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D59" w:rsidRPr="00AF1D86" w:rsidRDefault="004C6D59" w:rsidP="004C6D59">
      <w:pPr>
        <w:pStyle w:val="NoSpacing"/>
        <w:jc w:val="center"/>
        <w:rPr>
          <w:rFonts w:ascii="Arial Narrow" w:hAnsi="Arial Narrow"/>
          <w:b/>
          <w:sz w:val="44"/>
          <w:szCs w:val="20"/>
        </w:rPr>
      </w:pPr>
      <w:r w:rsidRPr="00AF1D86">
        <w:rPr>
          <w:rFonts w:ascii="Arial Narrow" w:hAnsi="Arial Narrow"/>
          <w:b/>
          <w:sz w:val="44"/>
          <w:szCs w:val="20"/>
        </w:rPr>
        <w:t>Income computation &amp; Disclosure Standard</w:t>
      </w:r>
    </w:p>
    <w:p w:rsidR="004C6D59" w:rsidRPr="00AF1D86" w:rsidRDefault="004C6D59" w:rsidP="00E003A1">
      <w:pPr>
        <w:pStyle w:val="NoSpacing"/>
        <w:jc w:val="both"/>
        <w:rPr>
          <w:rFonts w:ascii="Arial Narrow" w:hAnsi="Arial Narrow"/>
          <w:b/>
          <w:sz w:val="44"/>
          <w:szCs w:val="20"/>
        </w:rPr>
      </w:pPr>
    </w:p>
    <w:p w:rsidR="004C6D59" w:rsidRDefault="004C6D59" w:rsidP="004C6D59">
      <w:pPr>
        <w:pStyle w:val="NoSpacing"/>
        <w:jc w:val="center"/>
        <w:rPr>
          <w:rFonts w:ascii="Arial Narrow" w:hAnsi="Arial Narrow"/>
          <w:b/>
          <w:sz w:val="44"/>
          <w:szCs w:val="20"/>
        </w:rPr>
      </w:pPr>
      <w:r w:rsidRPr="00AF1D86">
        <w:rPr>
          <w:rFonts w:ascii="Arial Narrow" w:hAnsi="Arial Narrow"/>
          <w:b/>
          <w:sz w:val="44"/>
          <w:szCs w:val="20"/>
        </w:rPr>
        <w:t xml:space="preserve">Essential Reading </w:t>
      </w:r>
      <w:proofErr w:type="gramStart"/>
      <w:r w:rsidRPr="00AF1D86">
        <w:rPr>
          <w:rFonts w:ascii="Arial Narrow" w:hAnsi="Arial Narrow"/>
          <w:b/>
          <w:sz w:val="44"/>
          <w:szCs w:val="20"/>
        </w:rPr>
        <w:t>For</w:t>
      </w:r>
      <w:proofErr w:type="gramEnd"/>
      <w:r w:rsidRPr="00AF1D86">
        <w:rPr>
          <w:rFonts w:ascii="Arial Narrow" w:hAnsi="Arial Narrow"/>
          <w:b/>
          <w:sz w:val="44"/>
          <w:szCs w:val="20"/>
        </w:rPr>
        <w:t xml:space="preserve"> CA Final</w:t>
      </w:r>
    </w:p>
    <w:p w:rsidR="00AF1D86" w:rsidRDefault="00AF1D86" w:rsidP="004C6D59">
      <w:pPr>
        <w:pStyle w:val="NoSpacing"/>
        <w:jc w:val="center"/>
        <w:rPr>
          <w:rFonts w:ascii="Arial Narrow" w:hAnsi="Arial Narrow"/>
          <w:b/>
          <w:sz w:val="44"/>
          <w:szCs w:val="20"/>
        </w:rPr>
      </w:pPr>
    </w:p>
    <w:p w:rsidR="00AF1D86" w:rsidRDefault="00AF1D86" w:rsidP="004C6D59">
      <w:pPr>
        <w:pStyle w:val="NoSpacing"/>
        <w:jc w:val="center"/>
        <w:rPr>
          <w:rFonts w:ascii="Arial Narrow" w:hAnsi="Arial Narrow"/>
          <w:b/>
          <w:sz w:val="44"/>
          <w:szCs w:val="20"/>
        </w:rPr>
      </w:pPr>
    </w:p>
    <w:p w:rsidR="00AF1D86" w:rsidRDefault="00AF1D86" w:rsidP="004C6D59">
      <w:pPr>
        <w:pStyle w:val="NoSpacing"/>
        <w:jc w:val="center"/>
        <w:rPr>
          <w:rFonts w:ascii="Arial Narrow" w:hAnsi="Arial Narrow"/>
          <w:b/>
          <w:sz w:val="44"/>
          <w:szCs w:val="20"/>
        </w:rPr>
      </w:pPr>
    </w:p>
    <w:p w:rsidR="00AF1D86" w:rsidRDefault="00AF1D86" w:rsidP="004C6D59">
      <w:pPr>
        <w:pStyle w:val="NoSpacing"/>
        <w:jc w:val="center"/>
        <w:rPr>
          <w:rFonts w:ascii="Arial Narrow" w:hAnsi="Arial Narrow"/>
          <w:b/>
          <w:sz w:val="44"/>
          <w:szCs w:val="20"/>
        </w:rPr>
      </w:pPr>
    </w:p>
    <w:p w:rsidR="00AF1D86" w:rsidRDefault="00AF1D86" w:rsidP="004C6D59">
      <w:pPr>
        <w:pStyle w:val="NoSpacing"/>
        <w:jc w:val="center"/>
        <w:rPr>
          <w:rFonts w:ascii="Arial Narrow" w:hAnsi="Arial Narrow"/>
          <w:b/>
          <w:sz w:val="44"/>
          <w:szCs w:val="20"/>
        </w:rPr>
      </w:pPr>
    </w:p>
    <w:p w:rsidR="00AF1D86" w:rsidRDefault="00AF1D86" w:rsidP="004C6D59">
      <w:pPr>
        <w:pStyle w:val="NoSpacing"/>
        <w:jc w:val="center"/>
        <w:rPr>
          <w:rFonts w:ascii="Arial Narrow" w:hAnsi="Arial Narrow"/>
          <w:b/>
          <w:sz w:val="44"/>
          <w:szCs w:val="20"/>
        </w:rPr>
      </w:pPr>
    </w:p>
    <w:p w:rsidR="00AF1D86" w:rsidRDefault="00AF1D86" w:rsidP="004C6D59">
      <w:pPr>
        <w:pStyle w:val="NoSpacing"/>
        <w:jc w:val="center"/>
        <w:rPr>
          <w:rFonts w:ascii="Arial Narrow" w:hAnsi="Arial Narrow"/>
          <w:b/>
          <w:sz w:val="44"/>
          <w:szCs w:val="20"/>
        </w:rPr>
      </w:pPr>
    </w:p>
    <w:p w:rsidR="00AF1D86" w:rsidRDefault="00AF1D86" w:rsidP="004C6D59">
      <w:pPr>
        <w:pStyle w:val="NoSpacing"/>
        <w:jc w:val="center"/>
        <w:rPr>
          <w:rFonts w:ascii="Arial Narrow" w:hAnsi="Arial Narrow"/>
          <w:b/>
          <w:sz w:val="44"/>
          <w:szCs w:val="20"/>
        </w:rPr>
      </w:pPr>
    </w:p>
    <w:p w:rsidR="00AF1D86" w:rsidRPr="00AF1D86" w:rsidRDefault="00AF1D86" w:rsidP="004C6D59">
      <w:pPr>
        <w:pStyle w:val="NoSpacing"/>
        <w:jc w:val="center"/>
        <w:rPr>
          <w:rFonts w:ascii="Arial Narrow" w:hAnsi="Arial Narrow"/>
          <w:b/>
          <w:sz w:val="44"/>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4C6D59" w:rsidRPr="004C6D59" w:rsidRDefault="004C6D59" w:rsidP="00E003A1">
      <w:pPr>
        <w:pStyle w:val="NoSpacing"/>
        <w:jc w:val="both"/>
        <w:rPr>
          <w:rFonts w:ascii="Arial Narrow" w:hAnsi="Arial Narrow"/>
          <w:b/>
          <w:sz w:val="20"/>
          <w:szCs w:val="20"/>
        </w:rPr>
      </w:pPr>
    </w:p>
    <w:p w:rsidR="00CC6205" w:rsidRPr="004C6D59" w:rsidRDefault="00CC6205" w:rsidP="00E003A1">
      <w:pPr>
        <w:pStyle w:val="NoSpacing"/>
        <w:jc w:val="both"/>
        <w:rPr>
          <w:rFonts w:ascii="Arial Narrow" w:hAnsi="Arial Narrow"/>
          <w:b/>
          <w:sz w:val="20"/>
          <w:szCs w:val="20"/>
        </w:rPr>
      </w:pPr>
      <w:r w:rsidRPr="004C6D59">
        <w:rPr>
          <w:rFonts w:ascii="Arial Narrow" w:hAnsi="Arial Narrow"/>
          <w:b/>
          <w:sz w:val="20"/>
          <w:szCs w:val="20"/>
        </w:rPr>
        <w:lastRenderedPageBreak/>
        <w:t>Salient Features of ICDSs</w:t>
      </w:r>
    </w:p>
    <w:tbl>
      <w:tblPr>
        <w:tblStyle w:val="TableGrid"/>
        <w:tblW w:w="14885" w:type="dxa"/>
        <w:tblInd w:w="-318" w:type="dxa"/>
        <w:tblLook w:val="04A0"/>
      </w:tblPr>
      <w:tblGrid>
        <w:gridCol w:w="14885"/>
      </w:tblGrid>
      <w:tr w:rsidR="00CC6205" w:rsidRPr="004C6D59" w:rsidTr="00FA1827">
        <w:tc>
          <w:tcPr>
            <w:tcW w:w="14885" w:type="dxa"/>
          </w:tcPr>
          <w:p w:rsidR="00CC6205" w:rsidRPr="004C6D59" w:rsidRDefault="00CC6205" w:rsidP="00E003A1">
            <w:pPr>
              <w:pStyle w:val="ListParagraph"/>
              <w:widowControl w:val="0"/>
              <w:numPr>
                <w:ilvl w:val="0"/>
                <w:numId w:val="3"/>
              </w:numPr>
              <w:tabs>
                <w:tab w:val="num" w:pos="1000"/>
              </w:tabs>
              <w:overflowPunct w:val="0"/>
              <w:autoSpaceDE w:val="0"/>
              <w:autoSpaceDN w:val="0"/>
              <w:adjustRightInd w:val="0"/>
              <w:jc w:val="both"/>
              <w:rPr>
                <w:rFonts w:ascii="Arial Narrow" w:hAnsi="Arial Narrow" w:cs="Wingdings"/>
                <w:sz w:val="20"/>
                <w:szCs w:val="20"/>
              </w:rPr>
            </w:pPr>
            <w:r w:rsidRPr="004C6D59">
              <w:rPr>
                <w:rFonts w:ascii="Arial Narrow" w:hAnsi="Arial Narrow" w:cs="Arial Narrow"/>
                <w:b/>
                <w:bCs/>
                <w:sz w:val="20"/>
                <w:szCs w:val="20"/>
              </w:rPr>
              <w:t xml:space="preserve">ICDS I: Accounting Policies </w:t>
            </w:r>
          </w:p>
          <w:p w:rsidR="00CC6205" w:rsidRPr="004C6D59" w:rsidRDefault="00CC6205" w:rsidP="00E003A1">
            <w:pPr>
              <w:widowControl w:val="0"/>
              <w:autoSpaceDE w:val="0"/>
              <w:autoSpaceDN w:val="0"/>
              <w:adjustRightInd w:val="0"/>
              <w:spacing w:line="77" w:lineRule="exact"/>
              <w:jc w:val="both"/>
              <w:rPr>
                <w:rFonts w:ascii="Arial Narrow" w:hAnsi="Arial Narrow" w:cs="Wingdings"/>
                <w:sz w:val="20"/>
                <w:szCs w:val="20"/>
              </w:rPr>
            </w:pPr>
          </w:p>
          <w:p w:rsidR="00CC6205" w:rsidRPr="004C6D59" w:rsidRDefault="00CC6205" w:rsidP="00E003A1">
            <w:pPr>
              <w:pStyle w:val="ListParagraph"/>
              <w:widowControl w:val="0"/>
              <w:numPr>
                <w:ilvl w:val="0"/>
                <w:numId w:val="10"/>
              </w:numPr>
              <w:tabs>
                <w:tab w:val="num" w:pos="1440"/>
              </w:tabs>
              <w:overflowPunct w:val="0"/>
              <w:autoSpaceDE w:val="0"/>
              <w:autoSpaceDN w:val="0"/>
              <w:adjustRightInd w:val="0"/>
              <w:jc w:val="both"/>
              <w:rPr>
                <w:rFonts w:ascii="Arial Narrow" w:hAnsi="Arial Narrow" w:cs="Arial"/>
                <w:sz w:val="20"/>
                <w:szCs w:val="20"/>
              </w:rPr>
            </w:pPr>
            <w:r w:rsidRPr="004C6D59">
              <w:rPr>
                <w:rFonts w:ascii="Arial Narrow" w:hAnsi="Arial Narrow" w:cs="Arial Narrow"/>
                <w:sz w:val="20"/>
                <w:szCs w:val="20"/>
              </w:rPr>
              <w:t xml:space="preserve">This ICDS deals with significant accounting policies. </w:t>
            </w:r>
          </w:p>
          <w:p w:rsidR="00CC6205" w:rsidRPr="004C6D59" w:rsidRDefault="00CC6205" w:rsidP="00E003A1">
            <w:pPr>
              <w:pStyle w:val="ListParagraph"/>
              <w:widowControl w:val="0"/>
              <w:numPr>
                <w:ilvl w:val="0"/>
                <w:numId w:val="10"/>
              </w:numPr>
              <w:tabs>
                <w:tab w:val="num" w:pos="1440"/>
              </w:tabs>
              <w:overflowPunct w:val="0"/>
              <w:autoSpaceDE w:val="0"/>
              <w:autoSpaceDN w:val="0"/>
              <w:adjustRightInd w:val="0"/>
              <w:jc w:val="both"/>
              <w:rPr>
                <w:rFonts w:ascii="Arial Narrow" w:hAnsi="Arial Narrow" w:cs="Arial"/>
                <w:sz w:val="20"/>
                <w:szCs w:val="20"/>
              </w:rPr>
            </w:pPr>
            <w:r w:rsidRPr="004C6D59">
              <w:rPr>
                <w:rFonts w:ascii="Arial Narrow" w:hAnsi="Arial Narrow" w:cs="Arial Narrow"/>
                <w:sz w:val="20"/>
                <w:szCs w:val="20"/>
              </w:rPr>
              <w:t xml:space="preserve">While it recognizes the fundamental accounting assumptions of going concern, consistency and accrual, it does not recognize the concepts of “materiality” and “prudence” in selection of accounting policies. </w:t>
            </w:r>
          </w:p>
          <w:p w:rsidR="00CC6205" w:rsidRPr="004C6D59" w:rsidRDefault="00CC6205" w:rsidP="00E003A1">
            <w:pPr>
              <w:pStyle w:val="ListParagraph"/>
              <w:widowControl w:val="0"/>
              <w:numPr>
                <w:ilvl w:val="0"/>
                <w:numId w:val="10"/>
              </w:numPr>
              <w:tabs>
                <w:tab w:val="num" w:pos="1440"/>
              </w:tabs>
              <w:overflowPunct w:val="0"/>
              <w:autoSpaceDE w:val="0"/>
              <w:autoSpaceDN w:val="0"/>
              <w:adjustRightInd w:val="0"/>
              <w:jc w:val="both"/>
              <w:rPr>
                <w:rFonts w:ascii="Arial Narrow" w:hAnsi="Arial Narrow" w:cs="Arial"/>
                <w:sz w:val="20"/>
                <w:szCs w:val="20"/>
              </w:rPr>
            </w:pPr>
            <w:r w:rsidRPr="004C6D59">
              <w:rPr>
                <w:rFonts w:ascii="Arial Narrow" w:hAnsi="Arial Narrow" w:cs="Arial Narrow"/>
                <w:sz w:val="20"/>
                <w:szCs w:val="20"/>
              </w:rPr>
              <w:t>Treatment and presentation of transactions have to be governed by their</w:t>
            </w:r>
            <w:r w:rsidRPr="004C6D59">
              <w:rPr>
                <w:rFonts w:ascii="Arial Narrow" w:hAnsi="Arial Narrow" w:cs="Arial Narrow"/>
                <w:color w:val="000000"/>
                <w:sz w:val="20"/>
                <w:szCs w:val="20"/>
              </w:rPr>
              <w:t xml:space="preserve"> substance and not form.</w:t>
            </w:r>
          </w:p>
          <w:p w:rsidR="00CC6205" w:rsidRPr="004C6D59" w:rsidRDefault="00CC6205" w:rsidP="00E003A1">
            <w:pPr>
              <w:pStyle w:val="ListParagraph"/>
              <w:widowControl w:val="0"/>
              <w:numPr>
                <w:ilvl w:val="0"/>
                <w:numId w:val="10"/>
              </w:numPr>
              <w:tabs>
                <w:tab w:val="num" w:pos="1440"/>
              </w:tabs>
              <w:overflowPunct w:val="0"/>
              <w:autoSpaceDE w:val="0"/>
              <w:autoSpaceDN w:val="0"/>
              <w:adjustRightInd w:val="0"/>
              <w:jc w:val="both"/>
              <w:rPr>
                <w:rFonts w:ascii="Arial Narrow" w:hAnsi="Arial Narrow" w:cs="Arial"/>
                <w:sz w:val="20"/>
                <w:szCs w:val="20"/>
              </w:rPr>
            </w:pPr>
            <w:r w:rsidRPr="004C6D59">
              <w:rPr>
                <w:rFonts w:ascii="Arial Narrow" w:hAnsi="Arial Narrow" w:cs="Arial Narrow"/>
                <w:color w:val="000000"/>
                <w:sz w:val="20"/>
                <w:szCs w:val="20"/>
              </w:rPr>
              <w:t xml:space="preserve">Marked to market loss or an expected loss is not to be recognized unless recognition of such loss is in accordance with the provisions of any other ICDS. </w:t>
            </w:r>
          </w:p>
        </w:tc>
      </w:tr>
      <w:tr w:rsidR="00CC6205" w:rsidRPr="004C6D59" w:rsidTr="00FA1827">
        <w:tc>
          <w:tcPr>
            <w:tcW w:w="14885" w:type="dxa"/>
          </w:tcPr>
          <w:p w:rsidR="00CC6205" w:rsidRPr="004C6D59" w:rsidRDefault="00CC6205" w:rsidP="00E003A1">
            <w:pPr>
              <w:widowControl w:val="0"/>
              <w:tabs>
                <w:tab w:val="num" w:pos="442"/>
              </w:tabs>
              <w:overflowPunct w:val="0"/>
              <w:autoSpaceDE w:val="0"/>
              <w:autoSpaceDN w:val="0"/>
              <w:adjustRightInd w:val="0"/>
              <w:jc w:val="both"/>
              <w:rPr>
                <w:rFonts w:ascii="Arial Narrow" w:hAnsi="Arial Narrow" w:cs="Wingdings"/>
                <w:color w:val="000000"/>
                <w:sz w:val="20"/>
                <w:szCs w:val="20"/>
              </w:rPr>
            </w:pPr>
            <w:r w:rsidRPr="004C6D59">
              <w:rPr>
                <w:rFonts w:ascii="Arial Narrow" w:hAnsi="Arial Narrow" w:cs="Arial Narrow"/>
                <w:b/>
                <w:bCs/>
                <w:color w:val="000000"/>
                <w:sz w:val="20"/>
                <w:szCs w:val="20"/>
              </w:rPr>
              <w:t xml:space="preserve">ICDS II :Valuation of Inventories </w:t>
            </w:r>
          </w:p>
          <w:p w:rsidR="00CC6205" w:rsidRPr="004C6D59" w:rsidRDefault="00CC6205" w:rsidP="00E003A1">
            <w:pPr>
              <w:pStyle w:val="ListParagraph"/>
              <w:widowControl w:val="0"/>
              <w:numPr>
                <w:ilvl w:val="0"/>
                <w:numId w:val="11"/>
              </w:numPr>
              <w:tabs>
                <w:tab w:val="num" w:pos="882"/>
              </w:tabs>
              <w:overflowPunct w:val="0"/>
              <w:autoSpaceDE w:val="0"/>
              <w:autoSpaceDN w:val="0"/>
              <w:adjustRightInd w:val="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“Inventories” has been defined to mean assets held for – </w:t>
            </w:r>
          </w:p>
          <w:p w:rsidR="00CC6205" w:rsidRPr="004C6D59" w:rsidRDefault="00CC6205" w:rsidP="00E003A1">
            <w:pPr>
              <w:widowControl w:val="0"/>
              <w:autoSpaceDE w:val="0"/>
              <w:autoSpaceDN w:val="0"/>
              <w:adjustRightInd w:val="0"/>
              <w:spacing w:line="86" w:lineRule="exact"/>
              <w:jc w:val="both"/>
              <w:rPr>
                <w:rFonts w:ascii="Arial Narrow" w:hAnsi="Arial Narrow" w:cs="Arial"/>
                <w:color w:val="000000"/>
                <w:sz w:val="20"/>
                <w:szCs w:val="20"/>
              </w:rPr>
            </w:pPr>
          </w:p>
          <w:p w:rsidR="00CC6205" w:rsidRPr="004C6D59" w:rsidRDefault="00CC6205" w:rsidP="00E003A1">
            <w:pPr>
              <w:pStyle w:val="ListParagraph"/>
              <w:widowControl w:val="0"/>
              <w:numPr>
                <w:ilvl w:val="0"/>
                <w:numId w:val="45"/>
              </w:numPr>
              <w:overflowPunct w:val="0"/>
              <w:autoSpaceDE w:val="0"/>
              <w:autoSpaceDN w:val="0"/>
              <w:adjustRightInd w:val="0"/>
              <w:jc w:val="both"/>
              <w:rPr>
                <w:rFonts w:ascii="Arial Narrow" w:hAnsi="Arial Narrow" w:cs="Arial"/>
                <w:color w:val="000000"/>
                <w:sz w:val="20"/>
                <w:szCs w:val="20"/>
              </w:rPr>
            </w:pPr>
            <w:r w:rsidRPr="004C6D59">
              <w:rPr>
                <w:rFonts w:ascii="Arial Narrow" w:hAnsi="Arial Narrow" w:cs="Arial Narrow"/>
                <w:color w:val="000000"/>
                <w:sz w:val="20"/>
                <w:szCs w:val="20"/>
              </w:rPr>
              <w:t>sale in the ordinary course of business;</w:t>
            </w:r>
            <w:r w:rsidRPr="004C6D59">
              <w:rPr>
                <w:rFonts w:ascii="Arial Narrow" w:hAnsi="Arial Narrow" w:cs="Courier New"/>
                <w:color w:val="000000"/>
                <w:sz w:val="20"/>
                <w:szCs w:val="20"/>
              </w:rPr>
              <w:t xml:space="preserve"> </w:t>
            </w:r>
          </w:p>
          <w:p w:rsidR="00CC6205" w:rsidRPr="004C6D59" w:rsidRDefault="00CC6205" w:rsidP="00E003A1">
            <w:pPr>
              <w:pStyle w:val="ListParagraph"/>
              <w:widowControl w:val="0"/>
              <w:numPr>
                <w:ilvl w:val="0"/>
                <w:numId w:val="45"/>
              </w:numPr>
              <w:overflowPunct w:val="0"/>
              <w:autoSpaceDE w:val="0"/>
              <w:autoSpaceDN w:val="0"/>
              <w:adjustRightInd w:val="0"/>
              <w:jc w:val="both"/>
              <w:rPr>
                <w:rFonts w:ascii="Arial Narrow" w:hAnsi="Arial Narrow" w:cs="Arial"/>
                <w:color w:val="000000"/>
                <w:sz w:val="20"/>
                <w:szCs w:val="20"/>
              </w:rPr>
            </w:pPr>
            <w:r w:rsidRPr="004C6D59">
              <w:rPr>
                <w:rFonts w:ascii="Arial Narrow" w:hAnsi="Arial Narrow" w:cs="Arial Narrow"/>
                <w:color w:val="000000"/>
                <w:sz w:val="20"/>
                <w:szCs w:val="20"/>
              </w:rPr>
              <w:t>in the process of production for such sale;</w:t>
            </w:r>
            <w:r w:rsidRPr="004C6D59">
              <w:rPr>
                <w:rFonts w:ascii="Arial Narrow" w:hAnsi="Arial Narrow" w:cs="Courier New"/>
                <w:color w:val="000000"/>
                <w:sz w:val="20"/>
                <w:szCs w:val="20"/>
              </w:rPr>
              <w:t xml:space="preserve"> </w:t>
            </w:r>
          </w:p>
          <w:p w:rsidR="00CC6205" w:rsidRPr="004C6D59" w:rsidRDefault="00CC6205" w:rsidP="00E003A1">
            <w:pPr>
              <w:pStyle w:val="ListParagraph"/>
              <w:widowControl w:val="0"/>
              <w:numPr>
                <w:ilvl w:val="0"/>
                <w:numId w:val="45"/>
              </w:numPr>
              <w:overflowPunct w:val="0"/>
              <w:autoSpaceDE w:val="0"/>
              <w:autoSpaceDN w:val="0"/>
              <w:adjustRightInd w:val="0"/>
              <w:jc w:val="both"/>
              <w:rPr>
                <w:rFonts w:ascii="Arial Narrow" w:hAnsi="Arial Narrow" w:cs="Arial"/>
                <w:color w:val="000000"/>
                <w:sz w:val="20"/>
                <w:szCs w:val="20"/>
              </w:rPr>
            </w:pPr>
            <w:proofErr w:type="gramStart"/>
            <w:r w:rsidRPr="004C6D59">
              <w:rPr>
                <w:rFonts w:ascii="Arial Narrow" w:hAnsi="Arial Narrow" w:cs="Arial Narrow"/>
                <w:color w:val="000000"/>
                <w:sz w:val="20"/>
                <w:szCs w:val="20"/>
              </w:rPr>
              <w:t>in</w:t>
            </w:r>
            <w:proofErr w:type="gramEnd"/>
            <w:r w:rsidRPr="004C6D59">
              <w:rPr>
                <w:rFonts w:ascii="Arial Narrow" w:hAnsi="Arial Narrow" w:cs="Arial Narrow"/>
                <w:color w:val="000000"/>
                <w:sz w:val="20"/>
                <w:szCs w:val="20"/>
              </w:rPr>
              <w:t xml:space="preserve"> the form of materials or supplies to be consumed in the production</w:t>
            </w:r>
            <w:r w:rsidRPr="004C6D59">
              <w:rPr>
                <w:rFonts w:ascii="Arial Narrow" w:hAnsi="Arial Narrow" w:cs="Courier New"/>
                <w:color w:val="000000"/>
                <w:sz w:val="20"/>
                <w:szCs w:val="20"/>
              </w:rPr>
              <w:t xml:space="preserve"> </w:t>
            </w:r>
            <w:r w:rsidRPr="004C6D59">
              <w:rPr>
                <w:rFonts w:ascii="Arial Narrow" w:hAnsi="Arial Narrow" w:cs="Arial Narrow"/>
                <w:color w:val="000000"/>
                <w:sz w:val="20"/>
                <w:szCs w:val="20"/>
              </w:rPr>
              <w:t xml:space="preserve">process or in the rendering of services. </w:t>
            </w:r>
          </w:p>
          <w:p w:rsidR="00CC6205" w:rsidRPr="004C6D59" w:rsidRDefault="00CC6205" w:rsidP="00E003A1">
            <w:pPr>
              <w:pStyle w:val="ListParagraph"/>
              <w:widowControl w:val="0"/>
              <w:numPr>
                <w:ilvl w:val="0"/>
                <w:numId w:val="11"/>
              </w:numPr>
              <w:tabs>
                <w:tab w:val="num" w:pos="882"/>
              </w:tabs>
              <w:overflowPunct w:val="0"/>
              <w:autoSpaceDE w:val="0"/>
              <w:autoSpaceDN w:val="0"/>
              <w:adjustRightInd w:val="0"/>
              <w:spacing w:line="293" w:lineRule="auto"/>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requires inventory to be valued at cost or net realizable value, whichever is lower. </w:t>
            </w:r>
          </w:p>
          <w:p w:rsidR="00CC6205" w:rsidRPr="004C6D59" w:rsidRDefault="00CC6205" w:rsidP="00E003A1">
            <w:pPr>
              <w:pStyle w:val="ListParagraph"/>
              <w:widowControl w:val="0"/>
              <w:numPr>
                <w:ilvl w:val="0"/>
                <w:numId w:val="11"/>
              </w:numPr>
              <w:tabs>
                <w:tab w:val="num" w:pos="882"/>
              </w:tabs>
              <w:overflowPunct w:val="0"/>
              <w:autoSpaceDE w:val="0"/>
              <w:autoSpaceDN w:val="0"/>
              <w:adjustRightInd w:val="0"/>
              <w:spacing w:line="293" w:lineRule="auto"/>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requires disclosure of the accounting policies adopted in measuring inventories including the cost formulae used and the total carrying amount of inventories and its classification appropriate to a person. </w:t>
            </w:r>
          </w:p>
        </w:tc>
      </w:tr>
      <w:tr w:rsidR="00CC6205" w:rsidRPr="004C6D59" w:rsidTr="00FA1827">
        <w:tc>
          <w:tcPr>
            <w:tcW w:w="14885" w:type="dxa"/>
          </w:tcPr>
          <w:p w:rsidR="00CC6205" w:rsidRPr="004C6D59" w:rsidRDefault="00CC6205" w:rsidP="00E003A1">
            <w:pPr>
              <w:widowControl w:val="0"/>
              <w:numPr>
                <w:ilvl w:val="0"/>
                <w:numId w:val="1"/>
              </w:numPr>
              <w:tabs>
                <w:tab w:val="clear" w:pos="720"/>
                <w:tab w:val="num" w:pos="442"/>
                <w:tab w:val="left" w:pos="5494"/>
              </w:tabs>
              <w:overflowPunct w:val="0"/>
              <w:autoSpaceDE w:val="0"/>
              <w:autoSpaceDN w:val="0"/>
              <w:adjustRightInd w:val="0"/>
              <w:ind w:left="442" w:hanging="442"/>
              <w:jc w:val="both"/>
              <w:rPr>
                <w:rFonts w:ascii="Arial Narrow" w:hAnsi="Arial Narrow" w:cs="Wingdings"/>
                <w:color w:val="000000"/>
                <w:sz w:val="20"/>
                <w:szCs w:val="20"/>
              </w:rPr>
            </w:pPr>
            <w:r w:rsidRPr="004C6D59">
              <w:rPr>
                <w:rFonts w:ascii="Arial Narrow" w:hAnsi="Arial Narrow" w:cs="Arial Narrow"/>
                <w:b/>
                <w:bCs/>
                <w:color w:val="000000"/>
                <w:sz w:val="20"/>
                <w:szCs w:val="20"/>
              </w:rPr>
              <w:t xml:space="preserve">ICDS III: Construction Contracts </w:t>
            </w:r>
          </w:p>
          <w:p w:rsidR="00CC6205" w:rsidRPr="004C6D59" w:rsidRDefault="00CC6205" w:rsidP="00E003A1">
            <w:pPr>
              <w:widowControl w:val="0"/>
              <w:autoSpaceDE w:val="0"/>
              <w:autoSpaceDN w:val="0"/>
              <w:adjustRightInd w:val="0"/>
              <w:spacing w:line="77" w:lineRule="exact"/>
              <w:jc w:val="both"/>
              <w:rPr>
                <w:rFonts w:ascii="Arial Narrow" w:hAnsi="Arial Narrow" w:cs="Wingdings"/>
                <w:color w:val="000000"/>
                <w:sz w:val="20"/>
                <w:szCs w:val="20"/>
              </w:rPr>
            </w:pPr>
          </w:p>
          <w:p w:rsidR="00CC6205" w:rsidRPr="004C6D59" w:rsidRDefault="00CC6205" w:rsidP="00E003A1">
            <w:pPr>
              <w:pStyle w:val="ListParagraph"/>
              <w:widowControl w:val="0"/>
              <w:numPr>
                <w:ilvl w:val="0"/>
                <w:numId w:val="44"/>
              </w:numPr>
              <w:tabs>
                <w:tab w:val="num" w:pos="720"/>
                <w:tab w:val="num" w:pos="882"/>
              </w:tabs>
              <w:overflowPunct w:val="0"/>
              <w:autoSpaceDE w:val="0"/>
              <w:autoSpaceDN w:val="0"/>
              <w:adjustRightInd w:val="0"/>
              <w:spacing w:line="294" w:lineRule="auto"/>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is required to be applied in determination of income for a construction contract of a contractor. </w:t>
            </w:r>
          </w:p>
          <w:p w:rsidR="00CC6205" w:rsidRPr="004C6D59" w:rsidRDefault="00CC6205" w:rsidP="00E003A1">
            <w:pPr>
              <w:pStyle w:val="ListParagraph"/>
              <w:widowControl w:val="0"/>
              <w:numPr>
                <w:ilvl w:val="0"/>
                <w:numId w:val="44"/>
              </w:numPr>
              <w:tabs>
                <w:tab w:val="num" w:pos="720"/>
                <w:tab w:val="num" w:pos="882"/>
              </w:tabs>
              <w:overflowPunct w:val="0"/>
              <w:autoSpaceDE w:val="0"/>
              <w:autoSpaceDN w:val="0"/>
              <w:adjustRightInd w:val="0"/>
              <w:spacing w:line="294" w:lineRule="auto"/>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recognizes percentage of completion method (POCM) for recognizing contract revenue and contract costs associated with a construction contract. </w:t>
            </w:r>
          </w:p>
          <w:p w:rsidR="00CC6205" w:rsidRPr="004C6D59" w:rsidRDefault="00CC6205" w:rsidP="00E003A1">
            <w:pPr>
              <w:pStyle w:val="ListParagraph"/>
              <w:widowControl w:val="0"/>
              <w:numPr>
                <w:ilvl w:val="0"/>
                <w:numId w:val="44"/>
              </w:numPr>
              <w:tabs>
                <w:tab w:val="num" w:pos="720"/>
                <w:tab w:val="num" w:pos="882"/>
              </w:tabs>
              <w:overflowPunct w:val="0"/>
              <w:autoSpaceDE w:val="0"/>
              <w:autoSpaceDN w:val="0"/>
              <w:adjustRightInd w:val="0"/>
              <w:spacing w:line="294" w:lineRule="auto"/>
              <w:jc w:val="both"/>
              <w:rPr>
                <w:rFonts w:ascii="Arial Narrow" w:hAnsi="Arial Narrow" w:cs="Arial"/>
                <w:color w:val="000000"/>
                <w:sz w:val="20"/>
                <w:szCs w:val="20"/>
              </w:rPr>
            </w:pPr>
            <w:r w:rsidRPr="004C6D59">
              <w:rPr>
                <w:rFonts w:ascii="Arial Narrow" w:hAnsi="Arial Narrow" w:cs="Arial Narrow"/>
                <w:color w:val="000000"/>
                <w:sz w:val="20"/>
                <w:szCs w:val="20"/>
              </w:rPr>
              <w:t>This ICDS also contains certain disclosure requirements, like the amount of contract revenue recognized as revenue in the period, the methods used to determine the stage of completion of contracts in progress etc.</w:t>
            </w:r>
          </w:p>
        </w:tc>
      </w:tr>
      <w:tr w:rsidR="00CC6205" w:rsidRPr="004C6D59" w:rsidTr="00FA1827">
        <w:tc>
          <w:tcPr>
            <w:tcW w:w="14885" w:type="dxa"/>
          </w:tcPr>
          <w:p w:rsidR="00CC6205" w:rsidRPr="004C6D59" w:rsidRDefault="00CC6205" w:rsidP="00E003A1">
            <w:pPr>
              <w:widowControl w:val="0"/>
              <w:numPr>
                <w:ilvl w:val="0"/>
                <w:numId w:val="1"/>
              </w:numPr>
              <w:tabs>
                <w:tab w:val="clear" w:pos="720"/>
                <w:tab w:val="num" w:pos="442"/>
              </w:tabs>
              <w:overflowPunct w:val="0"/>
              <w:autoSpaceDE w:val="0"/>
              <w:autoSpaceDN w:val="0"/>
              <w:adjustRightInd w:val="0"/>
              <w:ind w:left="442" w:hanging="442"/>
              <w:jc w:val="both"/>
              <w:rPr>
                <w:rFonts w:ascii="Arial Narrow" w:hAnsi="Arial Narrow" w:cs="Wingdings"/>
                <w:color w:val="000000"/>
                <w:sz w:val="20"/>
                <w:szCs w:val="20"/>
              </w:rPr>
            </w:pPr>
            <w:r w:rsidRPr="004C6D59">
              <w:rPr>
                <w:rFonts w:ascii="Arial Narrow" w:hAnsi="Arial Narrow" w:cs="Arial Narrow"/>
                <w:b/>
                <w:bCs/>
                <w:color w:val="000000"/>
                <w:sz w:val="20"/>
                <w:szCs w:val="20"/>
              </w:rPr>
              <w:t xml:space="preserve">ICDS IV: Revenue Recognition </w:t>
            </w:r>
          </w:p>
          <w:p w:rsidR="00CC6205" w:rsidRPr="004C6D59" w:rsidRDefault="00CC6205" w:rsidP="00E003A1">
            <w:pPr>
              <w:widowControl w:val="0"/>
              <w:autoSpaceDE w:val="0"/>
              <w:autoSpaceDN w:val="0"/>
              <w:adjustRightInd w:val="0"/>
              <w:spacing w:line="77" w:lineRule="exact"/>
              <w:jc w:val="both"/>
              <w:rPr>
                <w:rFonts w:ascii="Arial Narrow" w:hAnsi="Arial Narrow" w:cs="Wingdings"/>
                <w:color w:val="000000"/>
                <w:sz w:val="20"/>
                <w:szCs w:val="20"/>
              </w:rPr>
            </w:pPr>
          </w:p>
          <w:p w:rsidR="00CC6205" w:rsidRPr="004C6D59" w:rsidRDefault="00CC6205" w:rsidP="00E003A1">
            <w:pPr>
              <w:widowControl w:val="0"/>
              <w:numPr>
                <w:ilvl w:val="1"/>
                <w:numId w:val="1"/>
              </w:numPr>
              <w:tabs>
                <w:tab w:val="num" w:pos="501"/>
                <w:tab w:val="num" w:pos="882"/>
              </w:tabs>
              <w:overflowPunct w:val="0"/>
              <w:autoSpaceDE w:val="0"/>
              <w:autoSpaceDN w:val="0"/>
              <w:adjustRightInd w:val="0"/>
              <w:spacing w:line="294"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deals with the bases for recognition of revenue arising in the course of the ordinary activities of a person from – </w:t>
            </w:r>
          </w:p>
          <w:p w:rsidR="00CC6205" w:rsidRPr="004C6D59" w:rsidRDefault="00CC6205" w:rsidP="00E003A1">
            <w:pPr>
              <w:widowControl w:val="0"/>
              <w:autoSpaceDE w:val="0"/>
              <w:autoSpaceDN w:val="0"/>
              <w:adjustRightInd w:val="0"/>
              <w:spacing w:line="1" w:lineRule="exact"/>
              <w:jc w:val="both"/>
              <w:rPr>
                <w:rFonts w:ascii="Arial Narrow" w:hAnsi="Arial Narrow" w:cs="Arial"/>
                <w:color w:val="000000"/>
                <w:sz w:val="20"/>
                <w:szCs w:val="20"/>
              </w:rPr>
            </w:pPr>
          </w:p>
          <w:p w:rsidR="00CC6205" w:rsidRPr="004C6D59" w:rsidRDefault="00CC6205" w:rsidP="00E003A1">
            <w:pPr>
              <w:widowControl w:val="0"/>
              <w:overflowPunct w:val="0"/>
              <w:autoSpaceDE w:val="0"/>
              <w:autoSpaceDN w:val="0"/>
              <w:adjustRightInd w:val="0"/>
              <w:ind w:left="882"/>
              <w:jc w:val="both"/>
              <w:rPr>
                <w:rFonts w:ascii="Arial Narrow" w:hAnsi="Arial Narrow" w:cs="Arial"/>
                <w:color w:val="000000"/>
                <w:sz w:val="20"/>
                <w:szCs w:val="20"/>
              </w:rPr>
            </w:pPr>
            <w:r w:rsidRPr="004C6D59">
              <w:rPr>
                <w:rFonts w:ascii="Arial Narrow" w:hAnsi="Arial Narrow" w:cs="Courier New"/>
                <w:color w:val="000000"/>
                <w:sz w:val="20"/>
                <w:szCs w:val="20"/>
              </w:rPr>
              <w:t xml:space="preserve">o   </w:t>
            </w:r>
            <w:r w:rsidRPr="004C6D59">
              <w:rPr>
                <w:rFonts w:ascii="Arial Narrow" w:hAnsi="Arial Narrow" w:cs="Arial Narrow"/>
                <w:color w:val="000000"/>
                <w:sz w:val="20"/>
                <w:szCs w:val="20"/>
              </w:rPr>
              <w:t>the sale of goods;</w:t>
            </w:r>
            <w:r w:rsidRPr="004C6D59">
              <w:rPr>
                <w:rFonts w:ascii="Arial Narrow" w:hAnsi="Arial Narrow" w:cs="Courier New"/>
                <w:color w:val="000000"/>
                <w:sz w:val="20"/>
                <w:szCs w:val="20"/>
              </w:rPr>
              <w:t xml:space="preserve"> </w:t>
            </w:r>
          </w:p>
          <w:p w:rsidR="00CC6205" w:rsidRPr="004C6D59" w:rsidRDefault="00CC6205" w:rsidP="00E003A1">
            <w:pPr>
              <w:widowControl w:val="0"/>
              <w:autoSpaceDE w:val="0"/>
              <w:autoSpaceDN w:val="0"/>
              <w:adjustRightInd w:val="0"/>
              <w:spacing w:line="85" w:lineRule="exact"/>
              <w:jc w:val="both"/>
              <w:rPr>
                <w:rFonts w:ascii="Arial Narrow" w:hAnsi="Arial Narrow" w:cs="Arial"/>
                <w:color w:val="000000"/>
                <w:sz w:val="20"/>
                <w:szCs w:val="20"/>
              </w:rPr>
            </w:pPr>
          </w:p>
          <w:p w:rsidR="00CC6205" w:rsidRPr="004C6D59" w:rsidRDefault="00CC6205" w:rsidP="00E003A1">
            <w:pPr>
              <w:widowControl w:val="0"/>
              <w:overflowPunct w:val="0"/>
              <w:autoSpaceDE w:val="0"/>
              <w:autoSpaceDN w:val="0"/>
              <w:adjustRightInd w:val="0"/>
              <w:ind w:left="882"/>
              <w:jc w:val="both"/>
              <w:rPr>
                <w:rFonts w:ascii="Arial Narrow" w:hAnsi="Arial Narrow" w:cs="Arial"/>
                <w:color w:val="000000"/>
                <w:sz w:val="20"/>
                <w:szCs w:val="20"/>
              </w:rPr>
            </w:pPr>
            <w:r w:rsidRPr="004C6D59">
              <w:rPr>
                <w:rFonts w:ascii="Arial Narrow" w:hAnsi="Arial Narrow" w:cs="Courier New"/>
                <w:color w:val="000000"/>
                <w:sz w:val="20"/>
                <w:szCs w:val="20"/>
              </w:rPr>
              <w:t xml:space="preserve">o   </w:t>
            </w:r>
            <w:r w:rsidRPr="004C6D59">
              <w:rPr>
                <w:rFonts w:ascii="Arial Narrow" w:hAnsi="Arial Narrow" w:cs="Arial Narrow"/>
                <w:color w:val="000000"/>
                <w:sz w:val="20"/>
                <w:szCs w:val="20"/>
              </w:rPr>
              <w:t>the rendering of services;</w:t>
            </w:r>
            <w:r w:rsidRPr="004C6D59">
              <w:rPr>
                <w:rFonts w:ascii="Arial Narrow" w:hAnsi="Arial Narrow" w:cs="Courier New"/>
                <w:color w:val="000000"/>
                <w:sz w:val="20"/>
                <w:szCs w:val="20"/>
              </w:rPr>
              <w:t xml:space="preserve"> </w:t>
            </w:r>
          </w:p>
          <w:p w:rsidR="00CC6205" w:rsidRPr="004C6D59" w:rsidRDefault="00CC6205" w:rsidP="00E003A1">
            <w:pPr>
              <w:widowControl w:val="0"/>
              <w:autoSpaceDE w:val="0"/>
              <w:autoSpaceDN w:val="0"/>
              <w:adjustRightInd w:val="0"/>
              <w:spacing w:line="67" w:lineRule="exact"/>
              <w:jc w:val="both"/>
              <w:rPr>
                <w:rFonts w:ascii="Arial Narrow" w:hAnsi="Arial Narrow" w:cs="Arial"/>
                <w:color w:val="000000"/>
                <w:sz w:val="20"/>
                <w:szCs w:val="20"/>
              </w:rPr>
            </w:pPr>
          </w:p>
          <w:p w:rsidR="00CC6205" w:rsidRPr="004C6D59" w:rsidRDefault="00CC6205" w:rsidP="00E003A1">
            <w:pPr>
              <w:widowControl w:val="0"/>
              <w:overflowPunct w:val="0"/>
              <w:autoSpaceDE w:val="0"/>
              <w:autoSpaceDN w:val="0"/>
              <w:adjustRightInd w:val="0"/>
              <w:spacing w:line="279" w:lineRule="auto"/>
              <w:ind w:left="1302" w:hanging="432"/>
              <w:jc w:val="both"/>
              <w:rPr>
                <w:rFonts w:ascii="Arial Narrow" w:hAnsi="Arial Narrow" w:cs="Arial"/>
                <w:color w:val="000000"/>
                <w:sz w:val="20"/>
                <w:szCs w:val="20"/>
              </w:rPr>
            </w:pPr>
            <w:proofErr w:type="gramStart"/>
            <w:r w:rsidRPr="004C6D59">
              <w:rPr>
                <w:rFonts w:ascii="Arial Narrow" w:hAnsi="Arial Narrow" w:cs="Courier New"/>
                <w:color w:val="000000"/>
                <w:sz w:val="20"/>
                <w:szCs w:val="20"/>
              </w:rPr>
              <w:t>o</w:t>
            </w:r>
            <w:proofErr w:type="gramEnd"/>
            <w:r w:rsidRPr="004C6D59">
              <w:rPr>
                <w:rFonts w:ascii="Arial Narrow" w:hAnsi="Arial Narrow" w:cs="Courier New"/>
                <w:color w:val="000000"/>
                <w:sz w:val="20"/>
                <w:szCs w:val="20"/>
              </w:rPr>
              <w:t xml:space="preserve"> </w:t>
            </w:r>
            <w:r w:rsidRPr="004C6D59">
              <w:rPr>
                <w:rFonts w:ascii="Arial Narrow" w:hAnsi="Arial Narrow" w:cs="Arial Narrow"/>
                <w:color w:val="000000"/>
                <w:sz w:val="20"/>
                <w:szCs w:val="20"/>
              </w:rPr>
              <w:t>the use by others of the person’s resources yielding interest,</w:t>
            </w:r>
            <w:r w:rsidRPr="004C6D59">
              <w:rPr>
                <w:rFonts w:ascii="Arial Narrow" w:hAnsi="Arial Narrow" w:cs="Courier New"/>
                <w:color w:val="000000"/>
                <w:sz w:val="20"/>
                <w:szCs w:val="20"/>
              </w:rPr>
              <w:t xml:space="preserve"> </w:t>
            </w:r>
            <w:r w:rsidRPr="004C6D59">
              <w:rPr>
                <w:rFonts w:ascii="Arial Narrow" w:hAnsi="Arial Narrow" w:cs="Arial Narrow"/>
                <w:color w:val="000000"/>
                <w:sz w:val="20"/>
                <w:szCs w:val="20"/>
              </w:rPr>
              <w:t xml:space="preserve">royalties or dividends. </w:t>
            </w:r>
          </w:p>
          <w:p w:rsidR="00CC6205" w:rsidRPr="004C6D59" w:rsidRDefault="00CC6205" w:rsidP="00E003A1">
            <w:pPr>
              <w:widowControl w:val="0"/>
              <w:autoSpaceDE w:val="0"/>
              <w:autoSpaceDN w:val="0"/>
              <w:adjustRightInd w:val="0"/>
              <w:spacing w:line="32" w:lineRule="exact"/>
              <w:jc w:val="both"/>
              <w:rPr>
                <w:rFonts w:ascii="Arial Narrow" w:hAnsi="Arial Narrow" w:cs="Arial"/>
                <w:color w:val="000000"/>
                <w:sz w:val="20"/>
                <w:szCs w:val="20"/>
              </w:rPr>
            </w:pPr>
          </w:p>
          <w:p w:rsidR="00CC6205" w:rsidRPr="004C6D59" w:rsidRDefault="00CC6205" w:rsidP="00E003A1">
            <w:pPr>
              <w:widowControl w:val="0"/>
              <w:numPr>
                <w:ilvl w:val="1"/>
                <w:numId w:val="1"/>
              </w:numPr>
              <w:tabs>
                <w:tab w:val="num" w:pos="501"/>
                <w:tab w:val="num" w:pos="882"/>
              </w:tabs>
              <w:overflowPunct w:val="0"/>
              <w:autoSpaceDE w:val="0"/>
              <w:autoSpaceDN w:val="0"/>
              <w:adjustRightInd w:val="0"/>
              <w:spacing w:line="275"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does not, however, deal with the aspects of revenue recognition which are dealt with by other ICDSs. </w:t>
            </w:r>
          </w:p>
          <w:p w:rsidR="00CC6205" w:rsidRPr="004C6D59" w:rsidRDefault="00CC6205" w:rsidP="00E003A1">
            <w:pPr>
              <w:widowControl w:val="0"/>
              <w:numPr>
                <w:ilvl w:val="1"/>
                <w:numId w:val="1"/>
              </w:numPr>
              <w:tabs>
                <w:tab w:val="num" w:pos="501"/>
                <w:tab w:val="num" w:pos="882"/>
              </w:tabs>
              <w:overflowPunct w:val="0"/>
              <w:autoSpaceDE w:val="0"/>
              <w:autoSpaceDN w:val="0"/>
              <w:adjustRightInd w:val="0"/>
              <w:spacing w:line="275" w:lineRule="auto"/>
              <w:ind w:left="882" w:hanging="438"/>
              <w:jc w:val="both"/>
              <w:rPr>
                <w:rFonts w:ascii="Arial Narrow" w:hAnsi="Arial Narrow" w:cs="Arial"/>
                <w:b/>
                <w:color w:val="000000"/>
                <w:sz w:val="20"/>
                <w:szCs w:val="20"/>
              </w:rPr>
            </w:pPr>
            <w:r w:rsidRPr="004C6D59">
              <w:rPr>
                <w:rFonts w:ascii="Arial Narrow" w:hAnsi="Arial Narrow" w:cs="Arial Narrow"/>
                <w:color w:val="000000"/>
                <w:sz w:val="20"/>
                <w:szCs w:val="20"/>
              </w:rPr>
              <w:t xml:space="preserve">“Revenue” is the gross inflow of cash, receivables or other consideration arising in the course of the ordinary activities of a person from the sale of goods, from the rendering of services, or from the use by others of the person’s resources yielding interest, royalties or dividends. </w:t>
            </w:r>
            <w:r w:rsidRPr="004C6D59">
              <w:rPr>
                <w:rFonts w:ascii="Arial Narrow" w:hAnsi="Arial Narrow" w:cs="Arial Narrow"/>
                <w:b/>
                <w:color w:val="000000"/>
                <w:sz w:val="20"/>
                <w:szCs w:val="20"/>
              </w:rPr>
              <w:t xml:space="preserve">In an agency relationship, the revenue is the amount of commission and not the gross inflow of cash, receivables or other consideration. </w:t>
            </w:r>
          </w:p>
          <w:p w:rsidR="00CC6205" w:rsidRPr="004C6D59" w:rsidRDefault="00CC6205" w:rsidP="00E003A1">
            <w:pPr>
              <w:widowControl w:val="0"/>
              <w:numPr>
                <w:ilvl w:val="1"/>
                <w:numId w:val="4"/>
              </w:numPr>
              <w:tabs>
                <w:tab w:val="clear" w:pos="1440"/>
                <w:tab w:val="num" w:pos="882"/>
              </w:tabs>
              <w:overflowPunct w:val="0"/>
              <w:autoSpaceDE w:val="0"/>
              <w:autoSpaceDN w:val="0"/>
              <w:adjustRightInd w:val="0"/>
              <w:spacing w:line="265"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also contains a provision wherein the revenue from </w:t>
            </w:r>
            <w:r w:rsidRPr="004C6D59">
              <w:rPr>
                <w:rFonts w:ascii="Arial Narrow" w:hAnsi="Arial Narrow" w:cs="Arial Narrow"/>
                <w:b/>
                <w:color w:val="000000"/>
                <w:sz w:val="20"/>
                <w:szCs w:val="20"/>
              </w:rPr>
              <w:t xml:space="preserve">sale of goods could be recognized when there is reasonable certainty of its ultimate collection. </w:t>
            </w:r>
            <w:r w:rsidRPr="004C6D59">
              <w:rPr>
                <w:rFonts w:ascii="Arial Narrow" w:hAnsi="Arial Narrow" w:cs="Arial Narrow"/>
                <w:color w:val="000000"/>
                <w:sz w:val="20"/>
                <w:szCs w:val="20"/>
              </w:rPr>
              <w:t xml:space="preserve">However, “reasonable certainty for ultimate collection” is not a criterion for recognition of revenue from rendering of services or use by others of person’s resources yielding interest, royalties or dividends. </w:t>
            </w:r>
          </w:p>
          <w:p w:rsidR="00CC6205" w:rsidRPr="004C6D59" w:rsidRDefault="00CC6205" w:rsidP="00E003A1">
            <w:pPr>
              <w:widowControl w:val="0"/>
              <w:autoSpaceDE w:val="0"/>
              <w:autoSpaceDN w:val="0"/>
              <w:adjustRightInd w:val="0"/>
              <w:spacing w:line="3" w:lineRule="exact"/>
              <w:jc w:val="both"/>
              <w:rPr>
                <w:rFonts w:ascii="Arial Narrow" w:hAnsi="Arial Narrow" w:cs="Arial"/>
                <w:color w:val="000000"/>
                <w:sz w:val="20"/>
                <w:szCs w:val="20"/>
              </w:rPr>
            </w:pPr>
          </w:p>
          <w:p w:rsidR="00CC6205" w:rsidRPr="004C6D59" w:rsidRDefault="00CC6205" w:rsidP="00E003A1">
            <w:pPr>
              <w:widowControl w:val="0"/>
              <w:numPr>
                <w:ilvl w:val="1"/>
                <w:numId w:val="4"/>
              </w:numPr>
              <w:tabs>
                <w:tab w:val="clear" w:pos="1440"/>
                <w:tab w:val="num" w:pos="882"/>
              </w:tabs>
              <w:overflowPunct w:val="0"/>
              <w:autoSpaceDE w:val="0"/>
              <w:autoSpaceDN w:val="0"/>
              <w:adjustRightInd w:val="0"/>
              <w:spacing w:line="255"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contains certain disclosure requirements, like the amount of revenue from service transactions recognized as revenue during the previous year, the method used to determine the stage of completion of service transactions in progress, information relating to service transactions in progress at the end of the previous year etc. </w:t>
            </w:r>
          </w:p>
          <w:p w:rsidR="00CC6205" w:rsidRPr="004C6D59" w:rsidRDefault="00534AD3" w:rsidP="00E003A1">
            <w:pPr>
              <w:widowControl w:val="0"/>
              <w:autoSpaceDE w:val="0"/>
              <w:autoSpaceDN w:val="0"/>
              <w:adjustRightInd w:val="0"/>
              <w:spacing w:line="2" w:lineRule="exact"/>
              <w:jc w:val="both"/>
              <w:rPr>
                <w:rFonts w:ascii="Arial Narrow" w:hAnsi="Arial Narrow" w:cs="Times New Roman"/>
                <w:sz w:val="20"/>
                <w:szCs w:val="20"/>
              </w:rPr>
            </w:pPr>
            <w:r w:rsidRPr="004C6D59">
              <w:rPr>
                <w:rFonts w:ascii="Arial Narrow" w:hAnsi="Arial Narrow"/>
                <w:noProof/>
                <w:sz w:val="20"/>
                <w:szCs w:val="20"/>
                <w:lang w:val="en-US"/>
              </w:rPr>
              <w:pict>
                <v:line id="_x0000_s1027" style="position:absolute;left:0;text-align:left;z-index:-251655168" from="-5.6pt,-53.85pt" to="362pt,-53.85pt" o:allowincell="f" strokecolor="none" strokeweight=".16931mm"/>
              </w:pict>
            </w:r>
            <w:r w:rsidRPr="004C6D59">
              <w:rPr>
                <w:rFonts w:ascii="Arial Narrow" w:hAnsi="Arial Narrow"/>
                <w:noProof/>
                <w:sz w:val="20"/>
                <w:szCs w:val="20"/>
                <w:lang w:val="en-US"/>
              </w:rPr>
              <w:pict>
                <v:line id="_x0000_s1028" style="position:absolute;left:0;text-align:left;z-index:-251654144" from="-5.35pt,-54.1pt" to="-5.35pt,514.85pt" o:allowincell="f" strokecolor="none" strokeweight=".48pt"/>
              </w:pict>
            </w:r>
            <w:r w:rsidRPr="004C6D59">
              <w:rPr>
                <w:rFonts w:ascii="Arial Narrow" w:hAnsi="Arial Narrow"/>
                <w:noProof/>
                <w:sz w:val="20"/>
                <w:szCs w:val="20"/>
                <w:lang w:val="en-US"/>
              </w:rPr>
              <w:pict>
                <v:line id="_x0000_s1029" style="position:absolute;left:0;text-align:left;z-index:-251653120" from="361.8pt,-54.1pt" to="361.8pt,514.85pt" o:allowincell="f" strokecolor="none" strokeweight=".48pt"/>
              </w:pict>
            </w:r>
            <w:r w:rsidRPr="004C6D59">
              <w:rPr>
                <w:rFonts w:ascii="Arial Narrow" w:hAnsi="Arial Narrow"/>
                <w:noProof/>
                <w:sz w:val="20"/>
                <w:szCs w:val="20"/>
                <w:lang w:val="en-US"/>
              </w:rPr>
              <w:pict>
                <v:line id="_x0000_s1026" style="position:absolute;left:0;text-align:left;z-index:-251656192" from="-5.6pt,-3.5pt" to="362pt,-3.5pt" o:allowincell="f" strokecolor="none" strokeweight=".16931mm"/>
              </w:pict>
            </w:r>
          </w:p>
        </w:tc>
      </w:tr>
      <w:tr w:rsidR="00CC6205" w:rsidRPr="004C6D59" w:rsidTr="00FA1827">
        <w:tc>
          <w:tcPr>
            <w:tcW w:w="14885" w:type="dxa"/>
          </w:tcPr>
          <w:p w:rsidR="00CC6205" w:rsidRPr="004C6D59" w:rsidRDefault="00CC6205" w:rsidP="00E003A1">
            <w:pPr>
              <w:widowControl w:val="0"/>
              <w:tabs>
                <w:tab w:val="num" w:pos="442"/>
              </w:tabs>
              <w:overflowPunct w:val="0"/>
              <w:autoSpaceDE w:val="0"/>
              <w:autoSpaceDN w:val="0"/>
              <w:adjustRightInd w:val="0"/>
              <w:spacing w:line="182" w:lineRule="auto"/>
              <w:ind w:left="442"/>
              <w:jc w:val="both"/>
              <w:rPr>
                <w:rFonts w:ascii="Arial Narrow" w:hAnsi="Arial Narrow" w:cs="Wingdings"/>
                <w:color w:val="000000"/>
                <w:sz w:val="20"/>
                <w:szCs w:val="20"/>
                <w:vertAlign w:val="subscript"/>
              </w:rPr>
            </w:pPr>
            <w:r w:rsidRPr="004C6D59">
              <w:rPr>
                <w:rFonts w:ascii="Arial Narrow" w:hAnsi="Arial Narrow" w:cs="Arial Narrow"/>
                <w:b/>
                <w:bCs/>
                <w:color w:val="000000"/>
                <w:sz w:val="20"/>
                <w:szCs w:val="20"/>
              </w:rPr>
              <w:t xml:space="preserve">ICDS V: Tangible Fixed Assets </w:t>
            </w:r>
          </w:p>
          <w:p w:rsidR="00CC6205" w:rsidRPr="004C6D59" w:rsidRDefault="00CC6205" w:rsidP="00E003A1">
            <w:pPr>
              <w:widowControl w:val="0"/>
              <w:autoSpaceDE w:val="0"/>
              <w:autoSpaceDN w:val="0"/>
              <w:adjustRightInd w:val="0"/>
              <w:spacing w:line="35" w:lineRule="exact"/>
              <w:jc w:val="both"/>
              <w:rPr>
                <w:rFonts w:ascii="Arial Narrow" w:hAnsi="Arial Narrow" w:cs="Wingdings"/>
                <w:color w:val="000000"/>
                <w:sz w:val="20"/>
                <w:szCs w:val="20"/>
                <w:vertAlign w:val="subscript"/>
              </w:rPr>
            </w:pPr>
          </w:p>
          <w:p w:rsidR="00CC6205" w:rsidRPr="004C6D59" w:rsidRDefault="00CC6205" w:rsidP="00E003A1">
            <w:pPr>
              <w:widowControl w:val="0"/>
              <w:numPr>
                <w:ilvl w:val="1"/>
                <w:numId w:val="4"/>
              </w:numPr>
              <w:tabs>
                <w:tab w:val="clear" w:pos="1440"/>
                <w:tab w:val="num" w:pos="882"/>
              </w:tabs>
              <w:overflowPunct w:val="0"/>
              <w:autoSpaceDE w:val="0"/>
              <w:autoSpaceDN w:val="0"/>
              <w:adjustRightInd w:val="0"/>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deals with the treatment of tangible fixed assets. </w:t>
            </w:r>
          </w:p>
          <w:p w:rsidR="00CC6205" w:rsidRPr="004C6D59" w:rsidRDefault="00CC6205" w:rsidP="00E003A1">
            <w:pPr>
              <w:widowControl w:val="0"/>
              <w:autoSpaceDE w:val="0"/>
              <w:autoSpaceDN w:val="0"/>
              <w:adjustRightInd w:val="0"/>
              <w:spacing w:line="49" w:lineRule="exact"/>
              <w:jc w:val="both"/>
              <w:rPr>
                <w:rFonts w:ascii="Arial Narrow" w:hAnsi="Arial Narrow" w:cs="Arial"/>
                <w:color w:val="000000"/>
                <w:sz w:val="20"/>
                <w:szCs w:val="20"/>
              </w:rPr>
            </w:pPr>
          </w:p>
          <w:p w:rsidR="00CC6205" w:rsidRPr="004C6D59" w:rsidRDefault="00CC6205" w:rsidP="00E003A1">
            <w:pPr>
              <w:widowControl w:val="0"/>
              <w:numPr>
                <w:ilvl w:val="1"/>
                <w:numId w:val="4"/>
              </w:numPr>
              <w:tabs>
                <w:tab w:val="clear" w:pos="1440"/>
                <w:tab w:val="num" w:pos="882"/>
              </w:tabs>
              <w:overflowPunct w:val="0"/>
              <w:autoSpaceDE w:val="0"/>
              <w:autoSpaceDN w:val="0"/>
              <w:adjustRightInd w:val="0"/>
              <w:spacing w:line="266"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contains the definition of tangible fixed assets which also provides the criteria for determining whether an item is to be classified as a tangible fixed asset. </w:t>
            </w:r>
          </w:p>
          <w:p w:rsidR="00CC6205" w:rsidRPr="004C6D59" w:rsidRDefault="00CC6205" w:rsidP="00E003A1">
            <w:pPr>
              <w:widowControl w:val="0"/>
              <w:numPr>
                <w:ilvl w:val="1"/>
                <w:numId w:val="4"/>
              </w:numPr>
              <w:tabs>
                <w:tab w:val="clear" w:pos="1440"/>
                <w:tab w:val="num" w:pos="882"/>
              </w:tabs>
              <w:overflowPunct w:val="0"/>
              <w:autoSpaceDE w:val="0"/>
              <w:autoSpaceDN w:val="0"/>
              <w:adjustRightInd w:val="0"/>
              <w:spacing w:line="261"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lastRenderedPageBreak/>
              <w:t xml:space="preserve">“Tangible fixed asset” is an asset being land, building, machinery, plant or furniture held with the intention of being used for the purpose of producing or providing goods or services and is not held for sale in the normal course of business. </w:t>
            </w:r>
          </w:p>
          <w:p w:rsidR="00CC6205" w:rsidRPr="004C6D59" w:rsidRDefault="00CC6205" w:rsidP="00E003A1">
            <w:pPr>
              <w:widowControl w:val="0"/>
              <w:numPr>
                <w:ilvl w:val="1"/>
                <w:numId w:val="4"/>
              </w:numPr>
              <w:tabs>
                <w:tab w:val="clear" w:pos="1440"/>
                <w:tab w:val="num" w:pos="882"/>
              </w:tabs>
              <w:overflowPunct w:val="0"/>
              <w:autoSpaceDE w:val="0"/>
              <w:autoSpaceDN w:val="0"/>
              <w:adjustRightInd w:val="0"/>
              <w:spacing w:line="275"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provides the components of actual cost of such assets and valuation of such assets in special cases. </w:t>
            </w:r>
          </w:p>
          <w:p w:rsidR="00CC6205" w:rsidRPr="004C6D59" w:rsidRDefault="00CC6205" w:rsidP="00E003A1">
            <w:pPr>
              <w:widowControl w:val="0"/>
              <w:autoSpaceDE w:val="0"/>
              <w:autoSpaceDN w:val="0"/>
              <w:adjustRightInd w:val="0"/>
              <w:spacing w:line="1" w:lineRule="exact"/>
              <w:jc w:val="both"/>
              <w:rPr>
                <w:rFonts w:ascii="Arial Narrow" w:hAnsi="Arial Narrow" w:cs="Arial"/>
                <w:color w:val="000000"/>
                <w:sz w:val="20"/>
                <w:szCs w:val="20"/>
              </w:rPr>
            </w:pPr>
          </w:p>
          <w:p w:rsidR="00CC6205" w:rsidRPr="004C6D59" w:rsidRDefault="00CC6205" w:rsidP="00E003A1">
            <w:pPr>
              <w:widowControl w:val="0"/>
              <w:numPr>
                <w:ilvl w:val="1"/>
                <w:numId w:val="4"/>
              </w:numPr>
              <w:tabs>
                <w:tab w:val="clear" w:pos="1440"/>
                <w:tab w:val="num" w:pos="882"/>
              </w:tabs>
              <w:overflowPunct w:val="0"/>
              <w:autoSpaceDE w:val="0"/>
              <w:autoSpaceDN w:val="0"/>
              <w:adjustRightInd w:val="0"/>
              <w:spacing w:line="275"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The fair value of a tangible fixed asset acquired in exchange for shares or other securities or another asset shall be its actual cost. </w:t>
            </w:r>
          </w:p>
          <w:p w:rsidR="00CC6205" w:rsidRPr="004C6D59" w:rsidRDefault="00CC6205" w:rsidP="00E003A1">
            <w:pPr>
              <w:widowControl w:val="0"/>
              <w:numPr>
                <w:ilvl w:val="1"/>
                <w:numId w:val="4"/>
              </w:numPr>
              <w:tabs>
                <w:tab w:val="clear" w:pos="1440"/>
                <w:tab w:val="num" w:pos="882"/>
              </w:tabs>
              <w:overflowPunct w:val="0"/>
              <w:autoSpaceDE w:val="0"/>
              <w:autoSpaceDN w:val="0"/>
              <w:adjustRightInd w:val="0"/>
              <w:spacing w:line="266"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The ICDS also provides that depreciation on such assets and income arising on transfer of such assets shall be computed in accordance with the provisions of the Income-tax Act, 1961. </w:t>
            </w:r>
          </w:p>
          <w:p w:rsidR="00CC6205" w:rsidRPr="004C6D59" w:rsidRDefault="00CC6205" w:rsidP="00E003A1">
            <w:pPr>
              <w:widowControl w:val="0"/>
              <w:numPr>
                <w:ilvl w:val="1"/>
                <w:numId w:val="4"/>
              </w:numPr>
              <w:tabs>
                <w:tab w:val="clear" w:pos="1440"/>
                <w:tab w:val="num" w:pos="882"/>
              </w:tabs>
              <w:overflowPunct w:val="0"/>
              <w:autoSpaceDE w:val="0"/>
              <w:autoSpaceDN w:val="0"/>
              <w:adjustRightInd w:val="0"/>
              <w:spacing w:line="260"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The ICDS also contains disclosure requirements in respect of such assets, like the description of asset or block of assets, rate of depreciation, actual cost or written down value, as the case may be, etc. </w:t>
            </w:r>
          </w:p>
        </w:tc>
      </w:tr>
      <w:tr w:rsidR="00CC6205" w:rsidRPr="004C6D59" w:rsidTr="00FA1827">
        <w:tc>
          <w:tcPr>
            <w:tcW w:w="14885" w:type="dxa"/>
          </w:tcPr>
          <w:p w:rsidR="00CC6205" w:rsidRPr="004C6D59" w:rsidRDefault="00CC6205" w:rsidP="00E003A1">
            <w:pPr>
              <w:widowControl w:val="0"/>
              <w:overflowPunct w:val="0"/>
              <w:autoSpaceDE w:val="0"/>
              <w:autoSpaceDN w:val="0"/>
              <w:adjustRightInd w:val="0"/>
              <w:spacing w:line="182" w:lineRule="auto"/>
              <w:ind w:left="442"/>
              <w:jc w:val="both"/>
              <w:rPr>
                <w:rFonts w:ascii="Arial Narrow" w:hAnsi="Arial Narrow" w:cs="Wingdings"/>
                <w:color w:val="000000"/>
                <w:sz w:val="20"/>
                <w:szCs w:val="20"/>
                <w:vertAlign w:val="subscript"/>
              </w:rPr>
            </w:pPr>
            <w:r w:rsidRPr="004C6D59">
              <w:rPr>
                <w:rFonts w:ascii="Arial Narrow" w:hAnsi="Arial Narrow" w:cs="Arial Narrow"/>
                <w:b/>
                <w:bCs/>
                <w:color w:val="000000"/>
                <w:sz w:val="20"/>
                <w:szCs w:val="20"/>
              </w:rPr>
              <w:lastRenderedPageBreak/>
              <w:t xml:space="preserve">ICDS VI: The Effects of changes in foreign exchange rates </w:t>
            </w:r>
          </w:p>
          <w:p w:rsidR="00CC6205" w:rsidRPr="004C6D59" w:rsidRDefault="00CC6205" w:rsidP="00E003A1">
            <w:pPr>
              <w:widowControl w:val="0"/>
              <w:autoSpaceDE w:val="0"/>
              <w:autoSpaceDN w:val="0"/>
              <w:adjustRightInd w:val="0"/>
              <w:spacing w:line="36" w:lineRule="exact"/>
              <w:jc w:val="both"/>
              <w:rPr>
                <w:rFonts w:ascii="Arial Narrow" w:hAnsi="Arial Narrow" w:cs="Wingdings"/>
                <w:color w:val="000000"/>
                <w:sz w:val="20"/>
                <w:szCs w:val="20"/>
                <w:vertAlign w:val="subscript"/>
              </w:rPr>
            </w:pPr>
          </w:p>
          <w:p w:rsidR="00CC6205" w:rsidRPr="004C6D59" w:rsidRDefault="00CC6205" w:rsidP="00E003A1">
            <w:pPr>
              <w:widowControl w:val="0"/>
              <w:numPr>
                <w:ilvl w:val="1"/>
                <w:numId w:val="4"/>
              </w:numPr>
              <w:tabs>
                <w:tab w:val="clear" w:pos="1440"/>
                <w:tab w:val="num" w:pos="882"/>
              </w:tabs>
              <w:overflowPunct w:val="0"/>
              <w:autoSpaceDE w:val="0"/>
              <w:autoSpaceDN w:val="0"/>
              <w:adjustRightInd w:val="0"/>
              <w:spacing w:line="260"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deals with treatment of transactions in foreign currencies, translating the financial statements of foreign operations and treatment of foreign currency transactions in the nature of forward exchange contracts. </w:t>
            </w:r>
          </w:p>
          <w:p w:rsidR="00CC6205" w:rsidRPr="004C6D59" w:rsidRDefault="00CC6205" w:rsidP="00E003A1">
            <w:pPr>
              <w:widowControl w:val="0"/>
              <w:autoSpaceDE w:val="0"/>
              <w:autoSpaceDN w:val="0"/>
              <w:adjustRightInd w:val="0"/>
              <w:ind w:left="882"/>
              <w:jc w:val="both"/>
              <w:rPr>
                <w:rFonts w:ascii="Arial Narrow" w:hAnsi="Arial Narrow" w:cs="Times New Roman"/>
                <w:sz w:val="20"/>
                <w:szCs w:val="20"/>
              </w:rPr>
            </w:pPr>
            <w:r w:rsidRPr="004C6D59">
              <w:rPr>
                <w:rFonts w:ascii="Arial Narrow" w:hAnsi="Arial Narrow" w:cs="Arial Narrow"/>
                <w:color w:val="000000"/>
                <w:sz w:val="20"/>
                <w:szCs w:val="20"/>
              </w:rPr>
              <w:t>This ICDS requires exchange differences arising on settlement of monetary items or conversion thereof at last day of the previous year to be recognized as income or as expense in that previous year.</w:t>
            </w:r>
            <w:r w:rsidR="00534AD3" w:rsidRPr="004C6D59">
              <w:rPr>
                <w:rFonts w:ascii="Arial Narrow" w:hAnsi="Arial Narrow"/>
                <w:noProof/>
                <w:sz w:val="20"/>
                <w:szCs w:val="20"/>
                <w:lang w:val="en-US"/>
              </w:rPr>
              <w:pict>
                <v:line id="_x0000_s1030" style="position:absolute;left:0;text-align:left;z-index:-251652096;mso-position-horizontal-relative:text;mso-position-vertical-relative:text" from="-5.6pt,-11.6pt" to="362pt,-11.6pt" o:allowincell="f" strokecolor="none" strokeweight=".16931mm"/>
              </w:pict>
            </w:r>
            <w:r w:rsidR="00534AD3" w:rsidRPr="004C6D59">
              <w:rPr>
                <w:rFonts w:ascii="Arial Narrow" w:hAnsi="Arial Narrow"/>
                <w:noProof/>
                <w:sz w:val="20"/>
                <w:szCs w:val="20"/>
                <w:lang w:val="en-US"/>
              </w:rPr>
              <w:pict>
                <v:line id="_x0000_s1031" style="position:absolute;left:0;text-align:left;z-index:-251651072;mso-position-horizontal-relative:text;mso-position-vertical-relative:text" from="-5.35pt,-11.8pt" to="-5.35pt,561.15pt" o:allowincell="f" strokecolor="none" strokeweight=".48pt"/>
              </w:pict>
            </w:r>
            <w:r w:rsidR="00534AD3" w:rsidRPr="004C6D59">
              <w:rPr>
                <w:rFonts w:ascii="Arial Narrow" w:hAnsi="Arial Narrow"/>
                <w:noProof/>
                <w:sz w:val="20"/>
                <w:szCs w:val="20"/>
                <w:lang w:val="en-US"/>
              </w:rPr>
              <w:pict>
                <v:line id="_x0000_s1032" style="position:absolute;left:0;text-align:left;z-index:-251650048;mso-position-horizontal-relative:text;mso-position-vertical-relative:text" from="361.8pt,-11.8pt" to="361.8pt,561.15pt" o:allowincell="f" strokecolor="none" strokeweight=".48pt"/>
              </w:pict>
            </w:r>
          </w:p>
          <w:p w:rsidR="00CC6205" w:rsidRPr="004C6D59" w:rsidRDefault="00CC6205" w:rsidP="00E003A1">
            <w:pPr>
              <w:widowControl w:val="0"/>
              <w:numPr>
                <w:ilvl w:val="1"/>
                <w:numId w:val="5"/>
              </w:numPr>
              <w:tabs>
                <w:tab w:val="clear" w:pos="1440"/>
                <w:tab w:val="num" w:pos="882"/>
              </w:tabs>
              <w:overflowPunct w:val="0"/>
              <w:autoSpaceDE w:val="0"/>
              <w:autoSpaceDN w:val="0"/>
              <w:adjustRightInd w:val="0"/>
              <w:spacing w:line="265"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In respect of non-monetary items, exchange differences arising on conversion thereof as at the last day of the previous year shall not be recognized as income or as expense in that previous year. </w:t>
            </w:r>
          </w:p>
          <w:p w:rsidR="00CC6205" w:rsidRPr="004C6D59" w:rsidRDefault="00CC6205" w:rsidP="00E003A1">
            <w:pPr>
              <w:widowControl w:val="0"/>
              <w:autoSpaceDE w:val="0"/>
              <w:autoSpaceDN w:val="0"/>
              <w:adjustRightInd w:val="0"/>
              <w:spacing w:line="3" w:lineRule="exact"/>
              <w:jc w:val="both"/>
              <w:rPr>
                <w:rFonts w:ascii="Arial Narrow" w:hAnsi="Arial Narrow" w:cs="Arial"/>
                <w:color w:val="000000"/>
                <w:sz w:val="20"/>
                <w:szCs w:val="20"/>
              </w:rPr>
            </w:pPr>
          </w:p>
          <w:p w:rsidR="00CC6205" w:rsidRPr="004C6D59" w:rsidRDefault="00CC6205" w:rsidP="00E003A1">
            <w:pPr>
              <w:widowControl w:val="0"/>
              <w:numPr>
                <w:ilvl w:val="1"/>
                <w:numId w:val="5"/>
              </w:numPr>
              <w:tabs>
                <w:tab w:val="clear" w:pos="1440"/>
                <w:tab w:val="num" w:pos="882"/>
              </w:tabs>
              <w:overflowPunct w:val="0"/>
              <w:autoSpaceDE w:val="0"/>
              <w:autoSpaceDN w:val="0"/>
              <w:adjustRightInd w:val="0"/>
              <w:spacing w:line="261"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The ICDS contains provisions for initial recognition, conversion at the last date of the previous year and recognition of exchange differences. These provisions shall be subject to the provisions of section 43A of the Income-tax Act, 1961 and Rule 115 of the Income-tax Rules, 1962. </w:t>
            </w:r>
          </w:p>
          <w:p w:rsidR="00CC6205" w:rsidRPr="004C6D59" w:rsidRDefault="00CC6205" w:rsidP="00E003A1">
            <w:pPr>
              <w:widowControl w:val="0"/>
              <w:autoSpaceDE w:val="0"/>
              <w:autoSpaceDN w:val="0"/>
              <w:adjustRightInd w:val="0"/>
              <w:spacing w:line="1" w:lineRule="exact"/>
              <w:jc w:val="both"/>
              <w:rPr>
                <w:rFonts w:ascii="Arial Narrow" w:hAnsi="Arial Narrow" w:cs="Arial"/>
                <w:color w:val="000000"/>
                <w:sz w:val="20"/>
                <w:szCs w:val="20"/>
              </w:rPr>
            </w:pPr>
          </w:p>
          <w:p w:rsidR="00CC6205" w:rsidRPr="004C6D59" w:rsidRDefault="00CC6205" w:rsidP="00E003A1">
            <w:pPr>
              <w:widowControl w:val="0"/>
              <w:numPr>
                <w:ilvl w:val="1"/>
                <w:numId w:val="5"/>
              </w:numPr>
              <w:tabs>
                <w:tab w:val="clear" w:pos="1440"/>
                <w:tab w:val="num" w:pos="882"/>
              </w:tabs>
              <w:overflowPunct w:val="0"/>
              <w:autoSpaceDE w:val="0"/>
              <w:autoSpaceDN w:val="0"/>
              <w:adjustRightInd w:val="0"/>
              <w:spacing w:line="267"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The ICDS requires classification of a foreign operation as an integral foreign operation or a non-integral foreign operation. </w:t>
            </w:r>
          </w:p>
        </w:tc>
      </w:tr>
      <w:tr w:rsidR="00CC6205" w:rsidRPr="004C6D59" w:rsidTr="00FA1827">
        <w:tc>
          <w:tcPr>
            <w:tcW w:w="14885" w:type="dxa"/>
          </w:tcPr>
          <w:p w:rsidR="00CC6205" w:rsidRPr="004C6D59" w:rsidRDefault="00CC6205" w:rsidP="00E003A1">
            <w:pPr>
              <w:widowControl w:val="0"/>
              <w:overflowPunct w:val="0"/>
              <w:autoSpaceDE w:val="0"/>
              <w:autoSpaceDN w:val="0"/>
              <w:adjustRightInd w:val="0"/>
              <w:spacing w:line="182" w:lineRule="auto"/>
              <w:jc w:val="both"/>
              <w:rPr>
                <w:rFonts w:ascii="Arial Narrow" w:hAnsi="Arial Narrow" w:cs="Wingdings"/>
                <w:color w:val="000000"/>
                <w:sz w:val="20"/>
                <w:szCs w:val="20"/>
                <w:vertAlign w:val="subscript"/>
              </w:rPr>
            </w:pPr>
            <w:r w:rsidRPr="004C6D59">
              <w:rPr>
                <w:rFonts w:ascii="Arial Narrow" w:hAnsi="Arial Narrow" w:cs="Arial Narrow"/>
                <w:b/>
                <w:bCs/>
                <w:color w:val="000000"/>
                <w:sz w:val="20"/>
                <w:szCs w:val="20"/>
              </w:rPr>
              <w:t xml:space="preserve">ICDS VII: Government Grants </w:t>
            </w:r>
          </w:p>
          <w:p w:rsidR="00CC6205" w:rsidRPr="004C6D59" w:rsidRDefault="00CC6205" w:rsidP="00E003A1">
            <w:pPr>
              <w:widowControl w:val="0"/>
              <w:autoSpaceDE w:val="0"/>
              <w:autoSpaceDN w:val="0"/>
              <w:adjustRightInd w:val="0"/>
              <w:spacing w:line="36" w:lineRule="exact"/>
              <w:jc w:val="both"/>
              <w:rPr>
                <w:rFonts w:ascii="Arial Narrow" w:hAnsi="Arial Narrow" w:cs="Wingdings"/>
                <w:color w:val="000000"/>
                <w:sz w:val="20"/>
                <w:szCs w:val="20"/>
                <w:vertAlign w:val="subscript"/>
              </w:rPr>
            </w:pPr>
          </w:p>
          <w:p w:rsidR="00CC6205" w:rsidRPr="004C6D59" w:rsidRDefault="00CC6205" w:rsidP="00E003A1">
            <w:pPr>
              <w:widowControl w:val="0"/>
              <w:numPr>
                <w:ilvl w:val="1"/>
                <w:numId w:val="5"/>
              </w:numPr>
              <w:tabs>
                <w:tab w:val="clear" w:pos="1440"/>
                <w:tab w:val="num" w:pos="882"/>
              </w:tabs>
              <w:overflowPunct w:val="0"/>
              <w:autoSpaceDE w:val="0"/>
              <w:autoSpaceDN w:val="0"/>
              <w:adjustRightInd w:val="0"/>
              <w:spacing w:line="260"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deals with the treatment of government grants. It recognizes that government grants are sometimes called by other names such as subsidies, cash incentives, duty drawbacks etc. </w:t>
            </w:r>
          </w:p>
          <w:p w:rsidR="00CC6205" w:rsidRPr="004C6D59" w:rsidRDefault="00CC6205" w:rsidP="00E003A1">
            <w:pPr>
              <w:widowControl w:val="0"/>
              <w:numPr>
                <w:ilvl w:val="1"/>
                <w:numId w:val="5"/>
              </w:numPr>
              <w:tabs>
                <w:tab w:val="clear" w:pos="1440"/>
                <w:tab w:val="num" w:pos="882"/>
              </w:tabs>
              <w:overflowPunct w:val="0"/>
              <w:autoSpaceDE w:val="0"/>
              <w:autoSpaceDN w:val="0"/>
              <w:adjustRightInd w:val="0"/>
              <w:spacing w:line="266"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does not deal with Government assistance other than in the form of Government grants and Government participation in the ownership of the enterprise. </w:t>
            </w:r>
          </w:p>
          <w:p w:rsidR="00CC6205" w:rsidRPr="004C6D59" w:rsidRDefault="00CC6205" w:rsidP="00E003A1">
            <w:pPr>
              <w:widowControl w:val="0"/>
              <w:numPr>
                <w:ilvl w:val="1"/>
                <w:numId w:val="5"/>
              </w:numPr>
              <w:tabs>
                <w:tab w:val="clear" w:pos="1440"/>
                <w:tab w:val="num" w:pos="882"/>
              </w:tabs>
              <w:overflowPunct w:val="0"/>
              <w:autoSpaceDE w:val="0"/>
              <w:autoSpaceDN w:val="0"/>
              <w:adjustRightInd w:val="0"/>
              <w:spacing w:line="260"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requires recognition of Government Grants when there is a reasonable assurance that the person shall comply with the conditions attached to them and the grants shall be received. However, it also states that recognition of Government grant shall not be postponed beyond the date of actual receipt. </w:t>
            </w:r>
          </w:p>
          <w:p w:rsidR="00CC6205" w:rsidRPr="004C6D59" w:rsidRDefault="00CC6205" w:rsidP="00E003A1">
            <w:pPr>
              <w:widowControl w:val="0"/>
              <w:numPr>
                <w:ilvl w:val="1"/>
                <w:numId w:val="5"/>
              </w:numPr>
              <w:tabs>
                <w:tab w:val="clear" w:pos="1440"/>
                <w:tab w:val="num" w:pos="882"/>
              </w:tabs>
              <w:overflowPunct w:val="0"/>
              <w:autoSpaceDE w:val="0"/>
              <w:autoSpaceDN w:val="0"/>
              <w:adjustRightInd w:val="0"/>
              <w:spacing w:line="256"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requires Government grants relatable to depreciable fixed assets to be reduced from actual cost/WDV. It further provides that where the Government grant is not directly relatable to the asset acquired, then a pro-rata reduction of the amount of grant should be made in the same proportion as such asset bears to all assets with reference to which the Government grant is so received. </w:t>
            </w:r>
          </w:p>
          <w:p w:rsidR="00CC6205" w:rsidRPr="004C6D59" w:rsidRDefault="00CC6205" w:rsidP="00E003A1">
            <w:pPr>
              <w:widowControl w:val="0"/>
              <w:autoSpaceDE w:val="0"/>
              <w:autoSpaceDN w:val="0"/>
              <w:adjustRightInd w:val="0"/>
              <w:spacing w:line="3" w:lineRule="exact"/>
              <w:jc w:val="both"/>
              <w:rPr>
                <w:rFonts w:ascii="Arial Narrow" w:hAnsi="Arial Narrow" w:cs="Arial"/>
                <w:color w:val="000000"/>
                <w:sz w:val="20"/>
                <w:szCs w:val="20"/>
              </w:rPr>
            </w:pPr>
          </w:p>
          <w:p w:rsidR="00CC6205" w:rsidRPr="004C6D59" w:rsidRDefault="00CC6205" w:rsidP="00E003A1">
            <w:pPr>
              <w:widowControl w:val="0"/>
              <w:numPr>
                <w:ilvl w:val="1"/>
                <w:numId w:val="5"/>
              </w:numPr>
              <w:tabs>
                <w:tab w:val="clear" w:pos="1440"/>
                <w:tab w:val="num" w:pos="882"/>
              </w:tabs>
              <w:overflowPunct w:val="0"/>
              <w:autoSpaceDE w:val="0"/>
              <w:autoSpaceDN w:val="0"/>
              <w:adjustRightInd w:val="0"/>
              <w:spacing w:line="266"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The standard requires grants relating to non-depreciable fixed assets to be recognized as income over the same period over which the cost of meeting such obligations is charged to income. </w:t>
            </w:r>
          </w:p>
          <w:p w:rsidR="00CC6205" w:rsidRPr="004C6D59" w:rsidRDefault="00CC6205" w:rsidP="00E003A1">
            <w:pPr>
              <w:widowControl w:val="0"/>
              <w:numPr>
                <w:ilvl w:val="1"/>
                <w:numId w:val="5"/>
              </w:numPr>
              <w:tabs>
                <w:tab w:val="clear" w:pos="1440"/>
                <w:tab w:val="num" w:pos="882"/>
              </w:tabs>
              <w:overflowPunct w:val="0"/>
              <w:autoSpaceDE w:val="0"/>
              <w:autoSpaceDN w:val="0"/>
              <w:adjustRightInd w:val="0"/>
              <w:spacing w:line="260"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The standard also requires Government grants receivable as compensation for expenses or losses incurred in a previous financial year or for the purpose of giving immediate financial support to the person will no further related costs to be recognized as income of the period in which it is receivable. </w:t>
            </w:r>
          </w:p>
          <w:p w:rsidR="00CC6205" w:rsidRPr="004C6D59" w:rsidRDefault="00CC6205" w:rsidP="00E003A1">
            <w:pPr>
              <w:widowControl w:val="0"/>
              <w:numPr>
                <w:ilvl w:val="1"/>
                <w:numId w:val="5"/>
              </w:numPr>
              <w:tabs>
                <w:tab w:val="clear" w:pos="1440"/>
                <w:tab w:val="num" w:pos="882"/>
              </w:tabs>
              <w:overflowPunct w:val="0"/>
              <w:autoSpaceDE w:val="0"/>
              <w:autoSpaceDN w:val="0"/>
              <w:adjustRightInd w:val="0"/>
              <w:spacing w:line="266" w:lineRule="auto"/>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All other Government Grants have to be recognized as income over the periods necessary to match them with the related costs which they are intended to compensate. </w:t>
            </w:r>
          </w:p>
          <w:p w:rsidR="00CC6205" w:rsidRPr="004C6D59" w:rsidRDefault="00CC6205" w:rsidP="00E003A1">
            <w:pPr>
              <w:widowControl w:val="0"/>
              <w:numPr>
                <w:ilvl w:val="1"/>
                <w:numId w:val="5"/>
              </w:numPr>
              <w:tabs>
                <w:tab w:val="clear" w:pos="1440"/>
                <w:tab w:val="num" w:pos="882"/>
              </w:tabs>
              <w:overflowPunct w:val="0"/>
              <w:autoSpaceDE w:val="0"/>
              <w:autoSpaceDN w:val="0"/>
              <w:adjustRightInd w:val="0"/>
              <w:ind w:left="882" w:hanging="438"/>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The  standard  contains  certain  disclosure  requirements,  like  nature  and </w:t>
            </w:r>
          </w:p>
          <w:p w:rsidR="00CC6205" w:rsidRPr="004C6D59" w:rsidRDefault="00CC6205" w:rsidP="00E003A1">
            <w:pPr>
              <w:widowControl w:val="0"/>
              <w:autoSpaceDE w:val="0"/>
              <w:autoSpaceDN w:val="0"/>
              <w:adjustRightInd w:val="0"/>
              <w:spacing w:line="25" w:lineRule="exact"/>
              <w:jc w:val="both"/>
              <w:rPr>
                <w:rFonts w:ascii="Arial Narrow" w:hAnsi="Arial Narrow" w:cs="Times New Roman"/>
                <w:sz w:val="20"/>
                <w:szCs w:val="20"/>
              </w:rPr>
            </w:pPr>
          </w:p>
          <w:p w:rsidR="00CC6205" w:rsidRPr="004C6D59" w:rsidRDefault="00CC6205" w:rsidP="00E003A1">
            <w:pPr>
              <w:widowControl w:val="0"/>
              <w:overflowPunct w:val="0"/>
              <w:autoSpaceDE w:val="0"/>
              <w:autoSpaceDN w:val="0"/>
              <w:adjustRightInd w:val="0"/>
              <w:spacing w:line="268" w:lineRule="auto"/>
              <w:ind w:left="882"/>
              <w:jc w:val="both"/>
              <w:rPr>
                <w:rFonts w:ascii="Arial Narrow" w:hAnsi="Arial Narrow" w:cs="Times New Roman"/>
                <w:sz w:val="20"/>
                <w:szCs w:val="20"/>
              </w:rPr>
            </w:pPr>
            <w:r w:rsidRPr="004C6D59">
              <w:rPr>
                <w:rFonts w:ascii="Arial Narrow" w:hAnsi="Arial Narrow" w:cs="Arial Narrow"/>
                <w:color w:val="000000"/>
                <w:sz w:val="20"/>
                <w:szCs w:val="20"/>
              </w:rPr>
              <w:t>extent  of  Government  grants  recognized  during  the  previous  year  as income, nature and extent of Government grants not recognized during the previous year as income and reasons thereof etc.</w:t>
            </w:r>
          </w:p>
        </w:tc>
      </w:tr>
      <w:tr w:rsidR="00CC6205" w:rsidRPr="004C6D59" w:rsidTr="00FA1827">
        <w:tc>
          <w:tcPr>
            <w:tcW w:w="14885" w:type="dxa"/>
          </w:tcPr>
          <w:p w:rsidR="00CC6205" w:rsidRPr="004C6D59" w:rsidRDefault="00534AD3" w:rsidP="00E003A1">
            <w:pPr>
              <w:widowControl w:val="0"/>
              <w:overflowPunct w:val="0"/>
              <w:autoSpaceDE w:val="0"/>
              <w:autoSpaceDN w:val="0"/>
              <w:adjustRightInd w:val="0"/>
              <w:spacing w:line="182" w:lineRule="auto"/>
              <w:jc w:val="both"/>
              <w:rPr>
                <w:rFonts w:ascii="Arial Narrow" w:hAnsi="Arial Narrow" w:cs="Wingdings"/>
                <w:color w:val="000000"/>
                <w:sz w:val="20"/>
                <w:szCs w:val="20"/>
                <w:vertAlign w:val="subscript"/>
              </w:rPr>
            </w:pPr>
            <w:r w:rsidRPr="004C6D59">
              <w:rPr>
                <w:rFonts w:ascii="Arial Narrow" w:hAnsi="Arial Narrow"/>
                <w:noProof/>
                <w:sz w:val="20"/>
                <w:szCs w:val="20"/>
                <w:lang w:val="en-US"/>
              </w:rPr>
              <w:pict>
                <v:line id="_x0000_s1033" style="position:absolute;left:0;text-align:left;z-index:-251649024;mso-position-horizontal-relative:text;mso-position-vertical-relative:text" from="-5.6pt,-27.15pt" to="362pt,-27.15pt" o:allowincell="f" strokecolor="none" strokeweight=".16931mm"/>
              </w:pict>
            </w:r>
            <w:r w:rsidRPr="004C6D59">
              <w:rPr>
                <w:rFonts w:ascii="Arial Narrow" w:hAnsi="Arial Narrow"/>
                <w:noProof/>
                <w:sz w:val="20"/>
                <w:szCs w:val="20"/>
                <w:lang w:val="en-US"/>
              </w:rPr>
              <w:pict>
                <v:line id="_x0000_s1034" style="position:absolute;left:0;text-align:left;z-index:-251648000;mso-position-horizontal-relative:text;mso-position-vertical-relative:text" from="-5.35pt,-27.4pt" to="-5.35pt,540.6pt" o:allowincell="f" strokecolor="none" strokeweight=".48pt"/>
              </w:pict>
            </w:r>
            <w:r w:rsidRPr="004C6D59">
              <w:rPr>
                <w:rFonts w:ascii="Arial Narrow" w:hAnsi="Arial Narrow"/>
                <w:noProof/>
                <w:sz w:val="20"/>
                <w:szCs w:val="20"/>
                <w:lang w:val="en-US"/>
              </w:rPr>
              <w:pict>
                <v:line id="_x0000_s1035" style="position:absolute;left:0;text-align:left;z-index:-251646976;mso-position-horizontal-relative:text;mso-position-vertical-relative:text" from="361.8pt,-27.4pt" to="361.8pt,540.6pt" o:allowincell="f" strokecolor="none" strokeweight=".48pt"/>
              </w:pict>
            </w:r>
            <w:r w:rsidR="00CC6205" w:rsidRPr="004C6D59">
              <w:rPr>
                <w:rFonts w:ascii="Arial Narrow" w:hAnsi="Arial Narrow" w:cs="Arial Narrow"/>
                <w:b/>
                <w:bCs/>
                <w:color w:val="000000"/>
                <w:sz w:val="20"/>
                <w:szCs w:val="20"/>
              </w:rPr>
              <w:t xml:space="preserve">ICDS VIII: Securities </w:t>
            </w:r>
          </w:p>
          <w:p w:rsidR="00CC6205" w:rsidRPr="004C6D59" w:rsidRDefault="00CC6205" w:rsidP="00E003A1">
            <w:pPr>
              <w:widowControl w:val="0"/>
              <w:autoSpaceDE w:val="0"/>
              <w:autoSpaceDN w:val="0"/>
              <w:adjustRightInd w:val="0"/>
              <w:spacing w:line="35" w:lineRule="exact"/>
              <w:ind w:left="444"/>
              <w:jc w:val="both"/>
              <w:rPr>
                <w:rFonts w:ascii="Arial Narrow" w:hAnsi="Arial Narrow" w:cs="Wingdings"/>
                <w:color w:val="000000"/>
                <w:sz w:val="20"/>
                <w:szCs w:val="20"/>
                <w:vertAlign w:val="subscript"/>
              </w:rPr>
            </w:pPr>
          </w:p>
          <w:p w:rsidR="00CC6205" w:rsidRPr="004C6D59" w:rsidRDefault="00CC6205" w:rsidP="00E003A1">
            <w:pPr>
              <w:pStyle w:val="ListParagraph"/>
              <w:widowControl w:val="0"/>
              <w:numPr>
                <w:ilvl w:val="0"/>
                <w:numId w:val="6"/>
              </w:numPr>
              <w:overflowPunct w:val="0"/>
              <w:autoSpaceDE w:val="0"/>
              <w:autoSpaceDN w:val="0"/>
              <w:adjustRightInd w:val="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deals with securities held as stock-in-trade. </w:t>
            </w:r>
          </w:p>
          <w:p w:rsidR="00CC6205" w:rsidRPr="004C6D59" w:rsidRDefault="00CC6205" w:rsidP="00E003A1">
            <w:pPr>
              <w:pStyle w:val="ListParagraph"/>
              <w:widowControl w:val="0"/>
              <w:numPr>
                <w:ilvl w:val="0"/>
                <w:numId w:val="6"/>
              </w:numPr>
              <w:overflowPunct w:val="0"/>
              <w:autoSpaceDE w:val="0"/>
              <w:autoSpaceDN w:val="0"/>
              <w:adjustRightInd w:val="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requires securities to be recognized at actual cost on acquisition, which shall comprise of its purchase price and include acquisition charges like brokerage, fees, tax, duty or cess. </w:t>
            </w:r>
          </w:p>
          <w:p w:rsidR="00CC6205" w:rsidRPr="004C6D59" w:rsidRDefault="00CC6205" w:rsidP="00E003A1">
            <w:pPr>
              <w:pStyle w:val="ListParagraph"/>
              <w:widowControl w:val="0"/>
              <w:numPr>
                <w:ilvl w:val="0"/>
                <w:numId w:val="6"/>
              </w:numPr>
              <w:overflowPunct w:val="0"/>
              <w:autoSpaceDE w:val="0"/>
              <w:autoSpaceDN w:val="0"/>
              <w:adjustRightInd w:val="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The actual cost of a security acquired in exchange for other securities or another asset shall be the fair value of the security so acquired. </w:t>
            </w:r>
          </w:p>
          <w:p w:rsidR="00CC6205" w:rsidRPr="004C6D59" w:rsidRDefault="00CC6205" w:rsidP="00E003A1">
            <w:pPr>
              <w:pStyle w:val="ListParagraph"/>
              <w:widowControl w:val="0"/>
              <w:numPr>
                <w:ilvl w:val="0"/>
                <w:numId w:val="6"/>
              </w:numPr>
              <w:overflowPunct w:val="0"/>
              <w:autoSpaceDE w:val="0"/>
              <w:autoSpaceDN w:val="0"/>
              <w:adjustRightInd w:val="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Subsequently, at the end of any previous year, securities held as stock-in-trade have to be valued at actual cost initially recognized or net realizable value at the end of that previous year, whichever is lower. </w:t>
            </w:r>
          </w:p>
          <w:p w:rsidR="00CC6205" w:rsidRPr="004C6D59" w:rsidRDefault="00CC6205" w:rsidP="00E003A1">
            <w:pPr>
              <w:pStyle w:val="ListParagraph"/>
              <w:widowControl w:val="0"/>
              <w:numPr>
                <w:ilvl w:val="0"/>
                <w:numId w:val="6"/>
              </w:numPr>
              <w:overflowPunct w:val="0"/>
              <w:autoSpaceDE w:val="0"/>
              <w:autoSpaceDN w:val="0"/>
              <w:adjustRightInd w:val="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goes on to provide that such comparison of actual cost initially recognized and net realizable value has to be done category-wise and not for each individual security. </w:t>
            </w:r>
          </w:p>
        </w:tc>
      </w:tr>
      <w:tr w:rsidR="00CC6205" w:rsidRPr="004C6D59" w:rsidTr="00FA1827">
        <w:tc>
          <w:tcPr>
            <w:tcW w:w="14885" w:type="dxa"/>
          </w:tcPr>
          <w:p w:rsidR="00CC6205" w:rsidRPr="004C6D59" w:rsidRDefault="00CC6205" w:rsidP="00E003A1">
            <w:pPr>
              <w:widowControl w:val="0"/>
              <w:overflowPunct w:val="0"/>
              <w:autoSpaceDE w:val="0"/>
              <w:autoSpaceDN w:val="0"/>
              <w:adjustRightInd w:val="0"/>
              <w:spacing w:line="181" w:lineRule="auto"/>
              <w:jc w:val="both"/>
              <w:rPr>
                <w:rFonts w:ascii="Arial Narrow" w:hAnsi="Arial Narrow" w:cs="Wingdings"/>
                <w:color w:val="000000"/>
                <w:sz w:val="20"/>
                <w:szCs w:val="20"/>
                <w:vertAlign w:val="subscript"/>
              </w:rPr>
            </w:pPr>
            <w:r w:rsidRPr="004C6D59">
              <w:rPr>
                <w:rFonts w:ascii="Arial Narrow" w:hAnsi="Arial Narrow" w:cs="Arial Narrow"/>
                <w:b/>
                <w:bCs/>
                <w:color w:val="000000"/>
                <w:sz w:val="20"/>
                <w:szCs w:val="20"/>
              </w:rPr>
              <w:t xml:space="preserve">ICDS IX: Borrowing Costs </w:t>
            </w:r>
          </w:p>
          <w:p w:rsidR="00CC6205" w:rsidRPr="004C6D59" w:rsidRDefault="00CC6205" w:rsidP="00E003A1">
            <w:pPr>
              <w:widowControl w:val="0"/>
              <w:autoSpaceDE w:val="0"/>
              <w:autoSpaceDN w:val="0"/>
              <w:adjustRightInd w:val="0"/>
              <w:spacing w:line="36" w:lineRule="exact"/>
              <w:ind w:left="444"/>
              <w:jc w:val="both"/>
              <w:rPr>
                <w:rFonts w:ascii="Arial Narrow" w:hAnsi="Arial Narrow" w:cs="Wingdings"/>
                <w:color w:val="000000"/>
                <w:sz w:val="20"/>
                <w:szCs w:val="20"/>
                <w:vertAlign w:val="subscript"/>
              </w:rPr>
            </w:pPr>
          </w:p>
          <w:p w:rsidR="00CC6205" w:rsidRPr="004C6D59" w:rsidRDefault="00CC6205" w:rsidP="00E003A1">
            <w:pPr>
              <w:pStyle w:val="ListParagraph"/>
              <w:widowControl w:val="0"/>
              <w:numPr>
                <w:ilvl w:val="0"/>
                <w:numId w:val="7"/>
              </w:numPr>
              <w:overflowPunct w:val="0"/>
              <w:autoSpaceDE w:val="0"/>
              <w:autoSpaceDN w:val="0"/>
              <w:adjustRightInd w:val="0"/>
              <w:spacing w:line="269" w:lineRule="auto"/>
              <w:jc w:val="both"/>
              <w:rPr>
                <w:rFonts w:ascii="Arial Narrow" w:hAnsi="Arial Narrow" w:cs="Arial"/>
                <w:color w:val="000000"/>
                <w:sz w:val="20"/>
                <w:szCs w:val="20"/>
              </w:rPr>
            </w:pPr>
            <w:r w:rsidRPr="004C6D59">
              <w:rPr>
                <w:rFonts w:ascii="Arial Narrow" w:hAnsi="Arial Narrow" w:cs="Arial Narrow"/>
                <w:color w:val="000000"/>
                <w:sz w:val="20"/>
                <w:szCs w:val="20"/>
              </w:rPr>
              <w:lastRenderedPageBreak/>
              <w:t xml:space="preserve">This ICDS deals with the treatment of borrowing costs. It does not deal with the actual or imputed cost of owners’ equity and preference share capital. </w:t>
            </w:r>
          </w:p>
          <w:p w:rsidR="00CC6205" w:rsidRPr="004C6D59" w:rsidRDefault="00CC6205" w:rsidP="00E003A1">
            <w:pPr>
              <w:pStyle w:val="ListParagraph"/>
              <w:widowControl w:val="0"/>
              <w:numPr>
                <w:ilvl w:val="0"/>
                <w:numId w:val="7"/>
              </w:numPr>
              <w:overflowPunct w:val="0"/>
              <w:autoSpaceDE w:val="0"/>
              <w:autoSpaceDN w:val="0"/>
              <w:adjustRightInd w:val="0"/>
              <w:spacing w:line="269" w:lineRule="auto"/>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requires borrowing costs which are directly attributable to the acquisition, construction or production of a qualifying asset to be capitalized as part of the cost of that asset. Other borrowing costs have to be recognized in accordance with the provisions of the Act. </w:t>
            </w:r>
          </w:p>
          <w:p w:rsidR="00CC6205" w:rsidRPr="004C6D59" w:rsidRDefault="00CC6205" w:rsidP="00E003A1">
            <w:pPr>
              <w:pStyle w:val="ListParagraph"/>
              <w:widowControl w:val="0"/>
              <w:numPr>
                <w:ilvl w:val="0"/>
                <w:numId w:val="7"/>
              </w:numPr>
              <w:overflowPunct w:val="0"/>
              <w:autoSpaceDE w:val="0"/>
              <w:autoSpaceDN w:val="0"/>
              <w:adjustRightInd w:val="0"/>
              <w:spacing w:line="269" w:lineRule="auto"/>
              <w:jc w:val="both"/>
              <w:rPr>
                <w:rFonts w:ascii="Arial Narrow" w:hAnsi="Arial Narrow" w:cs="Arial"/>
                <w:color w:val="000000"/>
                <w:sz w:val="20"/>
                <w:szCs w:val="20"/>
              </w:rPr>
            </w:pPr>
            <w:r w:rsidRPr="004C6D59">
              <w:rPr>
                <w:rFonts w:ascii="Arial Narrow" w:hAnsi="Arial Narrow" w:cs="Arial Narrow"/>
                <w:color w:val="000000"/>
                <w:sz w:val="20"/>
                <w:szCs w:val="20"/>
              </w:rPr>
              <w:t xml:space="preserve">Qualifying asset has been defined to mean – </w:t>
            </w:r>
          </w:p>
          <w:p w:rsidR="00CC6205" w:rsidRPr="004C6D59" w:rsidRDefault="00CC6205" w:rsidP="00E003A1">
            <w:pPr>
              <w:widowControl w:val="0"/>
              <w:autoSpaceDE w:val="0"/>
              <w:autoSpaceDN w:val="0"/>
              <w:adjustRightInd w:val="0"/>
              <w:spacing w:line="66" w:lineRule="exact"/>
              <w:ind w:left="444"/>
              <w:jc w:val="both"/>
              <w:rPr>
                <w:rFonts w:ascii="Arial Narrow" w:hAnsi="Arial Narrow" w:cs="Arial"/>
                <w:color w:val="000000"/>
                <w:sz w:val="20"/>
                <w:szCs w:val="20"/>
              </w:rPr>
            </w:pPr>
          </w:p>
          <w:p w:rsidR="00CC6205" w:rsidRPr="004C6D59" w:rsidRDefault="00CC6205" w:rsidP="00E003A1">
            <w:pPr>
              <w:widowControl w:val="0"/>
              <w:overflowPunct w:val="0"/>
              <w:autoSpaceDE w:val="0"/>
              <w:autoSpaceDN w:val="0"/>
              <w:adjustRightInd w:val="0"/>
              <w:ind w:left="1326"/>
              <w:jc w:val="both"/>
              <w:rPr>
                <w:rFonts w:ascii="Arial Narrow" w:hAnsi="Arial Narrow" w:cs="Arial"/>
                <w:color w:val="000000"/>
                <w:sz w:val="20"/>
                <w:szCs w:val="20"/>
              </w:rPr>
            </w:pPr>
            <w:r w:rsidRPr="004C6D59">
              <w:rPr>
                <w:rFonts w:ascii="Arial Narrow" w:hAnsi="Arial Narrow" w:cs="Courier New"/>
                <w:color w:val="000000"/>
                <w:sz w:val="20"/>
                <w:szCs w:val="20"/>
              </w:rPr>
              <w:t xml:space="preserve">o   </w:t>
            </w:r>
            <w:r w:rsidRPr="004C6D59">
              <w:rPr>
                <w:rFonts w:ascii="Arial Narrow" w:hAnsi="Arial Narrow" w:cs="Arial Narrow"/>
                <w:color w:val="000000"/>
                <w:sz w:val="20"/>
                <w:szCs w:val="20"/>
              </w:rPr>
              <w:t>land, building, machinery, plant or furniture, being tangible assets;</w:t>
            </w:r>
            <w:r w:rsidRPr="004C6D59">
              <w:rPr>
                <w:rFonts w:ascii="Arial Narrow" w:hAnsi="Arial Narrow" w:cs="Courier New"/>
                <w:color w:val="000000"/>
                <w:sz w:val="20"/>
                <w:szCs w:val="20"/>
              </w:rPr>
              <w:t xml:space="preserve"> </w:t>
            </w:r>
          </w:p>
          <w:p w:rsidR="00CC6205" w:rsidRPr="004C6D59" w:rsidRDefault="00CC6205" w:rsidP="00E003A1">
            <w:pPr>
              <w:widowControl w:val="0"/>
              <w:autoSpaceDE w:val="0"/>
              <w:autoSpaceDN w:val="0"/>
              <w:adjustRightInd w:val="0"/>
              <w:spacing w:line="63" w:lineRule="exact"/>
              <w:ind w:left="444"/>
              <w:jc w:val="both"/>
              <w:rPr>
                <w:rFonts w:ascii="Arial Narrow" w:hAnsi="Arial Narrow" w:cs="Arial"/>
                <w:color w:val="000000"/>
                <w:sz w:val="20"/>
                <w:szCs w:val="20"/>
              </w:rPr>
            </w:pPr>
          </w:p>
          <w:p w:rsidR="00CC6205" w:rsidRPr="004C6D59" w:rsidRDefault="00CC6205" w:rsidP="00E003A1">
            <w:pPr>
              <w:widowControl w:val="0"/>
              <w:overflowPunct w:val="0"/>
              <w:autoSpaceDE w:val="0"/>
              <w:autoSpaceDN w:val="0"/>
              <w:adjustRightInd w:val="0"/>
              <w:spacing w:line="252" w:lineRule="auto"/>
              <w:ind w:left="1746" w:hanging="432"/>
              <w:jc w:val="both"/>
              <w:rPr>
                <w:rFonts w:ascii="Arial Narrow" w:hAnsi="Arial Narrow" w:cs="Arial"/>
                <w:color w:val="000000"/>
                <w:sz w:val="20"/>
                <w:szCs w:val="20"/>
              </w:rPr>
            </w:pPr>
            <w:r w:rsidRPr="004C6D59">
              <w:rPr>
                <w:rFonts w:ascii="Arial Narrow" w:hAnsi="Arial Narrow" w:cs="Courier New"/>
                <w:color w:val="000000"/>
                <w:sz w:val="20"/>
                <w:szCs w:val="20"/>
              </w:rPr>
              <w:t xml:space="preserve">o </w:t>
            </w:r>
            <w:r w:rsidRPr="004C6D59">
              <w:rPr>
                <w:rFonts w:ascii="Arial Narrow" w:hAnsi="Arial Narrow" w:cs="Arial Narrow"/>
                <w:color w:val="000000"/>
                <w:sz w:val="20"/>
                <w:szCs w:val="20"/>
              </w:rPr>
              <w:t>know</w:t>
            </w:r>
            <w:r w:rsidRPr="004C6D59">
              <w:rPr>
                <w:rFonts w:ascii="Cambria" w:hAnsi="Cambria" w:cs="Cambria"/>
                <w:color w:val="000000"/>
                <w:sz w:val="20"/>
                <w:szCs w:val="20"/>
              </w:rPr>
              <w:t>‐</w:t>
            </w:r>
            <w:r w:rsidRPr="004C6D59">
              <w:rPr>
                <w:rFonts w:ascii="Arial Narrow" w:hAnsi="Arial Narrow" w:cs="Arial Narrow"/>
                <w:color w:val="000000"/>
                <w:sz w:val="20"/>
                <w:szCs w:val="20"/>
              </w:rPr>
              <w:t xml:space="preserve">how, patents, copyrights, </w:t>
            </w:r>
            <w:proofErr w:type="spellStart"/>
            <w:r w:rsidRPr="004C6D59">
              <w:rPr>
                <w:rFonts w:ascii="Arial Narrow" w:hAnsi="Arial Narrow" w:cs="Arial Narrow"/>
                <w:color w:val="000000"/>
                <w:sz w:val="20"/>
                <w:szCs w:val="20"/>
              </w:rPr>
              <w:t>trade marks</w:t>
            </w:r>
            <w:proofErr w:type="spellEnd"/>
            <w:r w:rsidRPr="004C6D59">
              <w:rPr>
                <w:rFonts w:ascii="Arial Narrow" w:hAnsi="Arial Narrow" w:cs="Arial Narrow"/>
                <w:color w:val="000000"/>
                <w:sz w:val="20"/>
                <w:szCs w:val="20"/>
              </w:rPr>
              <w:t>, licences, franchises or</w:t>
            </w:r>
            <w:r w:rsidRPr="004C6D59">
              <w:rPr>
                <w:rFonts w:ascii="Arial Narrow" w:hAnsi="Arial Narrow" w:cs="Courier New"/>
                <w:color w:val="000000"/>
                <w:sz w:val="20"/>
                <w:szCs w:val="20"/>
              </w:rPr>
              <w:t xml:space="preserve"> </w:t>
            </w:r>
            <w:r w:rsidRPr="004C6D59">
              <w:rPr>
                <w:rFonts w:ascii="Arial Narrow" w:hAnsi="Arial Narrow" w:cs="Arial Narrow"/>
                <w:color w:val="000000"/>
                <w:sz w:val="20"/>
                <w:szCs w:val="20"/>
              </w:rPr>
              <w:t xml:space="preserve">any other business or commercial rights of similar nature, being intangible assets; </w:t>
            </w:r>
          </w:p>
          <w:p w:rsidR="00CC6205" w:rsidRPr="004C6D59" w:rsidRDefault="00CC6205" w:rsidP="00E003A1">
            <w:pPr>
              <w:widowControl w:val="0"/>
              <w:autoSpaceDE w:val="0"/>
              <w:autoSpaceDN w:val="0"/>
              <w:adjustRightInd w:val="0"/>
              <w:spacing w:line="5" w:lineRule="exact"/>
              <w:ind w:left="444"/>
              <w:jc w:val="both"/>
              <w:rPr>
                <w:rFonts w:ascii="Arial Narrow" w:hAnsi="Arial Narrow" w:cs="Arial"/>
                <w:color w:val="000000"/>
                <w:sz w:val="20"/>
                <w:szCs w:val="20"/>
              </w:rPr>
            </w:pPr>
          </w:p>
          <w:p w:rsidR="00CC6205" w:rsidRPr="004C6D59" w:rsidRDefault="00CC6205" w:rsidP="00E003A1">
            <w:pPr>
              <w:widowControl w:val="0"/>
              <w:overflowPunct w:val="0"/>
              <w:autoSpaceDE w:val="0"/>
              <w:autoSpaceDN w:val="0"/>
              <w:adjustRightInd w:val="0"/>
              <w:spacing w:line="265" w:lineRule="auto"/>
              <w:ind w:left="1746" w:hanging="432"/>
              <w:jc w:val="both"/>
              <w:rPr>
                <w:rFonts w:ascii="Arial Narrow" w:hAnsi="Arial Narrow" w:cs="Arial"/>
                <w:color w:val="000000"/>
                <w:sz w:val="20"/>
                <w:szCs w:val="20"/>
              </w:rPr>
            </w:pPr>
            <w:proofErr w:type="gramStart"/>
            <w:r w:rsidRPr="004C6D59">
              <w:rPr>
                <w:rFonts w:ascii="Arial Narrow" w:hAnsi="Arial Narrow" w:cs="Courier New"/>
                <w:color w:val="000000"/>
                <w:sz w:val="20"/>
                <w:szCs w:val="20"/>
              </w:rPr>
              <w:t>o</w:t>
            </w:r>
            <w:proofErr w:type="gramEnd"/>
            <w:r w:rsidRPr="004C6D59">
              <w:rPr>
                <w:rFonts w:ascii="Arial Narrow" w:hAnsi="Arial Narrow" w:cs="Courier New"/>
                <w:color w:val="000000"/>
                <w:sz w:val="20"/>
                <w:szCs w:val="20"/>
              </w:rPr>
              <w:t xml:space="preserve"> </w:t>
            </w:r>
            <w:r w:rsidRPr="004C6D59">
              <w:rPr>
                <w:rFonts w:ascii="Arial Narrow" w:hAnsi="Arial Narrow" w:cs="Arial Narrow"/>
                <w:color w:val="000000"/>
                <w:sz w:val="20"/>
                <w:szCs w:val="20"/>
              </w:rPr>
              <w:t>inventories that require a period of twelve months or more to bring</w:t>
            </w:r>
            <w:r w:rsidRPr="004C6D59">
              <w:rPr>
                <w:rFonts w:ascii="Arial Narrow" w:hAnsi="Arial Narrow" w:cs="Courier New"/>
                <w:color w:val="000000"/>
                <w:sz w:val="20"/>
                <w:szCs w:val="20"/>
              </w:rPr>
              <w:t xml:space="preserve"> </w:t>
            </w:r>
            <w:r w:rsidRPr="004C6D59">
              <w:rPr>
                <w:rFonts w:ascii="Arial Narrow" w:hAnsi="Arial Narrow" w:cs="Arial Narrow"/>
                <w:color w:val="000000"/>
                <w:sz w:val="20"/>
                <w:szCs w:val="20"/>
              </w:rPr>
              <w:t xml:space="preserve">them to a saleable condition. </w:t>
            </w:r>
          </w:p>
          <w:p w:rsidR="00CC6205" w:rsidRPr="004C6D59" w:rsidRDefault="00CC6205" w:rsidP="00E003A1">
            <w:pPr>
              <w:pStyle w:val="ListParagraph"/>
              <w:widowControl w:val="0"/>
              <w:numPr>
                <w:ilvl w:val="0"/>
                <w:numId w:val="8"/>
              </w:numPr>
              <w:overflowPunct w:val="0"/>
              <w:autoSpaceDE w:val="0"/>
              <w:autoSpaceDN w:val="0"/>
              <w:adjustRightInd w:val="0"/>
              <w:spacing w:line="275" w:lineRule="auto"/>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requires capitalization of specific borrowing costs and general borrowing costs. </w:t>
            </w:r>
          </w:p>
          <w:p w:rsidR="00CC6205" w:rsidRPr="004C6D59" w:rsidRDefault="00CC6205" w:rsidP="00E003A1">
            <w:pPr>
              <w:pStyle w:val="ListParagraph"/>
              <w:widowControl w:val="0"/>
              <w:numPr>
                <w:ilvl w:val="0"/>
                <w:numId w:val="8"/>
              </w:numPr>
              <w:overflowPunct w:val="0"/>
              <w:autoSpaceDE w:val="0"/>
              <w:autoSpaceDN w:val="0"/>
              <w:adjustRightInd w:val="0"/>
              <w:spacing w:line="275" w:lineRule="auto"/>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provides the formula for capitalization of borrowing costs when funds are borrowed generally and used for the purpose of acquisition, construction or production of a qualifying asset. </w:t>
            </w:r>
          </w:p>
          <w:p w:rsidR="00CC6205" w:rsidRPr="004C6D59" w:rsidRDefault="00CC6205" w:rsidP="00E003A1">
            <w:pPr>
              <w:pStyle w:val="ListParagraph"/>
              <w:widowControl w:val="0"/>
              <w:numPr>
                <w:ilvl w:val="0"/>
                <w:numId w:val="8"/>
              </w:numPr>
              <w:overflowPunct w:val="0"/>
              <w:autoSpaceDE w:val="0"/>
              <w:autoSpaceDN w:val="0"/>
              <w:adjustRightInd w:val="0"/>
              <w:spacing w:line="275" w:lineRule="auto"/>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also provides as to when capitalization of borrowing costs would commence and cease. </w:t>
            </w:r>
          </w:p>
          <w:p w:rsidR="00CC6205" w:rsidRPr="004C6D59" w:rsidRDefault="00CC6205" w:rsidP="00E003A1">
            <w:pPr>
              <w:pStyle w:val="ListParagraph"/>
              <w:widowControl w:val="0"/>
              <w:numPr>
                <w:ilvl w:val="0"/>
                <w:numId w:val="8"/>
              </w:numPr>
              <w:overflowPunct w:val="0"/>
              <w:autoSpaceDE w:val="0"/>
              <w:autoSpaceDN w:val="0"/>
              <w:adjustRightInd w:val="0"/>
              <w:spacing w:line="275" w:lineRule="auto"/>
              <w:jc w:val="both"/>
              <w:rPr>
                <w:rFonts w:ascii="Arial Narrow" w:hAnsi="Arial Narrow" w:cs="Arial"/>
                <w:color w:val="000000"/>
                <w:sz w:val="20"/>
                <w:szCs w:val="20"/>
              </w:rPr>
            </w:pPr>
            <w:r w:rsidRPr="004C6D59">
              <w:rPr>
                <w:rFonts w:ascii="Arial Narrow" w:hAnsi="Arial Narrow" w:cs="Arial Narrow"/>
                <w:color w:val="000000"/>
                <w:sz w:val="20"/>
                <w:szCs w:val="20"/>
              </w:rPr>
              <w:t>It requires disclosure of the accounting policy adopted for borrowing costs and the amount of borrowing costs capitalized during the year.</w:t>
            </w:r>
          </w:p>
        </w:tc>
      </w:tr>
      <w:tr w:rsidR="00CC6205" w:rsidRPr="004C6D59" w:rsidTr="00FA1827">
        <w:tc>
          <w:tcPr>
            <w:tcW w:w="14885" w:type="dxa"/>
          </w:tcPr>
          <w:p w:rsidR="00CC6205" w:rsidRPr="004C6D59" w:rsidRDefault="00CC6205" w:rsidP="00E003A1">
            <w:pPr>
              <w:widowControl w:val="0"/>
              <w:tabs>
                <w:tab w:val="num" w:pos="560"/>
              </w:tabs>
              <w:overflowPunct w:val="0"/>
              <w:autoSpaceDE w:val="0"/>
              <w:autoSpaceDN w:val="0"/>
              <w:adjustRightInd w:val="0"/>
              <w:jc w:val="both"/>
              <w:rPr>
                <w:rFonts w:ascii="Arial Narrow" w:hAnsi="Arial Narrow" w:cs="Wingdings"/>
                <w:color w:val="000000"/>
                <w:sz w:val="20"/>
                <w:szCs w:val="20"/>
                <w:vertAlign w:val="subscript"/>
              </w:rPr>
            </w:pPr>
            <w:r w:rsidRPr="004C6D59">
              <w:rPr>
                <w:rFonts w:ascii="Arial Narrow" w:hAnsi="Arial Narrow" w:cs="Arial Narrow"/>
                <w:b/>
                <w:bCs/>
                <w:color w:val="000000"/>
                <w:sz w:val="20"/>
                <w:szCs w:val="20"/>
              </w:rPr>
              <w:lastRenderedPageBreak/>
              <w:t xml:space="preserve">ICDS X: Provisions, Contingent Liabilities and Contingent Assets </w:t>
            </w:r>
          </w:p>
          <w:p w:rsidR="00CC6205" w:rsidRPr="004C6D59" w:rsidRDefault="00CC6205" w:rsidP="00E003A1">
            <w:pPr>
              <w:widowControl w:val="0"/>
              <w:autoSpaceDE w:val="0"/>
              <w:autoSpaceDN w:val="0"/>
              <w:adjustRightInd w:val="0"/>
              <w:spacing w:line="34" w:lineRule="exact"/>
              <w:jc w:val="both"/>
              <w:rPr>
                <w:rFonts w:ascii="Arial Narrow" w:hAnsi="Arial Narrow" w:cs="Wingdings"/>
                <w:color w:val="000000"/>
                <w:sz w:val="20"/>
                <w:szCs w:val="20"/>
                <w:vertAlign w:val="subscript"/>
              </w:rPr>
            </w:pPr>
          </w:p>
          <w:p w:rsidR="00CC6205" w:rsidRPr="004C6D59" w:rsidRDefault="00CC6205" w:rsidP="00E003A1">
            <w:pPr>
              <w:pStyle w:val="ListParagraph"/>
              <w:widowControl w:val="0"/>
              <w:numPr>
                <w:ilvl w:val="0"/>
                <w:numId w:val="9"/>
              </w:numPr>
              <w:tabs>
                <w:tab w:val="num" w:pos="1000"/>
              </w:tabs>
              <w:overflowPunct w:val="0"/>
              <w:autoSpaceDE w:val="0"/>
              <w:autoSpaceDN w:val="0"/>
              <w:adjustRightInd w:val="0"/>
              <w:spacing w:line="260" w:lineRule="auto"/>
              <w:ind w:right="12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This ICDS deals with Provisions, Contingent Liabilities and Contingent Assets. However, it does not deal with provisions, contingent liabilities and contingent assets – </w:t>
            </w:r>
          </w:p>
          <w:p w:rsidR="00CC6205" w:rsidRPr="004C6D59" w:rsidRDefault="00CC6205" w:rsidP="00E003A1">
            <w:pPr>
              <w:pStyle w:val="ListParagraph"/>
              <w:widowControl w:val="0"/>
              <w:numPr>
                <w:ilvl w:val="0"/>
                <w:numId w:val="2"/>
              </w:numPr>
              <w:overflowPunct w:val="0"/>
              <w:autoSpaceDE w:val="0"/>
              <w:autoSpaceDN w:val="0"/>
              <w:adjustRightInd w:val="0"/>
              <w:spacing w:line="289" w:lineRule="auto"/>
              <w:ind w:right="2960"/>
              <w:jc w:val="both"/>
              <w:rPr>
                <w:rFonts w:ascii="Arial Narrow" w:hAnsi="Arial Narrow" w:cs="Courier New"/>
                <w:color w:val="000000"/>
                <w:sz w:val="20"/>
                <w:szCs w:val="20"/>
              </w:rPr>
            </w:pPr>
            <w:r w:rsidRPr="004C6D59">
              <w:rPr>
                <w:rFonts w:ascii="Arial Narrow" w:hAnsi="Arial Narrow" w:cs="Arial Narrow"/>
                <w:color w:val="000000"/>
                <w:sz w:val="20"/>
                <w:szCs w:val="20"/>
              </w:rPr>
              <w:t>resulting from financial instruments,</w:t>
            </w:r>
            <w:r w:rsidRPr="004C6D59">
              <w:rPr>
                <w:rFonts w:ascii="Arial Narrow" w:hAnsi="Arial Narrow" w:cs="Courier New"/>
                <w:color w:val="000000"/>
                <w:sz w:val="20"/>
                <w:szCs w:val="20"/>
              </w:rPr>
              <w:t xml:space="preserve"> </w:t>
            </w:r>
          </w:p>
          <w:p w:rsidR="00CC6205" w:rsidRPr="004C6D59" w:rsidRDefault="00CC6205" w:rsidP="00E003A1">
            <w:pPr>
              <w:pStyle w:val="ListParagraph"/>
              <w:widowControl w:val="0"/>
              <w:numPr>
                <w:ilvl w:val="0"/>
                <w:numId w:val="2"/>
              </w:numPr>
              <w:overflowPunct w:val="0"/>
              <w:autoSpaceDE w:val="0"/>
              <w:autoSpaceDN w:val="0"/>
              <w:adjustRightInd w:val="0"/>
              <w:spacing w:line="289" w:lineRule="auto"/>
              <w:ind w:right="2960"/>
              <w:jc w:val="both"/>
              <w:rPr>
                <w:rFonts w:ascii="Arial Narrow" w:hAnsi="Arial Narrow" w:cs="Courier New"/>
                <w:color w:val="000000"/>
                <w:sz w:val="20"/>
                <w:szCs w:val="20"/>
              </w:rPr>
            </w:pPr>
            <w:r w:rsidRPr="004C6D59">
              <w:rPr>
                <w:rFonts w:ascii="Arial Narrow" w:hAnsi="Arial Narrow" w:cs="Arial Narrow"/>
                <w:color w:val="000000"/>
                <w:sz w:val="20"/>
                <w:szCs w:val="20"/>
              </w:rPr>
              <w:t xml:space="preserve">resulting from </w:t>
            </w:r>
            <w:proofErr w:type="spellStart"/>
            <w:r w:rsidRPr="004C6D59">
              <w:rPr>
                <w:rFonts w:ascii="Arial Narrow" w:hAnsi="Arial Narrow" w:cs="Arial Narrow"/>
                <w:color w:val="000000"/>
                <w:sz w:val="20"/>
                <w:szCs w:val="20"/>
              </w:rPr>
              <w:t>executory</w:t>
            </w:r>
            <w:proofErr w:type="spellEnd"/>
            <w:r w:rsidRPr="004C6D59">
              <w:rPr>
                <w:rFonts w:ascii="Arial Narrow" w:hAnsi="Arial Narrow" w:cs="Arial Narrow"/>
                <w:color w:val="000000"/>
                <w:sz w:val="20"/>
                <w:szCs w:val="20"/>
              </w:rPr>
              <w:t xml:space="preserve"> contracts,</w:t>
            </w:r>
            <w:r w:rsidRPr="004C6D59">
              <w:rPr>
                <w:rFonts w:ascii="Arial Narrow" w:hAnsi="Arial Narrow" w:cs="Courier New"/>
                <w:color w:val="000000"/>
                <w:sz w:val="20"/>
                <w:szCs w:val="20"/>
              </w:rPr>
              <w:t xml:space="preserve"> </w:t>
            </w:r>
          </w:p>
          <w:p w:rsidR="00CC6205" w:rsidRPr="004C6D59" w:rsidRDefault="00CC6205" w:rsidP="00E003A1">
            <w:pPr>
              <w:pStyle w:val="ListParagraph"/>
              <w:widowControl w:val="0"/>
              <w:numPr>
                <w:ilvl w:val="0"/>
                <w:numId w:val="2"/>
              </w:numPr>
              <w:overflowPunct w:val="0"/>
              <w:autoSpaceDE w:val="0"/>
              <w:autoSpaceDN w:val="0"/>
              <w:adjustRightInd w:val="0"/>
              <w:spacing w:line="289" w:lineRule="auto"/>
              <w:ind w:right="2960"/>
              <w:jc w:val="both"/>
              <w:rPr>
                <w:rFonts w:ascii="Arial Narrow" w:hAnsi="Arial Narrow" w:cs="Courier New"/>
                <w:color w:val="000000"/>
                <w:sz w:val="20"/>
                <w:szCs w:val="20"/>
              </w:rPr>
            </w:pPr>
            <w:r w:rsidRPr="004C6D59">
              <w:rPr>
                <w:rFonts w:ascii="Arial Narrow" w:hAnsi="Arial Narrow" w:cs="Arial Narrow"/>
                <w:color w:val="000000"/>
                <w:sz w:val="20"/>
                <w:szCs w:val="20"/>
              </w:rPr>
              <w:t>arising in insurance business from contracts with policyholders and</w:t>
            </w:r>
            <w:r w:rsidRPr="004C6D59">
              <w:rPr>
                <w:rFonts w:ascii="Arial Narrow" w:hAnsi="Arial Narrow" w:cs="Courier New"/>
                <w:color w:val="000000"/>
                <w:sz w:val="20"/>
                <w:szCs w:val="20"/>
              </w:rPr>
              <w:t xml:space="preserve"> </w:t>
            </w:r>
          </w:p>
          <w:p w:rsidR="00CC6205" w:rsidRPr="004C6D59" w:rsidRDefault="00CC6205" w:rsidP="00E003A1">
            <w:pPr>
              <w:pStyle w:val="ListParagraph"/>
              <w:widowControl w:val="0"/>
              <w:numPr>
                <w:ilvl w:val="0"/>
                <w:numId w:val="2"/>
              </w:numPr>
              <w:overflowPunct w:val="0"/>
              <w:autoSpaceDE w:val="0"/>
              <w:autoSpaceDN w:val="0"/>
              <w:adjustRightInd w:val="0"/>
              <w:spacing w:line="289" w:lineRule="auto"/>
              <w:ind w:right="2960"/>
              <w:jc w:val="both"/>
              <w:rPr>
                <w:rFonts w:ascii="Arial Narrow" w:hAnsi="Arial Narrow" w:cs="Courier New"/>
                <w:color w:val="000000"/>
                <w:sz w:val="20"/>
                <w:szCs w:val="20"/>
              </w:rPr>
            </w:pPr>
            <w:proofErr w:type="gramStart"/>
            <w:r w:rsidRPr="004C6D59">
              <w:rPr>
                <w:rFonts w:ascii="Arial Narrow" w:hAnsi="Arial Narrow" w:cs="Arial Narrow"/>
                <w:color w:val="000000"/>
                <w:sz w:val="20"/>
                <w:szCs w:val="20"/>
              </w:rPr>
              <w:t>covered</w:t>
            </w:r>
            <w:proofErr w:type="gramEnd"/>
            <w:r w:rsidRPr="004C6D59">
              <w:rPr>
                <w:rFonts w:ascii="Arial Narrow" w:hAnsi="Arial Narrow" w:cs="Arial Narrow"/>
                <w:color w:val="000000"/>
                <w:sz w:val="20"/>
                <w:szCs w:val="20"/>
              </w:rPr>
              <w:t xml:space="preserve"> by another ICDS.</w:t>
            </w:r>
            <w:r w:rsidRPr="004C6D59">
              <w:rPr>
                <w:rFonts w:ascii="Arial Narrow" w:hAnsi="Arial Narrow" w:cs="Courier New"/>
                <w:color w:val="000000"/>
                <w:sz w:val="20"/>
                <w:szCs w:val="20"/>
              </w:rPr>
              <w:t xml:space="preserve"> </w:t>
            </w:r>
          </w:p>
          <w:p w:rsidR="00CC6205" w:rsidRPr="004C6D59" w:rsidRDefault="00CC6205" w:rsidP="00E003A1">
            <w:pPr>
              <w:widowControl w:val="0"/>
              <w:autoSpaceDE w:val="0"/>
              <w:autoSpaceDN w:val="0"/>
              <w:adjustRightInd w:val="0"/>
              <w:spacing w:line="1" w:lineRule="exact"/>
              <w:jc w:val="both"/>
              <w:rPr>
                <w:rFonts w:ascii="Arial Narrow" w:hAnsi="Arial Narrow" w:cs="Arial"/>
                <w:color w:val="000000"/>
                <w:sz w:val="20"/>
                <w:szCs w:val="20"/>
              </w:rPr>
            </w:pPr>
          </w:p>
          <w:p w:rsidR="00CC6205" w:rsidRPr="004C6D59" w:rsidRDefault="00CC6205" w:rsidP="00E003A1">
            <w:pPr>
              <w:pStyle w:val="ListParagraph"/>
              <w:widowControl w:val="0"/>
              <w:numPr>
                <w:ilvl w:val="0"/>
                <w:numId w:val="9"/>
              </w:numPr>
              <w:overflowPunct w:val="0"/>
              <w:autoSpaceDE w:val="0"/>
              <w:autoSpaceDN w:val="0"/>
              <w:adjustRightInd w:val="0"/>
              <w:spacing w:line="266" w:lineRule="auto"/>
              <w:ind w:right="12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also does not deal with recognition of revenue dealt with by ICDS on Revenue Recognition. </w:t>
            </w:r>
          </w:p>
          <w:p w:rsidR="00CC6205" w:rsidRPr="004C6D59" w:rsidRDefault="00CC6205" w:rsidP="00E003A1">
            <w:pPr>
              <w:widowControl w:val="0"/>
              <w:autoSpaceDE w:val="0"/>
              <w:autoSpaceDN w:val="0"/>
              <w:adjustRightInd w:val="0"/>
              <w:spacing w:line="1" w:lineRule="exact"/>
              <w:jc w:val="both"/>
              <w:rPr>
                <w:rFonts w:ascii="Arial Narrow" w:hAnsi="Arial Narrow" w:cs="Arial"/>
                <w:color w:val="000000"/>
                <w:sz w:val="20"/>
                <w:szCs w:val="20"/>
              </w:rPr>
            </w:pPr>
          </w:p>
          <w:p w:rsidR="00CC6205" w:rsidRPr="004C6D59" w:rsidRDefault="00CC6205" w:rsidP="00E003A1">
            <w:pPr>
              <w:pStyle w:val="ListParagraph"/>
              <w:widowControl w:val="0"/>
              <w:numPr>
                <w:ilvl w:val="0"/>
                <w:numId w:val="9"/>
              </w:numPr>
              <w:tabs>
                <w:tab w:val="num" w:pos="1000"/>
              </w:tabs>
              <w:overflowPunct w:val="0"/>
              <w:autoSpaceDE w:val="0"/>
              <w:autoSpaceDN w:val="0"/>
              <w:adjustRightInd w:val="0"/>
              <w:spacing w:line="258" w:lineRule="auto"/>
              <w:ind w:right="12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The ICDS specifies the conditions for recognition of a provision, namely, existence of a present obligation as a result of a past </w:t>
            </w:r>
            <w:proofErr w:type="gramStart"/>
            <w:r w:rsidRPr="004C6D59">
              <w:rPr>
                <w:rFonts w:ascii="Arial Narrow" w:hAnsi="Arial Narrow" w:cs="Arial Narrow"/>
                <w:color w:val="000000"/>
                <w:sz w:val="20"/>
                <w:szCs w:val="20"/>
              </w:rPr>
              <w:t>event,</w:t>
            </w:r>
            <w:proofErr w:type="gramEnd"/>
            <w:r w:rsidRPr="004C6D59">
              <w:rPr>
                <w:rFonts w:ascii="Arial Narrow" w:hAnsi="Arial Narrow" w:cs="Arial Narrow"/>
                <w:color w:val="000000"/>
                <w:sz w:val="20"/>
                <w:szCs w:val="20"/>
              </w:rPr>
              <w:t xml:space="preserve"> reasonable certainty that outflow of resources embodying economic benefits will be required to settle the obligation and making a reliable estimate of the amount of the obligation. </w:t>
            </w:r>
          </w:p>
          <w:p w:rsidR="00CC6205" w:rsidRPr="004C6D59" w:rsidRDefault="00CC6205" w:rsidP="00E003A1">
            <w:pPr>
              <w:pStyle w:val="ListParagraph"/>
              <w:widowControl w:val="0"/>
              <w:numPr>
                <w:ilvl w:val="0"/>
                <w:numId w:val="9"/>
              </w:numPr>
              <w:tabs>
                <w:tab w:val="num" w:pos="1000"/>
              </w:tabs>
              <w:overflowPunct w:val="0"/>
              <w:autoSpaceDE w:val="0"/>
              <w:autoSpaceDN w:val="0"/>
              <w:adjustRightInd w:val="0"/>
              <w:spacing w:line="258" w:lineRule="auto"/>
              <w:ind w:right="12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provides that a person shall not recognize a contingent liability or a contingent asset. However, it requires contingent assets to be assessed continually. When it becomes reasonably certain that inflow of economic benefit will arise, the asset and related income have to be recognized in the previous year in which the change occurs. </w:t>
            </w:r>
          </w:p>
          <w:p w:rsidR="00CC6205" w:rsidRPr="004C6D59" w:rsidRDefault="00CC6205" w:rsidP="00E003A1">
            <w:pPr>
              <w:pStyle w:val="ListParagraph"/>
              <w:widowControl w:val="0"/>
              <w:numPr>
                <w:ilvl w:val="0"/>
                <w:numId w:val="9"/>
              </w:numPr>
              <w:tabs>
                <w:tab w:val="num" w:pos="1000"/>
              </w:tabs>
              <w:overflowPunct w:val="0"/>
              <w:autoSpaceDE w:val="0"/>
              <w:autoSpaceDN w:val="0"/>
              <w:adjustRightInd w:val="0"/>
              <w:spacing w:line="258" w:lineRule="auto"/>
              <w:ind w:right="12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contains provisions for measurement and review of a provision and asset and related income. </w:t>
            </w:r>
          </w:p>
          <w:p w:rsidR="00CC6205" w:rsidRPr="004C6D59" w:rsidRDefault="00CC6205" w:rsidP="00E003A1">
            <w:pPr>
              <w:pStyle w:val="ListParagraph"/>
              <w:widowControl w:val="0"/>
              <w:numPr>
                <w:ilvl w:val="0"/>
                <w:numId w:val="9"/>
              </w:numPr>
              <w:tabs>
                <w:tab w:val="num" w:pos="1000"/>
              </w:tabs>
              <w:overflowPunct w:val="0"/>
              <w:autoSpaceDE w:val="0"/>
              <w:autoSpaceDN w:val="0"/>
              <w:adjustRightInd w:val="0"/>
              <w:spacing w:line="258" w:lineRule="auto"/>
              <w:ind w:right="12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It also provides that a provision shall be used only for expenditures for which the provision was originally recognized. </w:t>
            </w:r>
          </w:p>
          <w:p w:rsidR="00CC6205" w:rsidRPr="004C6D59" w:rsidRDefault="00CC6205" w:rsidP="00E003A1">
            <w:pPr>
              <w:pStyle w:val="ListParagraph"/>
              <w:widowControl w:val="0"/>
              <w:numPr>
                <w:ilvl w:val="0"/>
                <w:numId w:val="9"/>
              </w:numPr>
              <w:tabs>
                <w:tab w:val="num" w:pos="1000"/>
              </w:tabs>
              <w:overflowPunct w:val="0"/>
              <w:autoSpaceDE w:val="0"/>
              <w:autoSpaceDN w:val="0"/>
              <w:adjustRightInd w:val="0"/>
              <w:spacing w:line="258" w:lineRule="auto"/>
              <w:ind w:right="120"/>
              <w:jc w:val="both"/>
              <w:rPr>
                <w:rFonts w:ascii="Arial Narrow" w:hAnsi="Arial Narrow" w:cs="Arial"/>
                <w:color w:val="000000"/>
                <w:sz w:val="20"/>
                <w:szCs w:val="20"/>
              </w:rPr>
            </w:pPr>
            <w:r w:rsidRPr="004C6D59">
              <w:rPr>
                <w:rFonts w:ascii="Arial Narrow" w:hAnsi="Arial Narrow" w:cs="Arial Narrow"/>
                <w:color w:val="000000"/>
                <w:sz w:val="20"/>
                <w:szCs w:val="20"/>
              </w:rPr>
              <w:t xml:space="preserve">The ICDS also contains specific disclosure requirements in respect of each class of provision, asset and related income recognized. </w:t>
            </w:r>
          </w:p>
        </w:tc>
      </w:tr>
    </w:tbl>
    <w:p w:rsidR="00CC6205" w:rsidRPr="004C6D59" w:rsidRDefault="00CC6205" w:rsidP="00E003A1">
      <w:pPr>
        <w:widowControl w:val="0"/>
        <w:tabs>
          <w:tab w:val="left" w:pos="400"/>
        </w:tabs>
        <w:autoSpaceDE w:val="0"/>
        <w:autoSpaceDN w:val="0"/>
        <w:adjustRightInd w:val="0"/>
        <w:spacing w:after="0" w:line="240" w:lineRule="auto"/>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Text of ICDSs</w:t>
      </w:r>
    </w:p>
    <w:tbl>
      <w:tblPr>
        <w:tblStyle w:val="TableGrid"/>
        <w:tblW w:w="14885" w:type="dxa"/>
        <w:tblInd w:w="-318" w:type="dxa"/>
        <w:tblLayout w:type="fixed"/>
        <w:tblLook w:val="04A0"/>
      </w:tblPr>
      <w:tblGrid>
        <w:gridCol w:w="2814"/>
        <w:gridCol w:w="692"/>
        <w:gridCol w:w="11379"/>
      </w:tblGrid>
      <w:tr w:rsidR="00CC6205" w:rsidRPr="004C6D59" w:rsidTr="00FA1827">
        <w:trPr>
          <w:trHeight w:val="244"/>
        </w:trPr>
        <w:tc>
          <w:tcPr>
            <w:tcW w:w="14885" w:type="dxa"/>
            <w:gridSpan w:val="3"/>
          </w:tcPr>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sz w:val="20"/>
                <w:szCs w:val="20"/>
              </w:rPr>
              <w:t>ICDS I – Accounting Policies</w:t>
            </w:r>
          </w:p>
        </w:tc>
      </w:tr>
      <w:tr w:rsidR="00CC6205" w:rsidRPr="004C6D59" w:rsidTr="00FA1827">
        <w:trPr>
          <w:trHeight w:val="271"/>
        </w:trPr>
        <w:tc>
          <w:tcPr>
            <w:tcW w:w="2814"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r w:rsidRPr="004C6D59">
              <w:rPr>
                <w:rFonts w:ascii="Arial Narrow" w:hAnsi="Arial Narrow" w:cs="Times New Roman"/>
                <w:sz w:val="20"/>
                <w:szCs w:val="20"/>
              </w:rPr>
              <w:t xml:space="preserve"> </w:t>
            </w:r>
            <w:r w:rsidRPr="004C6D59">
              <w:rPr>
                <w:rFonts w:ascii="Arial Narrow" w:hAnsi="Arial Narrow" w:cs="Arial Narrow"/>
                <w:b/>
                <w:bCs/>
                <w:sz w:val="20"/>
                <w:szCs w:val="20"/>
              </w:rPr>
              <w:t>heading</w:t>
            </w:r>
          </w:p>
        </w:tc>
        <w:tc>
          <w:tcPr>
            <w:tcW w:w="692"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Para</w:t>
            </w:r>
          </w:p>
        </w:tc>
        <w:tc>
          <w:tcPr>
            <w:tcW w:w="11379"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p>
        </w:tc>
      </w:tr>
      <w:tr w:rsidR="00CC6205" w:rsidRPr="004C6D59" w:rsidTr="00FA1827">
        <w:trPr>
          <w:trHeight w:val="271"/>
        </w:trPr>
        <w:tc>
          <w:tcPr>
            <w:tcW w:w="2814" w:type="dxa"/>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sz w:val="20"/>
                <w:szCs w:val="20"/>
              </w:rPr>
              <w:t xml:space="preserve">Scope </w:t>
            </w:r>
          </w:p>
        </w:tc>
        <w:tc>
          <w:tcPr>
            <w:tcW w:w="692"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w:t>
            </w:r>
          </w:p>
        </w:tc>
        <w:tc>
          <w:tcPr>
            <w:tcW w:w="11379" w:type="dxa"/>
          </w:tcPr>
          <w:p w:rsidR="00CC6205" w:rsidRPr="004C6D59" w:rsidRDefault="00CC6205" w:rsidP="00E003A1">
            <w:pPr>
              <w:widowControl w:val="0"/>
              <w:tabs>
                <w:tab w:val="left" w:pos="400"/>
              </w:tabs>
              <w:autoSpaceDE w:val="0"/>
              <w:autoSpaceDN w:val="0"/>
              <w:adjustRightInd w:val="0"/>
              <w:jc w:val="both"/>
              <w:rPr>
                <w:rFonts w:ascii="Arial Narrow" w:hAnsi="Arial Narrow" w:cs="Arial Narrow"/>
                <w:b/>
                <w:bCs/>
                <w:sz w:val="20"/>
                <w:szCs w:val="20"/>
              </w:rPr>
            </w:pPr>
            <w:r w:rsidRPr="004C6D59">
              <w:rPr>
                <w:rFonts w:ascii="Arial Narrow" w:hAnsi="Arial Narrow" w:cs="Arial Narrow"/>
                <w:color w:val="292425"/>
                <w:sz w:val="20"/>
                <w:szCs w:val="20"/>
              </w:rPr>
              <w:t>This ICDS deals with significant accounting policies.</w:t>
            </w:r>
          </w:p>
        </w:tc>
      </w:tr>
      <w:tr w:rsidR="00CC6205" w:rsidRPr="004C6D59" w:rsidTr="00FA1827">
        <w:trPr>
          <w:trHeight w:val="1205"/>
        </w:trPr>
        <w:tc>
          <w:tcPr>
            <w:tcW w:w="2814" w:type="dxa"/>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b/>
                <w:bCs/>
                <w:color w:val="292425"/>
                <w:sz w:val="20"/>
                <w:szCs w:val="20"/>
              </w:rPr>
              <w:t>Fundamental Accounting</w:t>
            </w:r>
          </w:p>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color w:val="292425"/>
                <w:sz w:val="20"/>
                <w:szCs w:val="20"/>
              </w:rPr>
              <w:t xml:space="preserve">Assumptions </w:t>
            </w:r>
          </w:p>
        </w:tc>
        <w:tc>
          <w:tcPr>
            <w:tcW w:w="692"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w:t>
            </w:r>
          </w:p>
        </w:tc>
        <w:tc>
          <w:tcPr>
            <w:tcW w:w="11379" w:type="dxa"/>
          </w:tcPr>
          <w:p w:rsidR="00CC6205" w:rsidRPr="004C6D59" w:rsidRDefault="00CC6205" w:rsidP="00E003A1">
            <w:pPr>
              <w:widowControl w:val="0"/>
              <w:autoSpaceDE w:val="0"/>
              <w:autoSpaceDN w:val="0"/>
              <w:adjustRightInd w:val="0"/>
              <w:spacing w:line="245" w:lineRule="exact"/>
              <w:jc w:val="both"/>
              <w:rPr>
                <w:rFonts w:ascii="Arial Narrow" w:hAnsi="Arial Narrow" w:cs="Arial Narrow"/>
                <w:sz w:val="20"/>
                <w:szCs w:val="20"/>
              </w:rPr>
            </w:pPr>
            <w:r w:rsidRPr="004C6D59">
              <w:rPr>
                <w:rFonts w:ascii="Arial Narrow" w:hAnsi="Arial Narrow" w:cs="Arial Narrow"/>
                <w:sz w:val="20"/>
                <w:szCs w:val="20"/>
              </w:rPr>
              <w:t>“</w:t>
            </w:r>
            <w:r w:rsidRPr="004C6D59">
              <w:rPr>
                <w:rFonts w:ascii="Arial Narrow" w:hAnsi="Arial Narrow" w:cs="Arial Narrow"/>
                <w:b/>
                <w:bCs/>
                <w:sz w:val="20"/>
                <w:szCs w:val="20"/>
              </w:rPr>
              <w:t>Going concern”</w:t>
            </w:r>
            <w:r w:rsidRPr="004C6D59">
              <w:rPr>
                <w:rFonts w:ascii="Arial Narrow" w:hAnsi="Arial Narrow" w:cs="Arial Narrow"/>
                <w:sz w:val="20"/>
                <w:szCs w:val="20"/>
              </w:rPr>
              <w:t xml:space="preserve"> refers </w:t>
            </w:r>
            <w:proofErr w:type="gramStart"/>
            <w:r w:rsidRPr="004C6D59">
              <w:rPr>
                <w:rFonts w:ascii="Arial Narrow" w:hAnsi="Arial Narrow" w:cs="Arial Narrow"/>
                <w:sz w:val="20"/>
                <w:szCs w:val="20"/>
              </w:rPr>
              <w:t>to  the</w:t>
            </w:r>
            <w:proofErr w:type="gramEnd"/>
            <w:r w:rsidRPr="004C6D59">
              <w:rPr>
                <w:rFonts w:ascii="Arial Narrow" w:hAnsi="Arial Narrow" w:cs="Arial Narrow"/>
                <w:sz w:val="20"/>
                <w:szCs w:val="20"/>
              </w:rPr>
              <w:t xml:space="preserve">  assumption  that  the  person</w:t>
            </w:r>
            <w:r w:rsidRPr="004C6D59">
              <w:rPr>
                <w:rFonts w:ascii="Arial Narrow" w:hAnsi="Arial Narrow" w:cs="Times New Roman"/>
                <w:sz w:val="20"/>
                <w:szCs w:val="20"/>
              </w:rPr>
              <w:t xml:space="preserve"> </w:t>
            </w:r>
            <w:r w:rsidRPr="004C6D59">
              <w:rPr>
                <w:rFonts w:ascii="Arial Narrow" w:hAnsi="Arial Narrow" w:cs="Arial Narrow"/>
                <w:sz w:val="20"/>
                <w:szCs w:val="20"/>
              </w:rPr>
              <w:t>has neither the intention nor the necessity of liquidation or of</w:t>
            </w:r>
            <w:r w:rsidRPr="004C6D59">
              <w:rPr>
                <w:rFonts w:ascii="Arial Narrow" w:hAnsi="Arial Narrow" w:cs="Times New Roman"/>
                <w:sz w:val="20"/>
                <w:szCs w:val="20"/>
              </w:rPr>
              <w:t xml:space="preserve"> </w:t>
            </w:r>
            <w:r w:rsidRPr="004C6D59">
              <w:rPr>
                <w:rFonts w:ascii="Arial Narrow" w:hAnsi="Arial Narrow" w:cs="Arial Narrow"/>
                <w:sz w:val="20"/>
                <w:szCs w:val="20"/>
              </w:rPr>
              <w:t>curtailing materially the scale of the business, profession or</w:t>
            </w:r>
            <w:r w:rsidRPr="004C6D59">
              <w:rPr>
                <w:rFonts w:ascii="Arial Narrow" w:hAnsi="Arial Narrow" w:cs="Times New Roman"/>
                <w:sz w:val="20"/>
                <w:szCs w:val="20"/>
              </w:rPr>
              <w:t xml:space="preserve"> </w:t>
            </w:r>
            <w:r w:rsidRPr="004C6D59">
              <w:rPr>
                <w:rFonts w:ascii="Arial Narrow" w:hAnsi="Arial Narrow" w:cs="Arial Narrow"/>
                <w:sz w:val="20"/>
                <w:szCs w:val="20"/>
              </w:rPr>
              <w:t>vocation and intends to continue his business, profession or</w:t>
            </w:r>
            <w:r w:rsidRPr="004C6D59">
              <w:rPr>
                <w:rFonts w:ascii="Arial Narrow" w:hAnsi="Arial Narrow" w:cs="Times New Roman"/>
                <w:sz w:val="20"/>
                <w:szCs w:val="20"/>
              </w:rPr>
              <w:t xml:space="preserve"> </w:t>
            </w:r>
            <w:r w:rsidRPr="004C6D59">
              <w:rPr>
                <w:rFonts w:ascii="Arial Narrow" w:hAnsi="Arial Narrow" w:cs="Arial Narrow"/>
                <w:sz w:val="20"/>
                <w:szCs w:val="20"/>
              </w:rPr>
              <w:t>vocation for the foreseeable future.</w:t>
            </w:r>
          </w:p>
          <w:p w:rsidR="00CC6205" w:rsidRPr="004C6D59" w:rsidRDefault="00CC6205" w:rsidP="00E003A1">
            <w:pPr>
              <w:widowControl w:val="0"/>
              <w:autoSpaceDE w:val="0"/>
              <w:autoSpaceDN w:val="0"/>
              <w:adjustRightInd w:val="0"/>
              <w:jc w:val="both"/>
              <w:rPr>
                <w:rFonts w:ascii="Arial Narrow" w:hAnsi="Arial Narrow" w:cs="Arial Narrow"/>
                <w:sz w:val="20"/>
                <w:szCs w:val="20"/>
              </w:rPr>
            </w:pPr>
            <w:r w:rsidRPr="004C6D59">
              <w:rPr>
                <w:rFonts w:ascii="Arial Narrow" w:hAnsi="Arial Narrow" w:cs="Arial Narrow"/>
                <w:sz w:val="20"/>
                <w:szCs w:val="20"/>
              </w:rPr>
              <w:t>“</w:t>
            </w:r>
            <w:r w:rsidRPr="004C6D59">
              <w:rPr>
                <w:rFonts w:ascii="Arial Narrow" w:hAnsi="Arial Narrow" w:cs="Arial Narrow"/>
                <w:b/>
                <w:bCs/>
                <w:sz w:val="20"/>
                <w:szCs w:val="20"/>
              </w:rPr>
              <w:t>Consistency</w:t>
            </w:r>
            <w:r w:rsidRPr="004C6D59">
              <w:rPr>
                <w:rFonts w:ascii="Arial Narrow" w:hAnsi="Arial Narrow" w:cs="Arial Narrow"/>
                <w:sz w:val="20"/>
                <w:szCs w:val="20"/>
              </w:rPr>
              <w:t>”  refers  to  the  assumption  that  accounting</w:t>
            </w:r>
            <w:r w:rsidRPr="004C6D59">
              <w:rPr>
                <w:rFonts w:ascii="Arial Narrow" w:hAnsi="Arial Narrow" w:cs="Times New Roman"/>
                <w:sz w:val="20"/>
                <w:szCs w:val="20"/>
              </w:rPr>
              <w:t xml:space="preserve">  </w:t>
            </w:r>
            <w:r w:rsidRPr="004C6D59">
              <w:rPr>
                <w:rFonts w:ascii="Arial Narrow" w:hAnsi="Arial Narrow" w:cs="Arial Narrow"/>
                <w:sz w:val="20"/>
                <w:szCs w:val="20"/>
              </w:rPr>
              <w:t>policies are consistent from one period to another;</w:t>
            </w:r>
          </w:p>
          <w:p w:rsidR="00CC6205" w:rsidRPr="004C6D59" w:rsidRDefault="00CC6205" w:rsidP="00E003A1">
            <w:pPr>
              <w:widowControl w:val="0"/>
              <w:autoSpaceDE w:val="0"/>
              <w:autoSpaceDN w:val="0"/>
              <w:adjustRightInd w:val="0"/>
              <w:spacing w:line="235" w:lineRule="exact"/>
              <w:jc w:val="both"/>
              <w:rPr>
                <w:rFonts w:ascii="Arial Narrow" w:hAnsi="Arial Narrow" w:cs="Times New Roman"/>
                <w:sz w:val="20"/>
                <w:szCs w:val="20"/>
              </w:rPr>
            </w:pPr>
            <w:r w:rsidRPr="004C6D59">
              <w:rPr>
                <w:rFonts w:ascii="Arial Narrow" w:hAnsi="Arial Narrow" w:cs="Arial Narrow"/>
                <w:sz w:val="20"/>
                <w:szCs w:val="20"/>
              </w:rPr>
              <w:t>“</w:t>
            </w:r>
            <w:r w:rsidRPr="004C6D59">
              <w:rPr>
                <w:rFonts w:ascii="Arial Narrow" w:hAnsi="Arial Narrow" w:cs="Arial Narrow"/>
                <w:b/>
                <w:bCs/>
                <w:sz w:val="20"/>
                <w:szCs w:val="20"/>
              </w:rPr>
              <w:t>Accrual”</w:t>
            </w:r>
            <w:r w:rsidRPr="004C6D59">
              <w:rPr>
                <w:rFonts w:ascii="Arial Narrow" w:hAnsi="Arial Narrow" w:cs="Arial Narrow"/>
                <w:sz w:val="20"/>
                <w:szCs w:val="20"/>
              </w:rPr>
              <w:t xml:space="preserve"> refers to the assumption that revenues and costs </w:t>
            </w:r>
            <w:r w:rsidRPr="004C6D59">
              <w:rPr>
                <w:rFonts w:ascii="Arial Narrow" w:hAnsi="Arial Narrow" w:cs="Arial Narrow"/>
                <w:color w:val="000000"/>
                <w:sz w:val="20"/>
                <w:szCs w:val="20"/>
              </w:rPr>
              <w:t xml:space="preserve">are accrued, that is, </w:t>
            </w:r>
            <w:proofErr w:type="gramStart"/>
            <w:r w:rsidRPr="004C6D59">
              <w:rPr>
                <w:rFonts w:ascii="Arial Narrow" w:hAnsi="Arial Narrow" w:cs="Arial Narrow"/>
                <w:color w:val="000000"/>
                <w:sz w:val="20"/>
                <w:szCs w:val="20"/>
              </w:rPr>
              <w:t>recognised  as</w:t>
            </w:r>
            <w:proofErr w:type="gramEnd"/>
            <w:r w:rsidRPr="004C6D59">
              <w:rPr>
                <w:rFonts w:ascii="Arial Narrow" w:hAnsi="Arial Narrow" w:cs="Arial Narrow"/>
                <w:color w:val="000000"/>
                <w:sz w:val="20"/>
                <w:szCs w:val="20"/>
              </w:rPr>
              <w:t xml:space="preserve">  they  are  earned  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incurred (and not as money is received or paid) and recorded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 the previous year to which they relate.</w:t>
            </w:r>
          </w:p>
        </w:tc>
      </w:tr>
      <w:tr w:rsidR="00CC6205" w:rsidRPr="004C6D59" w:rsidTr="00FA1827">
        <w:trPr>
          <w:trHeight w:val="271"/>
        </w:trPr>
        <w:tc>
          <w:tcPr>
            <w:tcW w:w="2814" w:type="dxa"/>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b/>
                <w:bCs/>
                <w:color w:val="292425"/>
                <w:sz w:val="20"/>
                <w:szCs w:val="20"/>
              </w:rPr>
              <w:t>Accounting</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Policies</w:t>
            </w:r>
          </w:p>
        </w:tc>
        <w:tc>
          <w:tcPr>
            <w:tcW w:w="692"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w:t>
            </w:r>
          </w:p>
        </w:tc>
        <w:tc>
          <w:tcPr>
            <w:tcW w:w="11379" w:type="dxa"/>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color w:val="292425"/>
                <w:sz w:val="20"/>
                <w:szCs w:val="20"/>
              </w:rPr>
              <w:t>The  accounting  policies  refer  to  the  specific  accounting</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principles  and  the  methods  of  applying  those  principles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adopted by a person.</w:t>
            </w:r>
          </w:p>
        </w:tc>
      </w:tr>
      <w:tr w:rsidR="00CC6205" w:rsidRPr="004C6D59" w:rsidTr="00FA1827">
        <w:trPr>
          <w:trHeight w:val="199"/>
        </w:trPr>
        <w:tc>
          <w:tcPr>
            <w:tcW w:w="2814" w:type="dxa"/>
            <w:vMerge w:val="restart"/>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b/>
                <w:bCs/>
                <w:color w:val="292425"/>
                <w:sz w:val="20"/>
                <w:szCs w:val="20"/>
              </w:rPr>
              <w:t>Considerations</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in</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the</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Selection</w:t>
            </w:r>
            <w:r w:rsidRPr="004C6D59">
              <w:rPr>
                <w:rFonts w:ascii="Arial Narrow" w:hAnsi="Arial Narrow" w:cs="Times New Roman"/>
                <w:sz w:val="20"/>
                <w:szCs w:val="20"/>
              </w:rPr>
              <w:t xml:space="preserve"> </w:t>
            </w:r>
            <w:r w:rsidRPr="004C6D59">
              <w:rPr>
                <w:rFonts w:ascii="Arial Narrow" w:hAnsi="Arial Narrow" w:cs="Arial Narrow"/>
                <w:b/>
                <w:bCs/>
                <w:color w:val="292425"/>
                <w:w w:val="93"/>
                <w:sz w:val="20"/>
                <w:szCs w:val="20"/>
              </w:rPr>
              <w:t>and</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Change</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of</w:t>
            </w:r>
            <w:r w:rsidRPr="004C6D59">
              <w:rPr>
                <w:rFonts w:ascii="Arial Narrow" w:hAnsi="Arial Narrow" w:cs="Times New Roman"/>
                <w:sz w:val="20"/>
                <w:szCs w:val="20"/>
              </w:rPr>
              <w:t xml:space="preserve"> </w:t>
            </w:r>
            <w:r w:rsidRPr="004C6D59">
              <w:rPr>
                <w:rFonts w:ascii="Arial Narrow" w:hAnsi="Arial Narrow" w:cs="Arial Narrow"/>
                <w:b/>
                <w:bCs/>
                <w:color w:val="292425"/>
                <w:w w:val="96"/>
                <w:sz w:val="20"/>
                <w:szCs w:val="20"/>
              </w:rPr>
              <w:t>Accounting</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lastRenderedPageBreak/>
              <w:t>Policies</w:t>
            </w:r>
          </w:p>
        </w:tc>
        <w:tc>
          <w:tcPr>
            <w:tcW w:w="692"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lastRenderedPageBreak/>
              <w:t>4</w:t>
            </w:r>
          </w:p>
        </w:tc>
        <w:tc>
          <w:tcPr>
            <w:tcW w:w="11379" w:type="dxa"/>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sz w:val="20"/>
                <w:szCs w:val="20"/>
              </w:rPr>
              <w:t>Accounting policies adopted by a person shall be such so as</w:t>
            </w:r>
            <w:r w:rsidRPr="004C6D59">
              <w:rPr>
                <w:rFonts w:ascii="Arial Narrow" w:hAnsi="Arial Narrow" w:cs="Times New Roman"/>
                <w:sz w:val="20"/>
                <w:szCs w:val="20"/>
              </w:rPr>
              <w:t xml:space="preserve"> </w:t>
            </w:r>
            <w:r w:rsidRPr="004C6D59">
              <w:rPr>
                <w:rFonts w:ascii="Arial Narrow" w:hAnsi="Arial Narrow" w:cs="Arial Narrow"/>
                <w:sz w:val="20"/>
                <w:szCs w:val="20"/>
              </w:rPr>
              <w:t>to represent a true and fair view of the state of affairs and</w:t>
            </w:r>
            <w:r w:rsidRPr="004C6D59">
              <w:rPr>
                <w:rFonts w:ascii="Arial Narrow" w:hAnsi="Arial Narrow" w:cs="Times New Roman"/>
                <w:sz w:val="20"/>
                <w:szCs w:val="20"/>
              </w:rPr>
              <w:t xml:space="preserve"> </w:t>
            </w:r>
            <w:r w:rsidRPr="004C6D59">
              <w:rPr>
                <w:rFonts w:ascii="Arial Narrow" w:hAnsi="Arial Narrow" w:cs="Arial Narrow"/>
                <w:sz w:val="20"/>
                <w:szCs w:val="20"/>
              </w:rPr>
              <w:t>income of the business, profession or vocation.</w:t>
            </w:r>
          </w:p>
          <w:p w:rsidR="00CC6205" w:rsidRPr="004C6D59" w:rsidRDefault="00CC6205" w:rsidP="00E003A1">
            <w:pPr>
              <w:widowControl w:val="0"/>
              <w:autoSpaceDE w:val="0"/>
              <w:autoSpaceDN w:val="0"/>
              <w:adjustRightInd w:val="0"/>
              <w:spacing w:line="245" w:lineRule="exact"/>
              <w:jc w:val="both"/>
              <w:rPr>
                <w:rFonts w:ascii="Arial Narrow" w:hAnsi="Arial Narrow" w:cs="Arial Narrow"/>
                <w:sz w:val="20"/>
                <w:szCs w:val="20"/>
              </w:rPr>
            </w:pPr>
            <w:r w:rsidRPr="004C6D59">
              <w:rPr>
                <w:rFonts w:ascii="Arial Narrow" w:hAnsi="Arial Narrow" w:cs="Arial Narrow"/>
                <w:sz w:val="20"/>
                <w:szCs w:val="20"/>
              </w:rPr>
              <w:lastRenderedPageBreak/>
              <w:t>For this purpose,</w:t>
            </w:r>
          </w:p>
          <w:p w:rsidR="00CC6205" w:rsidRPr="004C6D59" w:rsidRDefault="00CC6205" w:rsidP="00E003A1">
            <w:pPr>
              <w:widowControl w:val="0"/>
              <w:autoSpaceDE w:val="0"/>
              <w:autoSpaceDN w:val="0"/>
              <w:adjustRightInd w:val="0"/>
              <w:jc w:val="both"/>
              <w:rPr>
                <w:rFonts w:ascii="Arial Narrow" w:hAnsi="Arial Narrow" w:cs="Arial Narrow"/>
                <w:color w:val="292425"/>
                <w:sz w:val="20"/>
                <w:szCs w:val="20"/>
              </w:rPr>
            </w:pPr>
            <w:r w:rsidRPr="004C6D59">
              <w:rPr>
                <w:rFonts w:ascii="Arial Narrow" w:hAnsi="Arial Narrow" w:cs="Arial Narrow"/>
                <w:color w:val="292425"/>
                <w:sz w:val="20"/>
                <w:szCs w:val="20"/>
              </w:rPr>
              <w:t>(i)the  treatment  and  presentation  of  transactions  and</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events shall be governed by their </w:t>
            </w:r>
            <w:r w:rsidRPr="004C6D59">
              <w:rPr>
                <w:rFonts w:ascii="Arial Narrow" w:hAnsi="Arial Narrow" w:cs="Arial Narrow"/>
                <w:b/>
                <w:bCs/>
                <w:color w:val="292425"/>
                <w:sz w:val="20"/>
                <w:szCs w:val="20"/>
              </w:rPr>
              <w:t>substance and not merely by the legal form</w:t>
            </w:r>
            <w:r w:rsidRPr="004C6D59">
              <w:rPr>
                <w:rFonts w:ascii="Arial Narrow" w:hAnsi="Arial Narrow" w:cs="Arial Narrow"/>
                <w:color w:val="292425"/>
                <w:sz w:val="20"/>
                <w:szCs w:val="20"/>
              </w:rPr>
              <w:t xml:space="preserve">; and </w:t>
            </w:r>
          </w:p>
          <w:p w:rsidR="00CC6205" w:rsidRPr="004C6D59" w:rsidRDefault="00CC6205" w:rsidP="00E003A1">
            <w:pPr>
              <w:widowControl w:val="0"/>
              <w:autoSpaceDE w:val="0"/>
              <w:autoSpaceDN w:val="0"/>
              <w:adjustRightInd w:val="0"/>
              <w:jc w:val="both"/>
              <w:rPr>
                <w:rFonts w:ascii="Arial Narrow" w:hAnsi="Arial Narrow" w:cs="Arial Narrow"/>
                <w:color w:val="292425"/>
                <w:sz w:val="20"/>
                <w:szCs w:val="20"/>
              </w:rPr>
            </w:pPr>
            <w:r w:rsidRPr="004C6D59">
              <w:rPr>
                <w:rFonts w:ascii="Arial Narrow" w:hAnsi="Arial Narrow" w:cs="Arial Narrow"/>
                <w:b/>
                <w:bCs/>
                <w:i/>
                <w:iCs/>
                <w:color w:val="292425"/>
                <w:sz w:val="20"/>
                <w:szCs w:val="20"/>
              </w:rPr>
              <w:t xml:space="preserve">(ii)  </w:t>
            </w:r>
            <w:proofErr w:type="gramStart"/>
            <w:r w:rsidRPr="004C6D59">
              <w:rPr>
                <w:rFonts w:ascii="Arial Narrow" w:hAnsi="Arial Narrow" w:cs="Arial Narrow"/>
                <w:b/>
                <w:bCs/>
                <w:i/>
                <w:iCs/>
                <w:color w:val="292425"/>
                <w:sz w:val="20"/>
                <w:szCs w:val="20"/>
              </w:rPr>
              <w:t>marked</w:t>
            </w:r>
            <w:proofErr w:type="gramEnd"/>
            <w:r w:rsidRPr="004C6D59">
              <w:rPr>
                <w:rFonts w:ascii="Arial Narrow" w:hAnsi="Arial Narrow" w:cs="Arial Narrow"/>
                <w:b/>
                <w:bCs/>
                <w:i/>
                <w:iCs/>
                <w:color w:val="292425"/>
                <w:sz w:val="20"/>
                <w:szCs w:val="20"/>
              </w:rPr>
              <w:t xml:space="preserve"> to market loss or an expected loss shall not</w:t>
            </w:r>
            <w:r w:rsidRPr="004C6D59">
              <w:rPr>
                <w:rFonts w:ascii="Arial Narrow" w:hAnsi="Arial Narrow" w:cs="Times New Roman"/>
                <w:sz w:val="20"/>
                <w:szCs w:val="20"/>
              </w:rPr>
              <w:t xml:space="preserve"> </w:t>
            </w:r>
            <w:r w:rsidRPr="004C6D59">
              <w:rPr>
                <w:rFonts w:ascii="Arial Narrow" w:hAnsi="Arial Narrow" w:cs="Arial Narrow"/>
                <w:b/>
                <w:bCs/>
                <w:i/>
                <w:iCs/>
                <w:color w:val="292425"/>
                <w:sz w:val="20"/>
                <w:szCs w:val="20"/>
              </w:rPr>
              <w:t>be recognised unless the recognition of such loss is</w:t>
            </w:r>
            <w:r w:rsidRPr="004C6D59">
              <w:rPr>
                <w:rFonts w:ascii="Arial Narrow" w:hAnsi="Arial Narrow" w:cs="Times New Roman"/>
                <w:sz w:val="20"/>
                <w:szCs w:val="20"/>
              </w:rPr>
              <w:t xml:space="preserve"> </w:t>
            </w:r>
            <w:r w:rsidRPr="004C6D59">
              <w:rPr>
                <w:rFonts w:ascii="Arial Narrow" w:hAnsi="Arial Narrow" w:cs="Arial Narrow"/>
                <w:b/>
                <w:bCs/>
                <w:i/>
                <w:iCs/>
                <w:color w:val="292425"/>
                <w:sz w:val="20"/>
                <w:szCs w:val="20"/>
              </w:rPr>
              <w:t>in  accordance  with  the  provisions  of  any  other</w:t>
            </w:r>
            <w:r w:rsidRPr="004C6D59">
              <w:rPr>
                <w:rFonts w:ascii="Arial Narrow" w:hAnsi="Arial Narrow" w:cs="Times New Roman"/>
                <w:sz w:val="20"/>
                <w:szCs w:val="20"/>
              </w:rPr>
              <w:t xml:space="preserve"> </w:t>
            </w:r>
            <w:r w:rsidRPr="004C6D59">
              <w:rPr>
                <w:rFonts w:ascii="Arial Narrow" w:hAnsi="Arial Narrow" w:cs="Arial Narrow"/>
                <w:b/>
                <w:bCs/>
                <w:i/>
                <w:iCs/>
                <w:color w:val="292425"/>
                <w:sz w:val="20"/>
                <w:szCs w:val="20"/>
              </w:rPr>
              <w:t>Income Computation and Disclosure Standard.</w:t>
            </w:r>
          </w:p>
        </w:tc>
      </w:tr>
      <w:tr w:rsidR="00CC6205" w:rsidRPr="004C6D59" w:rsidTr="00FA1827">
        <w:trPr>
          <w:trHeight w:val="199"/>
        </w:trPr>
        <w:tc>
          <w:tcPr>
            <w:tcW w:w="2814"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tc>
        <w:tc>
          <w:tcPr>
            <w:tcW w:w="692"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5</w:t>
            </w:r>
          </w:p>
        </w:tc>
        <w:tc>
          <w:tcPr>
            <w:tcW w:w="11379" w:type="dxa"/>
          </w:tcPr>
          <w:p w:rsidR="00CC6205" w:rsidRPr="004C6D59" w:rsidRDefault="00CC6205" w:rsidP="00E003A1">
            <w:pPr>
              <w:widowControl w:val="0"/>
              <w:autoSpaceDE w:val="0"/>
              <w:autoSpaceDN w:val="0"/>
              <w:adjustRightInd w:val="0"/>
              <w:spacing w:line="245" w:lineRule="exact"/>
              <w:ind w:left="100"/>
              <w:jc w:val="both"/>
              <w:rPr>
                <w:rFonts w:ascii="Arial Narrow" w:hAnsi="Arial Narrow" w:cs="Times New Roman"/>
                <w:sz w:val="20"/>
                <w:szCs w:val="20"/>
              </w:rPr>
            </w:pPr>
            <w:r w:rsidRPr="004C6D59">
              <w:rPr>
                <w:rFonts w:ascii="Arial Narrow" w:hAnsi="Arial Narrow" w:cs="Arial Narrow"/>
                <w:color w:val="292425"/>
                <w:sz w:val="20"/>
                <w:szCs w:val="20"/>
              </w:rPr>
              <w:t>An   accounting   policy   shall   not   be   changed   without</w:t>
            </w:r>
            <w:r w:rsidRPr="004C6D59">
              <w:rPr>
                <w:rFonts w:ascii="Arial Narrow" w:hAnsi="Arial Narrow" w:cs="Times New Roman"/>
                <w:sz w:val="20"/>
                <w:szCs w:val="20"/>
              </w:rPr>
              <w:t xml:space="preserve"> </w:t>
            </w:r>
            <w:r w:rsidRPr="004C6D59">
              <w:rPr>
                <w:rFonts w:ascii="Arial Narrow" w:hAnsi="Arial Narrow" w:cs="Arial Narrow"/>
                <w:b/>
                <w:bCs/>
                <w:i/>
                <w:iCs/>
                <w:color w:val="292425"/>
                <w:sz w:val="20"/>
                <w:szCs w:val="20"/>
              </w:rPr>
              <w:t xml:space="preserve">reasonable cause. </w:t>
            </w:r>
          </w:p>
        </w:tc>
      </w:tr>
      <w:tr w:rsidR="00CC6205" w:rsidRPr="004C6D59" w:rsidTr="00FA1827">
        <w:trPr>
          <w:trHeight w:val="325"/>
        </w:trPr>
        <w:tc>
          <w:tcPr>
            <w:tcW w:w="2814" w:type="dxa"/>
            <w:vMerge w:val="restart"/>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b/>
                <w:bCs/>
                <w:color w:val="292425"/>
                <w:sz w:val="20"/>
                <w:szCs w:val="20"/>
              </w:rPr>
              <w:t>Disclosure</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of</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Accounting</w:t>
            </w: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r w:rsidRPr="004C6D59">
              <w:rPr>
                <w:rFonts w:ascii="Arial Narrow" w:hAnsi="Arial Narrow" w:cs="Arial Narrow"/>
                <w:b/>
                <w:bCs/>
                <w:color w:val="292425"/>
                <w:sz w:val="20"/>
                <w:szCs w:val="20"/>
              </w:rPr>
              <w:t>Policies</w:t>
            </w: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tc>
        <w:tc>
          <w:tcPr>
            <w:tcW w:w="692"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6</w:t>
            </w:r>
          </w:p>
        </w:tc>
        <w:tc>
          <w:tcPr>
            <w:tcW w:w="11379" w:type="dxa"/>
          </w:tcPr>
          <w:p w:rsidR="00CC6205" w:rsidRPr="004C6D59" w:rsidRDefault="00CC6205" w:rsidP="00E003A1">
            <w:pPr>
              <w:widowControl w:val="0"/>
              <w:autoSpaceDE w:val="0"/>
              <w:autoSpaceDN w:val="0"/>
              <w:adjustRightInd w:val="0"/>
              <w:spacing w:line="245" w:lineRule="exact"/>
              <w:ind w:left="100"/>
              <w:jc w:val="both"/>
              <w:rPr>
                <w:rFonts w:ascii="Arial Narrow" w:hAnsi="Arial Narrow" w:cs="Times New Roman"/>
                <w:sz w:val="20"/>
                <w:szCs w:val="20"/>
              </w:rPr>
            </w:pPr>
            <w:r w:rsidRPr="004C6D59">
              <w:rPr>
                <w:rFonts w:ascii="Arial Narrow" w:hAnsi="Arial Narrow" w:cs="Arial Narrow"/>
                <w:color w:val="292425"/>
                <w:sz w:val="20"/>
                <w:szCs w:val="20"/>
              </w:rPr>
              <w:t>All significant accounting policies adopted by a person shall</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be disclosed.</w:t>
            </w:r>
          </w:p>
        </w:tc>
      </w:tr>
      <w:tr w:rsidR="00CC6205" w:rsidRPr="004C6D59" w:rsidTr="00FA1827">
        <w:trPr>
          <w:trHeight w:val="1096"/>
        </w:trPr>
        <w:tc>
          <w:tcPr>
            <w:tcW w:w="2814"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tc>
        <w:tc>
          <w:tcPr>
            <w:tcW w:w="692"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7</w:t>
            </w:r>
          </w:p>
        </w:tc>
        <w:tc>
          <w:tcPr>
            <w:tcW w:w="11379"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292425"/>
                <w:sz w:val="20"/>
                <w:szCs w:val="20"/>
              </w:rPr>
              <w:t>Any change in an accounting policy which has a material effect</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shall be disclosed. The amount by which any item is affected</w:t>
            </w:r>
            <w:r w:rsidRPr="004C6D59">
              <w:rPr>
                <w:rFonts w:ascii="Arial Narrow" w:hAnsi="Arial Narrow" w:cs="Times New Roman"/>
                <w:sz w:val="20"/>
                <w:szCs w:val="20"/>
              </w:rPr>
              <w:t xml:space="preserve"> </w:t>
            </w:r>
            <w:r w:rsidR="006211C9" w:rsidRPr="004C6D59">
              <w:rPr>
                <w:rFonts w:ascii="Arial Narrow" w:hAnsi="Arial Narrow" w:cs="Arial Narrow"/>
                <w:color w:val="292425"/>
                <w:sz w:val="20"/>
                <w:szCs w:val="20"/>
              </w:rPr>
              <w:t>by</w:t>
            </w:r>
            <w:r w:rsidRPr="004C6D59">
              <w:rPr>
                <w:rFonts w:ascii="Arial Narrow" w:hAnsi="Arial Narrow" w:cs="Arial Narrow"/>
                <w:color w:val="292425"/>
                <w:sz w:val="20"/>
                <w:szCs w:val="20"/>
              </w:rPr>
              <w:t xml:space="preserve"> </w:t>
            </w:r>
            <w:proofErr w:type="gramStart"/>
            <w:r w:rsidRPr="004C6D59">
              <w:rPr>
                <w:rFonts w:ascii="Arial Narrow" w:hAnsi="Arial Narrow" w:cs="Arial Narrow"/>
                <w:color w:val="292425"/>
                <w:sz w:val="20"/>
                <w:szCs w:val="20"/>
              </w:rPr>
              <w:t>such  change</w:t>
            </w:r>
            <w:proofErr w:type="gramEnd"/>
            <w:r w:rsidRPr="004C6D59">
              <w:rPr>
                <w:rFonts w:ascii="Arial Narrow" w:hAnsi="Arial Narrow" w:cs="Arial Narrow"/>
                <w:color w:val="292425"/>
                <w:sz w:val="20"/>
                <w:szCs w:val="20"/>
              </w:rPr>
              <w:t xml:space="preserve">  shall  also  be  disclosed  to  the  extent</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ascertainable. Where such amount is not ascertainable, wholly</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or in part, the fact shall be indicated. If a change is made in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accounting policies which has no material effect for the current</w:t>
            </w:r>
            <w:r w:rsidRPr="004C6D59">
              <w:rPr>
                <w:rFonts w:ascii="Arial Narrow" w:hAnsi="Arial Narrow" w:cs="Times New Roman"/>
                <w:sz w:val="20"/>
                <w:szCs w:val="20"/>
              </w:rPr>
              <w:t xml:space="preserve"> </w:t>
            </w:r>
            <w:r w:rsidR="006211C9" w:rsidRPr="004C6D59">
              <w:rPr>
                <w:rFonts w:ascii="Arial Narrow" w:hAnsi="Arial Narrow" w:cs="Arial Narrow"/>
                <w:color w:val="292425"/>
                <w:sz w:val="20"/>
                <w:szCs w:val="20"/>
              </w:rPr>
              <w:t>previous year but</w:t>
            </w:r>
            <w:r w:rsidRPr="004C6D59">
              <w:rPr>
                <w:rFonts w:ascii="Arial Narrow" w:hAnsi="Arial Narrow" w:cs="Arial Narrow"/>
                <w:color w:val="292425"/>
                <w:sz w:val="20"/>
                <w:szCs w:val="20"/>
              </w:rPr>
              <w:t xml:space="preserve"> </w:t>
            </w:r>
            <w:proofErr w:type="gramStart"/>
            <w:r w:rsidRPr="004C6D59">
              <w:rPr>
                <w:rFonts w:ascii="Arial Narrow" w:hAnsi="Arial Narrow" w:cs="Arial Narrow"/>
                <w:color w:val="292425"/>
                <w:sz w:val="20"/>
                <w:szCs w:val="20"/>
              </w:rPr>
              <w:t>which  is</w:t>
            </w:r>
            <w:proofErr w:type="gramEnd"/>
            <w:r w:rsidRPr="004C6D59">
              <w:rPr>
                <w:rFonts w:ascii="Arial Narrow" w:hAnsi="Arial Narrow" w:cs="Arial Narrow"/>
                <w:color w:val="292425"/>
                <w:sz w:val="20"/>
                <w:szCs w:val="20"/>
              </w:rPr>
              <w:t xml:space="preserve">  reasonably  expected  to  have  a</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material effect in later previous years, the fact of such change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shall be appropriately disclosed in the previous year in which</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the change is adopted and also in the previous year in which</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such change has material effect for the first time.</w:t>
            </w:r>
          </w:p>
        </w:tc>
      </w:tr>
      <w:tr w:rsidR="00CC6205" w:rsidRPr="004C6D59" w:rsidTr="00FA1827">
        <w:trPr>
          <w:trHeight w:val="64"/>
        </w:trPr>
        <w:tc>
          <w:tcPr>
            <w:tcW w:w="2814"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tc>
        <w:tc>
          <w:tcPr>
            <w:tcW w:w="692"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8</w:t>
            </w:r>
          </w:p>
        </w:tc>
        <w:tc>
          <w:tcPr>
            <w:tcW w:w="11379"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292425"/>
                <w:sz w:val="20"/>
                <w:szCs w:val="20"/>
              </w:rPr>
              <w:t>Disclosure of accounting policies or of changes therein cannot remedy a wrong or inappropriate treatment of the item.</w:t>
            </w:r>
          </w:p>
        </w:tc>
      </w:tr>
      <w:tr w:rsidR="00CC6205" w:rsidRPr="004C6D59" w:rsidTr="00FA1827">
        <w:trPr>
          <w:trHeight w:val="189"/>
        </w:trPr>
        <w:tc>
          <w:tcPr>
            <w:tcW w:w="2814"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tc>
        <w:tc>
          <w:tcPr>
            <w:tcW w:w="692"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9</w:t>
            </w:r>
          </w:p>
        </w:tc>
        <w:tc>
          <w:tcPr>
            <w:tcW w:w="11379"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292425"/>
                <w:sz w:val="20"/>
                <w:szCs w:val="20"/>
              </w:rPr>
              <w:t>If   the   fundamental   accounting   assumptions   of   Going</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Concern, </w:t>
            </w:r>
            <w:proofErr w:type="gramStart"/>
            <w:r w:rsidRPr="004C6D59">
              <w:rPr>
                <w:rFonts w:ascii="Arial Narrow" w:hAnsi="Arial Narrow" w:cs="Arial Narrow"/>
                <w:color w:val="292425"/>
                <w:sz w:val="20"/>
                <w:szCs w:val="20"/>
              </w:rPr>
              <w:t>Consistency  and</w:t>
            </w:r>
            <w:proofErr w:type="gramEnd"/>
            <w:r w:rsidRPr="004C6D59">
              <w:rPr>
                <w:rFonts w:ascii="Arial Narrow" w:hAnsi="Arial Narrow" w:cs="Arial Narrow"/>
                <w:color w:val="292425"/>
                <w:sz w:val="20"/>
                <w:szCs w:val="20"/>
              </w:rPr>
              <w:t xml:space="preserve">  Accrual  are  followed,  specific</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disclosure is not required.</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If a fundamental accounting assumption is not followed,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fact shall be disclosed.</w:t>
            </w:r>
          </w:p>
        </w:tc>
      </w:tr>
      <w:tr w:rsidR="00CC6205" w:rsidRPr="004C6D59" w:rsidTr="00FA1827">
        <w:trPr>
          <w:trHeight w:val="175"/>
        </w:trPr>
        <w:tc>
          <w:tcPr>
            <w:tcW w:w="2814"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292425"/>
                <w:sz w:val="20"/>
                <w:szCs w:val="20"/>
              </w:rPr>
              <w:t>Transitional</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Provisions</w:t>
            </w:r>
          </w:p>
        </w:tc>
        <w:tc>
          <w:tcPr>
            <w:tcW w:w="692"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10</w:t>
            </w:r>
          </w:p>
        </w:tc>
        <w:tc>
          <w:tcPr>
            <w:tcW w:w="11379" w:type="dxa"/>
          </w:tcPr>
          <w:p w:rsidR="00CC6205" w:rsidRPr="004C6D59" w:rsidRDefault="00CC6205" w:rsidP="00E003A1">
            <w:pPr>
              <w:widowControl w:val="0"/>
              <w:overflowPunct w:val="0"/>
              <w:autoSpaceDE w:val="0"/>
              <w:autoSpaceDN w:val="0"/>
              <w:adjustRightInd w:val="0"/>
              <w:spacing w:line="245" w:lineRule="auto"/>
              <w:ind w:right="240"/>
              <w:jc w:val="both"/>
              <w:rPr>
                <w:rFonts w:ascii="Arial Narrow" w:hAnsi="Arial Narrow" w:cs="Times New Roman"/>
                <w:sz w:val="20"/>
                <w:szCs w:val="20"/>
              </w:rPr>
            </w:pPr>
            <w:r w:rsidRPr="004C6D59">
              <w:rPr>
                <w:rFonts w:ascii="Arial Narrow" w:hAnsi="Arial Narrow" w:cs="Arial Narrow"/>
                <w:b/>
                <w:bCs/>
                <w:i/>
                <w:iCs/>
                <w:color w:val="292425"/>
                <w:sz w:val="20"/>
                <w:szCs w:val="20"/>
              </w:rPr>
              <w:t>All contract or transaction existing on 1</w:t>
            </w:r>
            <w:r w:rsidRPr="004C6D59">
              <w:rPr>
                <w:rFonts w:ascii="Arial Narrow" w:hAnsi="Arial Narrow" w:cs="Arial Narrow"/>
                <w:b/>
                <w:bCs/>
                <w:i/>
                <w:iCs/>
                <w:color w:val="292425"/>
                <w:sz w:val="20"/>
                <w:szCs w:val="20"/>
                <w:vertAlign w:val="superscript"/>
              </w:rPr>
              <w:t>st</w:t>
            </w:r>
            <w:r w:rsidRPr="004C6D59">
              <w:rPr>
                <w:rFonts w:ascii="Arial Narrow" w:hAnsi="Arial Narrow" w:cs="Arial Narrow"/>
                <w:b/>
                <w:bCs/>
                <w:i/>
                <w:iCs/>
                <w:color w:val="292425"/>
                <w:sz w:val="20"/>
                <w:szCs w:val="20"/>
              </w:rPr>
              <w:t xml:space="preserve"> April, 2015 or</w:t>
            </w:r>
            <w:r w:rsidRPr="004C6D59">
              <w:rPr>
                <w:rFonts w:ascii="Arial Narrow" w:hAnsi="Arial Narrow" w:cs="Times New Roman"/>
                <w:sz w:val="20"/>
                <w:szCs w:val="20"/>
              </w:rPr>
              <w:t xml:space="preserve"> </w:t>
            </w:r>
            <w:r w:rsidRPr="004C6D59">
              <w:rPr>
                <w:rFonts w:ascii="Arial Narrow" w:hAnsi="Arial Narrow" w:cs="Arial Narrow"/>
                <w:b/>
                <w:bCs/>
                <w:i/>
                <w:iCs/>
                <w:color w:val="292425"/>
                <w:sz w:val="20"/>
                <w:szCs w:val="20"/>
              </w:rPr>
              <w:t>entered into on or after the 1</w:t>
            </w:r>
            <w:r w:rsidRPr="004C6D59">
              <w:rPr>
                <w:rFonts w:ascii="Arial Narrow" w:hAnsi="Arial Narrow" w:cs="Arial Narrow"/>
                <w:b/>
                <w:bCs/>
                <w:i/>
                <w:iCs/>
                <w:color w:val="292425"/>
                <w:sz w:val="20"/>
                <w:szCs w:val="20"/>
                <w:vertAlign w:val="superscript"/>
              </w:rPr>
              <w:t>st</w:t>
            </w:r>
            <w:r w:rsidRPr="004C6D59">
              <w:rPr>
                <w:rFonts w:ascii="Arial Narrow" w:hAnsi="Arial Narrow" w:cs="Arial Narrow"/>
                <w:b/>
                <w:bCs/>
                <w:i/>
                <w:iCs/>
                <w:color w:val="292425"/>
                <w:sz w:val="20"/>
                <w:szCs w:val="20"/>
              </w:rPr>
              <w:t xml:space="preserve"> April, 2015 shall be dealt with in accordance with the provisions of this standard after taking into account the income, expense or loss, if any, recognised in respect of the said contract or transaction for the previous year ending on or before the 31</w:t>
            </w:r>
            <w:r w:rsidRPr="004C6D59">
              <w:rPr>
                <w:rFonts w:ascii="Arial Narrow" w:hAnsi="Arial Narrow" w:cs="Arial Narrow"/>
                <w:b/>
                <w:bCs/>
                <w:i/>
                <w:iCs/>
                <w:color w:val="292425"/>
                <w:sz w:val="20"/>
                <w:szCs w:val="20"/>
                <w:vertAlign w:val="superscript"/>
              </w:rPr>
              <w:t>st</w:t>
            </w:r>
            <w:r w:rsidRPr="004C6D59">
              <w:rPr>
                <w:rFonts w:ascii="Arial Narrow" w:hAnsi="Arial Narrow" w:cs="Arial Narrow"/>
                <w:b/>
                <w:bCs/>
                <w:i/>
                <w:iCs/>
                <w:color w:val="292425"/>
                <w:sz w:val="20"/>
                <w:szCs w:val="20"/>
              </w:rPr>
              <w:t xml:space="preserve"> March, 2015</w:t>
            </w:r>
          </w:p>
        </w:tc>
      </w:tr>
    </w:tbl>
    <w:p w:rsidR="00CC6205" w:rsidRPr="004C6D59" w:rsidRDefault="00CC6205" w:rsidP="00E003A1">
      <w:pPr>
        <w:widowControl w:val="0"/>
        <w:tabs>
          <w:tab w:val="left" w:pos="400"/>
        </w:tabs>
        <w:autoSpaceDE w:val="0"/>
        <w:autoSpaceDN w:val="0"/>
        <w:adjustRightInd w:val="0"/>
        <w:spacing w:after="0" w:line="240" w:lineRule="auto"/>
        <w:jc w:val="both"/>
        <w:rPr>
          <w:rFonts w:ascii="Arial Narrow" w:hAnsi="Arial Narrow" w:cs="Times New Roman"/>
          <w:sz w:val="20"/>
          <w:szCs w:val="20"/>
        </w:rPr>
      </w:pPr>
    </w:p>
    <w:tbl>
      <w:tblPr>
        <w:tblStyle w:val="TableGrid"/>
        <w:tblW w:w="14885" w:type="dxa"/>
        <w:tblInd w:w="-318" w:type="dxa"/>
        <w:tblLayout w:type="fixed"/>
        <w:tblLook w:val="04A0"/>
      </w:tblPr>
      <w:tblGrid>
        <w:gridCol w:w="2269"/>
        <w:gridCol w:w="851"/>
        <w:gridCol w:w="11765"/>
      </w:tblGrid>
      <w:tr w:rsidR="00CC6205" w:rsidRPr="004C6D59" w:rsidTr="00FA1827">
        <w:trPr>
          <w:trHeight w:val="244"/>
        </w:trPr>
        <w:tc>
          <w:tcPr>
            <w:tcW w:w="14885" w:type="dxa"/>
            <w:gridSpan w:val="3"/>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ICDS II – Valuation of Inventories</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r w:rsidRPr="004C6D59">
              <w:rPr>
                <w:rFonts w:ascii="Arial Narrow" w:hAnsi="Arial Narrow" w:cs="Times New Roman"/>
                <w:sz w:val="20"/>
                <w:szCs w:val="20"/>
              </w:rPr>
              <w:t xml:space="preserve"> </w:t>
            </w:r>
            <w:r w:rsidRPr="004C6D59">
              <w:rPr>
                <w:rFonts w:ascii="Arial Narrow" w:hAnsi="Arial Narrow" w:cs="Arial Narrow"/>
                <w:b/>
                <w:bCs/>
                <w:sz w:val="20"/>
                <w:szCs w:val="20"/>
              </w:rPr>
              <w:t>heading</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Para</w:t>
            </w:r>
          </w:p>
        </w:tc>
        <w:tc>
          <w:tcPr>
            <w:tcW w:w="11765"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sz w:val="20"/>
                <w:szCs w:val="20"/>
              </w:rPr>
              <w:t>Scope</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w:t>
            </w:r>
          </w:p>
        </w:tc>
        <w:tc>
          <w:tcPr>
            <w:tcW w:w="11765" w:type="dxa"/>
          </w:tcPr>
          <w:p w:rsidR="00CC6205" w:rsidRPr="004C6D59" w:rsidRDefault="00CC6205" w:rsidP="00E003A1">
            <w:pPr>
              <w:widowControl w:val="0"/>
              <w:tabs>
                <w:tab w:val="left" w:pos="400"/>
              </w:tabs>
              <w:autoSpaceDE w:val="0"/>
              <w:autoSpaceDN w:val="0"/>
              <w:adjustRightInd w:val="0"/>
              <w:jc w:val="both"/>
              <w:rPr>
                <w:rFonts w:ascii="Arial Narrow" w:hAnsi="Arial Narrow" w:cs="Arial Narrow"/>
                <w:sz w:val="20"/>
                <w:szCs w:val="20"/>
              </w:rPr>
            </w:pPr>
            <w:r w:rsidRPr="004C6D59">
              <w:rPr>
                <w:rFonts w:ascii="Arial Narrow" w:hAnsi="Arial Narrow" w:cs="Arial Narrow"/>
                <w:sz w:val="20"/>
                <w:szCs w:val="20"/>
              </w:rPr>
              <w:t xml:space="preserve">This </w:t>
            </w:r>
            <w:r w:rsidRPr="004C6D59">
              <w:rPr>
                <w:rFonts w:ascii="Arial Narrow" w:hAnsi="Arial Narrow" w:cs="Arial Narrow"/>
                <w:color w:val="292425"/>
                <w:sz w:val="20"/>
                <w:szCs w:val="20"/>
              </w:rPr>
              <w:t>ICDS</w:t>
            </w:r>
            <w:r w:rsidRPr="004C6D59">
              <w:rPr>
                <w:rFonts w:ascii="Arial Narrow" w:hAnsi="Arial Narrow" w:cs="Arial Narrow"/>
                <w:sz w:val="20"/>
                <w:szCs w:val="20"/>
              </w:rPr>
              <w:t xml:space="preserve"> shall be applied for valuation of inventories, except:</w:t>
            </w:r>
          </w:p>
          <w:p w:rsidR="00CC6205" w:rsidRPr="004C6D59" w:rsidRDefault="00CC6205" w:rsidP="00E003A1">
            <w:pPr>
              <w:widowControl w:val="0"/>
              <w:autoSpaceDE w:val="0"/>
              <w:autoSpaceDN w:val="0"/>
              <w:adjustRightInd w:val="0"/>
              <w:spacing w:line="237" w:lineRule="exact"/>
              <w:jc w:val="both"/>
              <w:rPr>
                <w:rFonts w:ascii="Arial Narrow" w:hAnsi="Arial Narrow" w:cs="Arial Narrow"/>
                <w:sz w:val="20"/>
                <w:szCs w:val="20"/>
              </w:rPr>
            </w:pPr>
            <w:r w:rsidRPr="004C6D59">
              <w:rPr>
                <w:rFonts w:ascii="Arial Narrow" w:hAnsi="Arial Narrow" w:cs="Arial Narrow"/>
                <w:sz w:val="20"/>
                <w:szCs w:val="20"/>
              </w:rPr>
              <w:t>(i) Work in progress  arising  under  ‘construction  contract’</w:t>
            </w:r>
            <w:r w:rsidRPr="004C6D59">
              <w:rPr>
                <w:rFonts w:ascii="Arial Narrow" w:hAnsi="Arial Narrow" w:cs="Times New Roman"/>
                <w:sz w:val="20"/>
                <w:szCs w:val="20"/>
              </w:rPr>
              <w:t xml:space="preserve"> </w:t>
            </w:r>
            <w:r w:rsidRPr="004C6D59">
              <w:rPr>
                <w:rFonts w:ascii="Arial Narrow" w:hAnsi="Arial Narrow" w:cs="Arial Narrow"/>
                <w:sz w:val="20"/>
                <w:szCs w:val="20"/>
              </w:rPr>
              <w:t>including</w:t>
            </w:r>
            <w:r w:rsidRPr="004C6D59">
              <w:rPr>
                <w:rFonts w:ascii="Cambria" w:hAnsi="Cambria" w:cs="Cambria"/>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sz w:val="20"/>
                <w:szCs w:val="20"/>
              </w:rPr>
              <w:t>directly related service contract which is dealt</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with by the </w:t>
            </w:r>
            <w:r w:rsidRPr="004C6D59">
              <w:rPr>
                <w:rFonts w:ascii="Arial Narrow" w:hAnsi="Arial Narrow" w:cs="Arial Narrow"/>
                <w:color w:val="292425"/>
                <w:sz w:val="20"/>
                <w:szCs w:val="20"/>
              </w:rPr>
              <w:t>ICDS</w:t>
            </w:r>
            <w:r w:rsidRPr="004C6D59">
              <w:rPr>
                <w:rFonts w:ascii="Arial Narrow" w:hAnsi="Arial Narrow" w:cs="Arial Narrow"/>
                <w:sz w:val="20"/>
                <w:szCs w:val="20"/>
              </w:rPr>
              <w:t xml:space="preserve"> on construction contracts;</w:t>
            </w:r>
          </w:p>
          <w:p w:rsidR="00CC6205" w:rsidRPr="004C6D59" w:rsidRDefault="00CC6205" w:rsidP="00E003A1">
            <w:pPr>
              <w:widowControl w:val="0"/>
              <w:autoSpaceDE w:val="0"/>
              <w:autoSpaceDN w:val="0"/>
              <w:adjustRightInd w:val="0"/>
              <w:spacing w:line="237" w:lineRule="exact"/>
              <w:jc w:val="both"/>
              <w:rPr>
                <w:rFonts w:ascii="Arial Narrow" w:hAnsi="Arial Narrow" w:cs="Arial Narrow"/>
                <w:sz w:val="20"/>
                <w:szCs w:val="20"/>
              </w:rPr>
            </w:pPr>
            <w:r w:rsidRPr="004C6D59">
              <w:rPr>
                <w:rFonts w:ascii="Arial Narrow" w:hAnsi="Arial Narrow" w:cs="Times New Roman"/>
                <w:sz w:val="20"/>
                <w:szCs w:val="20"/>
              </w:rPr>
              <w:t>(ii)</w:t>
            </w:r>
            <w:r w:rsidRPr="004C6D59">
              <w:rPr>
                <w:rFonts w:ascii="Arial Narrow" w:hAnsi="Arial Narrow" w:cs="Arial Narrow"/>
                <w:sz w:val="20"/>
                <w:szCs w:val="20"/>
              </w:rPr>
              <w:t xml:space="preserve"> Work in</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progress  which  is  dealt  with  by  other </w:t>
            </w:r>
            <w:r w:rsidRPr="004C6D59">
              <w:rPr>
                <w:rFonts w:ascii="Arial Narrow" w:hAnsi="Arial Narrow" w:cs="Arial Narrow"/>
                <w:color w:val="292425"/>
                <w:sz w:val="20"/>
                <w:szCs w:val="20"/>
              </w:rPr>
              <w:t>ICDS</w:t>
            </w:r>
            <w:r w:rsidRPr="004C6D59">
              <w:rPr>
                <w:rFonts w:ascii="Arial Narrow" w:hAnsi="Arial Narrow" w:cs="Arial Narrow"/>
                <w:sz w:val="20"/>
                <w:szCs w:val="20"/>
              </w:rPr>
              <w:t>;</w:t>
            </w:r>
            <w:r w:rsidRPr="004C6D59">
              <w:rPr>
                <w:rFonts w:ascii="Arial Narrow" w:hAnsi="Arial Narrow" w:cs="Times New Roman"/>
                <w:sz w:val="20"/>
                <w:szCs w:val="20"/>
              </w:rPr>
              <w:t xml:space="preserve"> </w:t>
            </w:r>
            <w:r w:rsidRPr="004C6D59">
              <w:rPr>
                <w:rFonts w:ascii="Arial Narrow" w:hAnsi="Arial Narrow" w:cs="Arial Narrow"/>
                <w:sz w:val="20"/>
                <w:szCs w:val="20"/>
              </w:rPr>
              <w:t>Shares,</w:t>
            </w:r>
            <w:r w:rsidRPr="004C6D59">
              <w:rPr>
                <w:rFonts w:ascii="Cambria" w:hAnsi="Cambria" w:cs="Cambria"/>
                <w:sz w:val="20"/>
                <w:szCs w:val="20"/>
                <w:vertAlign w:val="superscript"/>
              </w:rPr>
              <w:t>‐‐</w:t>
            </w:r>
            <w:r w:rsidRPr="004C6D59">
              <w:rPr>
                <w:rFonts w:ascii="Arial Narrow" w:hAnsi="Arial Narrow" w:cs="Arial Narrow"/>
                <w:sz w:val="20"/>
                <w:szCs w:val="20"/>
              </w:rPr>
              <w:t>debentures and other financial instruments held</w:t>
            </w:r>
            <w:r w:rsidRPr="004C6D59">
              <w:rPr>
                <w:rFonts w:ascii="Arial Narrow" w:hAnsi="Arial Narrow" w:cs="Times New Roman"/>
                <w:sz w:val="20"/>
                <w:szCs w:val="20"/>
              </w:rPr>
              <w:t xml:space="preserve"> </w:t>
            </w:r>
            <w:r w:rsidRPr="004C6D59">
              <w:rPr>
                <w:rFonts w:ascii="Arial Narrow" w:hAnsi="Arial Narrow" w:cs="Arial Narrow"/>
                <w:sz w:val="20"/>
                <w:szCs w:val="20"/>
              </w:rPr>
              <w:t>as stock in</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trade which are dealt with by the </w:t>
            </w:r>
            <w:r w:rsidRPr="004C6D59">
              <w:rPr>
                <w:rFonts w:ascii="Arial Narrow" w:hAnsi="Arial Narrow" w:cs="Arial Narrow"/>
                <w:color w:val="292425"/>
                <w:sz w:val="20"/>
                <w:szCs w:val="20"/>
              </w:rPr>
              <w:t>ICDS</w:t>
            </w:r>
            <w:r w:rsidRPr="004C6D59">
              <w:rPr>
                <w:rFonts w:ascii="Arial Narrow" w:hAnsi="Arial Narrow" w:cs="Arial Narrow"/>
                <w:sz w:val="20"/>
                <w:szCs w:val="20"/>
              </w:rPr>
              <w:t xml:space="preserve"> on</w:t>
            </w:r>
            <w:r w:rsidRPr="004C6D59">
              <w:rPr>
                <w:rFonts w:ascii="Arial Narrow" w:hAnsi="Arial Narrow" w:cs="Times New Roman"/>
                <w:sz w:val="20"/>
                <w:szCs w:val="20"/>
              </w:rPr>
              <w:t xml:space="preserve"> </w:t>
            </w:r>
            <w:r w:rsidRPr="004C6D59">
              <w:rPr>
                <w:rFonts w:ascii="Arial Narrow" w:hAnsi="Arial Narrow" w:cs="Arial Narrow"/>
                <w:sz w:val="20"/>
                <w:szCs w:val="20"/>
              </w:rPr>
              <w:t>securities;</w:t>
            </w:r>
            <w:r w:rsidRPr="004C6D59">
              <w:rPr>
                <w:rFonts w:ascii="Cambria" w:hAnsi="Cambria" w:cs="Cambria"/>
                <w:sz w:val="20"/>
                <w:szCs w:val="20"/>
                <w:vertAlign w:val="superscript"/>
              </w:rPr>
              <w:t>‐</w:t>
            </w:r>
          </w:p>
          <w:p w:rsidR="00CC6205" w:rsidRPr="004C6D59" w:rsidRDefault="00CC6205" w:rsidP="00E003A1">
            <w:pPr>
              <w:widowControl w:val="0"/>
              <w:autoSpaceDE w:val="0"/>
              <w:autoSpaceDN w:val="0"/>
              <w:adjustRightInd w:val="0"/>
              <w:spacing w:line="237" w:lineRule="exact"/>
              <w:ind w:left="40"/>
              <w:jc w:val="both"/>
              <w:rPr>
                <w:rFonts w:ascii="Arial Narrow" w:hAnsi="Arial Narrow" w:cs="Cambria"/>
                <w:sz w:val="20"/>
                <w:szCs w:val="20"/>
                <w:vertAlign w:val="superscript"/>
              </w:rPr>
            </w:pPr>
          </w:p>
          <w:p w:rsidR="00CC6205" w:rsidRPr="004C6D59" w:rsidRDefault="00CC6205" w:rsidP="00E003A1">
            <w:pPr>
              <w:widowControl w:val="0"/>
              <w:autoSpaceDE w:val="0"/>
              <w:autoSpaceDN w:val="0"/>
              <w:adjustRightInd w:val="0"/>
              <w:spacing w:line="251" w:lineRule="exact"/>
              <w:jc w:val="both"/>
              <w:rPr>
                <w:rFonts w:ascii="Arial Narrow" w:hAnsi="Arial Narrow" w:cs="Arial Narrow"/>
                <w:sz w:val="20"/>
                <w:szCs w:val="20"/>
              </w:rPr>
            </w:pPr>
            <w:r w:rsidRPr="004C6D59">
              <w:rPr>
                <w:rFonts w:ascii="Arial Narrow" w:hAnsi="Arial Narrow" w:cs="Cambria"/>
                <w:sz w:val="20"/>
                <w:szCs w:val="20"/>
                <w:vertAlign w:val="superscript"/>
              </w:rPr>
              <w:t>(iii)</w:t>
            </w:r>
            <w:r w:rsidRPr="004C6D59">
              <w:rPr>
                <w:rFonts w:ascii="Arial Narrow" w:hAnsi="Arial Narrow" w:cs="Arial Narrow"/>
                <w:sz w:val="20"/>
                <w:szCs w:val="20"/>
              </w:rPr>
              <w:t xml:space="preserve"> Producers’  inventories  of  livestock,  agriculture  and</w:t>
            </w:r>
            <w:r w:rsidRPr="004C6D59">
              <w:rPr>
                <w:rFonts w:ascii="Arial Narrow" w:hAnsi="Arial Narrow" w:cs="Times New Roman"/>
                <w:sz w:val="20"/>
                <w:szCs w:val="20"/>
              </w:rPr>
              <w:t xml:space="preserve"> </w:t>
            </w:r>
            <w:r w:rsidRPr="004C6D59">
              <w:rPr>
                <w:rFonts w:ascii="Arial Narrow" w:hAnsi="Arial Narrow" w:cs="Arial Narrow"/>
                <w:sz w:val="20"/>
                <w:szCs w:val="20"/>
              </w:rPr>
              <w:t>forest  products,  mineral  oils,  ores  and  gases  to  the</w:t>
            </w:r>
            <w:r w:rsidRPr="004C6D59">
              <w:rPr>
                <w:rFonts w:ascii="Arial Narrow" w:hAnsi="Arial Narrow" w:cs="Times New Roman"/>
                <w:sz w:val="20"/>
                <w:szCs w:val="20"/>
              </w:rPr>
              <w:t xml:space="preserve"> </w:t>
            </w:r>
            <w:r w:rsidRPr="004C6D59">
              <w:rPr>
                <w:rFonts w:ascii="Arial Narrow" w:hAnsi="Arial Narrow" w:cs="Arial Narrow"/>
                <w:sz w:val="20"/>
                <w:szCs w:val="20"/>
              </w:rPr>
              <w:t>extent that they are measured at net  realisable value;</w:t>
            </w:r>
          </w:p>
          <w:p w:rsidR="00CC6205" w:rsidRPr="004C6D59" w:rsidRDefault="00CC6205" w:rsidP="00E003A1">
            <w:pPr>
              <w:widowControl w:val="0"/>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Times New Roman"/>
                <w:sz w:val="20"/>
                <w:szCs w:val="20"/>
              </w:rPr>
              <w:t>(iv)</w:t>
            </w:r>
            <w:r w:rsidRPr="004C6D59">
              <w:rPr>
                <w:rFonts w:ascii="Arial Narrow" w:hAnsi="Arial Narrow" w:cs="Arial Narrow"/>
                <w:sz w:val="20"/>
                <w:szCs w:val="20"/>
              </w:rPr>
              <w:t xml:space="preserve"> Machinery spares, which can be used only in connection</w:t>
            </w:r>
            <w:r w:rsidRPr="004C6D59">
              <w:rPr>
                <w:rFonts w:ascii="Arial Narrow" w:hAnsi="Arial Narrow" w:cs="Times New Roman"/>
                <w:sz w:val="20"/>
                <w:szCs w:val="20"/>
              </w:rPr>
              <w:t xml:space="preserve"> </w:t>
            </w:r>
            <w:r w:rsidRPr="004C6D59">
              <w:rPr>
                <w:rFonts w:ascii="Arial Narrow" w:hAnsi="Arial Narrow" w:cs="Arial Narrow"/>
                <w:sz w:val="20"/>
                <w:szCs w:val="20"/>
              </w:rPr>
              <w:t>with a tangible fixed asset and their use is expected to</w:t>
            </w:r>
            <w:r w:rsidRPr="004C6D59">
              <w:rPr>
                <w:rFonts w:ascii="Arial Narrow" w:hAnsi="Arial Narrow" w:cs="Times New Roman"/>
                <w:sz w:val="20"/>
                <w:szCs w:val="20"/>
              </w:rPr>
              <w:t xml:space="preserve"> </w:t>
            </w:r>
            <w:r w:rsidRPr="004C6D59">
              <w:rPr>
                <w:rFonts w:ascii="Arial Narrow" w:hAnsi="Arial Narrow" w:cs="Arial Narrow"/>
                <w:sz w:val="20"/>
                <w:szCs w:val="20"/>
              </w:rPr>
              <w:t>be irregular, shall be dealt with in accordance with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ICDS </w:t>
            </w:r>
            <w:r w:rsidRPr="004C6D59">
              <w:rPr>
                <w:rFonts w:ascii="Arial Narrow" w:hAnsi="Arial Narrow" w:cs="Arial Narrow"/>
                <w:sz w:val="20"/>
                <w:szCs w:val="20"/>
              </w:rPr>
              <w:t>on tangible fixed assets.</w:t>
            </w:r>
          </w:p>
        </w:tc>
      </w:tr>
      <w:tr w:rsidR="00CC6205" w:rsidRPr="004C6D59" w:rsidTr="00FA1827">
        <w:trPr>
          <w:trHeight w:val="923"/>
        </w:trPr>
        <w:tc>
          <w:tcPr>
            <w:tcW w:w="2269" w:type="dxa"/>
            <w:vMerge w:val="restart"/>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Borders>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2(1)(a)</w:t>
            </w:r>
          </w:p>
        </w:tc>
        <w:tc>
          <w:tcPr>
            <w:tcW w:w="11765" w:type="dxa"/>
            <w:tcBorders>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Arial Narrow"/>
                <w:sz w:val="20"/>
                <w:szCs w:val="20"/>
              </w:rPr>
            </w:pPr>
            <w:r w:rsidRPr="004C6D59">
              <w:rPr>
                <w:rFonts w:ascii="Arial Narrow" w:hAnsi="Arial Narrow" w:cs="Arial Narrow"/>
                <w:sz w:val="20"/>
                <w:szCs w:val="20"/>
              </w:rPr>
              <w:t>“Inventories” are assets:</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(i)held for sale in the ordinary course of business;</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(ii)   in the process of production for such sale;</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(iii)</w:t>
            </w:r>
            <w:r w:rsidRPr="004C6D59">
              <w:rPr>
                <w:rFonts w:ascii="Arial Narrow" w:hAnsi="Arial Narrow" w:cs="Times New Roman"/>
                <w:sz w:val="20"/>
                <w:szCs w:val="20"/>
              </w:rPr>
              <w:t xml:space="preserve"> </w:t>
            </w:r>
            <w:proofErr w:type="gramStart"/>
            <w:r w:rsidRPr="004C6D59">
              <w:rPr>
                <w:rFonts w:ascii="Arial Narrow" w:hAnsi="Arial Narrow" w:cs="Arial Narrow"/>
                <w:sz w:val="20"/>
                <w:szCs w:val="20"/>
              </w:rPr>
              <w:t>in</w:t>
            </w:r>
            <w:proofErr w:type="gramEnd"/>
            <w:r w:rsidRPr="004C6D59">
              <w:rPr>
                <w:rFonts w:ascii="Arial Narrow" w:hAnsi="Arial Narrow" w:cs="Arial Narrow"/>
                <w:sz w:val="20"/>
                <w:szCs w:val="20"/>
              </w:rPr>
              <w:t xml:space="preserve"> the form of materials or supplies to be consumed in</w:t>
            </w:r>
            <w:r w:rsidRPr="004C6D59">
              <w:rPr>
                <w:rFonts w:ascii="Arial Narrow" w:hAnsi="Arial Narrow" w:cs="Times New Roman"/>
                <w:sz w:val="20"/>
                <w:szCs w:val="20"/>
              </w:rPr>
              <w:t xml:space="preserve"> </w:t>
            </w:r>
            <w:r w:rsidRPr="004C6D59">
              <w:rPr>
                <w:rFonts w:ascii="Arial Narrow" w:hAnsi="Arial Narrow" w:cs="Arial Narrow"/>
                <w:sz w:val="20"/>
                <w:szCs w:val="20"/>
              </w:rPr>
              <w:t>the production process or in the rendering of services.</w:t>
            </w:r>
          </w:p>
        </w:tc>
      </w:tr>
      <w:tr w:rsidR="00CC6205" w:rsidRPr="004C6D59" w:rsidTr="00FA1827">
        <w:trPr>
          <w:trHeight w:val="203"/>
        </w:trPr>
        <w:tc>
          <w:tcPr>
            <w:tcW w:w="2269" w:type="dxa"/>
            <w:vMerge/>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2(1)(b)</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50" w:lineRule="exact"/>
              <w:jc w:val="both"/>
              <w:rPr>
                <w:rFonts w:ascii="Arial Narrow" w:hAnsi="Arial Narrow" w:cs="Times New Roman"/>
                <w:sz w:val="20"/>
                <w:szCs w:val="20"/>
              </w:rPr>
            </w:pPr>
            <w:r w:rsidRPr="004C6D59">
              <w:rPr>
                <w:rFonts w:ascii="Arial Narrow" w:hAnsi="Arial Narrow" w:cs="Arial Narrow"/>
                <w:sz w:val="20"/>
                <w:szCs w:val="20"/>
              </w:rPr>
              <w:t>“Net</w:t>
            </w:r>
            <w:r w:rsidRPr="004C6D59">
              <w:rPr>
                <w:rFonts w:ascii="Arial Narrow" w:hAnsi="Arial Narrow" w:cs="Times New Roman"/>
                <w:sz w:val="20"/>
                <w:szCs w:val="20"/>
              </w:rPr>
              <w:t xml:space="preserve"> </w:t>
            </w:r>
            <w:r w:rsidRPr="004C6D59">
              <w:rPr>
                <w:rFonts w:ascii="Arial Narrow" w:hAnsi="Arial Narrow" w:cs="Arial Narrow"/>
                <w:sz w:val="20"/>
                <w:szCs w:val="20"/>
              </w:rPr>
              <w:t>realisable  value”  is  the  estimated  selling  price  in  the</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ordinary  course  of  business  </w:t>
            </w:r>
            <w:r w:rsidRPr="004C6D59">
              <w:rPr>
                <w:rFonts w:ascii="Arial Narrow" w:hAnsi="Arial Narrow" w:cs="Arial Narrow"/>
                <w:i/>
                <w:iCs/>
                <w:sz w:val="20"/>
                <w:szCs w:val="20"/>
              </w:rPr>
              <w:t>less</w:t>
            </w:r>
            <w:r w:rsidRPr="004C6D59">
              <w:rPr>
                <w:rFonts w:ascii="Arial Narrow" w:hAnsi="Arial Narrow" w:cs="Arial Narrow"/>
                <w:sz w:val="20"/>
                <w:szCs w:val="20"/>
              </w:rPr>
              <w:t xml:space="preserve">  the  estimated  costs  of</w:t>
            </w:r>
            <w:r w:rsidRPr="004C6D59">
              <w:rPr>
                <w:rFonts w:ascii="Arial Narrow" w:hAnsi="Arial Narrow" w:cs="Times New Roman"/>
                <w:sz w:val="20"/>
                <w:szCs w:val="20"/>
              </w:rPr>
              <w:t xml:space="preserve"> </w:t>
            </w:r>
            <w:r w:rsidRPr="004C6D59">
              <w:rPr>
                <w:rFonts w:ascii="Arial Narrow" w:hAnsi="Arial Narrow" w:cs="Arial Narrow"/>
                <w:sz w:val="20"/>
                <w:szCs w:val="20"/>
              </w:rPr>
              <w:t>completion and the estimated costs necessary to make the sale</w:t>
            </w:r>
          </w:p>
        </w:tc>
      </w:tr>
      <w:tr w:rsidR="00CC6205" w:rsidRPr="004C6D59" w:rsidTr="00FA1827">
        <w:trPr>
          <w:trHeight w:val="136"/>
        </w:trPr>
        <w:tc>
          <w:tcPr>
            <w:tcW w:w="2269" w:type="dxa"/>
            <w:vMerge/>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2(2)</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sz w:val="20"/>
                <w:szCs w:val="20"/>
              </w:rPr>
              <w:t xml:space="preserve">Words and expressions used and not defined in this </w:t>
            </w:r>
            <w:r w:rsidRPr="004C6D59">
              <w:rPr>
                <w:rFonts w:ascii="Arial Narrow" w:hAnsi="Arial Narrow" w:cs="Arial Narrow"/>
                <w:color w:val="292425"/>
                <w:sz w:val="20"/>
                <w:szCs w:val="20"/>
              </w:rPr>
              <w:t>ICDS</w:t>
            </w:r>
            <w:r w:rsidRPr="004C6D59">
              <w:rPr>
                <w:rFonts w:ascii="Arial Narrow" w:hAnsi="Arial Narrow" w:cs="Arial Narrow"/>
                <w:sz w:val="20"/>
                <w:szCs w:val="20"/>
              </w:rPr>
              <w:t xml:space="preserve"> but</w:t>
            </w:r>
            <w:r w:rsidRPr="004C6D59">
              <w:rPr>
                <w:rFonts w:ascii="Arial Narrow" w:hAnsi="Arial Narrow" w:cs="Times New Roman"/>
                <w:sz w:val="20"/>
                <w:szCs w:val="20"/>
              </w:rPr>
              <w:t xml:space="preserve"> </w:t>
            </w:r>
            <w:r w:rsidRPr="004C6D59">
              <w:rPr>
                <w:rFonts w:ascii="Arial Narrow" w:hAnsi="Arial Narrow" w:cs="Arial Narrow"/>
                <w:sz w:val="20"/>
                <w:szCs w:val="20"/>
              </w:rPr>
              <w:t>defined in the Act shall have the meanings assigned to them</w:t>
            </w:r>
            <w:r w:rsidRPr="004C6D59">
              <w:rPr>
                <w:rFonts w:ascii="Arial Narrow" w:hAnsi="Arial Narrow" w:cs="Times New Roman"/>
                <w:sz w:val="20"/>
                <w:szCs w:val="20"/>
              </w:rPr>
              <w:t xml:space="preserve"> </w:t>
            </w:r>
            <w:r w:rsidRPr="004C6D59">
              <w:rPr>
                <w:rFonts w:ascii="Arial Narrow" w:hAnsi="Arial Narrow" w:cs="Arial Narrow"/>
                <w:sz w:val="20"/>
                <w:szCs w:val="20"/>
              </w:rPr>
              <w:t>in that Act.</w:t>
            </w:r>
          </w:p>
        </w:tc>
      </w:tr>
      <w:tr w:rsidR="00CC6205" w:rsidRPr="004C6D59" w:rsidTr="00FA1827">
        <w:trPr>
          <w:trHeight w:val="136"/>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sz w:val="20"/>
                <w:szCs w:val="20"/>
              </w:rPr>
              <w:t>Measurement</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sz w:val="20"/>
                <w:szCs w:val="20"/>
              </w:rPr>
              <w:t xml:space="preserve">Inventories </w:t>
            </w:r>
            <w:proofErr w:type="gramStart"/>
            <w:r w:rsidRPr="004C6D59">
              <w:rPr>
                <w:rFonts w:ascii="Arial Narrow" w:hAnsi="Arial Narrow" w:cs="Arial Narrow"/>
                <w:sz w:val="20"/>
                <w:szCs w:val="20"/>
              </w:rPr>
              <w:t>shall  be</w:t>
            </w:r>
            <w:proofErr w:type="gramEnd"/>
            <w:r w:rsidRPr="004C6D59">
              <w:rPr>
                <w:rFonts w:ascii="Arial Narrow" w:hAnsi="Arial Narrow" w:cs="Arial Narrow"/>
                <w:sz w:val="20"/>
                <w:szCs w:val="20"/>
              </w:rPr>
              <w:t xml:space="preserve">  valued  at  cost,  or  net  realisable  value,</w:t>
            </w:r>
            <w:r w:rsidRPr="004C6D59">
              <w:rPr>
                <w:rFonts w:ascii="Arial Narrow" w:hAnsi="Arial Narrow" w:cs="Times New Roman"/>
                <w:sz w:val="20"/>
                <w:szCs w:val="20"/>
              </w:rPr>
              <w:t xml:space="preserve"> </w:t>
            </w:r>
            <w:r w:rsidRPr="004C6D59">
              <w:rPr>
                <w:rFonts w:ascii="Arial Narrow" w:hAnsi="Arial Narrow" w:cs="Arial Narrow"/>
                <w:sz w:val="20"/>
                <w:szCs w:val="20"/>
              </w:rPr>
              <w:t>whichever is lower.</w:t>
            </w:r>
          </w:p>
        </w:tc>
      </w:tr>
      <w:tr w:rsidR="00CC6205" w:rsidRPr="004C6D59" w:rsidTr="00FA1827">
        <w:trPr>
          <w:trHeight w:val="136"/>
        </w:trPr>
        <w:tc>
          <w:tcPr>
            <w:tcW w:w="2269"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Cost of</w:t>
            </w:r>
            <w:r w:rsidRPr="004C6D59">
              <w:rPr>
                <w:rFonts w:ascii="Arial Narrow" w:hAnsi="Arial Narrow" w:cs="Times New Roman"/>
                <w:sz w:val="20"/>
                <w:szCs w:val="20"/>
              </w:rPr>
              <w:t xml:space="preserve"> </w:t>
            </w:r>
            <w:r w:rsidRPr="004C6D59">
              <w:rPr>
                <w:rFonts w:ascii="Arial Narrow" w:hAnsi="Arial Narrow" w:cs="Arial Narrow"/>
                <w:b/>
                <w:bCs/>
                <w:sz w:val="20"/>
                <w:szCs w:val="20"/>
              </w:rPr>
              <w:t>Inventories</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4</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sz w:val="20"/>
                <w:szCs w:val="20"/>
              </w:rPr>
              <w:t>Cost of inventories shall comprise of all costs of purchase, costs</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of services, </w:t>
            </w:r>
            <w:proofErr w:type="gramStart"/>
            <w:r w:rsidRPr="004C6D59">
              <w:rPr>
                <w:rFonts w:ascii="Arial Narrow" w:hAnsi="Arial Narrow" w:cs="Arial Narrow"/>
                <w:sz w:val="20"/>
                <w:szCs w:val="20"/>
              </w:rPr>
              <w:t>costs  of</w:t>
            </w:r>
            <w:proofErr w:type="gramEnd"/>
            <w:r w:rsidRPr="004C6D59">
              <w:rPr>
                <w:rFonts w:ascii="Arial Narrow" w:hAnsi="Arial Narrow" w:cs="Arial Narrow"/>
                <w:sz w:val="20"/>
                <w:szCs w:val="20"/>
              </w:rPr>
              <w:t xml:space="preserve">  conversion  and  other  costs  incurred  in</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bringing the inventories to </w:t>
            </w:r>
            <w:r w:rsidRPr="004C6D59">
              <w:rPr>
                <w:rFonts w:ascii="Arial Narrow" w:hAnsi="Arial Narrow" w:cs="Arial Narrow"/>
                <w:sz w:val="20"/>
                <w:szCs w:val="20"/>
              </w:rPr>
              <w:lastRenderedPageBreak/>
              <w:t>their present location and condition.</w:t>
            </w:r>
          </w:p>
        </w:tc>
      </w:tr>
      <w:tr w:rsidR="00CC6205" w:rsidRPr="004C6D59" w:rsidTr="00FA1827">
        <w:trPr>
          <w:trHeight w:val="136"/>
        </w:trPr>
        <w:tc>
          <w:tcPr>
            <w:tcW w:w="2269"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lastRenderedPageBreak/>
              <w:t>Costs of</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Purchase</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5</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The  costs  of  purchase  shall  consist  of  purchase  price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including   duties   and   taxes,   freight   inwards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other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expenditure  directly  attributable  to  the  acquisition.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Trade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discounts, rebates and other similar items shall be deducted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 determining the costs of purchase.</w:t>
            </w:r>
          </w:p>
        </w:tc>
      </w:tr>
      <w:tr w:rsidR="00CC6205" w:rsidRPr="004C6D59" w:rsidTr="00FA1827">
        <w:trPr>
          <w:trHeight w:val="136"/>
        </w:trPr>
        <w:tc>
          <w:tcPr>
            <w:tcW w:w="2269" w:type="dxa"/>
          </w:tcPr>
          <w:p w:rsidR="00CC6205" w:rsidRPr="004C6D59" w:rsidRDefault="00CC6205" w:rsidP="00E003A1">
            <w:pPr>
              <w:widowControl w:val="0"/>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b/>
                <w:bCs/>
                <w:color w:val="000000"/>
                <w:sz w:val="20"/>
                <w:szCs w:val="20"/>
              </w:rPr>
              <w:t>Costs of</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Services</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6</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color w:val="000000"/>
                <w:sz w:val="20"/>
                <w:szCs w:val="20"/>
              </w:rPr>
              <w:t>The costs of services in the case of a service provider shall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consist  of  labour  and  other  costs  of  personnel  directly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engaged  in  providing  the  service  including</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supervisory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personnel and attributable overheads.</w:t>
            </w:r>
          </w:p>
        </w:tc>
      </w:tr>
      <w:tr w:rsidR="00CC6205" w:rsidRPr="004C6D59" w:rsidTr="00FA1827">
        <w:trPr>
          <w:trHeight w:val="136"/>
        </w:trPr>
        <w:tc>
          <w:tcPr>
            <w:tcW w:w="2269" w:type="dxa"/>
            <w:vMerge w:val="restart"/>
          </w:tcPr>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Costs of</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Conversion</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7</w:t>
            </w:r>
          </w:p>
        </w:tc>
        <w:tc>
          <w:tcPr>
            <w:tcW w:w="11765" w:type="dxa"/>
            <w:tcBorders>
              <w:top w:val="single" w:sz="4" w:space="0" w:color="auto"/>
              <w:bottom w:val="single" w:sz="4" w:space="0" w:color="auto"/>
            </w:tcBorders>
          </w:tcPr>
          <w:p w:rsidR="00CC6205" w:rsidRPr="004C6D59" w:rsidRDefault="00CC6205" w:rsidP="00E003A1">
            <w:pPr>
              <w:widowControl w:val="0"/>
              <w:tabs>
                <w:tab w:val="num" w:pos="2180"/>
              </w:tabs>
              <w:overflowPunct w:val="0"/>
              <w:autoSpaceDE w:val="0"/>
              <w:autoSpaceDN w:val="0"/>
              <w:adjustRightInd w:val="0"/>
              <w:spacing w:line="246" w:lineRule="auto"/>
              <w:ind w:right="10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The costs of conversion of inventories shall include costs directly related to the units of production and a systematic allocation of fixed and variable production overheads that are incurred in converting materials into finished goods. Fixed production overheads shall be those indirect costs of production that remain relatively constant regardless of the volume of production. Variable production overheads shall be those indirect costs of production that vary directly or nearly directly, with the volume of production. </w:t>
            </w:r>
          </w:p>
        </w:tc>
      </w:tr>
      <w:tr w:rsidR="00CC6205" w:rsidRPr="004C6D59" w:rsidTr="00FA1827">
        <w:trPr>
          <w:trHeight w:val="136"/>
        </w:trPr>
        <w:tc>
          <w:tcPr>
            <w:tcW w:w="2269" w:type="dxa"/>
            <w:vMerge/>
          </w:tcPr>
          <w:p w:rsidR="00CC6205" w:rsidRPr="004C6D59" w:rsidRDefault="00CC6205" w:rsidP="00E003A1">
            <w:pPr>
              <w:widowControl w:val="0"/>
              <w:autoSpaceDE w:val="0"/>
              <w:autoSpaceDN w:val="0"/>
              <w:adjustRightInd w:val="0"/>
              <w:spacing w:line="251" w:lineRule="exact"/>
              <w:jc w:val="both"/>
              <w:rPr>
                <w:rFonts w:ascii="Arial Narrow" w:hAnsi="Arial Narrow" w:cs="Arial Narrow"/>
                <w:b/>
                <w:bCs/>
                <w:color w:val="000000"/>
                <w:sz w:val="20"/>
                <w:szCs w:val="20"/>
              </w:rPr>
            </w:pP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8</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35" w:lineRule="exact"/>
              <w:jc w:val="both"/>
              <w:rPr>
                <w:rFonts w:ascii="Arial Narrow" w:hAnsi="Arial Narrow" w:cs="Times New Roman"/>
                <w:sz w:val="20"/>
                <w:szCs w:val="20"/>
              </w:rPr>
            </w:pPr>
            <w:r w:rsidRPr="004C6D59">
              <w:rPr>
                <w:rFonts w:ascii="Arial Narrow" w:hAnsi="Arial Narrow" w:cs="Arial Narrow"/>
                <w:color w:val="000000"/>
                <w:sz w:val="20"/>
                <w:szCs w:val="20"/>
              </w:rPr>
              <w:t>The allocation of fixed production overheads for the purpose of their inclusion in the costs of conversion shall be based on the normal capacity of the production facilities. Normal capacity shall be the production expected to be achieved on an average  over   a   number   of   periods   or   seasons   under   normal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circumstances,  taking  into  account  the  loss  of  capacity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resulting  from  planned  maintenance.  The  actual  level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production  shall  be  used  when  it  approximates  to  normal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capacity. The amount of fixed production overheads allocated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to  each  unit  of  production  shall  not  be  increased  as  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consequence  of  low  production  or  idle  plant.  Unallocated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overheads shall be recognised as an expense in the period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which </w:t>
            </w:r>
            <w:proofErr w:type="gramStart"/>
            <w:r w:rsidRPr="004C6D59">
              <w:rPr>
                <w:rFonts w:ascii="Arial Narrow" w:hAnsi="Arial Narrow" w:cs="Arial Narrow"/>
                <w:color w:val="000000"/>
                <w:sz w:val="20"/>
                <w:szCs w:val="20"/>
              </w:rPr>
              <w:t>they  are</w:t>
            </w:r>
            <w:proofErr w:type="gramEnd"/>
            <w:r w:rsidRPr="004C6D59">
              <w:rPr>
                <w:rFonts w:ascii="Arial Narrow" w:hAnsi="Arial Narrow" w:cs="Arial Narrow"/>
                <w:color w:val="000000"/>
                <w:sz w:val="20"/>
                <w:szCs w:val="20"/>
              </w:rPr>
              <w:t xml:space="preserve">  incurred.  In </w:t>
            </w:r>
            <w:proofErr w:type="gramStart"/>
            <w:r w:rsidRPr="004C6D59">
              <w:rPr>
                <w:rFonts w:ascii="Arial Narrow" w:hAnsi="Arial Narrow" w:cs="Arial Narrow"/>
                <w:color w:val="000000"/>
                <w:sz w:val="20"/>
                <w:szCs w:val="20"/>
              </w:rPr>
              <w:t>periods  of</w:t>
            </w:r>
            <w:proofErr w:type="gramEnd"/>
            <w:r w:rsidRPr="004C6D59">
              <w:rPr>
                <w:rFonts w:ascii="Arial Narrow" w:hAnsi="Arial Narrow" w:cs="Arial Narrow"/>
                <w:color w:val="000000"/>
                <w:sz w:val="20"/>
                <w:szCs w:val="20"/>
              </w:rPr>
              <w:t xml:space="preserve">  abnormally  high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production, the amount of fixed production overheads allocated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to each unit of production is decreased so that inventories are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not measured above the cost. Variable production overheads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shall be assigned to each unit of production on the basis 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actual use of the production facilities.</w:t>
            </w:r>
          </w:p>
        </w:tc>
      </w:tr>
      <w:tr w:rsidR="00CC6205" w:rsidRPr="004C6D59" w:rsidTr="00FA1827">
        <w:trPr>
          <w:trHeight w:val="136"/>
        </w:trPr>
        <w:tc>
          <w:tcPr>
            <w:tcW w:w="2269" w:type="dxa"/>
            <w:vMerge/>
          </w:tcPr>
          <w:p w:rsidR="00CC6205" w:rsidRPr="004C6D59" w:rsidRDefault="00CC6205" w:rsidP="00E003A1">
            <w:pPr>
              <w:widowControl w:val="0"/>
              <w:autoSpaceDE w:val="0"/>
              <w:autoSpaceDN w:val="0"/>
              <w:adjustRightInd w:val="0"/>
              <w:spacing w:line="251" w:lineRule="exact"/>
              <w:jc w:val="both"/>
              <w:rPr>
                <w:rFonts w:ascii="Arial Narrow" w:hAnsi="Arial Narrow" w:cs="Arial Narrow"/>
                <w:b/>
                <w:bCs/>
                <w:color w:val="000000"/>
                <w:sz w:val="20"/>
                <w:szCs w:val="20"/>
              </w:rPr>
            </w:pP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9</w:t>
            </w:r>
          </w:p>
        </w:tc>
        <w:tc>
          <w:tcPr>
            <w:tcW w:w="11765" w:type="dxa"/>
            <w:tcBorders>
              <w:top w:val="single" w:sz="4" w:space="0" w:color="auto"/>
              <w:bottom w:val="single" w:sz="4" w:space="0" w:color="auto"/>
            </w:tcBorders>
          </w:tcPr>
          <w:p w:rsidR="00CC6205" w:rsidRPr="004C6D59" w:rsidRDefault="00CC6205" w:rsidP="00E003A1">
            <w:pPr>
              <w:widowControl w:val="0"/>
              <w:overflowPunct w:val="0"/>
              <w:autoSpaceDE w:val="0"/>
              <w:autoSpaceDN w:val="0"/>
              <w:adjustRightInd w:val="0"/>
              <w:spacing w:line="248" w:lineRule="auto"/>
              <w:ind w:right="120"/>
              <w:jc w:val="both"/>
              <w:rPr>
                <w:rFonts w:ascii="Arial Narrow" w:hAnsi="Arial Narrow" w:cs="Arial Narrow"/>
                <w:color w:val="000000"/>
                <w:sz w:val="20"/>
                <w:szCs w:val="20"/>
              </w:rPr>
            </w:pPr>
            <w:r w:rsidRPr="004C6D59">
              <w:rPr>
                <w:rFonts w:ascii="Arial Narrow" w:hAnsi="Arial Narrow" w:cs="Arial Narrow"/>
                <w:color w:val="000000"/>
                <w:sz w:val="20"/>
                <w:szCs w:val="20"/>
              </w:rPr>
              <w:t>Where a production process results in more than one product being produced simultaneously and the costs of conversion of each product are not separately identifiable, the costs shall be allocated between the products on a rational and consistent basis. Where by</w:t>
            </w:r>
            <w:r w:rsidRPr="004C6D59">
              <w:rPr>
                <w:rFonts w:ascii="Cambria" w:hAnsi="Cambria" w:cs="Cambria"/>
                <w:color w:val="000000"/>
                <w:sz w:val="20"/>
                <w:szCs w:val="20"/>
              </w:rPr>
              <w:t>‐</w:t>
            </w:r>
            <w:r w:rsidRPr="004C6D59">
              <w:rPr>
                <w:rFonts w:ascii="Arial Narrow" w:hAnsi="Arial Narrow" w:cs="Arial Narrow"/>
                <w:color w:val="000000"/>
                <w:sz w:val="20"/>
                <w:szCs w:val="20"/>
              </w:rPr>
              <w:t xml:space="preserve">products, scrap or waste material are immaterial, they shall be measured at net realisable value and this value shall be deducted from the cost of the main product. </w:t>
            </w:r>
          </w:p>
        </w:tc>
      </w:tr>
      <w:tr w:rsidR="00CC6205" w:rsidRPr="004C6D59" w:rsidTr="00FA1827">
        <w:trPr>
          <w:trHeight w:val="136"/>
        </w:trPr>
        <w:tc>
          <w:tcPr>
            <w:tcW w:w="2269" w:type="dxa"/>
            <w:vMerge w:val="restart"/>
          </w:tcPr>
          <w:p w:rsidR="00CC6205" w:rsidRPr="004C6D59" w:rsidRDefault="00CC6205" w:rsidP="00E003A1">
            <w:pPr>
              <w:widowControl w:val="0"/>
              <w:autoSpaceDE w:val="0"/>
              <w:autoSpaceDN w:val="0"/>
              <w:adjustRightInd w:val="0"/>
              <w:spacing w:line="251" w:lineRule="exact"/>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spacing w:line="251" w:lineRule="exact"/>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spacing w:line="251" w:lineRule="exact"/>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Other Costs</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10</w:t>
            </w:r>
          </w:p>
        </w:tc>
        <w:tc>
          <w:tcPr>
            <w:tcW w:w="11765" w:type="dxa"/>
            <w:tcBorders>
              <w:top w:val="single" w:sz="4" w:space="0" w:color="auto"/>
              <w:bottom w:val="single" w:sz="4" w:space="0" w:color="auto"/>
            </w:tcBorders>
          </w:tcPr>
          <w:p w:rsidR="00CC6205" w:rsidRPr="004C6D59" w:rsidRDefault="00CC6205" w:rsidP="00E003A1">
            <w:pPr>
              <w:widowControl w:val="0"/>
              <w:tabs>
                <w:tab w:val="num" w:pos="2180"/>
              </w:tabs>
              <w:overflowPunct w:val="0"/>
              <w:autoSpaceDE w:val="0"/>
              <w:autoSpaceDN w:val="0"/>
              <w:adjustRightInd w:val="0"/>
              <w:spacing w:line="248" w:lineRule="auto"/>
              <w:ind w:right="120"/>
              <w:jc w:val="both"/>
              <w:rPr>
                <w:rFonts w:ascii="Arial Narrow" w:hAnsi="Arial Narrow" w:cs="Arial Narrow"/>
                <w:color w:val="000000"/>
                <w:sz w:val="20"/>
                <w:szCs w:val="20"/>
              </w:rPr>
            </w:pPr>
            <w:r w:rsidRPr="004C6D59">
              <w:rPr>
                <w:rFonts w:ascii="Arial Narrow" w:hAnsi="Arial Narrow" w:cs="Arial Narrow"/>
                <w:color w:val="000000"/>
                <w:sz w:val="20"/>
                <w:szCs w:val="20"/>
              </w:rPr>
              <w:t>Other costs shall be included in the cost of inventories only to the extent that they are incurred in bringing the inventories to their present location and condition.</w:t>
            </w:r>
          </w:p>
        </w:tc>
      </w:tr>
      <w:tr w:rsidR="00CC6205" w:rsidRPr="004C6D59" w:rsidTr="00FA1827">
        <w:trPr>
          <w:trHeight w:val="136"/>
        </w:trPr>
        <w:tc>
          <w:tcPr>
            <w:tcW w:w="2269" w:type="dxa"/>
            <w:vMerge/>
          </w:tcPr>
          <w:p w:rsidR="00CC6205" w:rsidRPr="004C6D59" w:rsidRDefault="00CC6205" w:rsidP="00E003A1">
            <w:pPr>
              <w:widowControl w:val="0"/>
              <w:autoSpaceDE w:val="0"/>
              <w:autoSpaceDN w:val="0"/>
              <w:adjustRightInd w:val="0"/>
              <w:spacing w:line="251" w:lineRule="exact"/>
              <w:jc w:val="both"/>
              <w:rPr>
                <w:rFonts w:ascii="Arial Narrow" w:hAnsi="Arial Narrow" w:cs="Arial Narrow"/>
                <w:b/>
                <w:bCs/>
                <w:color w:val="000000"/>
                <w:sz w:val="20"/>
                <w:szCs w:val="20"/>
              </w:rPr>
            </w:pP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color w:val="000000"/>
                <w:sz w:val="20"/>
                <w:szCs w:val="20"/>
              </w:rPr>
              <w:t>Interest and other borrowing costs shall not be included in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costs  of  inventories,  unless  they  meet  the  criteria  for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recognition  of  interest  as  a  component  of  the  cost  as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specified in the </w:t>
            </w:r>
            <w:r w:rsidRPr="004C6D59">
              <w:rPr>
                <w:rFonts w:ascii="Arial Narrow" w:hAnsi="Arial Narrow" w:cs="Arial Narrow"/>
                <w:color w:val="292425"/>
                <w:sz w:val="20"/>
                <w:szCs w:val="20"/>
              </w:rPr>
              <w:t>ICDS IX</w:t>
            </w:r>
            <w:r w:rsidRPr="004C6D59">
              <w:rPr>
                <w:rFonts w:ascii="Arial Narrow" w:hAnsi="Arial Narrow" w:cs="Arial Narrow"/>
                <w:color w:val="000000"/>
                <w:sz w:val="20"/>
                <w:szCs w:val="20"/>
              </w:rPr>
              <w:t xml:space="preserve"> </w:t>
            </w:r>
            <w:r w:rsidRPr="004C6D59">
              <w:rPr>
                <w:rFonts w:ascii="Arial Narrow" w:hAnsi="Arial Narrow" w:cs="Arial Narrow"/>
                <w:sz w:val="20"/>
                <w:szCs w:val="20"/>
              </w:rPr>
              <w:t>on borrowing costs.</w:t>
            </w:r>
          </w:p>
        </w:tc>
      </w:tr>
      <w:tr w:rsidR="00CC6205" w:rsidRPr="004C6D59" w:rsidTr="00FA1827">
        <w:trPr>
          <w:trHeight w:val="136"/>
        </w:trPr>
        <w:tc>
          <w:tcPr>
            <w:tcW w:w="2269"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Exclusions</w:t>
            </w:r>
            <w:r w:rsidRPr="004C6D59">
              <w:rPr>
                <w:rFonts w:ascii="Arial Narrow" w:hAnsi="Arial Narrow" w:cs="Times New Roman"/>
                <w:sz w:val="20"/>
                <w:szCs w:val="20"/>
              </w:rPr>
              <w:t xml:space="preserve"> </w:t>
            </w:r>
            <w:r w:rsidRPr="004C6D59">
              <w:rPr>
                <w:rFonts w:ascii="Arial Narrow" w:hAnsi="Arial Narrow" w:cs="Arial Narrow"/>
                <w:b/>
                <w:bCs/>
                <w:sz w:val="20"/>
                <w:szCs w:val="20"/>
              </w:rPr>
              <w:t>from the</w:t>
            </w:r>
            <w:r w:rsidRPr="004C6D59">
              <w:rPr>
                <w:rFonts w:ascii="Arial Narrow" w:hAnsi="Arial Narrow" w:cs="Times New Roman"/>
                <w:sz w:val="20"/>
                <w:szCs w:val="20"/>
              </w:rPr>
              <w:t xml:space="preserve"> </w:t>
            </w:r>
            <w:r w:rsidRPr="004C6D59">
              <w:rPr>
                <w:rFonts w:ascii="Arial Narrow" w:hAnsi="Arial Narrow" w:cs="Arial Narrow"/>
                <w:b/>
                <w:bCs/>
                <w:sz w:val="20"/>
                <w:szCs w:val="20"/>
              </w:rPr>
              <w:t>Cost of</w:t>
            </w:r>
            <w:r w:rsidRPr="004C6D59">
              <w:rPr>
                <w:rFonts w:ascii="Arial Narrow" w:hAnsi="Arial Narrow" w:cs="Times New Roman"/>
                <w:sz w:val="20"/>
                <w:szCs w:val="20"/>
              </w:rPr>
              <w:t xml:space="preserve"> </w:t>
            </w:r>
            <w:r w:rsidRPr="004C6D59">
              <w:rPr>
                <w:rFonts w:ascii="Arial Narrow" w:hAnsi="Arial Narrow" w:cs="Arial Narrow"/>
                <w:b/>
                <w:bCs/>
                <w:sz w:val="20"/>
                <w:szCs w:val="20"/>
              </w:rPr>
              <w:t>Inventories</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12</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9" w:lineRule="exact"/>
              <w:ind w:left="80"/>
              <w:jc w:val="both"/>
              <w:rPr>
                <w:rFonts w:ascii="Arial Narrow" w:hAnsi="Arial Narrow" w:cs="Arial Narrow"/>
                <w:sz w:val="20"/>
                <w:szCs w:val="20"/>
              </w:rPr>
            </w:pPr>
            <w:r w:rsidRPr="004C6D59">
              <w:rPr>
                <w:rFonts w:ascii="Arial Narrow" w:hAnsi="Arial Narrow" w:cs="Arial Narrow"/>
                <w:sz w:val="20"/>
                <w:szCs w:val="20"/>
              </w:rPr>
              <w:t>In  determining  the  cost  of  inventories  in  accordance  with</w:t>
            </w:r>
            <w:r w:rsidRPr="004C6D59">
              <w:rPr>
                <w:rFonts w:ascii="Arial Narrow" w:hAnsi="Arial Narrow" w:cs="Times New Roman"/>
                <w:sz w:val="20"/>
                <w:szCs w:val="20"/>
              </w:rPr>
              <w:t xml:space="preserve"> </w:t>
            </w:r>
            <w:r w:rsidRPr="004C6D59">
              <w:rPr>
                <w:rFonts w:ascii="Arial Narrow" w:hAnsi="Arial Narrow" w:cs="Arial Narrow"/>
                <w:sz w:val="20"/>
                <w:szCs w:val="20"/>
              </w:rPr>
              <w:t>paragraphs 4 to paragraphs 11, the following costs shall be</w:t>
            </w:r>
            <w:r w:rsidRPr="004C6D59">
              <w:rPr>
                <w:rFonts w:ascii="Arial Narrow" w:hAnsi="Arial Narrow" w:cs="Times New Roman"/>
                <w:sz w:val="20"/>
                <w:szCs w:val="20"/>
              </w:rPr>
              <w:t xml:space="preserve"> </w:t>
            </w:r>
            <w:r w:rsidRPr="004C6D59">
              <w:rPr>
                <w:rFonts w:ascii="Arial Narrow" w:hAnsi="Arial Narrow" w:cs="Arial Narrow"/>
                <w:sz w:val="20"/>
                <w:szCs w:val="20"/>
              </w:rPr>
              <w:t>excluded and recognised as expenses of the period in which</w:t>
            </w:r>
            <w:r w:rsidRPr="004C6D59">
              <w:rPr>
                <w:rFonts w:ascii="Arial Narrow" w:hAnsi="Arial Narrow" w:cs="Times New Roman"/>
                <w:sz w:val="20"/>
                <w:szCs w:val="20"/>
              </w:rPr>
              <w:t xml:space="preserve"> </w:t>
            </w:r>
            <w:r w:rsidRPr="004C6D59">
              <w:rPr>
                <w:rFonts w:ascii="Arial Narrow" w:hAnsi="Arial Narrow" w:cs="Arial Narrow"/>
                <w:sz w:val="20"/>
                <w:szCs w:val="20"/>
              </w:rPr>
              <w:t>they are incurred, namely:—</w:t>
            </w:r>
          </w:p>
          <w:p w:rsidR="00CC6205" w:rsidRPr="004C6D59" w:rsidRDefault="00CC6205" w:rsidP="00E003A1">
            <w:pPr>
              <w:pStyle w:val="ListParagraph"/>
              <w:widowControl w:val="0"/>
              <w:numPr>
                <w:ilvl w:val="0"/>
                <w:numId w:val="24"/>
              </w:numPr>
              <w:autoSpaceDE w:val="0"/>
              <w:autoSpaceDN w:val="0"/>
              <w:adjustRightInd w:val="0"/>
              <w:jc w:val="both"/>
              <w:rPr>
                <w:rFonts w:ascii="Arial Narrow" w:hAnsi="Arial Narrow" w:cs="Arial Narrow"/>
                <w:sz w:val="20"/>
                <w:szCs w:val="20"/>
              </w:rPr>
            </w:pPr>
            <w:r w:rsidRPr="004C6D59">
              <w:rPr>
                <w:rFonts w:ascii="Arial Narrow" w:hAnsi="Arial Narrow" w:cs="Arial Narrow"/>
                <w:sz w:val="20"/>
                <w:szCs w:val="20"/>
              </w:rPr>
              <w:t>Abnormal amounts of wasted materials, labour, or other</w:t>
            </w:r>
            <w:r w:rsidRPr="004C6D59">
              <w:rPr>
                <w:rFonts w:ascii="Arial Narrow" w:hAnsi="Arial Narrow" w:cs="Times New Roman"/>
                <w:sz w:val="20"/>
                <w:szCs w:val="20"/>
              </w:rPr>
              <w:t xml:space="preserve"> </w:t>
            </w:r>
            <w:r w:rsidRPr="004C6D59">
              <w:rPr>
                <w:rFonts w:ascii="Arial Narrow" w:hAnsi="Arial Narrow" w:cs="Arial Narrow"/>
                <w:sz w:val="20"/>
                <w:szCs w:val="20"/>
              </w:rPr>
              <w:t>production costs;</w:t>
            </w:r>
          </w:p>
          <w:p w:rsidR="00CC6205" w:rsidRPr="004C6D59" w:rsidRDefault="00CC6205" w:rsidP="00E003A1">
            <w:pPr>
              <w:pStyle w:val="ListParagraph"/>
              <w:widowControl w:val="0"/>
              <w:numPr>
                <w:ilvl w:val="0"/>
                <w:numId w:val="24"/>
              </w:numPr>
              <w:autoSpaceDE w:val="0"/>
              <w:autoSpaceDN w:val="0"/>
              <w:adjustRightInd w:val="0"/>
              <w:spacing w:line="251" w:lineRule="exact"/>
              <w:jc w:val="both"/>
              <w:rPr>
                <w:rFonts w:ascii="Arial Narrow" w:hAnsi="Arial Narrow" w:cs="Arial Narrow"/>
                <w:sz w:val="20"/>
                <w:szCs w:val="20"/>
              </w:rPr>
            </w:pPr>
            <w:r w:rsidRPr="004C6D59">
              <w:rPr>
                <w:rFonts w:ascii="Arial Narrow" w:hAnsi="Arial Narrow" w:cs="Arial Narrow"/>
                <w:sz w:val="20"/>
                <w:szCs w:val="20"/>
              </w:rPr>
              <w:t>Storage costs, unless those costs are necessary in the</w:t>
            </w:r>
            <w:r w:rsidRPr="004C6D59">
              <w:rPr>
                <w:rFonts w:ascii="Arial Narrow" w:hAnsi="Arial Narrow" w:cs="Times New Roman"/>
                <w:sz w:val="20"/>
                <w:szCs w:val="20"/>
              </w:rPr>
              <w:t xml:space="preserve"> </w:t>
            </w:r>
            <w:r w:rsidRPr="004C6D59">
              <w:rPr>
                <w:rFonts w:ascii="Arial Narrow" w:hAnsi="Arial Narrow" w:cs="Arial Narrow"/>
                <w:sz w:val="20"/>
                <w:szCs w:val="20"/>
              </w:rPr>
              <w:t>production process prior to a further production stage;</w:t>
            </w:r>
          </w:p>
          <w:p w:rsidR="00CC6205" w:rsidRPr="004C6D59" w:rsidRDefault="00CC6205" w:rsidP="00E003A1">
            <w:pPr>
              <w:pStyle w:val="ListParagraph"/>
              <w:widowControl w:val="0"/>
              <w:numPr>
                <w:ilvl w:val="0"/>
                <w:numId w:val="24"/>
              </w:numPr>
              <w:autoSpaceDE w:val="0"/>
              <w:autoSpaceDN w:val="0"/>
              <w:adjustRightInd w:val="0"/>
              <w:jc w:val="both"/>
              <w:rPr>
                <w:rFonts w:ascii="Arial Narrow" w:hAnsi="Arial Narrow" w:cs="Arial Narrow"/>
                <w:sz w:val="20"/>
                <w:szCs w:val="20"/>
              </w:rPr>
            </w:pPr>
            <w:r w:rsidRPr="004C6D59">
              <w:rPr>
                <w:rFonts w:ascii="Arial Narrow" w:hAnsi="Arial Narrow" w:cs="Arial Narrow"/>
                <w:sz w:val="20"/>
                <w:szCs w:val="20"/>
              </w:rPr>
              <w:t>Administrative  overheads  that  do  not  contribute  to</w:t>
            </w:r>
            <w:r w:rsidRPr="004C6D59">
              <w:rPr>
                <w:rFonts w:ascii="Arial Narrow" w:hAnsi="Arial Narrow" w:cs="Times New Roman"/>
                <w:sz w:val="20"/>
                <w:szCs w:val="20"/>
              </w:rPr>
              <w:t xml:space="preserve"> </w:t>
            </w:r>
            <w:r w:rsidRPr="004C6D59">
              <w:rPr>
                <w:rFonts w:ascii="Arial Narrow" w:hAnsi="Arial Narrow" w:cs="Arial Narrow"/>
                <w:sz w:val="20"/>
                <w:szCs w:val="20"/>
              </w:rPr>
              <w:t>bringing  the  inventories</w:t>
            </w:r>
            <w:r w:rsidRPr="004C6D59">
              <w:rPr>
                <w:rFonts w:ascii="Arial Narrow" w:hAnsi="Arial Narrow" w:cs="Times New Roman"/>
                <w:sz w:val="20"/>
                <w:szCs w:val="20"/>
              </w:rPr>
              <w:t xml:space="preserve"> </w:t>
            </w:r>
            <w:r w:rsidRPr="004C6D59">
              <w:rPr>
                <w:rFonts w:ascii="Arial Narrow" w:hAnsi="Arial Narrow" w:cs="Arial Narrow"/>
                <w:sz w:val="20"/>
                <w:szCs w:val="20"/>
              </w:rPr>
              <w:t>to  their  present  location</w:t>
            </w:r>
            <w:r w:rsidRPr="004C6D59">
              <w:rPr>
                <w:rFonts w:ascii="Arial Narrow" w:hAnsi="Arial Narrow" w:cs="Times New Roman"/>
                <w:sz w:val="20"/>
                <w:szCs w:val="20"/>
              </w:rPr>
              <w:t xml:space="preserve"> </w:t>
            </w:r>
            <w:r w:rsidRPr="004C6D59">
              <w:rPr>
                <w:rFonts w:ascii="Arial Narrow" w:hAnsi="Arial Narrow" w:cs="Arial Narrow"/>
                <w:sz w:val="20"/>
                <w:szCs w:val="20"/>
              </w:rPr>
              <w:t>and</w:t>
            </w:r>
            <w:r w:rsidRPr="004C6D59">
              <w:rPr>
                <w:rFonts w:ascii="Arial Narrow" w:hAnsi="Arial Narrow" w:cs="Times New Roman"/>
                <w:sz w:val="20"/>
                <w:szCs w:val="20"/>
              </w:rPr>
              <w:t xml:space="preserve"> </w:t>
            </w:r>
            <w:r w:rsidRPr="004C6D59">
              <w:rPr>
                <w:rFonts w:ascii="Arial Narrow" w:hAnsi="Arial Narrow" w:cs="Arial Narrow"/>
                <w:sz w:val="20"/>
                <w:szCs w:val="20"/>
              </w:rPr>
              <w:t>condition;</w:t>
            </w:r>
          </w:p>
          <w:p w:rsidR="00CC6205" w:rsidRPr="004C6D59" w:rsidRDefault="00CC6205" w:rsidP="00E003A1">
            <w:pPr>
              <w:pStyle w:val="ListParagraph"/>
              <w:widowControl w:val="0"/>
              <w:numPr>
                <w:ilvl w:val="0"/>
                <w:numId w:val="24"/>
              </w:numPr>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Selling costs.</w:t>
            </w:r>
          </w:p>
        </w:tc>
      </w:tr>
      <w:tr w:rsidR="00CC6205" w:rsidRPr="004C6D59" w:rsidTr="00FA1827">
        <w:trPr>
          <w:trHeight w:val="125"/>
        </w:trPr>
        <w:tc>
          <w:tcPr>
            <w:tcW w:w="2269" w:type="dxa"/>
            <w:vMerge w:val="restart"/>
          </w:tcPr>
          <w:p w:rsidR="00CC6205" w:rsidRPr="004C6D59" w:rsidRDefault="00CC6205" w:rsidP="00E003A1">
            <w:pPr>
              <w:widowControl w:val="0"/>
              <w:autoSpaceDE w:val="0"/>
              <w:autoSpaceDN w:val="0"/>
              <w:adjustRightInd w:val="0"/>
              <w:ind w:left="100"/>
              <w:jc w:val="both"/>
              <w:rPr>
                <w:rFonts w:ascii="Arial Narrow" w:hAnsi="Arial Narrow" w:cs="Arial Narrow"/>
                <w:b/>
                <w:bCs/>
                <w:sz w:val="20"/>
                <w:szCs w:val="20"/>
              </w:rPr>
            </w:pPr>
            <w:r w:rsidRPr="004C6D59">
              <w:rPr>
                <w:rFonts w:ascii="Arial Narrow" w:hAnsi="Arial Narrow" w:cs="Arial Narrow"/>
                <w:b/>
                <w:bCs/>
                <w:sz w:val="20"/>
                <w:szCs w:val="20"/>
              </w:rPr>
              <w:t>Cost</w:t>
            </w:r>
            <w:r w:rsidRPr="004C6D59">
              <w:rPr>
                <w:rFonts w:ascii="Arial Narrow" w:hAnsi="Arial Narrow" w:cs="Times New Roman"/>
                <w:sz w:val="20"/>
                <w:szCs w:val="20"/>
              </w:rPr>
              <w:t xml:space="preserve"> </w:t>
            </w:r>
            <w:r w:rsidRPr="004C6D59">
              <w:rPr>
                <w:rFonts w:ascii="Arial Narrow" w:hAnsi="Arial Narrow" w:cs="Arial Narrow"/>
                <w:b/>
                <w:bCs/>
                <w:sz w:val="20"/>
                <w:szCs w:val="20"/>
              </w:rPr>
              <w:t>Formulae</w:t>
            </w:r>
          </w:p>
          <w:p w:rsidR="00CC6205" w:rsidRPr="004C6D59" w:rsidRDefault="00CC6205" w:rsidP="00E003A1">
            <w:pPr>
              <w:widowControl w:val="0"/>
              <w:autoSpaceDE w:val="0"/>
              <w:autoSpaceDN w:val="0"/>
              <w:adjustRightInd w:val="0"/>
              <w:ind w:left="100"/>
              <w:jc w:val="both"/>
              <w:rPr>
                <w:rFonts w:ascii="Arial Narrow" w:hAnsi="Arial Narrow" w:cs="Arial Narrow"/>
                <w:b/>
                <w:bCs/>
                <w:sz w:val="20"/>
                <w:szCs w:val="20"/>
              </w:rPr>
            </w:pPr>
          </w:p>
          <w:p w:rsidR="00CC6205" w:rsidRPr="004C6D59" w:rsidRDefault="00CC6205" w:rsidP="00E003A1">
            <w:pPr>
              <w:widowControl w:val="0"/>
              <w:autoSpaceDE w:val="0"/>
              <w:autoSpaceDN w:val="0"/>
              <w:adjustRightInd w:val="0"/>
              <w:ind w:left="100"/>
              <w:jc w:val="both"/>
              <w:rPr>
                <w:rFonts w:ascii="Arial Narrow" w:hAnsi="Arial Narrow" w:cs="Arial Narrow"/>
                <w:b/>
                <w:bCs/>
                <w:sz w:val="20"/>
                <w:szCs w:val="20"/>
              </w:rPr>
            </w:pPr>
          </w:p>
          <w:p w:rsidR="00CC6205" w:rsidRPr="004C6D59" w:rsidRDefault="00CC6205" w:rsidP="00E003A1">
            <w:pPr>
              <w:widowControl w:val="0"/>
              <w:autoSpaceDE w:val="0"/>
              <w:autoSpaceDN w:val="0"/>
              <w:adjustRightInd w:val="0"/>
              <w:ind w:left="100"/>
              <w:jc w:val="both"/>
              <w:rPr>
                <w:rFonts w:ascii="Arial Narrow" w:hAnsi="Arial Narrow" w:cs="Arial Narrow"/>
                <w:b/>
                <w:bCs/>
                <w:sz w:val="20"/>
                <w:szCs w:val="20"/>
              </w:rPr>
            </w:pPr>
          </w:p>
          <w:p w:rsidR="00CC6205" w:rsidRPr="004C6D59" w:rsidRDefault="00CC6205" w:rsidP="00E003A1">
            <w:pPr>
              <w:widowControl w:val="0"/>
              <w:autoSpaceDE w:val="0"/>
              <w:autoSpaceDN w:val="0"/>
              <w:adjustRightInd w:val="0"/>
              <w:ind w:left="100"/>
              <w:jc w:val="both"/>
              <w:rPr>
                <w:rFonts w:ascii="Arial Narrow" w:hAnsi="Arial Narrow" w:cs="Arial Narrow"/>
                <w:b/>
                <w:bCs/>
                <w:sz w:val="20"/>
                <w:szCs w:val="20"/>
              </w:rPr>
            </w:pPr>
          </w:p>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13</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ind w:left="80"/>
              <w:jc w:val="both"/>
              <w:rPr>
                <w:rFonts w:ascii="Arial Narrow" w:hAnsi="Arial Narrow" w:cs="Times New Roman"/>
                <w:sz w:val="20"/>
                <w:szCs w:val="20"/>
              </w:rPr>
            </w:pPr>
            <w:r w:rsidRPr="004C6D59">
              <w:rPr>
                <w:rFonts w:ascii="Arial Narrow" w:hAnsi="Arial Narrow" w:cs="Arial Narrow"/>
                <w:sz w:val="20"/>
                <w:szCs w:val="20"/>
              </w:rPr>
              <w:t>The Cost of inventories of items</w:t>
            </w:r>
          </w:p>
          <w:p w:rsidR="00CC6205" w:rsidRPr="004C6D59" w:rsidRDefault="00CC6205" w:rsidP="00E003A1">
            <w:pPr>
              <w:widowControl w:val="0"/>
              <w:autoSpaceDE w:val="0"/>
              <w:autoSpaceDN w:val="0"/>
              <w:adjustRightInd w:val="0"/>
              <w:ind w:left="80"/>
              <w:jc w:val="both"/>
              <w:rPr>
                <w:rFonts w:ascii="Arial Narrow" w:hAnsi="Arial Narrow" w:cs="Times New Roman"/>
                <w:sz w:val="20"/>
                <w:szCs w:val="20"/>
              </w:rPr>
            </w:pPr>
            <w:r w:rsidRPr="004C6D59">
              <w:rPr>
                <w:rFonts w:ascii="Arial Narrow" w:hAnsi="Arial Narrow" w:cs="Arial Narrow"/>
                <w:sz w:val="20"/>
                <w:szCs w:val="20"/>
              </w:rPr>
              <w:t>(i)that are not ordinarily interchangeable; and</w:t>
            </w:r>
          </w:p>
          <w:p w:rsidR="00CC6205" w:rsidRPr="004C6D59" w:rsidRDefault="00CC6205" w:rsidP="00E003A1">
            <w:pPr>
              <w:widowControl w:val="0"/>
              <w:autoSpaceDE w:val="0"/>
              <w:autoSpaceDN w:val="0"/>
              <w:adjustRightInd w:val="0"/>
              <w:ind w:left="80"/>
              <w:jc w:val="both"/>
              <w:rPr>
                <w:rFonts w:ascii="Arial Narrow" w:hAnsi="Arial Narrow" w:cs="Times New Roman"/>
                <w:sz w:val="20"/>
                <w:szCs w:val="20"/>
              </w:rPr>
            </w:pPr>
            <w:r w:rsidRPr="004C6D59">
              <w:rPr>
                <w:rFonts w:ascii="Arial Narrow" w:hAnsi="Arial Narrow" w:cs="Arial Narrow"/>
                <w:sz w:val="20"/>
                <w:szCs w:val="20"/>
              </w:rPr>
              <w:t>(ii)  goods or services produced and segregated for specific</w:t>
            </w:r>
            <w:r w:rsidRPr="004C6D59">
              <w:rPr>
                <w:rFonts w:ascii="Arial Narrow" w:hAnsi="Arial Narrow" w:cs="Times New Roman"/>
                <w:sz w:val="20"/>
                <w:szCs w:val="20"/>
              </w:rPr>
              <w:t xml:space="preserve"> </w:t>
            </w:r>
            <w:r w:rsidRPr="004C6D59">
              <w:rPr>
                <w:rFonts w:ascii="Arial Narrow" w:hAnsi="Arial Narrow" w:cs="Arial Narrow"/>
                <w:sz w:val="20"/>
                <w:szCs w:val="20"/>
              </w:rPr>
              <w:t>projects</w:t>
            </w:r>
            <w:r w:rsidRPr="004C6D59">
              <w:rPr>
                <w:rFonts w:ascii="Arial Narrow" w:hAnsi="Arial Narrow" w:cs="Times New Roman"/>
                <w:sz w:val="20"/>
                <w:szCs w:val="20"/>
              </w:rPr>
              <w:t xml:space="preserve"> </w:t>
            </w:r>
          </w:p>
          <w:p w:rsidR="00CC6205" w:rsidRPr="004C6D59" w:rsidRDefault="00CC6205" w:rsidP="00E003A1">
            <w:pPr>
              <w:widowControl w:val="0"/>
              <w:autoSpaceDE w:val="0"/>
              <w:autoSpaceDN w:val="0"/>
              <w:adjustRightInd w:val="0"/>
              <w:ind w:left="80"/>
              <w:jc w:val="both"/>
              <w:rPr>
                <w:rFonts w:ascii="Arial Narrow" w:hAnsi="Arial Narrow" w:cs="Times New Roman"/>
                <w:sz w:val="20"/>
                <w:szCs w:val="20"/>
              </w:rPr>
            </w:pPr>
            <w:proofErr w:type="gramStart"/>
            <w:r w:rsidRPr="004C6D59">
              <w:rPr>
                <w:rFonts w:ascii="Arial Narrow" w:hAnsi="Arial Narrow" w:cs="Arial Narrow"/>
                <w:sz w:val="20"/>
                <w:szCs w:val="20"/>
              </w:rPr>
              <w:t>shall</w:t>
            </w:r>
            <w:proofErr w:type="gramEnd"/>
            <w:r w:rsidRPr="004C6D59">
              <w:rPr>
                <w:rFonts w:ascii="Arial Narrow" w:hAnsi="Arial Narrow" w:cs="Arial Narrow"/>
                <w:sz w:val="20"/>
                <w:szCs w:val="20"/>
              </w:rPr>
              <w:t xml:space="preserve"> be assigned by specific identification of their individual</w:t>
            </w:r>
            <w:r w:rsidRPr="004C6D59">
              <w:rPr>
                <w:rFonts w:ascii="Arial Narrow" w:hAnsi="Arial Narrow" w:cs="Times New Roman"/>
                <w:sz w:val="20"/>
                <w:szCs w:val="20"/>
              </w:rPr>
              <w:t xml:space="preserve"> </w:t>
            </w:r>
            <w:r w:rsidRPr="004C6D59">
              <w:rPr>
                <w:rFonts w:ascii="Arial Narrow" w:hAnsi="Arial Narrow" w:cs="Arial Narrow"/>
                <w:sz w:val="20"/>
                <w:szCs w:val="20"/>
              </w:rPr>
              <w:t>costs.</w:t>
            </w:r>
          </w:p>
        </w:tc>
      </w:tr>
      <w:tr w:rsidR="00CC6205" w:rsidRPr="004C6D59" w:rsidTr="00FA1827">
        <w:trPr>
          <w:trHeight w:val="237"/>
        </w:trPr>
        <w:tc>
          <w:tcPr>
            <w:tcW w:w="2269" w:type="dxa"/>
            <w:vMerge/>
          </w:tcPr>
          <w:p w:rsidR="00CC6205" w:rsidRPr="004C6D59" w:rsidRDefault="00CC6205" w:rsidP="00E003A1">
            <w:pPr>
              <w:widowControl w:val="0"/>
              <w:autoSpaceDE w:val="0"/>
              <w:autoSpaceDN w:val="0"/>
              <w:adjustRightInd w:val="0"/>
              <w:ind w:left="100"/>
              <w:jc w:val="both"/>
              <w:rPr>
                <w:rFonts w:ascii="Arial Narrow" w:hAnsi="Arial Narrow" w:cs="Arial Narrow"/>
                <w:b/>
                <w:bCs/>
                <w:sz w:val="20"/>
                <w:szCs w:val="20"/>
              </w:rPr>
            </w:pP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14</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proofErr w:type="gramStart"/>
            <w:r w:rsidRPr="004C6D59">
              <w:rPr>
                <w:rFonts w:ascii="Arial Narrow" w:hAnsi="Arial Narrow" w:cs="Arial Narrow"/>
                <w:sz w:val="20"/>
                <w:szCs w:val="20"/>
              </w:rPr>
              <w:t>‘Specific  identification</w:t>
            </w:r>
            <w:proofErr w:type="gramEnd"/>
            <w:r w:rsidRPr="004C6D59">
              <w:rPr>
                <w:rFonts w:ascii="Arial Narrow" w:hAnsi="Arial Narrow" w:cs="Arial Narrow"/>
                <w:sz w:val="20"/>
                <w:szCs w:val="20"/>
              </w:rPr>
              <w:t xml:space="preserve">  of  cost’  means  specific  costs  are</w:t>
            </w:r>
            <w:r w:rsidRPr="004C6D59">
              <w:rPr>
                <w:rFonts w:ascii="Arial Narrow" w:hAnsi="Arial Narrow" w:cs="Times New Roman"/>
                <w:sz w:val="20"/>
                <w:szCs w:val="20"/>
              </w:rPr>
              <w:t xml:space="preserve"> </w:t>
            </w:r>
            <w:r w:rsidRPr="004C6D59">
              <w:rPr>
                <w:rFonts w:ascii="Arial Narrow" w:hAnsi="Arial Narrow" w:cs="Arial Narrow"/>
                <w:sz w:val="20"/>
                <w:szCs w:val="20"/>
              </w:rPr>
              <w:t>attributed to identified items of inventory.</w:t>
            </w:r>
          </w:p>
        </w:tc>
      </w:tr>
      <w:tr w:rsidR="00CC6205" w:rsidRPr="004C6D59" w:rsidTr="00FA1827">
        <w:trPr>
          <w:trHeight w:val="64"/>
        </w:trPr>
        <w:tc>
          <w:tcPr>
            <w:tcW w:w="2269" w:type="dxa"/>
            <w:vMerge/>
          </w:tcPr>
          <w:p w:rsidR="00CC6205" w:rsidRPr="004C6D59" w:rsidRDefault="00CC6205" w:rsidP="00E003A1">
            <w:pPr>
              <w:widowControl w:val="0"/>
              <w:autoSpaceDE w:val="0"/>
              <w:autoSpaceDN w:val="0"/>
              <w:adjustRightInd w:val="0"/>
              <w:ind w:left="100"/>
              <w:jc w:val="both"/>
              <w:rPr>
                <w:rFonts w:ascii="Arial Narrow" w:hAnsi="Arial Narrow" w:cs="Arial Narrow"/>
                <w:b/>
                <w:bCs/>
                <w:sz w:val="20"/>
                <w:szCs w:val="20"/>
              </w:rPr>
            </w:pP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15</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sz w:val="20"/>
                <w:szCs w:val="20"/>
              </w:rPr>
              <w:t>Where there are a large numbers of items of inventory which</w:t>
            </w:r>
            <w:r w:rsidRPr="004C6D59">
              <w:rPr>
                <w:rFonts w:ascii="Arial Narrow" w:hAnsi="Arial Narrow" w:cs="Times New Roman"/>
                <w:sz w:val="20"/>
                <w:szCs w:val="20"/>
              </w:rPr>
              <w:t xml:space="preserve"> </w:t>
            </w:r>
            <w:r w:rsidRPr="004C6D59">
              <w:rPr>
                <w:rFonts w:ascii="Arial Narrow" w:hAnsi="Arial Narrow" w:cs="Arial Narrow"/>
                <w:sz w:val="20"/>
                <w:szCs w:val="20"/>
              </w:rPr>
              <w:t>are ordinarily interchangeable, specific identification of costs</w:t>
            </w:r>
            <w:r w:rsidRPr="004C6D59">
              <w:rPr>
                <w:rFonts w:ascii="Arial Narrow" w:hAnsi="Arial Narrow" w:cs="Times New Roman"/>
                <w:sz w:val="20"/>
                <w:szCs w:val="20"/>
              </w:rPr>
              <w:t xml:space="preserve"> </w:t>
            </w:r>
            <w:r w:rsidRPr="004C6D59">
              <w:rPr>
                <w:rFonts w:ascii="Arial Narrow" w:hAnsi="Arial Narrow" w:cs="Arial Narrow"/>
                <w:sz w:val="20"/>
                <w:szCs w:val="20"/>
              </w:rPr>
              <w:t>shall not be made.</w:t>
            </w:r>
          </w:p>
        </w:tc>
      </w:tr>
      <w:tr w:rsidR="00CC6205" w:rsidRPr="004C6D59" w:rsidTr="00FA1827">
        <w:trPr>
          <w:trHeight w:val="557"/>
        </w:trPr>
        <w:tc>
          <w:tcPr>
            <w:tcW w:w="2269" w:type="dxa"/>
            <w:vMerge w:val="restart"/>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First</w:t>
            </w:r>
            <w:r w:rsidRPr="004C6D59">
              <w:rPr>
                <w:rFonts w:ascii="Cambria" w:hAnsi="Cambria" w:cs="Cambria"/>
                <w:b/>
                <w:bCs/>
                <w:sz w:val="20"/>
                <w:szCs w:val="20"/>
              </w:rPr>
              <w:t>‐</w:t>
            </w:r>
            <w:r w:rsidRPr="004C6D59">
              <w:rPr>
                <w:rFonts w:ascii="Arial Narrow" w:hAnsi="Arial Narrow" w:cs="Arial Narrow"/>
                <w:b/>
                <w:bCs/>
                <w:sz w:val="20"/>
                <w:szCs w:val="20"/>
              </w:rPr>
              <w:t>in First</w:t>
            </w:r>
            <w:r w:rsidRPr="004C6D59">
              <w:rPr>
                <w:rFonts w:ascii="Cambria" w:hAnsi="Cambria" w:cs="Cambria"/>
                <w:b/>
                <w:bCs/>
                <w:sz w:val="20"/>
                <w:szCs w:val="20"/>
              </w:rPr>
              <w:t>‐</w:t>
            </w:r>
            <w:r w:rsidRPr="004C6D59">
              <w:rPr>
                <w:rFonts w:ascii="Arial Narrow" w:hAnsi="Arial Narrow" w:cs="Times New Roman"/>
                <w:sz w:val="20"/>
                <w:szCs w:val="20"/>
              </w:rPr>
              <w:t xml:space="preserve"> </w:t>
            </w:r>
            <w:r w:rsidRPr="004C6D59">
              <w:rPr>
                <w:rFonts w:ascii="Arial Narrow" w:hAnsi="Arial Narrow" w:cs="Arial Narrow"/>
                <w:b/>
                <w:bCs/>
                <w:sz w:val="20"/>
                <w:szCs w:val="20"/>
              </w:rPr>
              <w:t>out and</w:t>
            </w:r>
            <w:r w:rsidRPr="004C6D59">
              <w:rPr>
                <w:rFonts w:ascii="Arial Narrow" w:hAnsi="Arial Narrow" w:cs="Times New Roman"/>
                <w:sz w:val="20"/>
                <w:szCs w:val="20"/>
              </w:rPr>
              <w:t xml:space="preserve"> </w:t>
            </w:r>
            <w:r w:rsidRPr="004C6D59">
              <w:rPr>
                <w:rFonts w:ascii="Arial Narrow" w:hAnsi="Arial Narrow" w:cs="Arial Narrow"/>
                <w:b/>
                <w:bCs/>
                <w:sz w:val="20"/>
                <w:szCs w:val="20"/>
              </w:rPr>
              <w:t>Weighted</w:t>
            </w:r>
            <w:r w:rsidRPr="004C6D59">
              <w:rPr>
                <w:rFonts w:ascii="Arial Narrow" w:hAnsi="Arial Narrow" w:cs="Times New Roman"/>
                <w:sz w:val="20"/>
                <w:szCs w:val="20"/>
              </w:rPr>
              <w:t xml:space="preserve"> </w:t>
            </w:r>
            <w:r w:rsidRPr="004C6D59">
              <w:rPr>
                <w:rFonts w:ascii="Arial Narrow" w:hAnsi="Arial Narrow" w:cs="Arial Narrow"/>
                <w:b/>
                <w:bCs/>
                <w:sz w:val="20"/>
                <w:szCs w:val="20"/>
              </w:rPr>
              <w:t>Average Cost</w:t>
            </w:r>
            <w:r w:rsidRPr="004C6D59">
              <w:rPr>
                <w:rFonts w:ascii="Arial Narrow" w:hAnsi="Arial Narrow" w:cs="Times New Roman"/>
                <w:sz w:val="20"/>
                <w:szCs w:val="20"/>
              </w:rPr>
              <w:t xml:space="preserve"> </w:t>
            </w:r>
            <w:r w:rsidRPr="004C6D59">
              <w:rPr>
                <w:rFonts w:ascii="Arial Narrow" w:hAnsi="Arial Narrow" w:cs="Arial Narrow"/>
                <w:b/>
                <w:bCs/>
                <w:sz w:val="20"/>
                <w:szCs w:val="20"/>
              </w:rPr>
              <w:t>Formula</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16</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37" w:lineRule="exact"/>
              <w:jc w:val="both"/>
              <w:rPr>
                <w:rFonts w:ascii="Arial Narrow" w:hAnsi="Arial Narrow" w:cs="Times New Roman"/>
                <w:sz w:val="20"/>
                <w:szCs w:val="20"/>
              </w:rPr>
            </w:pPr>
            <w:r w:rsidRPr="004C6D59">
              <w:rPr>
                <w:rFonts w:ascii="Arial Narrow" w:hAnsi="Arial Narrow" w:cs="Arial Narrow"/>
                <w:sz w:val="20"/>
                <w:szCs w:val="20"/>
              </w:rPr>
              <w:t xml:space="preserve">Cost </w:t>
            </w:r>
            <w:proofErr w:type="gramStart"/>
            <w:r w:rsidRPr="004C6D59">
              <w:rPr>
                <w:rFonts w:ascii="Arial Narrow" w:hAnsi="Arial Narrow" w:cs="Arial Narrow"/>
                <w:sz w:val="20"/>
                <w:szCs w:val="20"/>
              </w:rPr>
              <w:t>of  inventories</w:t>
            </w:r>
            <w:proofErr w:type="gramEnd"/>
            <w:r w:rsidRPr="004C6D59">
              <w:rPr>
                <w:rFonts w:ascii="Arial Narrow" w:hAnsi="Arial Narrow" w:cs="Arial Narrow"/>
                <w:sz w:val="20"/>
                <w:szCs w:val="20"/>
              </w:rPr>
              <w:t>,  other  than  the  inventory  dealt  with  in paragraph 13, shall be assigned by using the First in First out</w:t>
            </w:r>
            <w:r w:rsidRPr="004C6D59">
              <w:rPr>
                <w:rFonts w:ascii="Arial Narrow" w:hAnsi="Arial Narrow" w:cs="Times New Roman"/>
                <w:sz w:val="20"/>
                <w:szCs w:val="20"/>
              </w:rPr>
              <w:t xml:space="preserve"> </w:t>
            </w:r>
            <w:r w:rsidRPr="004C6D59">
              <w:rPr>
                <w:rFonts w:ascii="Arial Narrow" w:hAnsi="Arial Narrow" w:cs="Arial Narrow"/>
                <w:sz w:val="20"/>
                <w:szCs w:val="20"/>
              </w:rPr>
              <w:t>(FIFO), or weighted average cost formula.  The formula</w:t>
            </w:r>
            <w:r w:rsidRPr="004C6D59">
              <w:rPr>
                <w:rFonts w:ascii="Cambria" w:hAnsi="Cambria" w:cs="Cambria"/>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sz w:val="20"/>
                <w:szCs w:val="20"/>
              </w:rPr>
              <w:t>used</w:t>
            </w:r>
            <w:r w:rsidRPr="004C6D59">
              <w:rPr>
                <w:rFonts w:ascii="Cambria" w:hAnsi="Cambria" w:cs="Cambria"/>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sz w:val="20"/>
                <w:szCs w:val="20"/>
              </w:rPr>
              <w:t>shall</w:t>
            </w:r>
            <w:r w:rsidRPr="004C6D59">
              <w:rPr>
                <w:rFonts w:ascii="Arial Narrow" w:hAnsi="Arial Narrow" w:cs="Times New Roman"/>
                <w:sz w:val="20"/>
                <w:szCs w:val="20"/>
              </w:rPr>
              <w:t xml:space="preserve"> </w:t>
            </w:r>
            <w:r w:rsidRPr="004C6D59">
              <w:rPr>
                <w:rFonts w:ascii="Arial Narrow" w:hAnsi="Arial Narrow" w:cs="Arial Narrow"/>
                <w:sz w:val="20"/>
                <w:szCs w:val="20"/>
              </w:rPr>
              <w:t>reflect   the   fairest   possible   approximation   to</w:t>
            </w:r>
            <w:r w:rsidRPr="004C6D59">
              <w:rPr>
                <w:rFonts w:ascii="Arial Narrow" w:hAnsi="Arial Narrow" w:cs="Times New Roman"/>
                <w:sz w:val="20"/>
                <w:szCs w:val="20"/>
              </w:rPr>
              <w:t xml:space="preserve"> </w:t>
            </w:r>
            <w:r w:rsidRPr="004C6D59">
              <w:rPr>
                <w:rFonts w:ascii="Arial Narrow" w:hAnsi="Arial Narrow" w:cs="Arial Narrow"/>
                <w:sz w:val="20"/>
                <w:szCs w:val="20"/>
              </w:rPr>
              <w:t>the</w:t>
            </w:r>
            <w:r w:rsidRPr="004C6D59">
              <w:rPr>
                <w:rFonts w:ascii="Arial Narrow" w:hAnsi="Arial Narrow" w:cs="Times New Roman"/>
                <w:sz w:val="20"/>
                <w:szCs w:val="20"/>
              </w:rPr>
              <w:t xml:space="preserve"> </w:t>
            </w:r>
            <w:r w:rsidRPr="004C6D59">
              <w:rPr>
                <w:rFonts w:ascii="Arial Narrow" w:hAnsi="Arial Narrow" w:cs="Arial Narrow"/>
                <w:sz w:val="20"/>
                <w:szCs w:val="20"/>
              </w:rPr>
              <w:t>cost</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incurred   </w:t>
            </w:r>
            <w:proofErr w:type="gramStart"/>
            <w:r w:rsidRPr="004C6D59">
              <w:rPr>
                <w:rFonts w:ascii="Arial Narrow" w:hAnsi="Arial Narrow" w:cs="Arial Narrow"/>
                <w:sz w:val="20"/>
                <w:szCs w:val="20"/>
              </w:rPr>
              <w:t>in  bringing</w:t>
            </w:r>
            <w:proofErr w:type="gramEnd"/>
            <w:r w:rsidRPr="004C6D59">
              <w:rPr>
                <w:rFonts w:ascii="Arial Narrow" w:hAnsi="Arial Narrow" w:cs="Times New Roman"/>
                <w:sz w:val="20"/>
                <w:szCs w:val="20"/>
              </w:rPr>
              <w:t xml:space="preserve"> </w:t>
            </w:r>
            <w:r w:rsidRPr="004C6D59">
              <w:rPr>
                <w:rFonts w:ascii="Arial Narrow" w:hAnsi="Arial Narrow" w:cs="Arial Narrow"/>
                <w:sz w:val="20"/>
                <w:szCs w:val="20"/>
              </w:rPr>
              <w:t>the  items  of  inventory  to</w:t>
            </w:r>
            <w:r w:rsidRPr="004C6D59">
              <w:rPr>
                <w:rFonts w:ascii="Arial Narrow" w:hAnsi="Arial Narrow" w:cs="Times New Roman"/>
                <w:sz w:val="20"/>
                <w:szCs w:val="20"/>
              </w:rPr>
              <w:t xml:space="preserve"> </w:t>
            </w:r>
            <w:r w:rsidRPr="004C6D59">
              <w:rPr>
                <w:rFonts w:ascii="Arial Narrow" w:hAnsi="Arial Narrow" w:cs="Arial Narrow"/>
                <w:sz w:val="20"/>
                <w:szCs w:val="20"/>
              </w:rPr>
              <w:t>their</w:t>
            </w:r>
            <w:r w:rsidRPr="004C6D59">
              <w:rPr>
                <w:rFonts w:ascii="Arial Narrow" w:hAnsi="Arial Narrow" w:cs="Times New Roman"/>
                <w:sz w:val="20"/>
                <w:szCs w:val="20"/>
              </w:rPr>
              <w:t xml:space="preserve"> </w:t>
            </w:r>
            <w:r w:rsidRPr="004C6D59">
              <w:rPr>
                <w:rFonts w:ascii="Arial Narrow" w:hAnsi="Arial Narrow" w:cs="Arial Narrow"/>
                <w:sz w:val="20"/>
                <w:szCs w:val="20"/>
              </w:rPr>
              <w:t>present location and condition.</w:t>
            </w:r>
          </w:p>
        </w:tc>
      </w:tr>
      <w:tr w:rsidR="00CC6205" w:rsidRPr="004C6D59" w:rsidTr="00FA1827">
        <w:trPr>
          <w:trHeight w:val="192"/>
        </w:trPr>
        <w:tc>
          <w:tcPr>
            <w:tcW w:w="2269" w:type="dxa"/>
            <w:vMerge/>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17</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35" w:lineRule="exact"/>
              <w:jc w:val="both"/>
              <w:rPr>
                <w:rFonts w:ascii="Arial Narrow" w:hAnsi="Arial Narrow" w:cs="Times New Roman"/>
                <w:sz w:val="20"/>
                <w:szCs w:val="20"/>
              </w:rPr>
            </w:pPr>
            <w:r w:rsidRPr="004C6D59">
              <w:rPr>
                <w:rFonts w:ascii="Arial Narrow" w:hAnsi="Arial Narrow" w:cs="Arial Narrow"/>
                <w:sz w:val="20"/>
                <w:szCs w:val="20"/>
              </w:rPr>
              <w:t>The FIFO formula assumes that the items of inventory which</w:t>
            </w:r>
            <w:r w:rsidRPr="004C6D59">
              <w:rPr>
                <w:rFonts w:ascii="Arial Narrow" w:hAnsi="Arial Narrow" w:cs="Times New Roman"/>
                <w:sz w:val="20"/>
                <w:szCs w:val="20"/>
              </w:rPr>
              <w:t xml:space="preserve"> </w:t>
            </w:r>
            <w:r w:rsidRPr="004C6D59">
              <w:rPr>
                <w:rFonts w:ascii="Arial Narrow" w:hAnsi="Arial Narrow" w:cs="Arial Narrow"/>
                <w:sz w:val="20"/>
                <w:szCs w:val="20"/>
              </w:rPr>
              <w:t>were purchased or produced first are consumed or sold first,</w:t>
            </w:r>
            <w:r w:rsidRPr="004C6D59">
              <w:rPr>
                <w:rFonts w:ascii="Arial Narrow" w:hAnsi="Arial Narrow" w:cs="Times New Roman"/>
                <w:sz w:val="20"/>
                <w:szCs w:val="20"/>
              </w:rPr>
              <w:t xml:space="preserve">   </w:t>
            </w:r>
            <w:r w:rsidRPr="004C6D59">
              <w:rPr>
                <w:rFonts w:ascii="Arial Narrow" w:hAnsi="Arial Narrow" w:cs="Arial Narrow"/>
                <w:sz w:val="20"/>
                <w:szCs w:val="20"/>
              </w:rPr>
              <w:t>and consequently the items remaining in inventory at the end</w:t>
            </w:r>
            <w:r w:rsidRPr="004C6D59">
              <w:rPr>
                <w:rFonts w:ascii="Arial Narrow" w:hAnsi="Arial Narrow" w:cs="Times New Roman"/>
                <w:sz w:val="20"/>
                <w:szCs w:val="20"/>
              </w:rPr>
              <w:t xml:space="preserve"> </w:t>
            </w:r>
            <w:r w:rsidRPr="004C6D59">
              <w:rPr>
                <w:rFonts w:ascii="Arial Narrow" w:hAnsi="Arial Narrow" w:cs="Arial Narrow"/>
                <w:sz w:val="20"/>
                <w:szCs w:val="20"/>
              </w:rPr>
              <w:t>of the period are those most recently purchased or produced.</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Under </w:t>
            </w:r>
            <w:proofErr w:type="gramStart"/>
            <w:r w:rsidRPr="004C6D59">
              <w:rPr>
                <w:rFonts w:ascii="Arial Narrow" w:hAnsi="Arial Narrow" w:cs="Arial Narrow"/>
                <w:sz w:val="20"/>
                <w:szCs w:val="20"/>
              </w:rPr>
              <w:t>the  weighted</w:t>
            </w:r>
            <w:proofErr w:type="gramEnd"/>
            <w:r w:rsidRPr="004C6D59">
              <w:rPr>
                <w:rFonts w:ascii="Arial Narrow" w:hAnsi="Arial Narrow" w:cs="Arial Narrow"/>
                <w:sz w:val="20"/>
                <w:szCs w:val="20"/>
              </w:rPr>
              <w:t xml:space="preserve">  average</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cost  formula,  the  cost  of  each </w:t>
            </w:r>
            <w:r w:rsidRPr="004C6D59">
              <w:rPr>
                <w:rFonts w:ascii="Arial Narrow" w:hAnsi="Arial Narrow" w:cs="Arial Narrow"/>
                <w:color w:val="000000"/>
                <w:sz w:val="20"/>
                <w:szCs w:val="20"/>
              </w:rPr>
              <w:lastRenderedPageBreak/>
              <w:t>item is determined from the weighted average of the cost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similar items at the beginning of a period and the cost of similar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items purchased or produced during the period. The average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shall be calculated on a periodic basis, or as each additional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shipment is received, depending upon the circumstances.</w:t>
            </w:r>
          </w:p>
        </w:tc>
      </w:tr>
      <w:tr w:rsidR="00CC6205" w:rsidRPr="004C6D59" w:rsidTr="00FA1827">
        <w:trPr>
          <w:trHeight w:val="192"/>
        </w:trPr>
        <w:tc>
          <w:tcPr>
            <w:tcW w:w="2269" w:type="dxa"/>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b/>
                <w:bCs/>
                <w:color w:val="000000"/>
                <w:sz w:val="20"/>
                <w:szCs w:val="20"/>
              </w:rPr>
              <w:lastRenderedPageBreak/>
              <w:t>Retail Method</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18</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color w:val="000000"/>
                <w:sz w:val="20"/>
                <w:szCs w:val="20"/>
              </w:rPr>
              <w:t>Where it is impracticable to use the costing methods referred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to in paragraph 16, the retail method can be used in the retail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trade  for  measuring  inventories  of  large  number  of  rapidly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changing items  that  have  similar  margins.   The </w:t>
            </w:r>
            <w:proofErr w:type="gramStart"/>
            <w:r w:rsidRPr="004C6D59">
              <w:rPr>
                <w:rFonts w:ascii="Arial Narrow" w:hAnsi="Arial Narrow" w:cs="Arial Narrow"/>
                <w:color w:val="000000"/>
                <w:sz w:val="20"/>
                <w:szCs w:val="20"/>
              </w:rPr>
              <w:t>cost  of</w:t>
            </w:r>
            <w:proofErr w:type="gramEnd"/>
            <w:r w:rsidRPr="004C6D59">
              <w:rPr>
                <w:rFonts w:ascii="Arial Narrow" w:hAnsi="Arial Narrow" w:cs="Arial Narrow"/>
                <w:color w:val="000000"/>
                <w:sz w:val="20"/>
                <w:szCs w:val="20"/>
              </w:rPr>
              <w:t xml:space="preserve">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inventory is determined by reducing from the sales value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inventory, the appropriate percentage gross margin. The</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percentage  used</w:t>
            </w:r>
            <w:proofErr w:type="gramEnd"/>
            <w:r w:rsidRPr="004C6D59">
              <w:rPr>
                <w:rFonts w:ascii="Arial Narrow" w:hAnsi="Arial Narrow" w:cs="Arial Narrow"/>
                <w:color w:val="000000"/>
                <w:sz w:val="20"/>
                <w:szCs w:val="20"/>
              </w:rPr>
              <w:t xml:space="preserve">  takes  into  consideration  inventory,  which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has been marked down to below its original selling price.</w:t>
            </w:r>
          </w:p>
        </w:tc>
      </w:tr>
      <w:tr w:rsidR="00CC6205" w:rsidRPr="004C6D59" w:rsidTr="00FA1827">
        <w:trPr>
          <w:trHeight w:val="192"/>
        </w:trPr>
        <w:tc>
          <w:tcPr>
            <w:tcW w:w="2269" w:type="dxa"/>
            <w:vMerge w:val="restart"/>
          </w:tcPr>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Net</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Realisable Value</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19</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51" w:lineRule="exact"/>
              <w:ind w:left="80"/>
              <w:jc w:val="both"/>
              <w:rPr>
                <w:rFonts w:ascii="Arial Narrow" w:hAnsi="Arial Narrow" w:cs="Times New Roman"/>
                <w:sz w:val="20"/>
                <w:szCs w:val="20"/>
              </w:rPr>
            </w:pPr>
            <w:r w:rsidRPr="004C6D59">
              <w:rPr>
                <w:rFonts w:ascii="Arial Narrow" w:hAnsi="Arial Narrow" w:cs="Arial Narrow"/>
                <w:color w:val="000000"/>
                <w:sz w:val="20"/>
                <w:szCs w:val="20"/>
              </w:rPr>
              <w:t>Inventories shall be written down to net realisable value on an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item by item basis. Where ‘items of inventory' relating to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same</w:t>
            </w:r>
            <w:r w:rsidRPr="004C6D59">
              <w:rPr>
                <w:rFonts w:ascii="Cambria" w:hAnsi="Cambria" w:cs="Cambria"/>
                <w:color w:val="000000"/>
                <w:sz w:val="20"/>
                <w:szCs w:val="20"/>
                <w:vertAlign w:val="superscript"/>
              </w:rPr>
              <w:t>‐</w:t>
            </w:r>
            <w:r w:rsidRPr="004C6D59">
              <w:rPr>
                <w:rFonts w:ascii="Arial Narrow" w:hAnsi="Arial Narrow" w:cs="Arial Narrow"/>
                <w:color w:val="000000"/>
                <w:sz w:val="20"/>
                <w:szCs w:val="20"/>
              </w:rPr>
              <w:t>product</w:t>
            </w:r>
            <w:r w:rsidRPr="004C6D59">
              <w:rPr>
                <w:rFonts w:ascii="Cambria" w:hAnsi="Cambria" w:cs="Cambria"/>
                <w:color w:val="000000"/>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line having similar purposes or end uses and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are  produced  and  marketed  in the  same  geographical  area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and  cannot  be  practicably  evaluated  separately  from  other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items in that product line, such inventories shall be grouped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together  and  written  down  to  net  realisable  value  on  an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aggregate basis.</w:t>
            </w:r>
          </w:p>
        </w:tc>
      </w:tr>
      <w:tr w:rsidR="00CC6205" w:rsidRPr="004C6D59" w:rsidTr="00FA1827">
        <w:trPr>
          <w:trHeight w:val="192"/>
        </w:trPr>
        <w:tc>
          <w:tcPr>
            <w:tcW w:w="2269"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20</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9" w:lineRule="exact"/>
              <w:ind w:left="80"/>
              <w:jc w:val="both"/>
              <w:rPr>
                <w:rFonts w:ascii="Arial Narrow" w:hAnsi="Arial Narrow" w:cs="Times New Roman"/>
                <w:sz w:val="20"/>
                <w:szCs w:val="20"/>
              </w:rPr>
            </w:pPr>
            <w:proofErr w:type="gramStart"/>
            <w:r w:rsidRPr="004C6D59">
              <w:rPr>
                <w:rFonts w:ascii="Arial Narrow" w:hAnsi="Arial Narrow" w:cs="Arial Narrow"/>
                <w:color w:val="000000"/>
                <w:sz w:val="20"/>
                <w:szCs w:val="20"/>
              </w:rPr>
              <w:t>Net  realisable</w:t>
            </w:r>
            <w:proofErr w:type="gramEnd"/>
            <w:r w:rsidRPr="004C6D59">
              <w:rPr>
                <w:rFonts w:ascii="Arial Narrow" w:hAnsi="Arial Narrow" w:cs="Arial Narrow"/>
                <w:color w:val="000000"/>
                <w:sz w:val="20"/>
                <w:szCs w:val="20"/>
              </w:rPr>
              <w:t xml:space="preserve">  value  shall  be  based  on  the  most  reliable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evidence available at the time of valuation. The estimates of</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net  realisable</w:t>
            </w:r>
            <w:proofErr w:type="gramEnd"/>
            <w:r w:rsidRPr="004C6D59">
              <w:rPr>
                <w:rFonts w:ascii="Arial Narrow" w:hAnsi="Arial Narrow" w:cs="Arial Narrow"/>
                <w:color w:val="000000"/>
                <w:sz w:val="20"/>
                <w:szCs w:val="20"/>
              </w:rPr>
              <w:t xml:space="preserve">  value  shall  also  take  into  consideration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purpose for which the inventory is held. The estimates shall</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take  into</w:t>
            </w:r>
            <w:proofErr w:type="gramEnd"/>
            <w:r w:rsidRPr="004C6D59">
              <w:rPr>
                <w:rFonts w:ascii="Arial Narrow" w:hAnsi="Arial Narrow" w:cs="Arial Narrow"/>
                <w:color w:val="000000"/>
                <w:sz w:val="20"/>
                <w:szCs w:val="20"/>
              </w:rPr>
              <w:t xml:space="preserve">  consideration  fluctuations  of  price  or  cost  directly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relating to events occurring after the end of previous year 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extent that such events confirm the conditions existing 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last day of the previous year.</w:t>
            </w:r>
          </w:p>
        </w:tc>
      </w:tr>
      <w:tr w:rsidR="00CC6205" w:rsidRPr="004C6D59" w:rsidTr="00FA1827">
        <w:trPr>
          <w:trHeight w:val="192"/>
        </w:trPr>
        <w:tc>
          <w:tcPr>
            <w:tcW w:w="2269"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21</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9" w:lineRule="exact"/>
              <w:ind w:left="80"/>
              <w:jc w:val="both"/>
              <w:rPr>
                <w:rFonts w:ascii="Arial Narrow" w:hAnsi="Arial Narrow" w:cs="Times New Roman"/>
                <w:sz w:val="20"/>
                <w:szCs w:val="20"/>
              </w:rPr>
            </w:pPr>
            <w:r w:rsidRPr="004C6D59">
              <w:rPr>
                <w:rFonts w:ascii="Arial Narrow" w:hAnsi="Arial Narrow" w:cs="Arial Narrow"/>
                <w:color w:val="000000"/>
                <w:sz w:val="20"/>
                <w:szCs w:val="20"/>
              </w:rPr>
              <w:t>Materials and other supplies held for use in the production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inventories shall not be written down below the cost, where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finished products in which they shall be incorporated are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expected to be sold at or above the cost. Where there has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been a decline in the price of materials  and it  is  estimated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that  the  cost  of  finished  products  will  exceed  the  net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realisable value, the value of materials shall be written down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to net realisable value which shall be the replacement cost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such materials.</w:t>
            </w:r>
          </w:p>
        </w:tc>
      </w:tr>
      <w:tr w:rsidR="00CC6205" w:rsidRPr="004C6D59" w:rsidTr="00FA1827">
        <w:trPr>
          <w:trHeight w:val="192"/>
        </w:trPr>
        <w:tc>
          <w:tcPr>
            <w:tcW w:w="2269"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Value of</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Opening</w:t>
            </w: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Inventory</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22</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9" w:lineRule="exact"/>
              <w:ind w:left="80"/>
              <w:jc w:val="both"/>
              <w:rPr>
                <w:rFonts w:ascii="Arial Narrow" w:hAnsi="Arial Narrow" w:cs="Arial Narrow"/>
                <w:color w:val="000000"/>
                <w:sz w:val="20"/>
                <w:szCs w:val="20"/>
              </w:rPr>
            </w:pPr>
            <w:r w:rsidRPr="004C6D59">
              <w:rPr>
                <w:rFonts w:ascii="Arial Narrow" w:hAnsi="Arial Narrow" w:cs="Arial Narrow"/>
                <w:color w:val="000000"/>
                <w:sz w:val="20"/>
                <w:szCs w:val="20"/>
              </w:rPr>
              <w:t>The value of the inventory as on the beginning of the previous year shall be –</w:t>
            </w:r>
          </w:p>
          <w:p w:rsidR="00CC6205" w:rsidRPr="004C6D59" w:rsidRDefault="00CC6205" w:rsidP="00E003A1">
            <w:pPr>
              <w:widowControl w:val="0"/>
              <w:autoSpaceDE w:val="0"/>
              <w:autoSpaceDN w:val="0"/>
              <w:adjustRightInd w:val="0"/>
              <w:spacing w:line="235" w:lineRule="exact"/>
              <w:jc w:val="both"/>
              <w:rPr>
                <w:rFonts w:ascii="Arial Narrow" w:hAnsi="Arial Narrow" w:cs="Times New Roman"/>
                <w:sz w:val="20"/>
                <w:szCs w:val="20"/>
              </w:rPr>
            </w:pPr>
            <w:r w:rsidRPr="004C6D59">
              <w:rPr>
                <w:rFonts w:ascii="Arial Narrow" w:hAnsi="Arial Narrow" w:cs="Arial Narrow"/>
                <w:color w:val="000000"/>
                <w:sz w:val="20"/>
                <w:szCs w:val="20"/>
              </w:rPr>
              <w:t>(i</w:t>
            </w:r>
            <w:proofErr w:type="gramStart"/>
            <w:r w:rsidRPr="004C6D59">
              <w:rPr>
                <w:rFonts w:ascii="Arial Narrow" w:hAnsi="Arial Narrow" w:cs="Arial Narrow"/>
                <w:color w:val="000000"/>
                <w:sz w:val="20"/>
                <w:szCs w:val="20"/>
              </w:rPr>
              <w:t>)the</w:t>
            </w:r>
            <w:proofErr w:type="gramEnd"/>
            <w:r w:rsidRPr="004C6D59">
              <w:rPr>
                <w:rFonts w:ascii="Arial Narrow" w:hAnsi="Arial Narrow" w:cs="Arial Narrow"/>
                <w:color w:val="000000"/>
                <w:sz w:val="20"/>
                <w:szCs w:val="20"/>
              </w:rPr>
              <w:t xml:space="preserve"> cost of inventory available, if any, on the day 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commencement of the business when the business has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commenced during the previous year; and (ii) the value of the inventory as on the close of the immediately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preceding previous year, in any other case.</w:t>
            </w:r>
          </w:p>
        </w:tc>
      </w:tr>
      <w:tr w:rsidR="00CC6205" w:rsidRPr="004C6D59" w:rsidTr="00FA1827">
        <w:trPr>
          <w:trHeight w:val="192"/>
        </w:trPr>
        <w:tc>
          <w:tcPr>
            <w:tcW w:w="2269" w:type="dxa"/>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b/>
                <w:bCs/>
                <w:color w:val="000000"/>
                <w:sz w:val="20"/>
                <w:szCs w:val="20"/>
              </w:rPr>
              <w:t>Change</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of</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Method</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Of</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Valuation</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of Inventory</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23</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color w:val="000000"/>
                <w:sz w:val="20"/>
                <w:szCs w:val="20"/>
              </w:rPr>
              <w:t>The  method  of  valuation  of  inventories  once  adopted  by  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person  in  any  previous  year  shall  not  be  changed  without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reasonable cause.</w:t>
            </w:r>
          </w:p>
        </w:tc>
      </w:tr>
      <w:tr w:rsidR="00CC6205" w:rsidRPr="004C6D59" w:rsidTr="00FA1827">
        <w:trPr>
          <w:trHeight w:val="192"/>
        </w:trPr>
        <w:tc>
          <w:tcPr>
            <w:tcW w:w="2269" w:type="dxa"/>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b/>
                <w:bCs/>
                <w:color w:val="000000"/>
                <w:sz w:val="20"/>
                <w:szCs w:val="20"/>
              </w:rPr>
              <w:t>Valuation of</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Inventory in</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case of</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certain</w:t>
            </w: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dissolutions</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24</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color w:val="000000"/>
                <w:sz w:val="20"/>
                <w:szCs w:val="20"/>
              </w:rPr>
              <w:t>In case of dissolution of a partnership firm or association of</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person  or</w:t>
            </w:r>
            <w:proofErr w:type="gramEnd"/>
            <w:r w:rsidRPr="004C6D59">
              <w:rPr>
                <w:rFonts w:ascii="Arial Narrow" w:hAnsi="Arial Narrow" w:cs="Arial Narrow"/>
                <w:color w:val="000000"/>
                <w:sz w:val="20"/>
                <w:szCs w:val="20"/>
              </w:rPr>
              <w:t xml:space="preserve">  body  of  individuals,  </w:t>
            </w:r>
            <w:r w:rsidRPr="004C6D59">
              <w:rPr>
                <w:rFonts w:ascii="Arial Narrow" w:hAnsi="Arial Narrow" w:cs="Arial Narrow"/>
                <w:b/>
                <w:bCs/>
                <w:i/>
                <w:iCs/>
                <w:color w:val="000000"/>
                <w:sz w:val="20"/>
                <w:szCs w:val="20"/>
              </w:rPr>
              <w:t>notwithstanding  whether</w:t>
            </w:r>
            <w:r w:rsidRPr="004C6D59">
              <w:rPr>
                <w:rFonts w:ascii="Arial Narrow" w:hAnsi="Arial Narrow" w:cs="Times New Roman"/>
                <w:sz w:val="20"/>
                <w:szCs w:val="20"/>
              </w:rPr>
              <w:t xml:space="preserve"> </w:t>
            </w:r>
            <w:r w:rsidRPr="004C6D59">
              <w:rPr>
                <w:rFonts w:ascii="Arial Narrow" w:hAnsi="Arial Narrow" w:cs="Arial Narrow"/>
                <w:b/>
                <w:bCs/>
                <w:i/>
                <w:iCs/>
                <w:color w:val="000000"/>
                <w:sz w:val="20"/>
                <w:szCs w:val="20"/>
              </w:rPr>
              <w:t>business is discontinued or not</w:t>
            </w:r>
            <w:r w:rsidRPr="004C6D59">
              <w:rPr>
                <w:rFonts w:ascii="Arial Narrow" w:hAnsi="Arial Narrow" w:cs="Arial Narrow"/>
                <w:color w:val="000000"/>
                <w:sz w:val="20"/>
                <w:szCs w:val="20"/>
              </w:rPr>
              <w:t>, the inventory on the date of dissolution shall be valued at the net realisable value.</w:t>
            </w:r>
          </w:p>
        </w:tc>
      </w:tr>
      <w:tr w:rsidR="00CC6205" w:rsidRPr="004C6D59" w:rsidTr="00FA1827">
        <w:trPr>
          <w:trHeight w:val="192"/>
        </w:trPr>
        <w:tc>
          <w:tcPr>
            <w:tcW w:w="2269"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Transitional</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Provisions</w:t>
            </w:r>
          </w:p>
        </w:tc>
        <w:tc>
          <w:tcPr>
            <w:tcW w:w="851" w:type="dxa"/>
            <w:tcBorders>
              <w:top w:val="single" w:sz="4" w:space="0" w:color="auto"/>
              <w:bottom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25</w:t>
            </w:r>
          </w:p>
        </w:tc>
        <w:tc>
          <w:tcPr>
            <w:tcW w:w="11765" w:type="dxa"/>
            <w:tcBorders>
              <w:top w:val="single" w:sz="4" w:space="0" w:color="auto"/>
              <w:bottom w:val="single" w:sz="4" w:space="0" w:color="auto"/>
            </w:tcBorders>
          </w:tcPr>
          <w:p w:rsidR="00CC6205" w:rsidRPr="004C6D59" w:rsidRDefault="00CC6205" w:rsidP="00E003A1">
            <w:pPr>
              <w:widowControl w:val="0"/>
              <w:autoSpaceDE w:val="0"/>
              <w:autoSpaceDN w:val="0"/>
              <w:adjustRightInd w:val="0"/>
              <w:spacing w:line="296" w:lineRule="exact"/>
              <w:jc w:val="both"/>
              <w:rPr>
                <w:rFonts w:ascii="Arial Narrow" w:hAnsi="Arial Narrow" w:cs="Times New Roman"/>
                <w:sz w:val="20"/>
                <w:szCs w:val="20"/>
              </w:rPr>
            </w:pPr>
            <w:r w:rsidRPr="004C6D59">
              <w:rPr>
                <w:rFonts w:ascii="Arial Narrow" w:hAnsi="Arial Narrow" w:cs="Arial Narrow"/>
                <w:color w:val="000000"/>
                <w:sz w:val="20"/>
                <w:szCs w:val="20"/>
              </w:rPr>
              <w:t xml:space="preserve">Interest and other borrowing costs, which do not meet the criteria for recognition of interest as a component of the cost as per </w:t>
            </w:r>
            <w:proofErr w:type="spellStart"/>
            <w:r w:rsidRPr="004C6D59">
              <w:rPr>
                <w:rFonts w:ascii="Arial Narrow" w:hAnsi="Arial Narrow" w:cs="Arial Narrow"/>
                <w:color w:val="000000"/>
                <w:sz w:val="20"/>
                <w:szCs w:val="20"/>
              </w:rPr>
              <w:t>para</w:t>
            </w:r>
            <w:proofErr w:type="spellEnd"/>
            <w:r w:rsidRPr="004C6D59">
              <w:rPr>
                <w:rFonts w:ascii="Arial Narrow" w:hAnsi="Arial Narrow" w:cs="Arial Narrow"/>
                <w:color w:val="000000"/>
                <w:sz w:val="20"/>
                <w:szCs w:val="20"/>
              </w:rPr>
              <w:t xml:space="preserve"> 11, but included in the cost of the opening inventory  as  on  the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2015,  shall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taken  into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account for determining cost of such inventory for valuation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 on the close of the previous year beginning on or after 1</w:t>
            </w:r>
            <w:r w:rsidRPr="004C6D59">
              <w:rPr>
                <w:rFonts w:ascii="Arial Narrow" w:hAnsi="Arial Narrow" w:cs="Arial Narrow"/>
                <w:color w:val="000000"/>
                <w:sz w:val="20"/>
                <w:szCs w:val="20"/>
                <w:vertAlign w:val="superscript"/>
              </w:rPr>
              <w:t>st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April,  2015  if  such  inventory  continue  to  remain  part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inventory as on the close of the previous year beginning on 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after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2015.</w:t>
            </w:r>
          </w:p>
        </w:tc>
      </w:tr>
      <w:tr w:rsidR="00CC6205" w:rsidRPr="004C6D59" w:rsidTr="00FA1827">
        <w:trPr>
          <w:trHeight w:val="192"/>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Disclosure</w:t>
            </w:r>
          </w:p>
        </w:tc>
        <w:tc>
          <w:tcPr>
            <w:tcW w:w="851" w:type="dxa"/>
            <w:tcBorders>
              <w:top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26</w:t>
            </w:r>
          </w:p>
        </w:tc>
        <w:tc>
          <w:tcPr>
            <w:tcW w:w="11765" w:type="dxa"/>
            <w:tcBorders>
              <w:top w:val="single" w:sz="4" w:space="0" w:color="auto"/>
            </w:tcBorders>
          </w:tcPr>
          <w:p w:rsidR="00CC6205" w:rsidRPr="004C6D59" w:rsidRDefault="00CC6205" w:rsidP="00E003A1">
            <w:pPr>
              <w:widowControl w:val="0"/>
              <w:autoSpaceDE w:val="0"/>
              <w:autoSpaceDN w:val="0"/>
              <w:adjustRightInd w:val="0"/>
              <w:ind w:left="160"/>
              <w:jc w:val="both"/>
              <w:rPr>
                <w:rFonts w:ascii="Arial Narrow" w:hAnsi="Arial Narrow" w:cs="Times New Roman"/>
                <w:sz w:val="20"/>
                <w:szCs w:val="20"/>
              </w:rPr>
            </w:pPr>
            <w:r w:rsidRPr="004C6D59">
              <w:rPr>
                <w:rFonts w:ascii="Arial Narrow" w:hAnsi="Arial Narrow" w:cs="Arial Narrow"/>
                <w:color w:val="000000"/>
                <w:sz w:val="20"/>
                <w:szCs w:val="20"/>
              </w:rPr>
              <w:t>The following aspects shall be disclosed, namely:—</w:t>
            </w:r>
          </w:p>
          <w:p w:rsidR="00CC6205" w:rsidRPr="004C6D59" w:rsidRDefault="00CC6205" w:rsidP="00E003A1">
            <w:pPr>
              <w:widowControl w:val="0"/>
              <w:autoSpaceDE w:val="0"/>
              <w:autoSpaceDN w:val="0"/>
              <w:adjustRightInd w:val="0"/>
              <w:ind w:left="160"/>
              <w:jc w:val="both"/>
              <w:rPr>
                <w:rFonts w:ascii="Arial Narrow" w:hAnsi="Arial Narrow" w:cs="Times New Roman"/>
                <w:sz w:val="20"/>
                <w:szCs w:val="20"/>
              </w:rPr>
            </w:pPr>
            <w:r w:rsidRPr="004C6D59">
              <w:rPr>
                <w:rFonts w:ascii="Arial Narrow" w:hAnsi="Arial Narrow" w:cs="Arial Narrow"/>
                <w:color w:val="000000"/>
                <w:sz w:val="20"/>
                <w:szCs w:val="20"/>
              </w:rPr>
              <w:t>(a)   the    accounting    policies    adopted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Measuring</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inventories including the cost formulae used; and</w:t>
            </w:r>
          </w:p>
          <w:p w:rsidR="00CC6205" w:rsidRPr="004C6D59" w:rsidRDefault="00CC6205" w:rsidP="00E003A1">
            <w:pPr>
              <w:widowControl w:val="0"/>
              <w:autoSpaceDE w:val="0"/>
              <w:autoSpaceDN w:val="0"/>
              <w:adjustRightInd w:val="0"/>
              <w:ind w:left="160"/>
              <w:jc w:val="both"/>
              <w:rPr>
                <w:rFonts w:ascii="Arial Narrow" w:hAnsi="Arial Narrow" w:cs="Times New Roman"/>
                <w:sz w:val="20"/>
                <w:szCs w:val="20"/>
              </w:rPr>
            </w:pPr>
            <w:r w:rsidRPr="004C6D59">
              <w:rPr>
                <w:rFonts w:ascii="Arial Narrow" w:hAnsi="Arial Narrow" w:cs="Arial Narrow"/>
                <w:color w:val="000000"/>
                <w:sz w:val="20"/>
                <w:szCs w:val="20"/>
              </w:rPr>
              <w:t xml:space="preserve">(b)   </w:t>
            </w:r>
            <w:proofErr w:type="gramStart"/>
            <w:r w:rsidRPr="004C6D59">
              <w:rPr>
                <w:rFonts w:ascii="Arial Narrow" w:hAnsi="Arial Narrow" w:cs="Arial Narrow"/>
                <w:color w:val="000000"/>
                <w:sz w:val="20"/>
                <w:szCs w:val="20"/>
              </w:rPr>
              <w:t>the</w:t>
            </w:r>
            <w:proofErr w:type="gramEnd"/>
            <w:r w:rsidRPr="004C6D59">
              <w:rPr>
                <w:rFonts w:ascii="Arial Narrow" w:hAnsi="Arial Narrow" w:cs="Arial Narrow"/>
                <w:color w:val="000000"/>
                <w:sz w:val="20"/>
                <w:szCs w:val="20"/>
              </w:rPr>
              <w:t xml:space="preserve">   total   carrying   amount   of   inventories   and   its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classification appropriate to a person.</w:t>
            </w:r>
          </w:p>
        </w:tc>
      </w:tr>
      <w:tr w:rsidR="00CC6205" w:rsidRPr="004C6D59" w:rsidTr="00FA1827">
        <w:trPr>
          <w:trHeight w:val="244"/>
        </w:trPr>
        <w:tc>
          <w:tcPr>
            <w:tcW w:w="14885" w:type="dxa"/>
            <w:gridSpan w:val="3"/>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ICDS III – Construction Contracts</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r w:rsidRPr="004C6D59">
              <w:rPr>
                <w:rFonts w:ascii="Arial Narrow" w:hAnsi="Arial Narrow" w:cs="Times New Roman"/>
                <w:sz w:val="20"/>
                <w:szCs w:val="20"/>
              </w:rPr>
              <w:t xml:space="preserve"> </w:t>
            </w:r>
            <w:r w:rsidRPr="004C6D59">
              <w:rPr>
                <w:rFonts w:ascii="Arial Narrow" w:hAnsi="Arial Narrow" w:cs="Arial Narrow"/>
                <w:b/>
                <w:bCs/>
                <w:sz w:val="20"/>
                <w:szCs w:val="20"/>
              </w:rPr>
              <w:t>heading</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Para</w:t>
            </w:r>
          </w:p>
        </w:tc>
        <w:tc>
          <w:tcPr>
            <w:tcW w:w="11765"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sz w:val="20"/>
                <w:szCs w:val="20"/>
              </w:rPr>
              <w:t>Scope</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w:t>
            </w:r>
          </w:p>
        </w:tc>
        <w:tc>
          <w:tcPr>
            <w:tcW w:w="11765" w:type="dxa"/>
          </w:tcPr>
          <w:p w:rsidR="00CC6205" w:rsidRPr="004C6D59" w:rsidRDefault="00CC6205" w:rsidP="00E003A1">
            <w:pPr>
              <w:widowControl w:val="0"/>
              <w:autoSpaceDE w:val="0"/>
              <w:autoSpaceDN w:val="0"/>
              <w:adjustRightInd w:val="0"/>
              <w:spacing w:line="249" w:lineRule="exact"/>
              <w:ind w:right="10"/>
              <w:jc w:val="both"/>
              <w:rPr>
                <w:rFonts w:ascii="Arial Narrow" w:hAnsi="Arial Narrow" w:cs="Times New Roman"/>
                <w:sz w:val="20"/>
                <w:szCs w:val="20"/>
              </w:rPr>
            </w:pPr>
            <w:r w:rsidRPr="004C6D59">
              <w:rPr>
                <w:rFonts w:ascii="Arial Narrow" w:hAnsi="Arial Narrow" w:cs="Arial Narrow"/>
                <w:sz w:val="20"/>
                <w:szCs w:val="20"/>
              </w:rPr>
              <w:t>This ICDS should be applied in determination of income for a</w:t>
            </w:r>
            <w:r w:rsidRPr="004C6D59">
              <w:rPr>
                <w:rFonts w:ascii="Arial Narrow" w:hAnsi="Arial Narrow" w:cs="Times New Roman"/>
                <w:sz w:val="20"/>
                <w:szCs w:val="20"/>
              </w:rPr>
              <w:t xml:space="preserve"> </w:t>
            </w:r>
            <w:r w:rsidRPr="004C6D59">
              <w:rPr>
                <w:rFonts w:ascii="Arial Narrow" w:hAnsi="Arial Narrow" w:cs="Arial Narrow"/>
                <w:sz w:val="20"/>
                <w:szCs w:val="20"/>
              </w:rPr>
              <w:t>construction contract of a contractor.</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sz w:val="20"/>
                <w:szCs w:val="20"/>
              </w:rPr>
              <w:t>Definitions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w:t>
            </w:r>
          </w:p>
        </w:tc>
        <w:tc>
          <w:tcPr>
            <w:tcW w:w="11765"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(a)   “Construction contract” is a contract specifically negotiated for the construction of  an</w:t>
            </w:r>
            <w:r w:rsidRPr="004C6D59">
              <w:rPr>
                <w:rFonts w:ascii="Arial Narrow" w:hAnsi="Arial Narrow" w:cs="Times New Roman"/>
                <w:sz w:val="20"/>
                <w:szCs w:val="20"/>
              </w:rPr>
              <w:t xml:space="preserve"> </w:t>
            </w:r>
            <w:r w:rsidRPr="004C6D59">
              <w:rPr>
                <w:rFonts w:ascii="Arial Narrow" w:hAnsi="Arial Narrow" w:cs="Arial Narrow"/>
                <w:sz w:val="20"/>
                <w:szCs w:val="20"/>
              </w:rPr>
              <w:t>asset  or  a  combination  of</w:t>
            </w:r>
            <w:r w:rsidRPr="004C6D59">
              <w:rPr>
                <w:rFonts w:ascii="Arial Narrow" w:hAnsi="Arial Narrow" w:cs="Times New Roman"/>
                <w:sz w:val="20"/>
                <w:szCs w:val="20"/>
              </w:rPr>
              <w:t xml:space="preserve"> </w:t>
            </w:r>
            <w:r w:rsidRPr="004C6D59">
              <w:rPr>
                <w:rFonts w:ascii="Arial Narrow" w:hAnsi="Arial Narrow" w:cs="Arial Narrow"/>
                <w:sz w:val="20"/>
                <w:szCs w:val="20"/>
              </w:rPr>
              <w:t>assets  that  are  closely</w:t>
            </w:r>
          </w:p>
          <w:p w:rsidR="00CC6205" w:rsidRPr="004C6D59" w:rsidRDefault="00CC6205" w:rsidP="00E003A1">
            <w:pPr>
              <w:widowControl w:val="0"/>
              <w:autoSpaceDE w:val="0"/>
              <w:autoSpaceDN w:val="0"/>
              <w:adjustRightInd w:val="0"/>
              <w:spacing w:line="251" w:lineRule="exact"/>
              <w:jc w:val="both"/>
              <w:rPr>
                <w:rFonts w:ascii="Arial Narrow" w:hAnsi="Arial Narrow" w:cs="Arial Narrow"/>
                <w:sz w:val="20"/>
                <w:szCs w:val="20"/>
              </w:rPr>
            </w:pPr>
            <w:r w:rsidRPr="004C6D59">
              <w:rPr>
                <w:rFonts w:ascii="Arial Narrow" w:hAnsi="Arial Narrow" w:cs="Arial Narrow"/>
                <w:sz w:val="20"/>
                <w:szCs w:val="20"/>
              </w:rPr>
              <w:t>Interrelated</w:t>
            </w:r>
            <w:r w:rsidRPr="004C6D59">
              <w:rPr>
                <w:rFonts w:ascii="Arial Narrow" w:hAnsi="Arial Narrow" w:cs="Times New Roman"/>
                <w:sz w:val="20"/>
                <w:szCs w:val="20"/>
              </w:rPr>
              <w:t xml:space="preserve"> </w:t>
            </w:r>
            <w:r w:rsidRPr="004C6D59">
              <w:rPr>
                <w:rFonts w:ascii="Arial Narrow" w:hAnsi="Arial Narrow" w:cs="Arial Narrow"/>
                <w:sz w:val="20"/>
                <w:szCs w:val="20"/>
              </w:rPr>
              <w:t>or interdependent</w:t>
            </w:r>
            <w:r w:rsidRPr="004C6D59">
              <w:rPr>
                <w:rFonts w:ascii="Arial Narrow" w:hAnsi="Arial Narrow" w:cs="Times New Roman"/>
                <w:sz w:val="20"/>
                <w:szCs w:val="20"/>
              </w:rPr>
              <w:t xml:space="preserve"> </w:t>
            </w:r>
            <w:r w:rsidRPr="004C6D59">
              <w:rPr>
                <w:rFonts w:ascii="Arial Narrow" w:hAnsi="Arial Narrow" w:cs="Arial Narrow"/>
                <w:sz w:val="20"/>
                <w:szCs w:val="20"/>
              </w:rPr>
              <w:t>in  terms  of  their  design,</w:t>
            </w:r>
            <w:r w:rsidRPr="004C6D59">
              <w:rPr>
                <w:rFonts w:ascii="Arial Narrow" w:hAnsi="Arial Narrow" w:cs="Times New Roman"/>
                <w:sz w:val="20"/>
                <w:szCs w:val="20"/>
              </w:rPr>
              <w:t xml:space="preserve"> </w:t>
            </w:r>
            <w:r w:rsidRPr="004C6D59">
              <w:rPr>
                <w:rFonts w:ascii="Arial Narrow" w:hAnsi="Arial Narrow" w:cs="Arial Narrow"/>
                <w:sz w:val="20"/>
                <w:szCs w:val="20"/>
              </w:rPr>
              <w:t>technology</w:t>
            </w:r>
            <w:r w:rsidRPr="004C6D59">
              <w:rPr>
                <w:rFonts w:ascii="Arial Narrow" w:hAnsi="Arial Narrow" w:cs="Times New Roman"/>
                <w:sz w:val="20"/>
                <w:szCs w:val="20"/>
              </w:rPr>
              <w:t xml:space="preserve"> </w:t>
            </w:r>
            <w:r w:rsidRPr="004C6D59">
              <w:rPr>
                <w:rFonts w:ascii="Arial Narrow" w:hAnsi="Arial Narrow" w:cs="Arial Narrow"/>
                <w:sz w:val="20"/>
                <w:szCs w:val="20"/>
              </w:rPr>
              <w:t>and  function  or their ultimate purpose or use and includes :</w:t>
            </w:r>
          </w:p>
          <w:p w:rsidR="00CC6205" w:rsidRPr="004C6D59" w:rsidRDefault="00534AD3" w:rsidP="00E003A1">
            <w:pPr>
              <w:pStyle w:val="ListParagraph"/>
              <w:widowControl w:val="0"/>
              <w:numPr>
                <w:ilvl w:val="0"/>
                <w:numId w:val="25"/>
              </w:numPr>
              <w:tabs>
                <w:tab w:val="num" w:pos="2901"/>
              </w:tabs>
              <w:overflowPunct w:val="0"/>
              <w:autoSpaceDE w:val="0"/>
              <w:autoSpaceDN w:val="0"/>
              <w:adjustRightInd w:val="0"/>
              <w:spacing w:line="252" w:lineRule="auto"/>
              <w:ind w:right="120"/>
              <w:jc w:val="both"/>
              <w:rPr>
                <w:rFonts w:ascii="Arial Narrow" w:hAnsi="Arial Narrow" w:cs="Arial Narrow"/>
                <w:sz w:val="20"/>
                <w:szCs w:val="20"/>
              </w:rPr>
            </w:pPr>
            <w:r w:rsidRPr="004C6D59">
              <w:rPr>
                <w:rFonts w:ascii="Arial Narrow" w:hAnsi="Arial Narrow"/>
                <w:noProof/>
                <w:sz w:val="20"/>
                <w:szCs w:val="20"/>
              </w:rPr>
              <w:pict>
                <v:line id="_x0000_s1038" style="position:absolute;left:0;text-align:left;z-index:-251643904" from=".25pt,53.75pt" to="374.2pt,53.75pt" o:allowincell="f" strokeweight=".16931mm"/>
              </w:pict>
            </w:r>
            <w:r w:rsidRPr="004C6D59">
              <w:rPr>
                <w:rFonts w:ascii="Arial Narrow" w:hAnsi="Arial Narrow"/>
                <w:noProof/>
                <w:sz w:val="20"/>
                <w:szCs w:val="20"/>
              </w:rPr>
              <w:pict>
                <v:line id="_x0000_s1039" style="position:absolute;left:0;text-align:left;z-index:-251642880" from="117.5pt,-66.55pt" to="117.5pt,54pt" o:allowincell="f" strokeweight=".48pt"/>
              </w:pict>
            </w:r>
            <w:r w:rsidR="00CC6205" w:rsidRPr="004C6D59">
              <w:rPr>
                <w:rFonts w:ascii="Arial Narrow" w:hAnsi="Arial Narrow" w:cs="Arial Narrow"/>
                <w:sz w:val="20"/>
                <w:szCs w:val="20"/>
              </w:rPr>
              <w:t xml:space="preserve">contract for the rendering of services which are directly related to the construction of the asset, for example, those for the services of project managers and architects; </w:t>
            </w:r>
          </w:p>
          <w:p w:rsidR="00CC6205" w:rsidRPr="004C6D59" w:rsidRDefault="00CC6205" w:rsidP="00E003A1">
            <w:pPr>
              <w:pStyle w:val="ListParagraph"/>
              <w:widowControl w:val="0"/>
              <w:numPr>
                <w:ilvl w:val="0"/>
                <w:numId w:val="25"/>
              </w:numPr>
              <w:tabs>
                <w:tab w:val="num" w:pos="2901"/>
              </w:tabs>
              <w:overflowPunct w:val="0"/>
              <w:autoSpaceDE w:val="0"/>
              <w:autoSpaceDN w:val="0"/>
              <w:adjustRightInd w:val="0"/>
              <w:spacing w:line="252" w:lineRule="auto"/>
              <w:ind w:right="120"/>
              <w:jc w:val="both"/>
              <w:rPr>
                <w:rFonts w:ascii="Arial Narrow" w:hAnsi="Arial Narrow" w:cs="Arial Narrow"/>
                <w:sz w:val="20"/>
                <w:szCs w:val="20"/>
              </w:rPr>
            </w:pPr>
            <w:proofErr w:type="gramStart"/>
            <w:r w:rsidRPr="004C6D59">
              <w:rPr>
                <w:rFonts w:ascii="Arial Narrow" w:hAnsi="Arial Narrow" w:cs="Arial Narrow"/>
                <w:color w:val="000000"/>
                <w:sz w:val="20"/>
                <w:szCs w:val="20"/>
              </w:rPr>
              <w:lastRenderedPageBreak/>
              <w:t>contract</w:t>
            </w:r>
            <w:proofErr w:type="gramEnd"/>
            <w:r w:rsidRPr="004C6D59">
              <w:rPr>
                <w:rFonts w:ascii="Arial Narrow" w:hAnsi="Arial Narrow" w:cs="Arial Narrow"/>
                <w:color w:val="000000"/>
                <w:sz w:val="20"/>
                <w:szCs w:val="20"/>
              </w:rPr>
              <w:t xml:space="preserve"> for destruction or restoration of assets, and the  restoration  of  the  environment  following  the demolition of assets.</w:t>
            </w:r>
          </w:p>
          <w:p w:rsidR="00CC6205" w:rsidRPr="004C6D59" w:rsidRDefault="00CC6205" w:rsidP="00E003A1">
            <w:pPr>
              <w:widowControl w:val="0"/>
              <w:autoSpaceDE w:val="0"/>
              <w:autoSpaceDN w:val="0"/>
              <w:adjustRightInd w:val="0"/>
              <w:spacing w:line="249" w:lineRule="exact"/>
              <w:jc w:val="both"/>
              <w:rPr>
                <w:rFonts w:ascii="Arial Narrow" w:hAnsi="Arial Narrow" w:cs="Arial Narrow"/>
                <w:color w:val="000000"/>
                <w:sz w:val="20"/>
                <w:szCs w:val="20"/>
              </w:rPr>
            </w:pPr>
            <w:r w:rsidRPr="004C6D59">
              <w:rPr>
                <w:rFonts w:ascii="Arial Narrow" w:hAnsi="Arial Narrow" w:cs="Times New Roman"/>
                <w:sz w:val="20"/>
                <w:szCs w:val="20"/>
              </w:rPr>
              <w:t xml:space="preserve">(b)  </w:t>
            </w:r>
            <w:r w:rsidRPr="004C6D59">
              <w:rPr>
                <w:rFonts w:ascii="Arial Narrow" w:hAnsi="Arial Narrow" w:cs="Arial Narrow"/>
                <w:color w:val="000000"/>
                <w:sz w:val="20"/>
                <w:szCs w:val="20"/>
              </w:rPr>
              <w:t>“Fixed price contract” is a construction contract in which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contractor agrees to a fixed contract price, or a fixed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rate  per  unit  of  output,  which  may  be  subject  to  cost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escalation clauses.</w:t>
            </w:r>
          </w:p>
          <w:p w:rsidR="00CC6205" w:rsidRPr="004C6D59" w:rsidRDefault="00CC6205" w:rsidP="00E003A1">
            <w:pPr>
              <w:widowControl w:val="0"/>
              <w:autoSpaceDE w:val="0"/>
              <w:autoSpaceDN w:val="0"/>
              <w:adjustRightInd w:val="0"/>
              <w:spacing w:line="249" w:lineRule="exact"/>
              <w:jc w:val="both"/>
              <w:rPr>
                <w:rFonts w:ascii="Arial Narrow" w:hAnsi="Arial Narrow" w:cs="Arial Narrow"/>
                <w:color w:val="000000"/>
                <w:sz w:val="20"/>
                <w:szCs w:val="20"/>
              </w:rPr>
            </w:pPr>
            <w:r w:rsidRPr="004C6D59">
              <w:rPr>
                <w:rFonts w:ascii="Arial Narrow" w:hAnsi="Arial Narrow" w:cs="Arial Narrow"/>
                <w:color w:val="000000"/>
                <w:sz w:val="20"/>
                <w:szCs w:val="20"/>
              </w:rPr>
              <w:t>(c) “Cost plus contract” is a construction contract in which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contractor is reimbursed for allowable or otherwise defined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costs, plus a mark up on these costs or a fixed fee.</w:t>
            </w:r>
          </w:p>
          <w:p w:rsidR="00CC6205" w:rsidRPr="004C6D59" w:rsidRDefault="00CC6205" w:rsidP="00E003A1">
            <w:pPr>
              <w:widowControl w:val="0"/>
              <w:autoSpaceDE w:val="0"/>
              <w:autoSpaceDN w:val="0"/>
              <w:adjustRightInd w:val="0"/>
              <w:spacing w:line="249" w:lineRule="exact"/>
              <w:jc w:val="both"/>
              <w:rPr>
                <w:rFonts w:ascii="Arial Narrow" w:hAnsi="Arial Narrow" w:cs="Arial Narrow"/>
                <w:color w:val="000000"/>
                <w:sz w:val="20"/>
                <w:szCs w:val="20"/>
              </w:rPr>
            </w:pPr>
            <w:r w:rsidRPr="004C6D59">
              <w:rPr>
                <w:rFonts w:ascii="Arial Narrow" w:hAnsi="Arial Narrow" w:cs="Arial Narrow"/>
                <w:color w:val="000000"/>
                <w:sz w:val="20"/>
                <w:szCs w:val="20"/>
              </w:rPr>
              <w:t>(d) “Retentions</w:t>
            </w:r>
            <w:proofErr w:type="gramStart"/>
            <w:r w:rsidRPr="004C6D59">
              <w:rPr>
                <w:rFonts w:ascii="Arial Narrow" w:hAnsi="Arial Narrow" w:cs="Arial Narrow"/>
                <w:color w:val="000000"/>
                <w:sz w:val="20"/>
                <w:szCs w:val="20"/>
              </w:rPr>
              <w:t>”  are</w:t>
            </w:r>
            <w:proofErr w:type="gramEnd"/>
            <w:r w:rsidRPr="004C6D59">
              <w:rPr>
                <w:rFonts w:ascii="Arial Narrow" w:hAnsi="Arial Narrow" w:cs="Arial Narrow"/>
                <w:color w:val="000000"/>
                <w:sz w:val="20"/>
                <w:szCs w:val="20"/>
              </w:rPr>
              <w:t xml:space="preserve">  amounts  of  progress  billings  which  are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not paid until the satisfaction of conditions specified in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 for the payment of such amounts or until defects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have been rectified.</w:t>
            </w:r>
          </w:p>
          <w:p w:rsidR="00CC6205" w:rsidRPr="004C6D59" w:rsidRDefault="00CC6205" w:rsidP="00E003A1">
            <w:pPr>
              <w:widowControl w:val="0"/>
              <w:autoSpaceDE w:val="0"/>
              <w:autoSpaceDN w:val="0"/>
              <w:adjustRightInd w:val="0"/>
              <w:spacing w:line="249" w:lineRule="exact"/>
              <w:jc w:val="both"/>
              <w:rPr>
                <w:rFonts w:ascii="Arial Narrow" w:hAnsi="Arial Narrow" w:cs="Arial Narrow"/>
                <w:color w:val="000000"/>
                <w:sz w:val="20"/>
                <w:szCs w:val="20"/>
              </w:rPr>
            </w:pPr>
            <w:r w:rsidRPr="004C6D59">
              <w:rPr>
                <w:rFonts w:ascii="Arial Narrow" w:hAnsi="Arial Narrow" w:cs="Arial Narrow"/>
                <w:color w:val="000000"/>
                <w:sz w:val="20"/>
                <w:szCs w:val="20"/>
              </w:rPr>
              <w:t>(e) “Progress billings” are amounts billed for work performed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on a contract whether or not they have been paid by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customer.</w:t>
            </w:r>
          </w:p>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(f</w:t>
            </w:r>
            <w:proofErr w:type="gramStart"/>
            <w:r w:rsidRPr="004C6D59">
              <w:rPr>
                <w:rFonts w:ascii="Arial Narrow" w:hAnsi="Arial Narrow" w:cs="Arial Narrow"/>
                <w:color w:val="000000"/>
                <w:sz w:val="20"/>
                <w:szCs w:val="20"/>
              </w:rPr>
              <w:t>)“</w:t>
            </w:r>
            <w:proofErr w:type="gramEnd"/>
            <w:r w:rsidRPr="004C6D59">
              <w:rPr>
                <w:rFonts w:ascii="Arial Narrow" w:hAnsi="Arial Narrow" w:cs="Arial Narrow"/>
                <w:color w:val="000000"/>
                <w:sz w:val="20"/>
                <w:szCs w:val="20"/>
              </w:rPr>
              <w:t>Advances” are amounts received by the contractor before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related work is performed.</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2(2)</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Words and expressions used and not defined in this ICDS but</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defined  in</w:t>
            </w:r>
            <w:proofErr w:type="gramEnd"/>
            <w:r w:rsidRPr="004C6D59">
              <w:rPr>
                <w:rFonts w:ascii="Arial Narrow" w:hAnsi="Arial Narrow" w:cs="Arial Narrow"/>
                <w:color w:val="000000"/>
                <w:sz w:val="20"/>
                <w:szCs w:val="20"/>
              </w:rPr>
              <w:t xml:space="preserve">  the  Act  shall  have  the  meaning  respectively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assigned to them in the Act.</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A construction contract may be negotiated for the construction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of a single asset. A construction contract may also deal with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construction of a number of assets which are closely interrelated</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or  interdependent</w:t>
            </w:r>
            <w:proofErr w:type="gramEnd"/>
            <w:r w:rsidRPr="004C6D59">
              <w:rPr>
                <w:rFonts w:ascii="Arial Narrow" w:hAnsi="Arial Narrow" w:cs="Arial Narrow"/>
                <w:color w:val="000000"/>
                <w:sz w:val="20"/>
                <w:szCs w:val="20"/>
              </w:rPr>
              <w:t xml:space="preserve">  in  terms  of  their  design,  technology  and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function or their ultimate purpose or use.</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4</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Construction  contracts  are  formulated  in  a  number  of  ways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which, for the purposes  of this ICDS, are classified as fixed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price  contracts  and  cost  plus  contracts.  Some  construction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contracts  may  contain  characteristics  of  both  a  fixed  price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 and a cost plus contract, for example, in the case of 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cost plus contract with an agreed maximum price.</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Combining</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and</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Segmenting</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Construction</w:t>
            </w:r>
          </w:p>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color w:val="000000"/>
                <w:sz w:val="20"/>
                <w:szCs w:val="20"/>
              </w:rPr>
              <w:t>Contracts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5</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proofErr w:type="gramStart"/>
            <w:r w:rsidRPr="004C6D59">
              <w:rPr>
                <w:rFonts w:ascii="Arial Narrow" w:hAnsi="Arial Narrow" w:cs="Arial Narrow"/>
                <w:color w:val="000000"/>
                <w:sz w:val="20"/>
                <w:szCs w:val="20"/>
              </w:rPr>
              <w:t>The  requirements</w:t>
            </w:r>
            <w:proofErr w:type="gramEnd"/>
            <w:r w:rsidRPr="004C6D59">
              <w:rPr>
                <w:rFonts w:ascii="Arial Narrow" w:hAnsi="Arial Narrow" w:cs="Arial Narrow"/>
                <w:color w:val="000000"/>
                <w:sz w:val="20"/>
                <w:szCs w:val="20"/>
              </w:rPr>
              <w:t xml:space="preserve">  of  this  ICDS  shall  be  applied  separately  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each construction contract except as provided for in paragraphs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6, 7 and 8 herein. For reflecting the substance of a contract or 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group of contracts, where it is necessary, the ICDS should be</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applied  to</w:t>
            </w:r>
            <w:proofErr w:type="gramEnd"/>
            <w:r w:rsidRPr="004C6D59">
              <w:rPr>
                <w:rFonts w:ascii="Arial Narrow" w:hAnsi="Arial Narrow" w:cs="Arial Narrow"/>
                <w:color w:val="000000"/>
                <w:sz w:val="20"/>
                <w:szCs w:val="20"/>
              </w:rPr>
              <w:t xml:space="preserve">  the  separately  identifiable  components  of  a  single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 or to a group of contracts together.</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6</w:t>
            </w:r>
          </w:p>
        </w:tc>
        <w:tc>
          <w:tcPr>
            <w:tcW w:w="11765"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Where a contract covers a number of assets, the construction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of  each  asset  should  be  treated  as  a  separate  construction contract when:</w:t>
            </w:r>
          </w:p>
          <w:p w:rsidR="00CC6205" w:rsidRPr="004C6D59" w:rsidRDefault="00534AD3" w:rsidP="00E003A1">
            <w:pPr>
              <w:widowControl w:val="0"/>
              <w:autoSpaceDE w:val="0"/>
              <w:autoSpaceDN w:val="0"/>
              <w:adjustRightInd w:val="0"/>
              <w:spacing w:line="51" w:lineRule="exact"/>
              <w:jc w:val="both"/>
              <w:rPr>
                <w:rFonts w:ascii="Arial Narrow" w:hAnsi="Arial Narrow" w:cs="Times New Roman"/>
                <w:sz w:val="20"/>
                <w:szCs w:val="20"/>
              </w:rPr>
            </w:pPr>
            <w:r w:rsidRPr="004C6D59">
              <w:rPr>
                <w:rFonts w:ascii="Arial Narrow" w:hAnsi="Arial Narrow"/>
                <w:noProof/>
                <w:sz w:val="20"/>
                <w:szCs w:val="20"/>
              </w:rPr>
              <w:pict>
                <v:line id="_x0000_s1040" style="position:absolute;left:0;text-align:left;z-index:-251641856" from=".25pt,-11.2pt" to="374.2pt,-11.2pt" o:allowincell="f" strokecolor="none" strokeweight=".16931mm"/>
              </w:pict>
            </w:r>
            <w:r w:rsidRPr="004C6D59">
              <w:rPr>
                <w:rFonts w:ascii="Arial Narrow" w:hAnsi="Arial Narrow"/>
                <w:noProof/>
                <w:sz w:val="20"/>
                <w:szCs w:val="20"/>
              </w:rPr>
              <w:pict>
                <v:line id="_x0000_s1041" style="position:absolute;left:0;text-align:left;z-index:-251640832" from="72.5pt,-11.45pt" to="72.5pt,561.95pt" o:allowincell="f" strokecolor="none" strokeweight=".48pt"/>
              </w:pict>
            </w:r>
            <w:r w:rsidRPr="004C6D59">
              <w:rPr>
                <w:rFonts w:ascii="Arial Narrow" w:hAnsi="Arial Narrow"/>
                <w:noProof/>
                <w:sz w:val="20"/>
                <w:szCs w:val="20"/>
              </w:rPr>
              <w:pict>
                <v:line id="_x0000_s1042" style="position:absolute;left:0;text-align:left;z-index:-251639808" from="99.5pt,-11.45pt" to="99.5pt,561.95pt" o:allowincell="f" strokecolor="none" strokeweight=".48pt"/>
              </w:pict>
            </w:r>
            <w:r w:rsidRPr="004C6D59">
              <w:rPr>
                <w:rFonts w:ascii="Arial Narrow" w:hAnsi="Arial Narrow"/>
                <w:noProof/>
                <w:sz w:val="20"/>
                <w:szCs w:val="20"/>
              </w:rPr>
              <w:pict>
                <v:line id="_x0000_s1043" style="position:absolute;left:0;text-align:left;z-index:-251638784" from="374pt,-11.45pt" to="374pt,561.95pt" o:allowincell="f" strokecolor="none" strokeweight=".16931mm"/>
              </w:pict>
            </w:r>
            <w:r w:rsidRPr="004C6D59">
              <w:rPr>
                <w:rFonts w:ascii="Arial Narrow" w:hAnsi="Arial Narrow"/>
                <w:noProof/>
                <w:sz w:val="20"/>
                <w:szCs w:val="20"/>
              </w:rPr>
              <w:pict>
                <v:line id="_x0000_s1044" style="position:absolute;left:0;text-align:left;z-index:-251637760" from=".5pt,-11.45pt" to=".5pt,561.95pt" o:allowincell="f" strokecolor="none" strokeweight=".48pt"/>
              </w:pict>
            </w:r>
          </w:p>
          <w:p w:rsidR="00CC6205" w:rsidRPr="004C6D59" w:rsidRDefault="00CC6205" w:rsidP="00E003A1">
            <w:pPr>
              <w:pStyle w:val="ListParagraph"/>
              <w:widowControl w:val="0"/>
              <w:numPr>
                <w:ilvl w:val="0"/>
                <w:numId w:val="26"/>
              </w:numPr>
              <w:tabs>
                <w:tab w:val="num" w:pos="2540"/>
              </w:tabs>
              <w:overflowPunct w:val="0"/>
              <w:autoSpaceDE w:val="0"/>
              <w:autoSpaceDN w:val="0"/>
              <w:adjustRightInd w:val="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separate proposals have been submitted for each asset; </w:t>
            </w:r>
          </w:p>
          <w:p w:rsidR="00CC6205" w:rsidRPr="004C6D59" w:rsidRDefault="00CC6205" w:rsidP="00E003A1">
            <w:pPr>
              <w:pStyle w:val="ListParagraph"/>
              <w:widowControl w:val="0"/>
              <w:numPr>
                <w:ilvl w:val="0"/>
                <w:numId w:val="26"/>
              </w:numPr>
              <w:tabs>
                <w:tab w:val="num" w:pos="2540"/>
              </w:tabs>
              <w:overflowPunct w:val="0"/>
              <w:autoSpaceDE w:val="0"/>
              <w:autoSpaceDN w:val="0"/>
              <w:adjustRightInd w:val="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each asset has been subject to separate negotiation and the contractor and customer have been able to accept or reject that part of the contract relating to each asset; and </w:t>
            </w:r>
          </w:p>
          <w:p w:rsidR="00CC6205" w:rsidRPr="004C6D59" w:rsidRDefault="00CC6205" w:rsidP="00E003A1">
            <w:pPr>
              <w:pStyle w:val="ListParagraph"/>
              <w:widowControl w:val="0"/>
              <w:numPr>
                <w:ilvl w:val="0"/>
                <w:numId w:val="26"/>
              </w:numPr>
              <w:tabs>
                <w:tab w:val="num" w:pos="2540"/>
              </w:tabs>
              <w:overflowPunct w:val="0"/>
              <w:autoSpaceDE w:val="0"/>
              <w:autoSpaceDN w:val="0"/>
              <w:adjustRightInd w:val="0"/>
              <w:jc w:val="both"/>
              <w:rPr>
                <w:rFonts w:ascii="Arial Narrow" w:hAnsi="Arial Narrow" w:cs="Arial Narrow"/>
                <w:color w:val="000000"/>
                <w:sz w:val="20"/>
                <w:szCs w:val="20"/>
              </w:rPr>
            </w:pPr>
            <w:proofErr w:type="gramStart"/>
            <w:r w:rsidRPr="004C6D59">
              <w:rPr>
                <w:rFonts w:ascii="Arial Narrow" w:hAnsi="Arial Narrow" w:cs="Arial Narrow"/>
                <w:color w:val="000000"/>
                <w:sz w:val="20"/>
                <w:szCs w:val="20"/>
              </w:rPr>
              <w:t>the</w:t>
            </w:r>
            <w:proofErr w:type="gramEnd"/>
            <w:r w:rsidRPr="004C6D59">
              <w:rPr>
                <w:rFonts w:ascii="Arial Narrow" w:hAnsi="Arial Narrow" w:cs="Arial Narrow"/>
                <w:color w:val="000000"/>
                <w:sz w:val="20"/>
                <w:szCs w:val="20"/>
              </w:rPr>
              <w:t xml:space="preserve"> costs and revenues of each asset can be identified. </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7</w:t>
            </w:r>
          </w:p>
        </w:tc>
        <w:tc>
          <w:tcPr>
            <w:tcW w:w="11765" w:type="dxa"/>
            <w:vAlign w:val="bottom"/>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A group of contracts, whether with a single customer or with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several customers, should be treated as a single construction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 when:</w:t>
            </w:r>
          </w:p>
          <w:p w:rsidR="00CC6205" w:rsidRPr="004C6D59" w:rsidRDefault="00CC6205" w:rsidP="00E003A1">
            <w:pPr>
              <w:widowControl w:val="0"/>
              <w:autoSpaceDE w:val="0"/>
              <w:autoSpaceDN w:val="0"/>
              <w:adjustRightInd w:val="0"/>
              <w:ind w:left="160"/>
              <w:jc w:val="both"/>
              <w:rPr>
                <w:rFonts w:ascii="Arial Narrow" w:hAnsi="Arial Narrow" w:cs="Times New Roman"/>
                <w:sz w:val="20"/>
                <w:szCs w:val="20"/>
              </w:rPr>
            </w:pPr>
            <w:r w:rsidRPr="004C6D59">
              <w:rPr>
                <w:rFonts w:ascii="Arial Narrow" w:hAnsi="Arial Narrow" w:cs="Arial Narrow"/>
                <w:color w:val="000000"/>
                <w:sz w:val="20"/>
                <w:szCs w:val="20"/>
              </w:rPr>
              <w:t>(a)   the group of contracts is negotiated as a single package;</w:t>
            </w:r>
          </w:p>
          <w:p w:rsidR="00CC6205" w:rsidRPr="004C6D59" w:rsidRDefault="00CC6205" w:rsidP="00E003A1">
            <w:pPr>
              <w:widowControl w:val="0"/>
              <w:autoSpaceDE w:val="0"/>
              <w:autoSpaceDN w:val="0"/>
              <w:adjustRightInd w:val="0"/>
              <w:spacing w:line="251" w:lineRule="exact"/>
              <w:ind w:left="160"/>
              <w:jc w:val="both"/>
              <w:rPr>
                <w:rFonts w:ascii="Arial Narrow" w:hAnsi="Arial Narrow" w:cs="Times New Roman"/>
                <w:sz w:val="20"/>
                <w:szCs w:val="20"/>
              </w:rPr>
            </w:pPr>
            <w:r w:rsidRPr="004C6D59">
              <w:rPr>
                <w:rFonts w:ascii="Arial Narrow" w:hAnsi="Arial Narrow" w:cs="Arial Narrow"/>
                <w:color w:val="000000"/>
                <w:sz w:val="20"/>
                <w:szCs w:val="20"/>
              </w:rPr>
              <w:t>(b)   the contracts are so closely interrelated that they are,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effect,  part  of  a  single  project  with  an  overall  profit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margin; and</w:t>
            </w:r>
          </w:p>
          <w:p w:rsidR="00CC6205" w:rsidRPr="004C6D59" w:rsidRDefault="00CC6205" w:rsidP="00E003A1">
            <w:pPr>
              <w:widowControl w:val="0"/>
              <w:autoSpaceDE w:val="0"/>
              <w:autoSpaceDN w:val="0"/>
              <w:adjustRightInd w:val="0"/>
              <w:spacing w:line="251" w:lineRule="exact"/>
              <w:ind w:left="160"/>
              <w:jc w:val="both"/>
              <w:rPr>
                <w:rFonts w:ascii="Arial Narrow" w:hAnsi="Arial Narrow" w:cs="Times New Roman"/>
                <w:sz w:val="20"/>
                <w:szCs w:val="20"/>
              </w:rPr>
            </w:pPr>
            <w:r w:rsidRPr="004C6D59">
              <w:rPr>
                <w:rFonts w:ascii="Arial Narrow" w:hAnsi="Arial Narrow" w:cs="Arial Narrow"/>
                <w:color w:val="000000"/>
                <w:sz w:val="20"/>
                <w:szCs w:val="20"/>
              </w:rPr>
              <w:t>(c)</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the  contracts</w:t>
            </w:r>
            <w:proofErr w:type="gramEnd"/>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are  performed  concurrently  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  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continuous sequence.</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8</w:t>
            </w:r>
          </w:p>
        </w:tc>
        <w:tc>
          <w:tcPr>
            <w:tcW w:w="11765" w:type="dxa"/>
            <w:vAlign w:val="bottom"/>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Where a contract provides for the construction of an additional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asset at the option of the customer or is amended to include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construction of an additional asset, the construction 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additional asset should be treated as a separate construction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 when:</w:t>
            </w:r>
          </w:p>
          <w:p w:rsidR="00CC6205" w:rsidRPr="004C6D59" w:rsidRDefault="00CC6205" w:rsidP="00E003A1">
            <w:pPr>
              <w:pStyle w:val="ListParagraph"/>
              <w:widowControl w:val="0"/>
              <w:numPr>
                <w:ilvl w:val="0"/>
                <w:numId w:val="27"/>
              </w:numPr>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color w:val="000000"/>
                <w:sz w:val="20"/>
                <w:szCs w:val="20"/>
              </w:rPr>
              <w:t>the  asset  differs  significantly  in  design,  technology  or</w:t>
            </w:r>
          </w:p>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color w:val="000000"/>
                <w:sz w:val="20"/>
                <w:szCs w:val="20"/>
              </w:rPr>
              <w:t>function from the asset or assets covered by the original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 or</w:t>
            </w:r>
          </w:p>
          <w:p w:rsidR="00CC6205" w:rsidRPr="004C6D59" w:rsidRDefault="00CC6205" w:rsidP="00E003A1">
            <w:pPr>
              <w:pStyle w:val="ListParagraph"/>
              <w:widowControl w:val="0"/>
              <w:numPr>
                <w:ilvl w:val="0"/>
                <w:numId w:val="27"/>
              </w:numPr>
              <w:autoSpaceDE w:val="0"/>
              <w:autoSpaceDN w:val="0"/>
              <w:adjustRightInd w:val="0"/>
              <w:jc w:val="both"/>
              <w:rPr>
                <w:rFonts w:ascii="Arial Narrow" w:hAnsi="Arial Narrow" w:cs="Times New Roman"/>
                <w:sz w:val="20"/>
                <w:szCs w:val="20"/>
              </w:rPr>
            </w:pPr>
            <w:proofErr w:type="gramStart"/>
            <w:r w:rsidRPr="004C6D59">
              <w:rPr>
                <w:rFonts w:ascii="Arial Narrow" w:hAnsi="Arial Narrow" w:cs="Arial Narrow"/>
                <w:color w:val="000000"/>
                <w:sz w:val="20"/>
                <w:szCs w:val="20"/>
              </w:rPr>
              <w:t>the</w:t>
            </w:r>
            <w:proofErr w:type="gramEnd"/>
            <w:r w:rsidRPr="004C6D59">
              <w:rPr>
                <w:rFonts w:ascii="Arial Narrow" w:hAnsi="Arial Narrow" w:cs="Arial Narrow"/>
                <w:color w:val="000000"/>
                <w:sz w:val="20"/>
                <w:szCs w:val="20"/>
              </w:rPr>
              <w:t xml:space="preserve"> price of the asset is negotiated without having regard to the original contract price.</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sz w:val="20"/>
                <w:szCs w:val="20"/>
              </w:rPr>
              <w:t>Contract revenue</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9</w:t>
            </w:r>
          </w:p>
        </w:tc>
        <w:tc>
          <w:tcPr>
            <w:tcW w:w="11765" w:type="dxa"/>
            <w:vAlign w:val="bottom"/>
          </w:tcPr>
          <w:p w:rsidR="00CC6205" w:rsidRPr="004C6D59" w:rsidRDefault="00CC6205" w:rsidP="00E003A1">
            <w:pPr>
              <w:widowControl w:val="0"/>
              <w:autoSpaceDE w:val="0"/>
              <w:autoSpaceDN w:val="0"/>
              <w:adjustRightInd w:val="0"/>
              <w:spacing w:line="245" w:lineRule="exact"/>
              <w:ind w:left="160"/>
              <w:jc w:val="both"/>
              <w:rPr>
                <w:rFonts w:ascii="Arial Narrow" w:hAnsi="Arial Narrow" w:cs="Times New Roman"/>
                <w:sz w:val="20"/>
                <w:szCs w:val="20"/>
              </w:rPr>
            </w:pPr>
            <w:r w:rsidRPr="004C6D59">
              <w:rPr>
                <w:rFonts w:ascii="Arial Narrow" w:hAnsi="Arial Narrow" w:cs="Arial Narrow"/>
                <w:color w:val="000000"/>
                <w:sz w:val="20"/>
                <w:szCs w:val="20"/>
              </w:rPr>
              <w:t>Contract   revenue   shall   be   recognised   when   there   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reasonable certainty of its ultimate collection.</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10</w:t>
            </w:r>
          </w:p>
        </w:tc>
        <w:tc>
          <w:tcPr>
            <w:tcW w:w="11765" w:type="dxa"/>
            <w:vAlign w:val="bottom"/>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Contract revenue shall comprise of:</w:t>
            </w:r>
          </w:p>
          <w:p w:rsidR="00CC6205" w:rsidRPr="004C6D59" w:rsidRDefault="00CC6205" w:rsidP="00E003A1">
            <w:pPr>
              <w:pStyle w:val="ListParagraph"/>
              <w:widowControl w:val="0"/>
              <w:numPr>
                <w:ilvl w:val="0"/>
                <w:numId w:val="28"/>
              </w:numPr>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color w:val="000000"/>
                <w:sz w:val="20"/>
                <w:szCs w:val="20"/>
              </w:rPr>
              <w:t>the  initial  amount  of  revenue  agreed  in  the  contract, including retentions; and</w:t>
            </w:r>
          </w:p>
          <w:p w:rsidR="00CC6205" w:rsidRPr="004C6D59" w:rsidRDefault="00CC6205" w:rsidP="00E003A1">
            <w:pPr>
              <w:pStyle w:val="ListParagraph"/>
              <w:widowControl w:val="0"/>
              <w:numPr>
                <w:ilvl w:val="0"/>
                <w:numId w:val="28"/>
              </w:numPr>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color w:val="000000"/>
                <w:sz w:val="20"/>
                <w:szCs w:val="20"/>
              </w:rPr>
              <w:t>variations   in   contract   work,   claims   and   incentive payments:</w:t>
            </w:r>
          </w:p>
          <w:p w:rsidR="00CC6205" w:rsidRPr="004C6D59" w:rsidRDefault="00CC6205" w:rsidP="00E003A1">
            <w:pPr>
              <w:widowControl w:val="0"/>
              <w:autoSpaceDE w:val="0"/>
              <w:autoSpaceDN w:val="0"/>
              <w:adjustRightInd w:val="0"/>
              <w:spacing w:line="251" w:lineRule="exact"/>
              <w:ind w:left="120"/>
              <w:jc w:val="both"/>
              <w:rPr>
                <w:rFonts w:ascii="Arial Narrow" w:hAnsi="Arial Narrow" w:cs="Times New Roman"/>
                <w:sz w:val="20"/>
                <w:szCs w:val="20"/>
              </w:rPr>
            </w:pPr>
            <w:r w:rsidRPr="004C6D59">
              <w:rPr>
                <w:rFonts w:ascii="Arial Narrow" w:hAnsi="Arial Narrow" w:cs="Arial Narrow"/>
                <w:color w:val="000000"/>
                <w:sz w:val="20"/>
                <w:szCs w:val="20"/>
              </w:rPr>
              <w:t xml:space="preserve">  (i)to the extent that it is probable that they will result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revenue;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and</w:t>
            </w:r>
          </w:p>
          <w:p w:rsidR="00CC6205" w:rsidRPr="004C6D59" w:rsidRDefault="00CC6205" w:rsidP="00E003A1">
            <w:pPr>
              <w:widowControl w:val="0"/>
              <w:autoSpaceDE w:val="0"/>
              <w:autoSpaceDN w:val="0"/>
              <w:adjustRightInd w:val="0"/>
              <w:spacing w:line="245" w:lineRule="exact"/>
              <w:ind w:left="16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(ii)   </w:t>
            </w:r>
            <w:proofErr w:type="gramStart"/>
            <w:r w:rsidRPr="004C6D59">
              <w:rPr>
                <w:rFonts w:ascii="Arial Narrow" w:hAnsi="Arial Narrow" w:cs="Arial Narrow"/>
                <w:color w:val="000000"/>
                <w:sz w:val="20"/>
                <w:szCs w:val="20"/>
              </w:rPr>
              <w:t>they</w:t>
            </w:r>
            <w:proofErr w:type="gramEnd"/>
            <w:r w:rsidRPr="004C6D59">
              <w:rPr>
                <w:rFonts w:ascii="Arial Narrow" w:hAnsi="Arial Narrow" w:cs="Arial Narrow"/>
                <w:color w:val="000000"/>
                <w:sz w:val="20"/>
                <w:szCs w:val="20"/>
              </w:rPr>
              <w:t xml:space="preserve"> are capable of being reliably measured.</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w:t>
            </w:r>
          </w:p>
        </w:tc>
        <w:tc>
          <w:tcPr>
            <w:tcW w:w="11765" w:type="dxa"/>
            <w:vAlign w:val="bottom"/>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 xml:space="preserve">Where </w:t>
            </w:r>
            <w:proofErr w:type="gramStart"/>
            <w:r w:rsidRPr="004C6D59">
              <w:rPr>
                <w:rFonts w:ascii="Arial Narrow" w:hAnsi="Arial Narrow" w:cs="Arial Narrow"/>
                <w:color w:val="000000"/>
                <w:sz w:val="20"/>
                <w:szCs w:val="20"/>
              </w:rPr>
              <w:t>contract  revenue</w:t>
            </w:r>
            <w:proofErr w:type="gramEnd"/>
            <w:r w:rsidRPr="004C6D59">
              <w:rPr>
                <w:rFonts w:ascii="Arial Narrow" w:hAnsi="Arial Narrow" w:cs="Arial Narrow"/>
                <w:color w:val="000000"/>
                <w:sz w:val="20"/>
                <w:szCs w:val="20"/>
              </w:rPr>
              <w:t xml:space="preserve">  already  recognised  as  income  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subsequently   written   off   in   the   books   of   accounts   as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uncollectible, the same shall be </w:t>
            </w:r>
            <w:r w:rsidRPr="004C6D59">
              <w:rPr>
                <w:rFonts w:ascii="Arial Narrow" w:hAnsi="Arial Narrow" w:cs="Arial Narrow"/>
                <w:color w:val="000000"/>
                <w:sz w:val="20"/>
                <w:szCs w:val="20"/>
              </w:rPr>
              <w:lastRenderedPageBreak/>
              <w:t>recognised as an expense and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not as an adjustment of the amount of contract revenue.</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b/>
                <w:bCs/>
                <w:color w:val="000000"/>
                <w:sz w:val="20"/>
                <w:szCs w:val="20"/>
              </w:rPr>
              <w:lastRenderedPageBreak/>
              <w:t>Contract</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Costs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12</w:t>
            </w:r>
          </w:p>
        </w:tc>
        <w:tc>
          <w:tcPr>
            <w:tcW w:w="11765" w:type="dxa"/>
            <w:vAlign w:val="bottom"/>
          </w:tcPr>
          <w:p w:rsidR="00CC6205" w:rsidRPr="004C6D59" w:rsidRDefault="00CC6205" w:rsidP="00E003A1">
            <w:pPr>
              <w:widowControl w:val="0"/>
              <w:autoSpaceDE w:val="0"/>
              <w:autoSpaceDN w:val="0"/>
              <w:adjustRightInd w:val="0"/>
              <w:spacing w:line="249" w:lineRule="exact"/>
              <w:jc w:val="both"/>
              <w:rPr>
                <w:rFonts w:ascii="Arial Narrow" w:hAnsi="Arial Narrow" w:cs="Arial Narrow"/>
                <w:color w:val="000000"/>
                <w:sz w:val="20"/>
                <w:szCs w:val="20"/>
              </w:rPr>
            </w:pPr>
            <w:r w:rsidRPr="004C6D59">
              <w:rPr>
                <w:rFonts w:ascii="Arial Narrow" w:hAnsi="Arial Narrow" w:cs="Arial Narrow"/>
                <w:color w:val="000000"/>
                <w:sz w:val="20"/>
                <w:szCs w:val="20"/>
              </w:rPr>
              <w:t>Contract costs shall comprise of :</w:t>
            </w:r>
          </w:p>
          <w:p w:rsidR="00CC6205" w:rsidRPr="004C6D59" w:rsidRDefault="00CC6205" w:rsidP="00E003A1">
            <w:pPr>
              <w:pStyle w:val="ListParagraph"/>
              <w:widowControl w:val="0"/>
              <w:numPr>
                <w:ilvl w:val="0"/>
                <w:numId w:val="29"/>
              </w:numPr>
              <w:autoSpaceDE w:val="0"/>
              <w:autoSpaceDN w:val="0"/>
              <w:adjustRightInd w:val="0"/>
              <w:spacing w:line="249" w:lineRule="exact"/>
              <w:jc w:val="both"/>
              <w:rPr>
                <w:rFonts w:ascii="Arial Narrow" w:hAnsi="Arial Narrow" w:cs="Arial Narrow"/>
                <w:color w:val="000000"/>
                <w:sz w:val="20"/>
                <w:szCs w:val="20"/>
              </w:rPr>
            </w:pPr>
            <w:r w:rsidRPr="004C6D59">
              <w:rPr>
                <w:rFonts w:ascii="Arial Narrow" w:hAnsi="Arial Narrow" w:cs="Arial Narrow"/>
                <w:color w:val="000000"/>
                <w:sz w:val="20"/>
                <w:szCs w:val="20"/>
              </w:rPr>
              <w:t>costs that relate directly to the specific contract;</w:t>
            </w:r>
          </w:p>
          <w:p w:rsidR="00CC6205" w:rsidRPr="004C6D59" w:rsidRDefault="00CC6205" w:rsidP="00E003A1">
            <w:pPr>
              <w:pStyle w:val="ListParagraph"/>
              <w:widowControl w:val="0"/>
              <w:numPr>
                <w:ilvl w:val="0"/>
                <w:numId w:val="29"/>
              </w:numPr>
              <w:autoSpaceDE w:val="0"/>
              <w:autoSpaceDN w:val="0"/>
              <w:adjustRightInd w:val="0"/>
              <w:spacing w:line="249" w:lineRule="exact"/>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costs that are attributable to contract activity in general and can be allocated to the contract; </w:t>
            </w:r>
          </w:p>
          <w:p w:rsidR="00CC6205" w:rsidRPr="004C6D59" w:rsidRDefault="00CC6205" w:rsidP="00E003A1">
            <w:pPr>
              <w:pStyle w:val="ListParagraph"/>
              <w:widowControl w:val="0"/>
              <w:numPr>
                <w:ilvl w:val="0"/>
                <w:numId w:val="29"/>
              </w:numPr>
              <w:autoSpaceDE w:val="0"/>
              <w:autoSpaceDN w:val="0"/>
              <w:adjustRightInd w:val="0"/>
              <w:spacing w:line="249" w:lineRule="exact"/>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such other costs as are specifically chargeable to the customer under the terms of the contract; and </w:t>
            </w:r>
          </w:p>
          <w:p w:rsidR="00CC6205" w:rsidRPr="004C6D59" w:rsidRDefault="00CC6205" w:rsidP="00E003A1">
            <w:pPr>
              <w:widowControl w:val="0"/>
              <w:autoSpaceDE w:val="0"/>
              <w:autoSpaceDN w:val="0"/>
              <w:adjustRightInd w:val="0"/>
              <w:spacing w:line="2" w:lineRule="exact"/>
              <w:ind w:left="720"/>
              <w:jc w:val="both"/>
              <w:rPr>
                <w:rFonts w:ascii="Arial Narrow" w:hAnsi="Arial Narrow" w:cs="Arial Narrow"/>
                <w:color w:val="000000"/>
                <w:sz w:val="20"/>
                <w:szCs w:val="20"/>
              </w:rPr>
            </w:pPr>
          </w:p>
          <w:p w:rsidR="00CC6205" w:rsidRPr="004C6D59" w:rsidRDefault="00CC6205" w:rsidP="00E003A1">
            <w:pPr>
              <w:pStyle w:val="ListParagraph"/>
              <w:widowControl w:val="0"/>
              <w:numPr>
                <w:ilvl w:val="0"/>
                <w:numId w:val="29"/>
              </w:numPr>
              <w:autoSpaceDE w:val="0"/>
              <w:autoSpaceDN w:val="0"/>
              <w:adjustRightInd w:val="0"/>
              <w:spacing w:line="249" w:lineRule="exact"/>
              <w:jc w:val="both"/>
              <w:rPr>
                <w:rFonts w:ascii="Arial Narrow" w:hAnsi="Arial Narrow" w:cs="Arial Narrow"/>
                <w:color w:val="000000"/>
                <w:sz w:val="20"/>
                <w:szCs w:val="20"/>
              </w:rPr>
            </w:pPr>
            <w:proofErr w:type="gramStart"/>
            <w:r w:rsidRPr="004C6D59">
              <w:rPr>
                <w:rFonts w:ascii="Arial Narrow" w:hAnsi="Arial Narrow" w:cs="Arial Narrow"/>
                <w:color w:val="000000"/>
                <w:sz w:val="20"/>
                <w:szCs w:val="20"/>
              </w:rPr>
              <w:t>allocated</w:t>
            </w:r>
            <w:proofErr w:type="gramEnd"/>
            <w:r w:rsidRPr="004C6D59">
              <w:rPr>
                <w:rFonts w:ascii="Arial Narrow" w:hAnsi="Arial Narrow" w:cs="Arial Narrow"/>
                <w:color w:val="000000"/>
                <w:sz w:val="20"/>
                <w:szCs w:val="20"/>
              </w:rPr>
              <w:t xml:space="preserve"> borrowing costs in accordance with the ICDS on Borrowing Costs.</w:t>
            </w:r>
          </w:p>
          <w:p w:rsidR="00CC6205" w:rsidRPr="004C6D59" w:rsidRDefault="00CC6205" w:rsidP="00E003A1">
            <w:pPr>
              <w:widowControl w:val="0"/>
              <w:autoSpaceDE w:val="0"/>
              <w:autoSpaceDN w:val="0"/>
              <w:adjustRightInd w:val="0"/>
              <w:spacing w:line="243" w:lineRule="exact"/>
              <w:jc w:val="both"/>
              <w:rPr>
                <w:rFonts w:ascii="Arial Narrow" w:hAnsi="Arial Narrow" w:cs="Times New Roman"/>
                <w:sz w:val="20"/>
                <w:szCs w:val="20"/>
              </w:rPr>
            </w:pPr>
            <w:r w:rsidRPr="004C6D59">
              <w:rPr>
                <w:rFonts w:ascii="Arial Narrow" w:hAnsi="Arial Narrow" w:cs="Arial Narrow"/>
                <w:color w:val="000000"/>
                <w:sz w:val="20"/>
                <w:szCs w:val="20"/>
              </w:rPr>
              <w:t>These  costs  shall  be  reduced  by  any  incidental  income,  not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being in the nature of interest, dividends or capital gains, that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is not included in contract revenue.</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13</w:t>
            </w:r>
          </w:p>
        </w:tc>
        <w:tc>
          <w:tcPr>
            <w:tcW w:w="11765" w:type="dxa"/>
            <w:vAlign w:val="bottom"/>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proofErr w:type="gramStart"/>
            <w:r w:rsidRPr="004C6D59">
              <w:rPr>
                <w:rFonts w:ascii="Arial Narrow" w:hAnsi="Arial Narrow" w:cs="Arial Narrow"/>
                <w:color w:val="000000"/>
                <w:sz w:val="20"/>
                <w:szCs w:val="20"/>
              </w:rPr>
              <w:t>Costs  that</w:t>
            </w:r>
            <w:proofErr w:type="gramEnd"/>
            <w:r w:rsidRPr="004C6D59">
              <w:rPr>
                <w:rFonts w:ascii="Arial Narrow" w:hAnsi="Arial Narrow" w:cs="Arial Narrow"/>
                <w:color w:val="000000"/>
                <w:sz w:val="20"/>
                <w:szCs w:val="20"/>
              </w:rPr>
              <w:t xml:space="preserve">  cannot  be  attributed  to  any  contract  activity  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cannot be allocated to a contract shall be excluded from </w:t>
            </w:r>
            <w:proofErr w:type="spellStart"/>
            <w:r w:rsidRPr="004C6D59">
              <w:rPr>
                <w:rFonts w:ascii="Arial Narrow" w:hAnsi="Arial Narrow" w:cs="Arial Narrow"/>
                <w:color w:val="000000"/>
                <w:sz w:val="20"/>
                <w:szCs w:val="20"/>
              </w:rPr>
              <w:t>thecosts</w:t>
            </w:r>
            <w:proofErr w:type="spellEnd"/>
            <w:r w:rsidRPr="004C6D59">
              <w:rPr>
                <w:rFonts w:ascii="Arial Narrow" w:hAnsi="Arial Narrow" w:cs="Arial Narrow"/>
                <w:color w:val="000000"/>
                <w:sz w:val="20"/>
                <w:szCs w:val="20"/>
              </w:rPr>
              <w:t xml:space="preserve"> of a construction contract.</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14</w:t>
            </w:r>
          </w:p>
        </w:tc>
        <w:tc>
          <w:tcPr>
            <w:tcW w:w="11765" w:type="dxa"/>
            <w:vAlign w:val="bottom"/>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Contract costs include the costs attributable to a contract for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period from the date of securing the contract to the final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completion of the contract. Costs that are incurred in securing</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contract  are  also  included  as  part  of  the  contract  costs,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provided</w:t>
            </w:r>
          </w:p>
          <w:p w:rsidR="00CC6205" w:rsidRPr="004C6D59" w:rsidRDefault="00CC6205" w:rsidP="00E003A1">
            <w:pPr>
              <w:widowControl w:val="0"/>
              <w:autoSpaceDE w:val="0"/>
              <w:autoSpaceDN w:val="0"/>
              <w:adjustRightInd w:val="0"/>
              <w:ind w:left="160"/>
              <w:jc w:val="both"/>
              <w:rPr>
                <w:rFonts w:ascii="Arial Narrow" w:hAnsi="Arial Narrow" w:cs="Times New Roman"/>
                <w:sz w:val="20"/>
                <w:szCs w:val="20"/>
              </w:rPr>
            </w:pPr>
            <w:r w:rsidRPr="004C6D59">
              <w:rPr>
                <w:rFonts w:ascii="Arial Narrow" w:hAnsi="Arial Narrow" w:cs="Arial Narrow"/>
                <w:color w:val="000000"/>
                <w:sz w:val="20"/>
                <w:szCs w:val="20"/>
              </w:rPr>
              <w:t>(a)   they can be separately identified; and</w:t>
            </w:r>
          </w:p>
          <w:p w:rsidR="00CC6205" w:rsidRPr="004C6D59" w:rsidRDefault="00CC6205" w:rsidP="00E003A1">
            <w:pPr>
              <w:widowControl w:val="0"/>
              <w:autoSpaceDE w:val="0"/>
              <w:autoSpaceDN w:val="0"/>
              <w:adjustRightInd w:val="0"/>
              <w:ind w:left="160"/>
              <w:jc w:val="both"/>
              <w:rPr>
                <w:rFonts w:ascii="Arial Narrow" w:hAnsi="Arial Narrow" w:cs="Times New Roman"/>
                <w:sz w:val="20"/>
                <w:szCs w:val="20"/>
              </w:rPr>
            </w:pPr>
            <w:r w:rsidRPr="004C6D59">
              <w:rPr>
                <w:rFonts w:ascii="Arial Narrow" w:hAnsi="Arial Narrow" w:cs="Arial Narrow"/>
                <w:color w:val="000000"/>
                <w:sz w:val="20"/>
                <w:szCs w:val="20"/>
              </w:rPr>
              <w:t xml:space="preserve">(b)   </w:t>
            </w:r>
            <w:proofErr w:type="gramStart"/>
            <w:r w:rsidRPr="004C6D59">
              <w:rPr>
                <w:rFonts w:ascii="Arial Narrow" w:hAnsi="Arial Narrow" w:cs="Arial Narrow"/>
                <w:color w:val="000000"/>
                <w:sz w:val="20"/>
                <w:szCs w:val="20"/>
              </w:rPr>
              <w:t>it</w:t>
            </w:r>
            <w:proofErr w:type="gramEnd"/>
            <w:r w:rsidRPr="004C6D59">
              <w:rPr>
                <w:rFonts w:ascii="Arial Narrow" w:hAnsi="Arial Narrow" w:cs="Arial Narrow"/>
                <w:color w:val="000000"/>
                <w:sz w:val="20"/>
                <w:szCs w:val="20"/>
              </w:rPr>
              <w:t xml:space="preserve"> is probable that the contract shall be obtained.</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When costs incurred in securing a contract are recognised as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 expense in the period in which they are incurred, they are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not included in contract costs when the contract is obtained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 subsequent period.</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15</w:t>
            </w:r>
          </w:p>
        </w:tc>
        <w:tc>
          <w:tcPr>
            <w:tcW w:w="11765" w:type="dxa"/>
            <w:vAlign w:val="bottom"/>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Contract costs that relate to future activity on the contract are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recognised as an asset. Such costs represent an amount due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from  the  customer  and  are  classified  as  contract  work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progress.</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16</w:t>
            </w:r>
          </w:p>
        </w:tc>
        <w:tc>
          <w:tcPr>
            <w:tcW w:w="11765" w:type="dxa"/>
            <w:vAlign w:val="bottom"/>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Contract  revenue  and  contract  costs  associated  with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construction  contract  should  be  recognised  as  revenue  and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expenses respectively by reference to the stage of completion of the contract activity at the reporting date.</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000000"/>
                <w:sz w:val="20"/>
                <w:szCs w:val="20"/>
              </w:rPr>
              <w:t>Recognition</w:t>
            </w:r>
          </w:p>
          <w:p w:rsidR="00CC6205" w:rsidRPr="004C6D59" w:rsidRDefault="00CC6205" w:rsidP="00E003A1">
            <w:pPr>
              <w:widowControl w:val="0"/>
              <w:autoSpaceDE w:val="0"/>
              <w:autoSpaceDN w:val="0"/>
              <w:adjustRightInd w:val="0"/>
              <w:spacing w:line="251" w:lineRule="exact"/>
              <w:ind w:left="120"/>
              <w:jc w:val="both"/>
              <w:rPr>
                <w:rFonts w:ascii="Arial Narrow" w:hAnsi="Arial Narrow" w:cs="Times New Roman"/>
                <w:sz w:val="20"/>
                <w:szCs w:val="20"/>
              </w:rPr>
            </w:pPr>
            <w:r w:rsidRPr="004C6D59">
              <w:rPr>
                <w:rFonts w:ascii="Arial Narrow" w:hAnsi="Arial Narrow" w:cs="Arial Narrow"/>
                <w:b/>
                <w:bCs/>
                <w:color w:val="000000"/>
                <w:sz w:val="20"/>
                <w:szCs w:val="20"/>
              </w:rPr>
              <w:t>of Contract</w:t>
            </w:r>
          </w:p>
          <w:p w:rsidR="00CC6205" w:rsidRPr="004C6D59" w:rsidRDefault="00CC6205" w:rsidP="00E003A1">
            <w:pPr>
              <w:widowControl w:val="0"/>
              <w:autoSpaceDE w:val="0"/>
              <w:autoSpaceDN w:val="0"/>
              <w:adjustRightInd w:val="0"/>
              <w:spacing w:line="251" w:lineRule="exact"/>
              <w:ind w:left="120"/>
              <w:jc w:val="both"/>
              <w:rPr>
                <w:rFonts w:ascii="Arial Narrow" w:hAnsi="Arial Narrow" w:cs="Times New Roman"/>
                <w:sz w:val="20"/>
                <w:szCs w:val="20"/>
              </w:rPr>
            </w:pPr>
            <w:r w:rsidRPr="004C6D59">
              <w:rPr>
                <w:rFonts w:ascii="Arial Narrow" w:hAnsi="Arial Narrow" w:cs="Arial Narrow"/>
                <w:b/>
                <w:bCs/>
                <w:color w:val="000000"/>
                <w:sz w:val="20"/>
                <w:szCs w:val="20"/>
              </w:rPr>
              <w:t>Revenue and</w:t>
            </w: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Expenses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17</w:t>
            </w:r>
          </w:p>
        </w:tc>
        <w:tc>
          <w:tcPr>
            <w:tcW w:w="11765" w:type="dxa"/>
            <w:vAlign w:val="bottom"/>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The recognition of revenue and expenses by reference to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stage of completion of 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referred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percentage   of   completion   method.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Under</w:t>
            </w:r>
            <w:r w:rsidRPr="004C6D59">
              <w:rPr>
                <w:rFonts w:ascii="Arial Narrow" w:hAnsi="Arial Narrow" w:cs="Times New Roman"/>
                <w:sz w:val="20"/>
                <w:szCs w:val="20"/>
              </w:rPr>
              <w:t xml:space="preserve"> t</w:t>
            </w:r>
            <w:r w:rsidRPr="004C6D59">
              <w:rPr>
                <w:rFonts w:ascii="Arial Narrow" w:hAnsi="Arial Narrow" w:cs="Arial Narrow"/>
                <w:color w:val="000000"/>
                <w:sz w:val="20"/>
                <w:szCs w:val="20"/>
              </w:rPr>
              <w:t>his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method,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 revenue is matched with the contract costs incurred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reaching the stage of completion, resulting in the reporting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revenue,  expenses  and  profit  which  can  be  attributed  to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proportion of work completed.</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18</w:t>
            </w:r>
          </w:p>
        </w:tc>
        <w:tc>
          <w:tcPr>
            <w:tcW w:w="11765" w:type="dxa"/>
            <w:vAlign w:val="bottom"/>
          </w:tcPr>
          <w:p w:rsidR="00CC6205" w:rsidRPr="004C6D59" w:rsidRDefault="00CC6205" w:rsidP="00E003A1">
            <w:pPr>
              <w:widowControl w:val="0"/>
              <w:autoSpaceDE w:val="0"/>
              <w:autoSpaceDN w:val="0"/>
              <w:adjustRightInd w:val="0"/>
              <w:spacing w:line="249" w:lineRule="exact"/>
              <w:jc w:val="both"/>
              <w:rPr>
                <w:rFonts w:ascii="Arial Narrow" w:hAnsi="Arial Narrow" w:cs="Arial Narrow"/>
                <w:color w:val="000000"/>
                <w:sz w:val="20"/>
                <w:szCs w:val="20"/>
              </w:rPr>
            </w:pPr>
            <w:r w:rsidRPr="004C6D59">
              <w:rPr>
                <w:rFonts w:ascii="Arial Narrow" w:hAnsi="Arial Narrow" w:cs="Arial Narrow"/>
                <w:color w:val="000000"/>
                <w:sz w:val="20"/>
                <w:szCs w:val="20"/>
              </w:rPr>
              <w:t>The stage of completion of a contract shall be determined with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reference to:</w:t>
            </w:r>
          </w:p>
          <w:p w:rsidR="00CC6205" w:rsidRPr="004C6D59" w:rsidRDefault="00CC6205" w:rsidP="00E003A1">
            <w:pPr>
              <w:pStyle w:val="ListParagraph"/>
              <w:widowControl w:val="0"/>
              <w:numPr>
                <w:ilvl w:val="0"/>
                <w:numId w:val="30"/>
              </w:numPr>
              <w:autoSpaceDE w:val="0"/>
              <w:autoSpaceDN w:val="0"/>
              <w:adjustRightInd w:val="0"/>
              <w:spacing w:line="249" w:lineRule="exact"/>
              <w:jc w:val="both"/>
              <w:rPr>
                <w:rFonts w:ascii="Arial Narrow" w:hAnsi="Arial Narrow" w:cs="Arial Narrow"/>
                <w:color w:val="000000"/>
                <w:sz w:val="20"/>
                <w:szCs w:val="20"/>
              </w:rPr>
            </w:pPr>
            <w:r w:rsidRPr="004C6D59">
              <w:rPr>
                <w:rFonts w:ascii="Arial Narrow" w:hAnsi="Arial Narrow" w:cs="Arial Narrow"/>
                <w:color w:val="000000"/>
                <w:sz w:val="20"/>
                <w:szCs w:val="20"/>
              </w:rPr>
              <w:t>the  proportion  that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costs  incurred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w:t>
            </w:r>
            <w:r w:rsidRPr="004C6D59">
              <w:rPr>
                <w:rFonts w:ascii="Arial Narrow" w:hAnsi="Arial Narrow" w:cs="Times New Roman"/>
                <w:sz w:val="20"/>
                <w:szCs w:val="20"/>
              </w:rPr>
              <w:t xml:space="preserve"> </w:t>
            </w:r>
            <w:r w:rsidRPr="004C6D59">
              <w:rPr>
                <w:rFonts w:ascii="Arial Narrow" w:hAnsi="Arial Narrow" w:cs="Arial Narrow"/>
                <w:color w:val="000000"/>
                <w:w w:val="99"/>
                <w:sz w:val="20"/>
                <w:szCs w:val="20"/>
              </w:rPr>
              <w:t>work</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performed upto the reporting date bear to the estimated total contract costs; or</w:t>
            </w:r>
          </w:p>
          <w:p w:rsidR="00CC6205" w:rsidRPr="004C6D59" w:rsidRDefault="00CC6205" w:rsidP="00E003A1">
            <w:pPr>
              <w:pStyle w:val="ListParagraph"/>
              <w:widowControl w:val="0"/>
              <w:numPr>
                <w:ilvl w:val="0"/>
                <w:numId w:val="30"/>
              </w:numPr>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 xml:space="preserve"> surveys of work performed; or</w:t>
            </w:r>
          </w:p>
          <w:p w:rsidR="00CC6205" w:rsidRPr="004C6D59" w:rsidRDefault="00CC6205" w:rsidP="00E003A1">
            <w:pPr>
              <w:pStyle w:val="ListParagraph"/>
              <w:widowControl w:val="0"/>
              <w:numPr>
                <w:ilvl w:val="0"/>
                <w:numId w:val="30"/>
              </w:numPr>
              <w:autoSpaceDE w:val="0"/>
              <w:autoSpaceDN w:val="0"/>
              <w:adjustRightInd w:val="0"/>
              <w:spacing w:line="249" w:lineRule="exact"/>
              <w:jc w:val="both"/>
              <w:rPr>
                <w:rFonts w:ascii="Arial Narrow" w:hAnsi="Arial Narrow" w:cs="Times New Roman"/>
                <w:sz w:val="20"/>
                <w:szCs w:val="20"/>
              </w:rPr>
            </w:pPr>
            <w:proofErr w:type="gramStart"/>
            <w:r w:rsidRPr="004C6D59">
              <w:rPr>
                <w:rFonts w:ascii="Arial Narrow" w:hAnsi="Arial Narrow" w:cs="Arial Narrow"/>
                <w:color w:val="000000"/>
                <w:sz w:val="20"/>
                <w:szCs w:val="20"/>
              </w:rPr>
              <w:t>completion</w:t>
            </w:r>
            <w:proofErr w:type="gramEnd"/>
            <w:r w:rsidRPr="004C6D59">
              <w:rPr>
                <w:rFonts w:ascii="Arial Narrow" w:hAnsi="Arial Narrow" w:cs="Arial Narrow"/>
                <w:color w:val="000000"/>
                <w:sz w:val="20"/>
                <w:szCs w:val="20"/>
              </w:rPr>
              <w:t xml:space="preserve"> of a physical proportion of the contract work.</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proofErr w:type="gramStart"/>
            <w:r w:rsidRPr="004C6D59">
              <w:rPr>
                <w:rFonts w:ascii="Arial Narrow" w:hAnsi="Arial Narrow" w:cs="Arial Narrow"/>
                <w:color w:val="000000"/>
                <w:sz w:val="20"/>
                <w:szCs w:val="20"/>
              </w:rPr>
              <w:t>Progress  payments</w:t>
            </w:r>
            <w:proofErr w:type="gramEnd"/>
            <w:r w:rsidRPr="004C6D59">
              <w:rPr>
                <w:rFonts w:ascii="Arial Narrow" w:hAnsi="Arial Narrow" w:cs="Arial Narrow"/>
                <w:color w:val="000000"/>
                <w:sz w:val="20"/>
                <w:szCs w:val="20"/>
              </w:rPr>
              <w:t xml:space="preserve">  and  advances  received  from  customers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are not determinative of the stage of completion of a contract.</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19</w:t>
            </w:r>
          </w:p>
        </w:tc>
        <w:tc>
          <w:tcPr>
            <w:tcW w:w="11765" w:type="dxa"/>
            <w:vAlign w:val="bottom"/>
          </w:tcPr>
          <w:p w:rsidR="00CC6205" w:rsidRPr="004C6D59" w:rsidRDefault="00CC6205" w:rsidP="00E003A1">
            <w:pPr>
              <w:widowControl w:val="0"/>
              <w:autoSpaceDE w:val="0"/>
              <w:autoSpaceDN w:val="0"/>
              <w:adjustRightInd w:val="0"/>
              <w:spacing w:line="249" w:lineRule="exact"/>
              <w:ind w:left="100"/>
              <w:jc w:val="both"/>
              <w:rPr>
                <w:rFonts w:ascii="Arial Narrow" w:hAnsi="Arial Narrow" w:cs="Arial Narrow"/>
                <w:color w:val="000000"/>
                <w:sz w:val="20"/>
                <w:szCs w:val="20"/>
              </w:rPr>
            </w:pPr>
            <w:r w:rsidRPr="004C6D59">
              <w:rPr>
                <w:rFonts w:ascii="Arial Narrow" w:hAnsi="Arial Narrow" w:cs="Arial Narrow"/>
                <w:color w:val="000000"/>
                <w:sz w:val="20"/>
                <w:szCs w:val="20"/>
              </w:rPr>
              <w:t>When the stage of completion is determined by reference 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contract costs incurred up to the reporting date, only those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 costs that reflect work performed are included in costs</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incurred  up</w:t>
            </w:r>
            <w:proofErr w:type="gramEnd"/>
            <w:r w:rsidRPr="004C6D59">
              <w:rPr>
                <w:rFonts w:ascii="Arial Narrow" w:hAnsi="Arial Narrow" w:cs="Arial Narrow"/>
                <w:color w:val="000000"/>
                <w:sz w:val="20"/>
                <w:szCs w:val="20"/>
              </w:rPr>
              <w:t xml:space="preserve">  to  the  reporting  date.  Contract  costs  which  are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excluded are:</w:t>
            </w:r>
          </w:p>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color w:val="000000"/>
                <w:sz w:val="20"/>
                <w:szCs w:val="20"/>
              </w:rPr>
              <w:t>(a)   contract costs that relate to future activity on the contract;</w:t>
            </w:r>
            <w:r w:rsidRPr="004C6D59">
              <w:rPr>
                <w:rFonts w:ascii="Arial Narrow" w:hAnsi="Arial Narrow" w:cs="Times New Roman"/>
                <w:sz w:val="20"/>
                <w:szCs w:val="20"/>
              </w:rPr>
              <w:t xml:space="preserve"> </w:t>
            </w:r>
            <w:r w:rsidRPr="004C6D59">
              <w:rPr>
                <w:rFonts w:ascii="Arial Narrow" w:hAnsi="Arial Narrow" w:cs="Arial Narrow"/>
                <w:color w:val="000000"/>
                <w:w w:val="92"/>
                <w:sz w:val="20"/>
                <w:szCs w:val="20"/>
              </w:rPr>
              <w:t>and</w:t>
            </w:r>
          </w:p>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color w:val="000000"/>
                <w:sz w:val="20"/>
                <w:szCs w:val="20"/>
              </w:rPr>
              <w:t xml:space="preserve">(b)   </w:t>
            </w:r>
            <w:proofErr w:type="gramStart"/>
            <w:r w:rsidRPr="004C6D59">
              <w:rPr>
                <w:rFonts w:ascii="Arial Narrow" w:hAnsi="Arial Narrow" w:cs="Arial Narrow"/>
                <w:color w:val="000000"/>
                <w:sz w:val="20"/>
                <w:szCs w:val="20"/>
              </w:rPr>
              <w:t>payments  made</w:t>
            </w:r>
            <w:proofErr w:type="gramEnd"/>
            <w:r w:rsidRPr="004C6D59">
              <w:rPr>
                <w:rFonts w:ascii="Arial Narrow" w:hAnsi="Arial Narrow" w:cs="Arial Narrow"/>
                <w:color w:val="000000"/>
                <w:sz w:val="20"/>
                <w:szCs w:val="20"/>
              </w:rPr>
              <w:t xml:space="preserve">  to  sub-contractors  in  advance  of  work</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performed under the subcontract.</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20</w:t>
            </w:r>
          </w:p>
        </w:tc>
        <w:tc>
          <w:tcPr>
            <w:tcW w:w="11765" w:type="dxa"/>
            <w:vAlign w:val="bottom"/>
          </w:tcPr>
          <w:p w:rsidR="00CC6205" w:rsidRPr="004C6D59" w:rsidRDefault="00CC6205" w:rsidP="00E003A1">
            <w:pPr>
              <w:widowControl w:val="0"/>
              <w:autoSpaceDE w:val="0"/>
              <w:autoSpaceDN w:val="0"/>
              <w:adjustRightInd w:val="0"/>
              <w:spacing w:line="249" w:lineRule="exact"/>
              <w:jc w:val="both"/>
              <w:rPr>
                <w:rFonts w:ascii="Arial Narrow" w:hAnsi="Arial Narrow" w:cs="Arial Narrow"/>
                <w:color w:val="000000"/>
                <w:sz w:val="20"/>
                <w:szCs w:val="20"/>
              </w:rPr>
            </w:pPr>
            <w:r w:rsidRPr="004C6D59">
              <w:rPr>
                <w:rFonts w:ascii="Arial Narrow" w:hAnsi="Arial Narrow" w:cs="Arial Narrow"/>
                <w:color w:val="000000"/>
                <w:sz w:val="20"/>
                <w:szCs w:val="20"/>
              </w:rPr>
              <w:t>During the early stages of a contract, where the outcome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contract cannot be estimated reliably contract revenue is</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recognised  only</w:t>
            </w:r>
            <w:proofErr w:type="gramEnd"/>
            <w:r w:rsidRPr="004C6D59">
              <w:rPr>
                <w:rFonts w:ascii="Arial Narrow" w:hAnsi="Arial Narrow" w:cs="Arial Narrow"/>
                <w:color w:val="000000"/>
                <w:sz w:val="20"/>
                <w:szCs w:val="20"/>
              </w:rPr>
              <w:t xml:space="preserve">  to  the  extent  of  costs  incurred.  </w:t>
            </w:r>
            <w:proofErr w:type="gramStart"/>
            <w:r w:rsidRPr="004C6D59">
              <w:rPr>
                <w:rFonts w:ascii="Arial Narrow" w:hAnsi="Arial Narrow" w:cs="Arial Narrow"/>
                <w:color w:val="000000"/>
                <w:sz w:val="20"/>
                <w:szCs w:val="20"/>
              </w:rPr>
              <w:t>The  early</w:t>
            </w:r>
            <w:proofErr w:type="gramEnd"/>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stage of a contract shall not extend beyond 25 % of the stage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of completion.</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spacing w:line="245" w:lineRule="exact"/>
              <w:ind w:left="120"/>
              <w:jc w:val="both"/>
              <w:rPr>
                <w:rFonts w:ascii="Arial Narrow" w:hAnsi="Arial Narrow" w:cs="Times New Roman"/>
                <w:sz w:val="20"/>
                <w:szCs w:val="20"/>
              </w:rPr>
            </w:pPr>
            <w:r w:rsidRPr="004C6D59">
              <w:rPr>
                <w:rFonts w:ascii="Arial Narrow" w:hAnsi="Arial Narrow" w:cs="Arial Narrow"/>
                <w:b/>
                <w:bCs/>
                <w:color w:val="000000"/>
                <w:sz w:val="20"/>
                <w:szCs w:val="20"/>
              </w:rPr>
              <w:t>Changes   in</w:t>
            </w:r>
          </w:p>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Estimates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21</w:t>
            </w:r>
          </w:p>
        </w:tc>
        <w:tc>
          <w:tcPr>
            <w:tcW w:w="11765" w:type="dxa"/>
            <w:vAlign w:val="bottom"/>
          </w:tcPr>
          <w:p w:rsidR="00CC6205" w:rsidRPr="004C6D59" w:rsidRDefault="00CC6205" w:rsidP="00E003A1">
            <w:pPr>
              <w:widowControl w:val="0"/>
              <w:autoSpaceDE w:val="0"/>
              <w:autoSpaceDN w:val="0"/>
              <w:adjustRightInd w:val="0"/>
              <w:spacing w:line="245" w:lineRule="exact"/>
              <w:ind w:left="100"/>
              <w:jc w:val="both"/>
              <w:rPr>
                <w:rFonts w:ascii="Arial Narrow" w:hAnsi="Arial Narrow" w:cs="Times New Roman"/>
                <w:sz w:val="20"/>
                <w:szCs w:val="20"/>
              </w:rPr>
            </w:pPr>
            <w:r w:rsidRPr="004C6D59">
              <w:rPr>
                <w:rFonts w:ascii="Arial Narrow" w:hAnsi="Arial Narrow" w:cs="Arial Narrow"/>
                <w:color w:val="000000"/>
                <w:sz w:val="20"/>
                <w:szCs w:val="20"/>
              </w:rPr>
              <w:t>The percentage of completion method is applied on a cumulative</w:t>
            </w:r>
            <w:r w:rsidRPr="004C6D59">
              <w:rPr>
                <w:rFonts w:ascii="Arial Narrow" w:hAnsi="Arial Narrow" w:cs="Times New Roman"/>
                <w:sz w:val="20"/>
                <w:szCs w:val="20"/>
              </w:rPr>
              <w:t xml:space="preserve"> </w:t>
            </w:r>
            <w:r w:rsidRPr="004C6D59">
              <w:rPr>
                <w:rFonts w:ascii="Arial Narrow" w:hAnsi="Arial Narrow" w:cs="Arial Narrow"/>
                <w:color w:val="000000"/>
                <w:w w:val="94"/>
                <w:sz w:val="20"/>
                <w:szCs w:val="20"/>
              </w:rPr>
              <w:t>Basis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each previous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year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to   the   current   estimates   of contract</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revenue  and</w:t>
            </w:r>
            <w:proofErr w:type="gramEnd"/>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 costs. Where there is change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estimates, the changed estimates shall be used in determination of the amount of revenue and expenses in the period in which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change is made and in subsequent periods.</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b/>
                <w:bCs/>
                <w:color w:val="000000"/>
                <w:sz w:val="20"/>
                <w:szCs w:val="20"/>
              </w:rPr>
              <w:t>Transitional</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Provisions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22</w:t>
            </w:r>
          </w:p>
        </w:tc>
        <w:tc>
          <w:tcPr>
            <w:tcW w:w="11765" w:type="dxa"/>
            <w:vAlign w:val="bottom"/>
          </w:tcPr>
          <w:p w:rsidR="00CC6205" w:rsidRPr="004C6D59" w:rsidRDefault="00CC6205" w:rsidP="00E003A1">
            <w:pPr>
              <w:widowControl w:val="0"/>
              <w:autoSpaceDE w:val="0"/>
              <w:autoSpaceDN w:val="0"/>
              <w:adjustRightInd w:val="0"/>
              <w:spacing w:line="245" w:lineRule="exact"/>
              <w:ind w:left="100"/>
              <w:jc w:val="both"/>
              <w:rPr>
                <w:rFonts w:ascii="Arial Narrow" w:hAnsi="Arial Narrow" w:cs="Times New Roman"/>
                <w:sz w:val="20"/>
                <w:szCs w:val="20"/>
              </w:rPr>
            </w:pPr>
            <w:proofErr w:type="gramStart"/>
            <w:r w:rsidRPr="004C6D59">
              <w:rPr>
                <w:rFonts w:ascii="Arial Narrow" w:hAnsi="Arial Narrow" w:cs="Arial Narrow"/>
                <w:color w:val="000000"/>
                <w:sz w:val="20"/>
                <w:szCs w:val="20"/>
              </w:rPr>
              <w:t>Contract  revenue</w:t>
            </w:r>
            <w:proofErr w:type="gramEnd"/>
            <w:r w:rsidRPr="004C6D59">
              <w:rPr>
                <w:rFonts w:ascii="Arial Narrow" w:hAnsi="Arial Narrow" w:cs="Arial Narrow"/>
                <w:color w:val="000000"/>
                <w:sz w:val="20"/>
                <w:szCs w:val="20"/>
              </w:rPr>
              <w:t xml:space="preserve">  and  contract  costs  associated  with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construction contract, which commenced on or before 31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March,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2015 but not completed by the said date, shall be recognised as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revenue and costs respectively in accordance with the provisions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of this standard. The amount of contract revenue, contract costs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or expected loss, if any, recognised for the said contract for any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previous year commencing on or before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2014 shall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taken into account for </w:t>
            </w:r>
            <w:r w:rsidRPr="004C6D59">
              <w:rPr>
                <w:rFonts w:ascii="Arial Narrow" w:hAnsi="Arial Narrow" w:cs="Arial Narrow"/>
                <w:color w:val="000000"/>
                <w:sz w:val="20"/>
                <w:szCs w:val="20"/>
              </w:rPr>
              <w:lastRenderedPageBreak/>
              <w:t>recognising revenue and costs of the said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 for the previous year commencing on the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2015</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and subsequent previous years.</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lastRenderedPageBreak/>
              <w:t>Disclosure</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23</w:t>
            </w:r>
          </w:p>
        </w:tc>
        <w:tc>
          <w:tcPr>
            <w:tcW w:w="11765" w:type="dxa"/>
            <w:vAlign w:val="bottom"/>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A person shall disclose:</w:t>
            </w:r>
          </w:p>
          <w:p w:rsidR="00CC6205" w:rsidRPr="004C6D59" w:rsidRDefault="00CC6205" w:rsidP="00E003A1">
            <w:pPr>
              <w:widowControl w:val="0"/>
              <w:autoSpaceDE w:val="0"/>
              <w:autoSpaceDN w:val="0"/>
              <w:adjustRightInd w:val="0"/>
              <w:spacing w:line="251" w:lineRule="exact"/>
              <w:ind w:left="100"/>
              <w:jc w:val="both"/>
              <w:rPr>
                <w:rFonts w:ascii="Arial Narrow" w:hAnsi="Arial Narrow" w:cs="Times New Roman"/>
                <w:sz w:val="20"/>
                <w:szCs w:val="20"/>
              </w:rPr>
            </w:pPr>
            <w:r w:rsidRPr="004C6D59">
              <w:rPr>
                <w:rFonts w:ascii="Arial Narrow" w:hAnsi="Arial Narrow" w:cs="Arial Narrow"/>
                <w:color w:val="000000"/>
                <w:sz w:val="20"/>
                <w:szCs w:val="20"/>
              </w:rPr>
              <w:t>(a)   the amount of contract revenue recognised as revenue In the period; and</w:t>
            </w:r>
          </w:p>
          <w:p w:rsidR="00CC6205" w:rsidRPr="004C6D59" w:rsidRDefault="00CC6205" w:rsidP="00E003A1">
            <w:pPr>
              <w:widowControl w:val="0"/>
              <w:autoSpaceDE w:val="0"/>
              <w:autoSpaceDN w:val="0"/>
              <w:adjustRightInd w:val="0"/>
              <w:spacing w:line="245" w:lineRule="exact"/>
              <w:ind w:left="100"/>
              <w:jc w:val="both"/>
              <w:rPr>
                <w:rFonts w:ascii="Arial Narrow" w:hAnsi="Arial Narrow" w:cs="Arial Narrow"/>
                <w:color w:val="000000"/>
                <w:sz w:val="20"/>
                <w:szCs w:val="20"/>
              </w:rPr>
            </w:pPr>
            <w:r w:rsidRPr="004C6D59">
              <w:rPr>
                <w:rFonts w:ascii="Arial Narrow" w:hAnsi="Arial Narrow" w:cs="Arial Narrow"/>
                <w:color w:val="000000"/>
                <w:sz w:val="20"/>
                <w:szCs w:val="20"/>
              </w:rPr>
              <w:t>(b)The methods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used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to   determine   the   stage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completion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contracts in progress.</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24</w:t>
            </w:r>
          </w:p>
        </w:tc>
        <w:tc>
          <w:tcPr>
            <w:tcW w:w="11765" w:type="dxa"/>
            <w:vAlign w:val="bottom"/>
          </w:tcPr>
          <w:p w:rsidR="00CC6205" w:rsidRPr="004C6D59" w:rsidRDefault="00CC6205" w:rsidP="00E003A1">
            <w:pPr>
              <w:widowControl w:val="0"/>
              <w:tabs>
                <w:tab w:val="num" w:pos="2100"/>
              </w:tabs>
              <w:overflowPunct w:val="0"/>
              <w:autoSpaceDE w:val="0"/>
              <w:autoSpaceDN w:val="0"/>
              <w:adjustRightInd w:val="0"/>
              <w:spacing w:line="264" w:lineRule="auto"/>
              <w:ind w:right="12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A person shall disclose the following for contracts in progress at the reporting date, namely:— </w:t>
            </w:r>
          </w:p>
          <w:p w:rsidR="00CC6205" w:rsidRPr="004C6D59" w:rsidRDefault="00CC6205" w:rsidP="00E003A1">
            <w:pPr>
              <w:widowControl w:val="0"/>
              <w:autoSpaceDE w:val="0"/>
              <w:autoSpaceDN w:val="0"/>
              <w:adjustRightInd w:val="0"/>
              <w:spacing w:line="1" w:lineRule="exact"/>
              <w:jc w:val="both"/>
              <w:rPr>
                <w:rFonts w:ascii="Arial Narrow" w:hAnsi="Arial Narrow" w:cs="Arial Narrow"/>
                <w:color w:val="000000"/>
                <w:sz w:val="20"/>
                <w:szCs w:val="20"/>
              </w:rPr>
            </w:pPr>
          </w:p>
          <w:p w:rsidR="00CC6205" w:rsidRPr="004C6D59" w:rsidRDefault="00CC6205" w:rsidP="00E003A1">
            <w:pPr>
              <w:pStyle w:val="ListParagraph"/>
              <w:widowControl w:val="0"/>
              <w:numPr>
                <w:ilvl w:val="1"/>
                <w:numId w:val="31"/>
              </w:numPr>
              <w:tabs>
                <w:tab w:val="num" w:pos="2540"/>
              </w:tabs>
              <w:overflowPunct w:val="0"/>
              <w:autoSpaceDE w:val="0"/>
              <w:autoSpaceDN w:val="0"/>
              <w:adjustRightInd w:val="0"/>
              <w:spacing w:line="258" w:lineRule="auto"/>
              <w:ind w:right="12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amount of costs incurred and recognised profits (less recognised losses) upto the reporting date; </w:t>
            </w:r>
          </w:p>
          <w:p w:rsidR="00CC6205" w:rsidRPr="004C6D59" w:rsidRDefault="00CC6205" w:rsidP="00E003A1">
            <w:pPr>
              <w:pStyle w:val="ListParagraph"/>
              <w:widowControl w:val="0"/>
              <w:numPr>
                <w:ilvl w:val="1"/>
                <w:numId w:val="31"/>
              </w:numPr>
              <w:tabs>
                <w:tab w:val="num" w:pos="2540"/>
              </w:tabs>
              <w:overflowPunct w:val="0"/>
              <w:autoSpaceDE w:val="0"/>
              <w:autoSpaceDN w:val="0"/>
              <w:adjustRightInd w:val="0"/>
              <w:spacing w:line="258" w:lineRule="auto"/>
              <w:ind w:right="12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the amount of advances received; and </w:t>
            </w:r>
          </w:p>
          <w:p w:rsidR="00CC6205" w:rsidRPr="004C6D59" w:rsidRDefault="00CC6205" w:rsidP="00E003A1">
            <w:pPr>
              <w:pStyle w:val="ListParagraph"/>
              <w:widowControl w:val="0"/>
              <w:numPr>
                <w:ilvl w:val="1"/>
                <w:numId w:val="31"/>
              </w:numPr>
              <w:tabs>
                <w:tab w:val="num" w:pos="2540"/>
              </w:tabs>
              <w:overflowPunct w:val="0"/>
              <w:autoSpaceDE w:val="0"/>
              <w:autoSpaceDN w:val="0"/>
              <w:adjustRightInd w:val="0"/>
              <w:spacing w:line="258" w:lineRule="auto"/>
              <w:ind w:right="120"/>
              <w:jc w:val="both"/>
              <w:rPr>
                <w:rFonts w:ascii="Arial Narrow" w:hAnsi="Arial Narrow" w:cs="Arial Narrow"/>
                <w:color w:val="000000"/>
                <w:sz w:val="20"/>
                <w:szCs w:val="20"/>
              </w:rPr>
            </w:pPr>
            <w:proofErr w:type="gramStart"/>
            <w:r w:rsidRPr="004C6D59">
              <w:rPr>
                <w:rFonts w:ascii="Arial Narrow" w:hAnsi="Arial Narrow" w:cs="Arial Narrow"/>
                <w:color w:val="000000"/>
                <w:sz w:val="20"/>
                <w:szCs w:val="20"/>
              </w:rPr>
              <w:t>the</w:t>
            </w:r>
            <w:proofErr w:type="gramEnd"/>
            <w:r w:rsidRPr="004C6D59">
              <w:rPr>
                <w:rFonts w:ascii="Arial Narrow" w:hAnsi="Arial Narrow" w:cs="Arial Narrow"/>
                <w:color w:val="000000"/>
                <w:sz w:val="20"/>
                <w:szCs w:val="20"/>
              </w:rPr>
              <w:t xml:space="preserve"> amount of retentions. </w:t>
            </w:r>
          </w:p>
        </w:tc>
      </w:tr>
      <w:tr w:rsidR="00CC6205" w:rsidRPr="004C6D59" w:rsidTr="00FA1827">
        <w:trPr>
          <w:trHeight w:val="244"/>
        </w:trPr>
        <w:tc>
          <w:tcPr>
            <w:tcW w:w="14885" w:type="dxa"/>
            <w:gridSpan w:val="3"/>
          </w:tcPr>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sz w:val="20"/>
                <w:szCs w:val="20"/>
              </w:rPr>
              <w:t>ICDS IV- R</w:t>
            </w:r>
            <w:r w:rsidRPr="004C6D59">
              <w:rPr>
                <w:rFonts w:ascii="Arial Narrow" w:hAnsi="Arial Narrow" w:cs="Arial Narrow"/>
                <w:b/>
                <w:bCs/>
                <w:color w:val="292425"/>
                <w:sz w:val="20"/>
                <w:szCs w:val="20"/>
              </w:rPr>
              <w:t>evenue recognition</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r w:rsidRPr="004C6D59">
              <w:rPr>
                <w:rFonts w:ascii="Arial Narrow" w:hAnsi="Arial Narrow" w:cs="Times New Roman"/>
                <w:sz w:val="20"/>
                <w:szCs w:val="20"/>
              </w:rPr>
              <w:t xml:space="preserve"> </w:t>
            </w:r>
            <w:r w:rsidRPr="004C6D59">
              <w:rPr>
                <w:rFonts w:ascii="Arial Narrow" w:hAnsi="Arial Narrow" w:cs="Arial Narrow"/>
                <w:b/>
                <w:bCs/>
                <w:sz w:val="20"/>
                <w:szCs w:val="20"/>
              </w:rPr>
              <w:t>heading</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Para</w:t>
            </w:r>
          </w:p>
        </w:tc>
        <w:tc>
          <w:tcPr>
            <w:tcW w:w="11765"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sz w:val="20"/>
                <w:szCs w:val="20"/>
              </w:rPr>
              <w:t>Scope</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sz w:val="20"/>
                <w:szCs w:val="20"/>
              </w:rPr>
              <w:t xml:space="preserve">This  ICDS  deals  with  </w:t>
            </w:r>
            <w:r w:rsidRPr="004C6D59">
              <w:rPr>
                <w:rFonts w:ascii="Arial Narrow" w:hAnsi="Arial Narrow" w:cs="Arial Narrow"/>
                <w:color w:val="292425"/>
                <w:sz w:val="20"/>
                <w:szCs w:val="20"/>
              </w:rPr>
              <w:t>the  bases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for  recognition  of  revenue arising in the course of the ordinary activities of a  person from</w:t>
            </w:r>
          </w:p>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sz w:val="20"/>
                <w:szCs w:val="20"/>
              </w:rPr>
              <w:t>(i)</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the sale of goods;</w:t>
            </w:r>
          </w:p>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sz w:val="20"/>
                <w:szCs w:val="20"/>
              </w:rPr>
              <w:t>(ii)</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the rendering of services;</w:t>
            </w:r>
          </w:p>
          <w:p w:rsidR="00CC6205" w:rsidRPr="004C6D59" w:rsidRDefault="00CC6205" w:rsidP="00E003A1">
            <w:pPr>
              <w:widowControl w:val="0"/>
              <w:tabs>
                <w:tab w:val="left" w:pos="400"/>
              </w:tabs>
              <w:autoSpaceDE w:val="0"/>
              <w:autoSpaceDN w:val="0"/>
              <w:adjustRightInd w:val="0"/>
              <w:jc w:val="both"/>
              <w:rPr>
                <w:rFonts w:ascii="Arial Narrow" w:hAnsi="Arial Narrow" w:cs="Arial Narrow"/>
                <w:b/>
                <w:bCs/>
                <w:sz w:val="20"/>
                <w:szCs w:val="20"/>
              </w:rPr>
            </w:pPr>
            <w:r w:rsidRPr="004C6D59">
              <w:rPr>
                <w:rFonts w:ascii="Arial Narrow" w:hAnsi="Arial Narrow" w:cs="Arial Narrow"/>
                <w:sz w:val="20"/>
                <w:szCs w:val="20"/>
              </w:rPr>
              <w:t xml:space="preserve">  (iii)</w:t>
            </w:r>
            <w:r w:rsidRPr="004C6D59">
              <w:rPr>
                <w:rFonts w:ascii="Arial Narrow" w:hAnsi="Arial Narrow" w:cs="Times New Roman"/>
                <w:sz w:val="20"/>
                <w:szCs w:val="20"/>
              </w:rPr>
              <w:t xml:space="preserve"> </w:t>
            </w:r>
            <w:proofErr w:type="gramStart"/>
            <w:r w:rsidRPr="004C6D59">
              <w:rPr>
                <w:rFonts w:ascii="Arial Narrow" w:hAnsi="Arial Narrow" w:cs="Arial Narrow"/>
                <w:color w:val="292425"/>
                <w:sz w:val="20"/>
                <w:szCs w:val="20"/>
              </w:rPr>
              <w:t>the  use</w:t>
            </w:r>
            <w:proofErr w:type="gramEnd"/>
            <w:r w:rsidRPr="004C6D59">
              <w:rPr>
                <w:rFonts w:ascii="Arial Narrow" w:hAnsi="Arial Narrow" w:cs="Arial Narrow"/>
                <w:color w:val="292425"/>
                <w:sz w:val="20"/>
                <w:szCs w:val="20"/>
              </w:rPr>
              <w:t xml:space="preserve">  by  others   of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person’s  resources  yielding</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interest, royalties  or dividends.</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1(2)</w:t>
            </w:r>
          </w:p>
        </w:tc>
        <w:tc>
          <w:tcPr>
            <w:tcW w:w="11765" w:type="dxa"/>
          </w:tcPr>
          <w:p w:rsidR="00CC6205" w:rsidRPr="004C6D59" w:rsidRDefault="00CC6205" w:rsidP="00E003A1">
            <w:pPr>
              <w:widowControl w:val="0"/>
              <w:tabs>
                <w:tab w:val="left" w:pos="400"/>
              </w:tabs>
              <w:autoSpaceDE w:val="0"/>
              <w:autoSpaceDN w:val="0"/>
              <w:adjustRightInd w:val="0"/>
              <w:jc w:val="both"/>
              <w:rPr>
                <w:rFonts w:ascii="Arial Narrow" w:hAnsi="Arial Narrow" w:cs="Arial Narrow"/>
                <w:b/>
                <w:bCs/>
                <w:sz w:val="20"/>
                <w:szCs w:val="20"/>
              </w:rPr>
            </w:pPr>
            <w:r w:rsidRPr="004C6D59">
              <w:rPr>
                <w:rFonts w:ascii="Arial Narrow" w:hAnsi="Arial Narrow" w:cs="Arial Narrow"/>
                <w:color w:val="292425"/>
                <w:sz w:val="20"/>
                <w:szCs w:val="20"/>
              </w:rPr>
              <w:t xml:space="preserve">This </w:t>
            </w:r>
            <w:r w:rsidRPr="004C6D59">
              <w:rPr>
                <w:rFonts w:ascii="Arial Narrow" w:hAnsi="Arial Narrow" w:cs="Arial Narrow"/>
                <w:sz w:val="20"/>
                <w:szCs w:val="20"/>
              </w:rPr>
              <w:t>ICDS</w:t>
            </w:r>
            <w:r w:rsidRPr="004C6D59">
              <w:rPr>
                <w:rFonts w:ascii="Arial Narrow" w:hAnsi="Arial Narrow" w:cs="Arial Narrow"/>
                <w:color w:val="292425"/>
                <w:sz w:val="20"/>
                <w:szCs w:val="20"/>
              </w:rPr>
              <w:t xml:space="preserve"> does not deal with the aspects of revenue recognition which are dealt with by other Income Computation and Disclosure Standards.</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sz w:val="20"/>
                <w:szCs w:val="20"/>
              </w:rPr>
              <w:t>Definitions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2(1)</w:t>
            </w:r>
          </w:p>
        </w:tc>
        <w:tc>
          <w:tcPr>
            <w:tcW w:w="11765" w:type="dxa"/>
          </w:tcPr>
          <w:p w:rsidR="00CC6205" w:rsidRPr="004C6D59" w:rsidRDefault="00CC6205" w:rsidP="00E003A1">
            <w:pPr>
              <w:widowControl w:val="0"/>
              <w:overflowPunct w:val="0"/>
              <w:autoSpaceDE w:val="0"/>
              <w:autoSpaceDN w:val="0"/>
              <w:adjustRightInd w:val="0"/>
              <w:spacing w:line="245" w:lineRule="auto"/>
              <w:ind w:right="120"/>
              <w:jc w:val="both"/>
              <w:rPr>
                <w:rFonts w:ascii="Arial Narrow" w:hAnsi="Arial Narrow" w:cs="Times New Roman"/>
                <w:sz w:val="20"/>
                <w:szCs w:val="20"/>
              </w:rPr>
            </w:pPr>
            <w:r w:rsidRPr="004C6D59">
              <w:rPr>
                <w:rFonts w:ascii="Arial Narrow" w:hAnsi="Arial Narrow" w:cs="Arial Narrow"/>
                <w:b/>
                <w:bCs/>
                <w:color w:val="292425"/>
                <w:sz w:val="20"/>
                <w:szCs w:val="20"/>
              </w:rPr>
              <w:t>Revenue”</w:t>
            </w:r>
            <w:r w:rsidRPr="004C6D59">
              <w:rPr>
                <w:rFonts w:ascii="Arial Narrow" w:hAnsi="Arial Narrow" w:cs="Arial Narrow"/>
                <w:sz w:val="20"/>
                <w:szCs w:val="20"/>
              </w:rPr>
              <w:t xml:space="preserve"> </w:t>
            </w:r>
            <w:r w:rsidRPr="004C6D59">
              <w:rPr>
                <w:rFonts w:ascii="Arial Narrow" w:hAnsi="Arial Narrow" w:cs="Arial Narrow"/>
                <w:color w:val="292425"/>
                <w:sz w:val="20"/>
                <w:szCs w:val="20"/>
              </w:rPr>
              <w:t>is the gross inflow of cash, receivables or other</w:t>
            </w:r>
            <w:r w:rsidRPr="004C6D59">
              <w:rPr>
                <w:rFonts w:ascii="Arial Narrow" w:hAnsi="Arial Narrow" w:cs="Arial Narrow"/>
                <w:sz w:val="20"/>
                <w:szCs w:val="20"/>
              </w:rPr>
              <w:t xml:space="preserve"> </w:t>
            </w:r>
            <w:r w:rsidRPr="004C6D59">
              <w:rPr>
                <w:rFonts w:ascii="Arial Narrow" w:hAnsi="Arial Narrow" w:cs="Arial Narrow"/>
                <w:color w:val="292425"/>
                <w:sz w:val="20"/>
                <w:szCs w:val="20"/>
              </w:rPr>
              <w:t>consideration arising in the course of the ordinary activities of a person from the sale of goods, from the rendering of services, or from the use by others of the person’s resources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yielding interest, royalties or dividends. In an agency </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relationship, the revenue is the amount of commission and not the gross  inflow of cash, receivables or other consideration</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jc w:val="both"/>
              <w:rPr>
                <w:rFonts w:ascii="Arial Narrow" w:hAnsi="Arial Narrow" w:cs="Arial Narrow"/>
                <w:b/>
                <w:bCs/>
                <w:sz w:val="20"/>
                <w:szCs w:val="20"/>
                <w:vertAlign w:val="superscript"/>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2(2)</w:t>
            </w:r>
          </w:p>
        </w:tc>
        <w:tc>
          <w:tcPr>
            <w:tcW w:w="11765" w:type="dxa"/>
          </w:tcPr>
          <w:p w:rsidR="00CC6205" w:rsidRPr="004C6D59" w:rsidRDefault="00CC6205" w:rsidP="00E003A1">
            <w:pPr>
              <w:widowControl w:val="0"/>
              <w:tabs>
                <w:tab w:val="left" w:pos="400"/>
              </w:tabs>
              <w:autoSpaceDE w:val="0"/>
              <w:autoSpaceDN w:val="0"/>
              <w:adjustRightInd w:val="0"/>
              <w:jc w:val="both"/>
              <w:rPr>
                <w:rFonts w:ascii="Arial Narrow" w:hAnsi="Arial Narrow" w:cs="Arial Narrow"/>
                <w:color w:val="292425"/>
                <w:sz w:val="20"/>
                <w:szCs w:val="20"/>
              </w:rPr>
            </w:pPr>
            <w:r w:rsidRPr="004C6D59">
              <w:rPr>
                <w:rFonts w:ascii="Arial Narrow" w:hAnsi="Arial Narrow" w:cs="Arial Narrow"/>
                <w:sz w:val="20"/>
                <w:szCs w:val="20"/>
              </w:rPr>
              <w:t>Words and expressions used and not defined in this Income Computation and Disclosure Standard but defined in the Act shall have the meanings assigned to them in that Act.</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b/>
                <w:bCs/>
                <w:sz w:val="20"/>
                <w:szCs w:val="20"/>
              </w:rPr>
              <w:t>Sale of</w:t>
            </w:r>
            <w:r w:rsidRPr="004C6D59">
              <w:rPr>
                <w:rFonts w:ascii="Arial Narrow" w:hAnsi="Arial Narrow" w:cs="Times New Roman"/>
                <w:sz w:val="20"/>
                <w:szCs w:val="20"/>
              </w:rPr>
              <w:t xml:space="preserve"> </w:t>
            </w:r>
            <w:r w:rsidRPr="004C6D59">
              <w:rPr>
                <w:rFonts w:ascii="Arial Narrow" w:hAnsi="Arial Narrow" w:cs="Arial Narrow"/>
                <w:b/>
                <w:bCs/>
                <w:sz w:val="20"/>
                <w:szCs w:val="20"/>
              </w:rPr>
              <w:t>Goods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w:t>
            </w:r>
          </w:p>
        </w:tc>
        <w:tc>
          <w:tcPr>
            <w:tcW w:w="11765" w:type="dxa"/>
          </w:tcPr>
          <w:p w:rsidR="00CC6205" w:rsidRPr="004C6D59" w:rsidRDefault="00CC6205" w:rsidP="00E003A1">
            <w:pPr>
              <w:widowControl w:val="0"/>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sz w:val="20"/>
                <w:szCs w:val="20"/>
              </w:rPr>
              <w:t>In a transaction involving the sale of goods, the revenue shall be recognised when the seller of goods has transferred to the buyer the property in the goods for a price or all significant risks and rewards of ownership have been transferred to the buyer and the seller retains no effective control of the goods transferred to a degree usually associated with ownership.  In a situation, where</w:t>
            </w:r>
            <w:r w:rsidRPr="004C6D59">
              <w:rPr>
                <w:rFonts w:ascii="Arial Narrow" w:hAnsi="Arial Narrow" w:cs="Times New Roman"/>
                <w:sz w:val="20"/>
                <w:szCs w:val="20"/>
              </w:rPr>
              <w:t xml:space="preserve"> </w:t>
            </w:r>
            <w:r w:rsidRPr="004C6D59">
              <w:rPr>
                <w:rFonts w:ascii="Arial Narrow" w:hAnsi="Arial Narrow" w:cs="Arial Narrow"/>
                <w:sz w:val="20"/>
                <w:szCs w:val="20"/>
              </w:rPr>
              <w:t>transfer of property in goods does not coincide with the transfer of</w:t>
            </w:r>
            <w:r w:rsidRPr="004C6D59">
              <w:rPr>
                <w:rFonts w:ascii="Arial Narrow" w:hAnsi="Arial Narrow" w:cs="Times New Roman"/>
                <w:sz w:val="20"/>
                <w:szCs w:val="20"/>
              </w:rPr>
              <w:t xml:space="preserve"> </w:t>
            </w:r>
            <w:r w:rsidRPr="004C6D59">
              <w:rPr>
                <w:rFonts w:ascii="Arial Narrow" w:hAnsi="Arial Narrow" w:cs="Arial Narrow"/>
                <w:w w:val="98"/>
                <w:sz w:val="20"/>
                <w:szCs w:val="20"/>
              </w:rPr>
              <w:t xml:space="preserve">significant risks and </w:t>
            </w:r>
            <w:proofErr w:type="gramStart"/>
            <w:r w:rsidRPr="004C6D59">
              <w:rPr>
                <w:rFonts w:ascii="Arial Narrow" w:hAnsi="Arial Narrow" w:cs="Arial Narrow"/>
                <w:w w:val="98"/>
                <w:sz w:val="20"/>
                <w:szCs w:val="20"/>
              </w:rPr>
              <w:t>rewards  of</w:t>
            </w:r>
            <w:proofErr w:type="gramEnd"/>
            <w:r w:rsidRPr="004C6D59">
              <w:rPr>
                <w:rFonts w:ascii="Arial Narrow" w:hAnsi="Arial Narrow" w:cs="Arial Narrow"/>
                <w:w w:val="98"/>
                <w:sz w:val="20"/>
                <w:szCs w:val="20"/>
              </w:rPr>
              <w:t xml:space="preserve">  ownership,  revenue  in  such  a</w:t>
            </w:r>
            <w:r w:rsidRPr="004C6D59">
              <w:rPr>
                <w:rFonts w:ascii="Arial Narrow" w:hAnsi="Arial Narrow" w:cs="Times New Roman"/>
                <w:sz w:val="20"/>
                <w:szCs w:val="20"/>
              </w:rPr>
              <w:t xml:space="preserve"> </w:t>
            </w:r>
            <w:r w:rsidRPr="004C6D59">
              <w:rPr>
                <w:rFonts w:ascii="Arial Narrow" w:hAnsi="Arial Narrow" w:cs="Arial Narrow"/>
                <w:sz w:val="20"/>
                <w:szCs w:val="20"/>
              </w:rPr>
              <w:t>situation shall be recognised at the time of transfer of significant</w:t>
            </w:r>
            <w:r w:rsidRPr="004C6D59">
              <w:rPr>
                <w:rFonts w:ascii="Arial Narrow" w:hAnsi="Arial Narrow" w:cs="Times New Roman"/>
                <w:sz w:val="20"/>
                <w:szCs w:val="20"/>
              </w:rPr>
              <w:t xml:space="preserve"> </w:t>
            </w:r>
            <w:r w:rsidRPr="004C6D59">
              <w:rPr>
                <w:rFonts w:ascii="Arial Narrow" w:hAnsi="Arial Narrow" w:cs="Arial Narrow"/>
                <w:sz w:val="20"/>
                <w:szCs w:val="20"/>
              </w:rPr>
              <w:t>risks and rewards of ownership to the buyer.</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51" w:lineRule="exact"/>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4</w:t>
            </w:r>
          </w:p>
        </w:tc>
        <w:tc>
          <w:tcPr>
            <w:tcW w:w="11765" w:type="dxa"/>
          </w:tcPr>
          <w:p w:rsidR="00CC6205" w:rsidRPr="004C6D59" w:rsidRDefault="00CC6205" w:rsidP="00E003A1">
            <w:pPr>
              <w:widowControl w:val="0"/>
              <w:tabs>
                <w:tab w:val="num" w:pos="2100"/>
              </w:tabs>
              <w:overflowPunct w:val="0"/>
              <w:autoSpaceDE w:val="0"/>
              <w:autoSpaceDN w:val="0"/>
              <w:adjustRightInd w:val="0"/>
              <w:spacing w:line="289" w:lineRule="auto"/>
              <w:ind w:right="120"/>
              <w:jc w:val="both"/>
              <w:rPr>
                <w:rFonts w:ascii="Arial Narrow" w:hAnsi="Arial Narrow" w:cs="Arial Narrow"/>
                <w:sz w:val="20"/>
                <w:szCs w:val="20"/>
              </w:rPr>
            </w:pPr>
            <w:r w:rsidRPr="004C6D59">
              <w:rPr>
                <w:rFonts w:ascii="Arial Narrow" w:hAnsi="Arial Narrow" w:cs="Arial Narrow"/>
                <w:color w:val="292425"/>
                <w:sz w:val="20"/>
                <w:szCs w:val="20"/>
              </w:rPr>
              <w:t xml:space="preserve">Revenue shall be recognised when there is reasonable certainty of its ultimate collection </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51" w:lineRule="exact"/>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5</w:t>
            </w:r>
          </w:p>
        </w:tc>
        <w:tc>
          <w:tcPr>
            <w:tcW w:w="11765"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292425"/>
                <w:sz w:val="20"/>
                <w:szCs w:val="20"/>
              </w:rPr>
              <w:t>Where  the  ability  to  assess  the  ultimate  collection  with</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reasonable certainty is lacking at the time of raising any claim</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for   escalation   of   price   and   export   incentives,   revenue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recognition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in  respect</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of</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such</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claim  shall</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be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postponed</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to  the  extent  of  uncertainty involved.</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Rendering</w:t>
            </w:r>
            <w:r w:rsidRPr="004C6D59">
              <w:rPr>
                <w:rFonts w:ascii="Arial Narrow" w:hAnsi="Arial Narrow" w:cs="Times New Roman"/>
                <w:sz w:val="20"/>
                <w:szCs w:val="20"/>
              </w:rPr>
              <w:t xml:space="preserve"> </w:t>
            </w:r>
            <w:r w:rsidRPr="004C6D59">
              <w:rPr>
                <w:rFonts w:ascii="Arial Narrow" w:hAnsi="Arial Narrow" w:cs="Arial Narrow"/>
                <w:b/>
                <w:bCs/>
                <w:sz w:val="20"/>
                <w:szCs w:val="20"/>
              </w:rPr>
              <w:t>of Services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6</w:t>
            </w:r>
          </w:p>
        </w:tc>
        <w:tc>
          <w:tcPr>
            <w:tcW w:w="11765" w:type="dxa"/>
          </w:tcPr>
          <w:p w:rsidR="00CC6205" w:rsidRPr="004C6D59" w:rsidRDefault="00CC6205" w:rsidP="00E003A1">
            <w:pPr>
              <w:widowControl w:val="0"/>
              <w:autoSpaceDE w:val="0"/>
              <w:autoSpaceDN w:val="0"/>
              <w:adjustRightInd w:val="0"/>
              <w:spacing w:line="249" w:lineRule="exact"/>
              <w:ind w:left="100"/>
              <w:jc w:val="both"/>
              <w:rPr>
                <w:rFonts w:ascii="Arial Narrow" w:hAnsi="Arial Narrow" w:cs="Times New Roman"/>
                <w:sz w:val="20"/>
                <w:szCs w:val="20"/>
              </w:rPr>
            </w:pPr>
            <w:r w:rsidRPr="004C6D59">
              <w:rPr>
                <w:rFonts w:ascii="Arial Narrow" w:hAnsi="Arial Narrow" w:cs="Arial Narrow"/>
                <w:color w:val="292425"/>
                <w:sz w:val="20"/>
                <w:szCs w:val="20"/>
              </w:rPr>
              <w:t>Revenue from service transactions shall be recognized by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percentage completion method.  Under  this  method,  revenue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from   service   transactions   is   matched   with   the   service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transactions   costs   incurred   in   reaching   the   stage   of</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completion,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resulting</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in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determination</w:t>
            </w:r>
            <w:r w:rsidRPr="004C6D59">
              <w:rPr>
                <w:rFonts w:ascii="Arial Narrow" w:hAnsi="Arial Narrow" w:cs="Times New Roman"/>
                <w:sz w:val="20"/>
                <w:szCs w:val="20"/>
              </w:rPr>
              <w:t xml:space="preserve"> </w:t>
            </w:r>
            <w:r w:rsidRPr="004C6D59">
              <w:rPr>
                <w:rFonts w:ascii="Arial Narrow" w:hAnsi="Arial Narrow" w:cs="Arial Narrow"/>
                <w:color w:val="292425"/>
                <w:w w:val="92"/>
                <w:sz w:val="20"/>
                <w:szCs w:val="20"/>
              </w:rPr>
              <w:t>of</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revenue,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expenses and profit which can be attributed to the proportion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of  work  completed,.  Income Computation and Disclosure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Standard on construction contract also requires the recognition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of revenue on this basis. The requirements of that Standard</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shall </w:t>
            </w:r>
            <w:proofErr w:type="spellStart"/>
            <w:r w:rsidRPr="004C6D59">
              <w:rPr>
                <w:rFonts w:ascii="Arial Narrow" w:hAnsi="Arial Narrow" w:cs="Arial Narrow"/>
                <w:color w:val="292425"/>
                <w:sz w:val="20"/>
                <w:szCs w:val="20"/>
              </w:rPr>
              <w:t>mutantis</w:t>
            </w:r>
            <w:proofErr w:type="spellEnd"/>
            <w:r w:rsidRPr="004C6D59">
              <w:rPr>
                <w:rFonts w:ascii="Arial Narrow" w:hAnsi="Arial Narrow" w:cs="Arial Narrow"/>
                <w:color w:val="292425"/>
                <w:sz w:val="20"/>
                <w:szCs w:val="20"/>
              </w:rPr>
              <w:t xml:space="preserve"> mutandis </w:t>
            </w:r>
            <w:proofErr w:type="gramStart"/>
            <w:r w:rsidRPr="004C6D59">
              <w:rPr>
                <w:rFonts w:ascii="Arial Narrow" w:hAnsi="Arial Narrow" w:cs="Arial Narrow"/>
                <w:color w:val="292425"/>
                <w:sz w:val="20"/>
                <w:szCs w:val="20"/>
              </w:rPr>
              <w:t>apply  to</w:t>
            </w:r>
            <w:proofErr w:type="gramEnd"/>
            <w:r w:rsidRPr="004C6D59">
              <w:rPr>
                <w:rFonts w:ascii="Arial Narrow" w:hAnsi="Arial Narrow" w:cs="Arial Narrow"/>
                <w:color w:val="292425"/>
                <w:sz w:val="20"/>
                <w:szCs w:val="20"/>
              </w:rPr>
              <w:t xml:space="preserve">  the  recognition  of  revenue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and the associated expenses for a service transaction.</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292425"/>
                <w:sz w:val="20"/>
                <w:szCs w:val="20"/>
              </w:rPr>
              <w:t>The Use of</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Resources</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by Others</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Yielding</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Interest,</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Royalties or</w:t>
            </w:r>
          </w:p>
          <w:p w:rsidR="00CC6205" w:rsidRPr="004C6D59" w:rsidRDefault="00CC6205" w:rsidP="00E003A1">
            <w:pPr>
              <w:widowControl w:val="0"/>
              <w:autoSpaceDE w:val="0"/>
              <w:autoSpaceDN w:val="0"/>
              <w:adjustRightInd w:val="0"/>
              <w:spacing w:line="251" w:lineRule="exact"/>
              <w:jc w:val="both"/>
              <w:rPr>
                <w:rFonts w:ascii="Arial Narrow" w:hAnsi="Arial Narrow" w:cs="Arial Narrow"/>
                <w:b/>
                <w:bCs/>
                <w:sz w:val="20"/>
                <w:szCs w:val="20"/>
              </w:rPr>
            </w:pPr>
            <w:r w:rsidRPr="004C6D59">
              <w:rPr>
                <w:rFonts w:ascii="Arial Narrow" w:hAnsi="Arial Narrow" w:cs="Arial Narrow"/>
                <w:b/>
                <w:bCs/>
                <w:color w:val="292425"/>
                <w:sz w:val="20"/>
                <w:szCs w:val="20"/>
              </w:rPr>
              <w:t>Dividends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7</w:t>
            </w:r>
          </w:p>
        </w:tc>
        <w:tc>
          <w:tcPr>
            <w:tcW w:w="11765" w:type="dxa"/>
          </w:tcPr>
          <w:p w:rsidR="00CC6205" w:rsidRPr="004C6D59" w:rsidRDefault="00CC6205" w:rsidP="00E003A1">
            <w:pPr>
              <w:widowControl w:val="0"/>
              <w:autoSpaceDE w:val="0"/>
              <w:autoSpaceDN w:val="0"/>
              <w:adjustRightInd w:val="0"/>
              <w:spacing w:line="249" w:lineRule="exact"/>
              <w:ind w:left="100"/>
              <w:jc w:val="both"/>
              <w:rPr>
                <w:rFonts w:ascii="Arial Narrow" w:hAnsi="Arial Narrow" w:cs="Times New Roman"/>
                <w:sz w:val="20"/>
                <w:szCs w:val="20"/>
              </w:rPr>
            </w:pPr>
            <w:r w:rsidRPr="004C6D59">
              <w:rPr>
                <w:rFonts w:ascii="Arial Narrow" w:hAnsi="Arial Narrow" w:cs="Arial Narrow"/>
                <w:color w:val="292425"/>
                <w:sz w:val="20"/>
                <w:szCs w:val="20"/>
              </w:rPr>
              <w:t>Interest  shall  accrue  on  the  time  basis  determined  by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amount  outstanding  and  the  rate  applicable.  </w:t>
            </w:r>
            <w:proofErr w:type="gramStart"/>
            <w:r w:rsidRPr="004C6D59">
              <w:rPr>
                <w:rFonts w:ascii="Arial Narrow" w:hAnsi="Arial Narrow" w:cs="Arial Narrow"/>
                <w:color w:val="292425"/>
                <w:sz w:val="20"/>
                <w:szCs w:val="20"/>
              </w:rPr>
              <w:t>Discount  or</w:t>
            </w:r>
            <w:proofErr w:type="gramEnd"/>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premium on debt securities held is treated as though it were accruing over the period to maturity.</w:t>
            </w:r>
          </w:p>
        </w:tc>
      </w:tr>
      <w:tr w:rsidR="00CC6205" w:rsidRPr="004C6D59" w:rsidTr="00FA1827">
        <w:trPr>
          <w:trHeight w:val="64"/>
        </w:trPr>
        <w:tc>
          <w:tcPr>
            <w:tcW w:w="2269" w:type="dxa"/>
            <w:vMerge/>
          </w:tcPr>
          <w:p w:rsidR="00CC6205" w:rsidRPr="004C6D59" w:rsidRDefault="00CC6205" w:rsidP="00E003A1">
            <w:pPr>
              <w:widowControl w:val="0"/>
              <w:autoSpaceDE w:val="0"/>
              <w:autoSpaceDN w:val="0"/>
              <w:adjustRightInd w:val="0"/>
              <w:ind w:left="120"/>
              <w:jc w:val="both"/>
              <w:rPr>
                <w:rFonts w:ascii="Arial Narrow" w:hAnsi="Arial Narrow" w:cs="Arial Narrow"/>
                <w:b/>
                <w:bCs/>
                <w:color w:val="292425"/>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8</w:t>
            </w:r>
          </w:p>
        </w:tc>
        <w:tc>
          <w:tcPr>
            <w:tcW w:w="11765" w:type="dxa"/>
          </w:tcPr>
          <w:p w:rsidR="00CC6205" w:rsidRPr="004C6D59" w:rsidRDefault="00CC6205" w:rsidP="00E003A1">
            <w:pPr>
              <w:widowControl w:val="0"/>
              <w:autoSpaceDE w:val="0"/>
              <w:autoSpaceDN w:val="0"/>
              <w:adjustRightInd w:val="0"/>
              <w:spacing w:line="245" w:lineRule="exact"/>
              <w:ind w:left="100"/>
              <w:jc w:val="both"/>
              <w:rPr>
                <w:rFonts w:ascii="Arial Narrow" w:hAnsi="Arial Narrow" w:cs="Times New Roman"/>
                <w:sz w:val="20"/>
                <w:szCs w:val="20"/>
              </w:rPr>
            </w:pPr>
            <w:r w:rsidRPr="004C6D59">
              <w:rPr>
                <w:rFonts w:ascii="Arial Narrow" w:hAnsi="Arial Narrow" w:cs="Arial Narrow"/>
                <w:color w:val="292425"/>
                <w:sz w:val="20"/>
                <w:szCs w:val="20"/>
              </w:rPr>
              <w:t>Royalties  shall  accrue  in  accordance  with  the  terms  of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relevant  agreement  and  shall  be  recognised  on  that  basis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unless, having regard to the substance of the transaction, it is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more   appropriate   to   recognise   revenue   on   some   other systematic and rational basis</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ind w:left="120"/>
              <w:jc w:val="both"/>
              <w:rPr>
                <w:rFonts w:ascii="Arial Narrow" w:hAnsi="Arial Narrow" w:cs="Arial Narrow"/>
                <w:b/>
                <w:bCs/>
                <w:color w:val="292425"/>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9</w:t>
            </w:r>
          </w:p>
        </w:tc>
        <w:tc>
          <w:tcPr>
            <w:tcW w:w="11765" w:type="dxa"/>
          </w:tcPr>
          <w:p w:rsidR="00CC6205" w:rsidRPr="004C6D59" w:rsidRDefault="00CC6205" w:rsidP="00E003A1">
            <w:pPr>
              <w:widowControl w:val="0"/>
              <w:autoSpaceDE w:val="0"/>
              <w:autoSpaceDN w:val="0"/>
              <w:adjustRightInd w:val="0"/>
              <w:spacing w:line="249" w:lineRule="exact"/>
              <w:ind w:left="100"/>
              <w:jc w:val="both"/>
              <w:rPr>
                <w:rFonts w:ascii="Arial Narrow" w:hAnsi="Arial Narrow" w:cs="Times New Roman"/>
                <w:sz w:val="20"/>
                <w:szCs w:val="20"/>
              </w:rPr>
            </w:pPr>
            <w:r w:rsidRPr="004C6D59">
              <w:rPr>
                <w:rFonts w:ascii="Arial Narrow" w:hAnsi="Arial Narrow" w:cs="Arial Narrow"/>
                <w:color w:val="292425"/>
                <w:sz w:val="20"/>
                <w:szCs w:val="20"/>
              </w:rPr>
              <w:t>Dividends are recognised in accordance with the provisions of the Act.</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sz w:val="20"/>
                <w:szCs w:val="20"/>
              </w:rPr>
              <w:t>Transitional</w:t>
            </w:r>
          </w:p>
          <w:p w:rsidR="00CC6205" w:rsidRPr="004C6D59" w:rsidRDefault="00CC6205" w:rsidP="00E003A1">
            <w:pPr>
              <w:widowControl w:val="0"/>
              <w:autoSpaceDE w:val="0"/>
              <w:autoSpaceDN w:val="0"/>
              <w:adjustRightInd w:val="0"/>
              <w:ind w:left="120"/>
              <w:jc w:val="both"/>
              <w:rPr>
                <w:rFonts w:ascii="Arial Narrow" w:hAnsi="Arial Narrow" w:cs="Arial Narrow"/>
                <w:b/>
                <w:bCs/>
                <w:color w:val="292425"/>
                <w:sz w:val="20"/>
                <w:szCs w:val="20"/>
              </w:rPr>
            </w:pPr>
            <w:r w:rsidRPr="004C6D59">
              <w:rPr>
                <w:rFonts w:ascii="Arial Narrow" w:hAnsi="Arial Narrow" w:cs="Arial Narrow"/>
                <w:b/>
                <w:bCs/>
                <w:sz w:val="20"/>
                <w:szCs w:val="20"/>
              </w:rPr>
              <w:t>Provisions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10</w:t>
            </w:r>
          </w:p>
        </w:tc>
        <w:tc>
          <w:tcPr>
            <w:tcW w:w="11765" w:type="dxa"/>
          </w:tcPr>
          <w:p w:rsidR="00CC6205" w:rsidRPr="004C6D59" w:rsidRDefault="00CC6205" w:rsidP="00E003A1">
            <w:pPr>
              <w:widowControl w:val="0"/>
              <w:autoSpaceDE w:val="0"/>
              <w:autoSpaceDN w:val="0"/>
              <w:adjustRightInd w:val="0"/>
              <w:spacing w:line="249" w:lineRule="exact"/>
              <w:ind w:left="100"/>
              <w:jc w:val="both"/>
              <w:rPr>
                <w:rFonts w:ascii="Arial Narrow" w:hAnsi="Arial Narrow" w:cs="Times New Roman"/>
                <w:sz w:val="20"/>
                <w:szCs w:val="20"/>
              </w:rPr>
            </w:pPr>
            <w:r w:rsidRPr="004C6D59">
              <w:rPr>
                <w:rFonts w:ascii="Arial Narrow" w:hAnsi="Arial Narrow" w:cs="Arial Narrow"/>
                <w:sz w:val="20"/>
                <w:szCs w:val="20"/>
              </w:rPr>
              <w:t>The  transitional  provisions  of  ICDS  on  construction  contract</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shall </w:t>
            </w:r>
            <w:r w:rsidRPr="004C6D59">
              <w:rPr>
                <w:rFonts w:ascii="Arial Narrow" w:hAnsi="Arial Narrow" w:cs="Arial Narrow"/>
                <w:i/>
                <w:iCs/>
                <w:sz w:val="20"/>
                <w:szCs w:val="20"/>
              </w:rPr>
              <w:t>mutatis mutandis</w:t>
            </w:r>
            <w:r w:rsidRPr="004C6D59">
              <w:rPr>
                <w:rFonts w:ascii="Arial Narrow" w:hAnsi="Arial Narrow" w:cs="Arial Narrow"/>
                <w:sz w:val="20"/>
                <w:szCs w:val="20"/>
              </w:rPr>
              <w:t xml:space="preserve"> apply to the recognition of revenue and</w:t>
            </w:r>
            <w:r w:rsidRPr="004C6D59">
              <w:rPr>
                <w:rFonts w:ascii="Arial Narrow" w:hAnsi="Arial Narrow" w:cs="Times New Roman"/>
                <w:sz w:val="20"/>
                <w:szCs w:val="20"/>
              </w:rPr>
              <w:t xml:space="preserve"> </w:t>
            </w:r>
            <w:r w:rsidRPr="004C6D59">
              <w:rPr>
                <w:rFonts w:ascii="Arial Narrow" w:hAnsi="Arial Narrow" w:cs="Arial Narrow"/>
                <w:sz w:val="20"/>
                <w:szCs w:val="20"/>
              </w:rPr>
              <w:t>the associated costs for a service transaction undertaken on or</w:t>
            </w:r>
            <w:r w:rsidRPr="004C6D59">
              <w:rPr>
                <w:rFonts w:ascii="Arial Narrow" w:hAnsi="Arial Narrow" w:cs="Times New Roman"/>
                <w:sz w:val="20"/>
                <w:szCs w:val="20"/>
              </w:rPr>
              <w:t xml:space="preserve"> </w:t>
            </w:r>
            <w:r w:rsidRPr="004C6D59">
              <w:rPr>
                <w:rFonts w:ascii="Arial Narrow" w:hAnsi="Arial Narrow" w:cs="Arial Narrow"/>
                <w:sz w:val="20"/>
                <w:szCs w:val="20"/>
              </w:rPr>
              <w:t>before the 31</w:t>
            </w:r>
            <w:r w:rsidRPr="004C6D59">
              <w:rPr>
                <w:rFonts w:ascii="Arial Narrow" w:hAnsi="Arial Narrow" w:cs="Arial Narrow"/>
                <w:sz w:val="20"/>
                <w:szCs w:val="20"/>
                <w:vertAlign w:val="superscript"/>
              </w:rPr>
              <w:t>st</w:t>
            </w:r>
            <w:r w:rsidRPr="004C6D59">
              <w:rPr>
                <w:rFonts w:ascii="Arial Narrow" w:hAnsi="Arial Narrow" w:cs="Arial Narrow"/>
                <w:sz w:val="20"/>
                <w:szCs w:val="20"/>
              </w:rPr>
              <w:t xml:space="preserve"> March, 2015 but not completed by the said date</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ind w:left="120"/>
              <w:jc w:val="both"/>
              <w:rPr>
                <w:rFonts w:ascii="Arial Narrow" w:hAnsi="Arial Narrow" w:cs="Arial Narrow"/>
                <w:b/>
                <w:bCs/>
                <w:color w:val="292425"/>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12</w:t>
            </w:r>
          </w:p>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11765" w:type="dxa"/>
          </w:tcPr>
          <w:p w:rsidR="00CC6205" w:rsidRPr="004C6D59" w:rsidRDefault="00CC6205" w:rsidP="00E003A1">
            <w:pPr>
              <w:widowControl w:val="0"/>
              <w:autoSpaceDE w:val="0"/>
              <w:autoSpaceDN w:val="0"/>
              <w:adjustRightInd w:val="0"/>
              <w:spacing w:line="237" w:lineRule="exact"/>
              <w:ind w:left="100"/>
              <w:jc w:val="both"/>
              <w:rPr>
                <w:rFonts w:ascii="Arial Narrow" w:hAnsi="Arial Narrow" w:cs="Times New Roman"/>
                <w:sz w:val="20"/>
                <w:szCs w:val="20"/>
              </w:rPr>
            </w:pPr>
            <w:r w:rsidRPr="004C6D59">
              <w:rPr>
                <w:rFonts w:ascii="Arial Narrow" w:hAnsi="Arial Narrow" w:cs="Arial Narrow"/>
                <w:sz w:val="20"/>
                <w:szCs w:val="20"/>
              </w:rPr>
              <w:t>Revenue  for  a  transaction,  other  than  a  service  transaction</w:t>
            </w:r>
            <w:r w:rsidRPr="004C6D59">
              <w:rPr>
                <w:rFonts w:ascii="Arial Narrow" w:hAnsi="Arial Narrow" w:cs="Times New Roman"/>
                <w:sz w:val="20"/>
                <w:szCs w:val="20"/>
              </w:rPr>
              <w:t xml:space="preserve"> </w:t>
            </w:r>
            <w:r w:rsidRPr="004C6D59">
              <w:rPr>
                <w:rFonts w:ascii="Arial Narrow" w:hAnsi="Arial Narrow" w:cs="Arial Narrow"/>
                <w:sz w:val="20"/>
                <w:szCs w:val="20"/>
              </w:rPr>
              <w:t>referred  to  in  Para  10,  undertaken  on  or  before  the  31</w:t>
            </w:r>
            <w:r w:rsidRPr="004C6D59">
              <w:rPr>
                <w:rFonts w:ascii="Arial Narrow" w:hAnsi="Arial Narrow" w:cs="Arial Narrow"/>
                <w:sz w:val="20"/>
                <w:szCs w:val="20"/>
                <w:vertAlign w:val="superscript"/>
              </w:rPr>
              <w:t>st</w:t>
            </w:r>
            <w:r w:rsidRPr="004C6D59">
              <w:rPr>
                <w:rFonts w:ascii="Arial Narrow" w:hAnsi="Arial Narrow" w:cs="Times New Roman"/>
                <w:sz w:val="20"/>
                <w:szCs w:val="20"/>
              </w:rPr>
              <w:t xml:space="preserve"> </w:t>
            </w:r>
            <w:r w:rsidRPr="004C6D59">
              <w:rPr>
                <w:rFonts w:ascii="Arial Narrow" w:hAnsi="Arial Narrow" w:cs="Arial Narrow"/>
                <w:sz w:val="20"/>
                <w:szCs w:val="20"/>
              </w:rPr>
              <w:t>March,  2015  but  not  completed  by  the  said  date  shall  be</w:t>
            </w:r>
            <w:r w:rsidRPr="004C6D59">
              <w:rPr>
                <w:rFonts w:ascii="Arial Narrow" w:hAnsi="Arial Narrow" w:cs="Times New Roman"/>
                <w:sz w:val="20"/>
                <w:szCs w:val="20"/>
              </w:rPr>
              <w:t xml:space="preserve"> </w:t>
            </w:r>
            <w:r w:rsidRPr="004C6D59">
              <w:rPr>
                <w:rFonts w:ascii="Arial Narrow" w:hAnsi="Arial Narrow" w:cs="Arial Narrow"/>
                <w:sz w:val="20"/>
                <w:szCs w:val="20"/>
              </w:rPr>
              <w:t>recognised in accordance with the provisions of this standard</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for the previous year commencing on the 1</w:t>
            </w:r>
            <w:r w:rsidRPr="004C6D59">
              <w:rPr>
                <w:rFonts w:ascii="Arial Narrow" w:hAnsi="Arial Narrow" w:cs="Arial Narrow"/>
                <w:color w:val="292425"/>
                <w:sz w:val="20"/>
                <w:szCs w:val="20"/>
                <w:vertAlign w:val="superscript"/>
              </w:rPr>
              <w:t>st</w:t>
            </w:r>
            <w:r w:rsidRPr="004C6D59">
              <w:rPr>
                <w:rFonts w:ascii="Arial Narrow" w:hAnsi="Arial Narrow" w:cs="Arial Narrow"/>
                <w:color w:val="292425"/>
                <w:sz w:val="20"/>
                <w:szCs w:val="20"/>
              </w:rPr>
              <w:t xml:space="preserve"> April, 2015 and</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subsequent  previous  year.  </w:t>
            </w:r>
            <w:r w:rsidRPr="004C6D59">
              <w:rPr>
                <w:rFonts w:ascii="Arial Narrow" w:hAnsi="Arial Narrow" w:cs="Arial Narrow"/>
                <w:sz w:val="20"/>
                <w:szCs w:val="20"/>
              </w:rPr>
              <w:t>The  amount  of  revenue,  if  any,</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recognised  for  the  said  transaction  </w:t>
            </w:r>
            <w:r w:rsidRPr="004C6D59">
              <w:rPr>
                <w:rFonts w:ascii="Arial Narrow" w:hAnsi="Arial Narrow" w:cs="Arial Narrow"/>
                <w:color w:val="292425"/>
                <w:sz w:val="20"/>
                <w:szCs w:val="20"/>
              </w:rPr>
              <w:t>for  any  previous  year</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commencing on or  before the 1</w:t>
            </w:r>
            <w:r w:rsidRPr="004C6D59">
              <w:rPr>
                <w:rFonts w:ascii="Arial Narrow" w:hAnsi="Arial Narrow" w:cs="Arial Narrow"/>
                <w:color w:val="292425"/>
                <w:sz w:val="20"/>
                <w:szCs w:val="20"/>
                <w:vertAlign w:val="superscript"/>
              </w:rPr>
              <w:t>st</w:t>
            </w:r>
            <w:r w:rsidRPr="004C6D59">
              <w:rPr>
                <w:rFonts w:ascii="Arial Narrow" w:hAnsi="Arial Narrow" w:cs="Arial Narrow"/>
                <w:color w:val="292425"/>
                <w:sz w:val="20"/>
                <w:szCs w:val="20"/>
              </w:rPr>
              <w:t xml:space="preserve"> April,  2014 shall be taken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into account for recognising </w:t>
            </w:r>
            <w:r w:rsidRPr="004C6D59">
              <w:rPr>
                <w:rFonts w:ascii="Arial Narrow" w:hAnsi="Arial Narrow" w:cs="Arial Narrow"/>
                <w:sz w:val="20"/>
                <w:szCs w:val="20"/>
              </w:rPr>
              <w:t>revenue</w:t>
            </w:r>
            <w:r w:rsidRPr="004C6D59">
              <w:rPr>
                <w:rFonts w:ascii="Arial Narrow" w:hAnsi="Arial Narrow" w:cs="Arial Narrow"/>
                <w:color w:val="292425"/>
                <w:sz w:val="20"/>
                <w:szCs w:val="20"/>
              </w:rPr>
              <w:t xml:space="preserve"> for </w:t>
            </w:r>
            <w:r w:rsidRPr="004C6D59">
              <w:rPr>
                <w:rFonts w:ascii="Arial Narrow" w:hAnsi="Arial Narrow" w:cs="Arial Narrow"/>
                <w:sz w:val="20"/>
                <w:szCs w:val="20"/>
              </w:rPr>
              <w:t>the said transaction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for the previous year commencing on the 1</w:t>
            </w:r>
            <w:r w:rsidRPr="004C6D59">
              <w:rPr>
                <w:rFonts w:ascii="Arial Narrow" w:hAnsi="Arial Narrow" w:cs="Arial Narrow"/>
                <w:color w:val="292425"/>
                <w:sz w:val="20"/>
                <w:szCs w:val="20"/>
                <w:vertAlign w:val="superscript"/>
              </w:rPr>
              <w:t>st</w:t>
            </w:r>
            <w:r w:rsidRPr="004C6D59">
              <w:rPr>
                <w:rFonts w:ascii="Arial Narrow" w:hAnsi="Arial Narrow" w:cs="Arial Narrow"/>
                <w:color w:val="292425"/>
                <w:sz w:val="20"/>
                <w:szCs w:val="20"/>
              </w:rPr>
              <w:t xml:space="preserve"> April, 2015 and</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subsequent previous years.</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ind w:left="120"/>
              <w:jc w:val="both"/>
              <w:rPr>
                <w:rFonts w:ascii="Arial Narrow" w:hAnsi="Arial Narrow" w:cs="Arial Narrow"/>
                <w:b/>
                <w:bCs/>
                <w:color w:val="292425"/>
                <w:sz w:val="20"/>
                <w:szCs w:val="20"/>
              </w:rPr>
            </w:pPr>
            <w:r w:rsidRPr="004C6D59">
              <w:rPr>
                <w:rFonts w:ascii="Arial Narrow" w:hAnsi="Arial Narrow" w:cs="Arial Narrow"/>
                <w:b/>
                <w:bCs/>
                <w:color w:val="000000"/>
                <w:sz w:val="20"/>
                <w:szCs w:val="20"/>
              </w:rPr>
              <w:t>Disclosure</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13</w:t>
            </w:r>
          </w:p>
        </w:tc>
        <w:tc>
          <w:tcPr>
            <w:tcW w:w="11765" w:type="dxa"/>
          </w:tcPr>
          <w:p w:rsidR="00CC6205" w:rsidRPr="004C6D59" w:rsidRDefault="00CC6205" w:rsidP="00E003A1">
            <w:pPr>
              <w:widowControl w:val="0"/>
              <w:tabs>
                <w:tab w:val="num" w:pos="2100"/>
              </w:tabs>
              <w:overflowPunct w:val="0"/>
              <w:autoSpaceDE w:val="0"/>
              <w:autoSpaceDN w:val="0"/>
              <w:adjustRightInd w:val="0"/>
              <w:spacing w:line="282" w:lineRule="auto"/>
              <w:ind w:right="12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Following disclosures shall be made in respect of revenue recognition, namely- </w:t>
            </w:r>
          </w:p>
          <w:p w:rsidR="00CC6205" w:rsidRPr="004C6D59" w:rsidRDefault="00CC6205" w:rsidP="00E003A1">
            <w:pPr>
              <w:widowControl w:val="0"/>
              <w:autoSpaceDE w:val="0"/>
              <w:autoSpaceDN w:val="0"/>
              <w:adjustRightInd w:val="0"/>
              <w:spacing w:line="1" w:lineRule="exact"/>
              <w:jc w:val="both"/>
              <w:rPr>
                <w:rFonts w:ascii="Arial Narrow" w:hAnsi="Arial Narrow" w:cs="Arial Narrow"/>
                <w:color w:val="000000"/>
                <w:sz w:val="20"/>
                <w:szCs w:val="20"/>
              </w:rPr>
            </w:pPr>
          </w:p>
          <w:p w:rsidR="00CC6205" w:rsidRPr="004C6D59" w:rsidRDefault="00CC6205" w:rsidP="00E003A1">
            <w:pPr>
              <w:pStyle w:val="ListParagraph"/>
              <w:widowControl w:val="0"/>
              <w:numPr>
                <w:ilvl w:val="0"/>
                <w:numId w:val="32"/>
              </w:numPr>
              <w:tabs>
                <w:tab w:val="num" w:pos="2540"/>
              </w:tabs>
              <w:overflowPunct w:val="0"/>
              <w:autoSpaceDE w:val="0"/>
              <w:autoSpaceDN w:val="0"/>
              <w:adjustRightInd w:val="0"/>
              <w:spacing w:line="256" w:lineRule="auto"/>
              <w:ind w:right="120"/>
              <w:jc w:val="both"/>
              <w:rPr>
                <w:rFonts w:ascii="Arial Narrow" w:hAnsi="Arial Narrow" w:cs="Arial Narrow"/>
                <w:color w:val="292425"/>
                <w:sz w:val="20"/>
                <w:szCs w:val="20"/>
              </w:rPr>
            </w:pPr>
            <w:r w:rsidRPr="004C6D59">
              <w:rPr>
                <w:rFonts w:ascii="Arial Narrow" w:hAnsi="Arial Narrow" w:cs="Arial Narrow"/>
                <w:sz w:val="20"/>
                <w:szCs w:val="20"/>
              </w:rPr>
              <w:t xml:space="preserve">in a transaction involving sale of good, total amount not recognised as revenue during the previous year due to lack of reasonably certainty of its ultimate collection along with nature of uncertainty </w:t>
            </w:r>
          </w:p>
          <w:p w:rsidR="00CC6205" w:rsidRPr="004C6D59" w:rsidRDefault="00CC6205" w:rsidP="00E003A1">
            <w:pPr>
              <w:pStyle w:val="ListParagraph"/>
              <w:widowControl w:val="0"/>
              <w:numPr>
                <w:ilvl w:val="0"/>
                <w:numId w:val="32"/>
              </w:numPr>
              <w:tabs>
                <w:tab w:val="num" w:pos="2540"/>
              </w:tabs>
              <w:overflowPunct w:val="0"/>
              <w:autoSpaceDE w:val="0"/>
              <w:autoSpaceDN w:val="0"/>
              <w:adjustRightInd w:val="0"/>
              <w:spacing w:line="256" w:lineRule="auto"/>
              <w:ind w:right="120"/>
              <w:jc w:val="both"/>
              <w:rPr>
                <w:rFonts w:ascii="Arial Narrow" w:hAnsi="Arial Narrow" w:cs="Arial Narrow"/>
                <w:color w:val="292425"/>
                <w:sz w:val="20"/>
                <w:szCs w:val="20"/>
              </w:rPr>
            </w:pPr>
            <w:r w:rsidRPr="004C6D59">
              <w:rPr>
                <w:rFonts w:ascii="Arial Narrow" w:hAnsi="Arial Narrow" w:cs="Arial Narrow"/>
                <w:sz w:val="20"/>
                <w:szCs w:val="20"/>
              </w:rPr>
              <w:t>The</w:t>
            </w:r>
            <w:r w:rsidRPr="004C6D59">
              <w:rPr>
                <w:rFonts w:ascii="Arial Narrow" w:hAnsi="Arial Narrow" w:cs="Times New Roman"/>
                <w:sz w:val="20"/>
                <w:szCs w:val="20"/>
              </w:rPr>
              <w:t xml:space="preserve"> </w:t>
            </w:r>
            <w:r w:rsidRPr="004C6D59">
              <w:rPr>
                <w:rFonts w:ascii="Arial Narrow" w:hAnsi="Arial Narrow" w:cs="Arial Narrow"/>
                <w:sz w:val="20"/>
                <w:szCs w:val="20"/>
              </w:rPr>
              <w:t>amount  of  revenue  from  service  transactions recognised as revenue during the previous year;</w:t>
            </w:r>
          </w:p>
          <w:p w:rsidR="00CC6205" w:rsidRPr="004C6D59" w:rsidRDefault="00CC6205" w:rsidP="00E003A1">
            <w:pPr>
              <w:pStyle w:val="ListParagraph"/>
              <w:widowControl w:val="0"/>
              <w:numPr>
                <w:ilvl w:val="0"/>
                <w:numId w:val="32"/>
              </w:numPr>
              <w:tabs>
                <w:tab w:val="num" w:pos="2540"/>
              </w:tabs>
              <w:overflowPunct w:val="0"/>
              <w:autoSpaceDE w:val="0"/>
              <w:autoSpaceDN w:val="0"/>
              <w:adjustRightInd w:val="0"/>
              <w:spacing w:line="256" w:lineRule="auto"/>
              <w:ind w:right="120"/>
              <w:jc w:val="both"/>
              <w:rPr>
                <w:rFonts w:ascii="Arial Narrow" w:hAnsi="Arial Narrow" w:cs="Arial Narrow"/>
                <w:color w:val="292425"/>
                <w:sz w:val="20"/>
                <w:szCs w:val="20"/>
              </w:rPr>
            </w:pPr>
            <w:r w:rsidRPr="004C6D59">
              <w:rPr>
                <w:rFonts w:ascii="Arial Narrow" w:hAnsi="Arial Narrow" w:cs="Arial Narrow"/>
                <w:sz w:val="20"/>
                <w:szCs w:val="20"/>
              </w:rPr>
              <w:t>the method used to determine the stage of completion of</w:t>
            </w:r>
            <w:r w:rsidRPr="004C6D59">
              <w:rPr>
                <w:rFonts w:ascii="Arial Narrow" w:hAnsi="Arial Narrow" w:cs="Times New Roman"/>
                <w:sz w:val="20"/>
                <w:szCs w:val="20"/>
              </w:rPr>
              <w:t xml:space="preserve"> </w:t>
            </w:r>
            <w:r w:rsidRPr="004C6D59">
              <w:rPr>
                <w:rFonts w:ascii="Arial Narrow" w:hAnsi="Arial Narrow" w:cs="Arial Narrow"/>
                <w:sz w:val="20"/>
                <w:szCs w:val="20"/>
              </w:rPr>
              <w:t>service transactions in progress; and</w:t>
            </w:r>
          </w:p>
          <w:p w:rsidR="00CC6205" w:rsidRPr="004C6D59" w:rsidRDefault="00CC6205" w:rsidP="00E003A1">
            <w:pPr>
              <w:pStyle w:val="ListParagraph"/>
              <w:widowControl w:val="0"/>
              <w:numPr>
                <w:ilvl w:val="0"/>
                <w:numId w:val="32"/>
              </w:numPr>
              <w:tabs>
                <w:tab w:val="num" w:pos="2540"/>
              </w:tabs>
              <w:overflowPunct w:val="0"/>
              <w:autoSpaceDE w:val="0"/>
              <w:autoSpaceDN w:val="0"/>
              <w:adjustRightInd w:val="0"/>
              <w:spacing w:line="256" w:lineRule="auto"/>
              <w:ind w:right="120"/>
              <w:jc w:val="both"/>
              <w:rPr>
                <w:rFonts w:ascii="Arial Narrow" w:hAnsi="Arial Narrow" w:cs="Arial Narrow"/>
                <w:color w:val="292425"/>
                <w:sz w:val="20"/>
                <w:szCs w:val="20"/>
              </w:rPr>
            </w:pPr>
            <w:r w:rsidRPr="004C6D59">
              <w:rPr>
                <w:rFonts w:ascii="Arial Narrow" w:hAnsi="Arial Narrow" w:cs="Arial Narrow"/>
                <w:sz w:val="20"/>
                <w:szCs w:val="20"/>
              </w:rPr>
              <w:t>for service transactions in progress at the end of previous</w:t>
            </w:r>
            <w:r w:rsidRPr="004C6D59">
              <w:rPr>
                <w:rFonts w:ascii="Arial Narrow" w:hAnsi="Arial Narrow" w:cs="Times New Roman"/>
                <w:sz w:val="20"/>
                <w:szCs w:val="20"/>
              </w:rPr>
              <w:t xml:space="preserve"> </w:t>
            </w:r>
            <w:r w:rsidRPr="004C6D59">
              <w:rPr>
                <w:rFonts w:ascii="Arial Narrow" w:hAnsi="Arial Narrow" w:cs="Arial Narrow"/>
                <w:w w:val="99"/>
                <w:sz w:val="20"/>
                <w:szCs w:val="20"/>
              </w:rPr>
              <w:t>year:</w:t>
            </w:r>
          </w:p>
          <w:p w:rsidR="00CC6205" w:rsidRPr="004C6D59" w:rsidRDefault="00CC6205" w:rsidP="00E003A1">
            <w:pPr>
              <w:pStyle w:val="ListParagraph"/>
              <w:widowControl w:val="0"/>
              <w:overflowPunct w:val="0"/>
              <w:autoSpaceDE w:val="0"/>
              <w:autoSpaceDN w:val="0"/>
              <w:adjustRightInd w:val="0"/>
              <w:spacing w:line="256" w:lineRule="auto"/>
              <w:ind w:right="120"/>
              <w:jc w:val="both"/>
              <w:rPr>
                <w:rFonts w:ascii="Arial Narrow" w:hAnsi="Arial Narrow" w:cs="Arial Narrow"/>
                <w:sz w:val="20"/>
                <w:szCs w:val="20"/>
              </w:rPr>
            </w:pPr>
            <w:r w:rsidRPr="004C6D59">
              <w:rPr>
                <w:rFonts w:ascii="Arial Narrow" w:hAnsi="Arial Narrow" w:cs="Arial Narrow"/>
                <w:sz w:val="20"/>
                <w:szCs w:val="20"/>
              </w:rPr>
              <w:t>(i)amount  of  costs  incurred  and  recognised  profits (less recognised losses) upto end of previous year;</w:t>
            </w:r>
          </w:p>
          <w:p w:rsidR="00CC6205" w:rsidRPr="004C6D59" w:rsidRDefault="00CC6205" w:rsidP="00E003A1">
            <w:pPr>
              <w:pStyle w:val="ListParagraph"/>
              <w:widowControl w:val="0"/>
              <w:overflowPunct w:val="0"/>
              <w:autoSpaceDE w:val="0"/>
              <w:autoSpaceDN w:val="0"/>
              <w:adjustRightInd w:val="0"/>
              <w:spacing w:line="256" w:lineRule="auto"/>
              <w:ind w:right="120"/>
              <w:jc w:val="both"/>
              <w:rPr>
                <w:rFonts w:ascii="Arial Narrow" w:hAnsi="Arial Narrow" w:cs="Arial Narrow"/>
                <w:color w:val="292425"/>
                <w:sz w:val="20"/>
                <w:szCs w:val="20"/>
              </w:rPr>
            </w:pPr>
            <w:r w:rsidRPr="004C6D59">
              <w:rPr>
                <w:rFonts w:ascii="Arial Narrow" w:hAnsi="Arial Narrow" w:cs="Arial Narrow"/>
                <w:sz w:val="20"/>
                <w:szCs w:val="20"/>
              </w:rPr>
              <w:t>(ii)   the amount of advances received; and</w:t>
            </w:r>
          </w:p>
          <w:p w:rsidR="00CC6205" w:rsidRPr="004C6D59" w:rsidRDefault="00CC6205" w:rsidP="00E003A1">
            <w:pPr>
              <w:pStyle w:val="ListParagraph"/>
              <w:widowControl w:val="0"/>
              <w:overflowPunct w:val="0"/>
              <w:autoSpaceDE w:val="0"/>
              <w:autoSpaceDN w:val="0"/>
              <w:adjustRightInd w:val="0"/>
              <w:spacing w:line="256" w:lineRule="auto"/>
              <w:ind w:right="120"/>
              <w:jc w:val="both"/>
              <w:rPr>
                <w:rFonts w:ascii="Arial Narrow" w:hAnsi="Arial Narrow" w:cs="Arial Narrow"/>
                <w:color w:val="292425"/>
                <w:sz w:val="20"/>
                <w:szCs w:val="20"/>
              </w:rPr>
            </w:pPr>
            <w:r w:rsidRPr="004C6D59">
              <w:rPr>
                <w:rFonts w:ascii="Arial Narrow" w:hAnsi="Arial Narrow" w:cs="Arial Narrow"/>
                <w:sz w:val="20"/>
                <w:szCs w:val="20"/>
              </w:rPr>
              <w:t xml:space="preserve">(iii)   </w:t>
            </w:r>
            <w:proofErr w:type="gramStart"/>
            <w:r w:rsidRPr="004C6D59">
              <w:rPr>
                <w:rFonts w:ascii="Arial Narrow" w:hAnsi="Arial Narrow" w:cs="Arial Narrow"/>
                <w:sz w:val="20"/>
                <w:szCs w:val="20"/>
              </w:rPr>
              <w:t>the</w:t>
            </w:r>
            <w:proofErr w:type="gramEnd"/>
            <w:r w:rsidRPr="004C6D59">
              <w:rPr>
                <w:rFonts w:ascii="Arial Narrow" w:hAnsi="Arial Narrow" w:cs="Arial Narrow"/>
                <w:sz w:val="20"/>
                <w:szCs w:val="20"/>
              </w:rPr>
              <w:t xml:space="preserve"> amount of retentions.</w:t>
            </w:r>
          </w:p>
        </w:tc>
      </w:tr>
    </w:tbl>
    <w:p w:rsidR="00CC6205" w:rsidRPr="004C6D59" w:rsidRDefault="00CC6205" w:rsidP="00E003A1">
      <w:pPr>
        <w:widowControl w:val="0"/>
        <w:tabs>
          <w:tab w:val="left" w:pos="400"/>
        </w:tabs>
        <w:autoSpaceDE w:val="0"/>
        <w:autoSpaceDN w:val="0"/>
        <w:adjustRightInd w:val="0"/>
        <w:spacing w:after="0" w:line="240" w:lineRule="auto"/>
        <w:jc w:val="both"/>
        <w:rPr>
          <w:rFonts w:ascii="Arial Narrow" w:hAnsi="Arial Narrow" w:cs="Times New Roman"/>
          <w:sz w:val="20"/>
          <w:szCs w:val="20"/>
        </w:rPr>
      </w:pPr>
    </w:p>
    <w:p w:rsidR="00CC6205" w:rsidRPr="004C6D59" w:rsidRDefault="00CC6205" w:rsidP="00E003A1">
      <w:pPr>
        <w:widowControl w:val="0"/>
        <w:tabs>
          <w:tab w:val="left" w:pos="400"/>
        </w:tabs>
        <w:autoSpaceDE w:val="0"/>
        <w:autoSpaceDN w:val="0"/>
        <w:adjustRightInd w:val="0"/>
        <w:spacing w:after="0" w:line="240" w:lineRule="auto"/>
        <w:jc w:val="both"/>
        <w:rPr>
          <w:rFonts w:ascii="Arial Narrow" w:hAnsi="Arial Narrow" w:cs="Times New Roman"/>
          <w:sz w:val="20"/>
          <w:szCs w:val="20"/>
        </w:rPr>
      </w:pPr>
    </w:p>
    <w:tbl>
      <w:tblPr>
        <w:tblStyle w:val="TableGrid"/>
        <w:tblW w:w="14885" w:type="dxa"/>
        <w:tblInd w:w="-318" w:type="dxa"/>
        <w:tblLayout w:type="fixed"/>
        <w:tblLook w:val="04A0"/>
      </w:tblPr>
      <w:tblGrid>
        <w:gridCol w:w="2269"/>
        <w:gridCol w:w="851"/>
        <w:gridCol w:w="11765"/>
      </w:tblGrid>
      <w:tr w:rsidR="00CC6205" w:rsidRPr="004C6D59" w:rsidTr="00FA1827">
        <w:trPr>
          <w:trHeight w:val="244"/>
        </w:trPr>
        <w:tc>
          <w:tcPr>
            <w:tcW w:w="14885" w:type="dxa"/>
            <w:gridSpan w:val="3"/>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ICDS-V : Tangible fixed assets</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r w:rsidRPr="004C6D59">
              <w:rPr>
                <w:rFonts w:ascii="Arial Narrow" w:hAnsi="Arial Narrow" w:cs="Times New Roman"/>
                <w:sz w:val="20"/>
                <w:szCs w:val="20"/>
              </w:rPr>
              <w:t xml:space="preserve"> </w:t>
            </w:r>
            <w:r w:rsidRPr="004C6D59">
              <w:rPr>
                <w:rFonts w:ascii="Arial Narrow" w:hAnsi="Arial Narrow" w:cs="Arial Narrow"/>
                <w:b/>
                <w:bCs/>
                <w:sz w:val="20"/>
                <w:szCs w:val="20"/>
              </w:rPr>
              <w:t>heading</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Para</w:t>
            </w:r>
          </w:p>
        </w:tc>
        <w:tc>
          <w:tcPr>
            <w:tcW w:w="11765"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r w:rsidRPr="004C6D59">
              <w:rPr>
                <w:rFonts w:ascii="Arial Narrow" w:hAnsi="Arial Narrow" w:cs="Arial Narrow"/>
                <w:bCs/>
                <w:sz w:val="20"/>
                <w:szCs w:val="20"/>
              </w:rPr>
              <w:t xml:space="preserve">Scope </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w:t>
            </w:r>
          </w:p>
        </w:tc>
        <w:tc>
          <w:tcPr>
            <w:tcW w:w="11765" w:type="dxa"/>
          </w:tcPr>
          <w:p w:rsidR="00CC6205" w:rsidRPr="004C6D59" w:rsidRDefault="00CC6205" w:rsidP="00E003A1">
            <w:pPr>
              <w:widowControl w:val="0"/>
              <w:tabs>
                <w:tab w:val="left" w:pos="400"/>
              </w:tabs>
              <w:autoSpaceDE w:val="0"/>
              <w:autoSpaceDN w:val="0"/>
              <w:adjustRightInd w:val="0"/>
              <w:jc w:val="both"/>
              <w:rPr>
                <w:rFonts w:ascii="Arial Narrow" w:hAnsi="Arial Narrow" w:cs="Arial Narrow"/>
                <w:bCs/>
                <w:sz w:val="20"/>
                <w:szCs w:val="20"/>
              </w:rPr>
            </w:pPr>
            <w:r w:rsidRPr="004C6D59">
              <w:rPr>
                <w:rFonts w:ascii="Arial Narrow" w:hAnsi="Arial Narrow" w:cs="Arial Narrow"/>
                <w:sz w:val="20"/>
                <w:szCs w:val="20"/>
              </w:rPr>
              <w:t>This ICDS deals with the treatment of tangible fixed assets.</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r w:rsidRPr="004C6D59">
              <w:rPr>
                <w:rFonts w:ascii="Arial Narrow" w:hAnsi="Arial Narrow" w:cs="Arial Narrow"/>
                <w:b/>
                <w:bCs/>
                <w:sz w:val="20"/>
                <w:szCs w:val="20"/>
              </w:rPr>
              <w:t>Definitions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2(1)</w:t>
            </w:r>
          </w:p>
        </w:tc>
        <w:tc>
          <w:tcPr>
            <w:tcW w:w="11765" w:type="dxa"/>
          </w:tcPr>
          <w:p w:rsidR="00CC6205" w:rsidRPr="004C6D59" w:rsidRDefault="00CC6205" w:rsidP="00E003A1">
            <w:pPr>
              <w:pStyle w:val="ListParagraph"/>
              <w:widowControl w:val="0"/>
              <w:numPr>
                <w:ilvl w:val="0"/>
                <w:numId w:val="33"/>
              </w:numPr>
              <w:autoSpaceDE w:val="0"/>
              <w:autoSpaceDN w:val="0"/>
              <w:adjustRightInd w:val="0"/>
              <w:spacing w:line="249" w:lineRule="exact"/>
              <w:jc w:val="both"/>
              <w:rPr>
                <w:rFonts w:ascii="Arial Narrow" w:hAnsi="Arial Narrow" w:cs="Arial Narrow"/>
                <w:sz w:val="20"/>
                <w:szCs w:val="20"/>
              </w:rPr>
            </w:pPr>
            <w:r w:rsidRPr="004C6D59">
              <w:rPr>
                <w:rFonts w:ascii="Arial Narrow" w:hAnsi="Arial Narrow" w:cs="Arial Narrow"/>
                <w:b/>
                <w:bCs/>
                <w:sz w:val="20"/>
                <w:szCs w:val="20"/>
              </w:rPr>
              <w:t xml:space="preserve">“Tangible </w:t>
            </w:r>
            <w:proofErr w:type="gramStart"/>
            <w:r w:rsidRPr="004C6D59">
              <w:rPr>
                <w:rFonts w:ascii="Arial Narrow" w:hAnsi="Arial Narrow" w:cs="Arial Narrow"/>
                <w:b/>
                <w:bCs/>
                <w:sz w:val="20"/>
                <w:szCs w:val="20"/>
              </w:rPr>
              <w:t>fixed  asset</w:t>
            </w:r>
            <w:proofErr w:type="gramEnd"/>
            <w:r w:rsidRPr="004C6D59">
              <w:rPr>
                <w:rFonts w:ascii="Arial Narrow" w:hAnsi="Arial Narrow" w:cs="Arial Narrow"/>
                <w:b/>
                <w:bCs/>
                <w:sz w:val="20"/>
                <w:szCs w:val="20"/>
              </w:rPr>
              <w:t>”</w:t>
            </w:r>
            <w:r w:rsidRPr="004C6D59">
              <w:rPr>
                <w:rFonts w:ascii="Arial Narrow" w:hAnsi="Arial Narrow" w:cs="Arial Narrow"/>
                <w:sz w:val="20"/>
                <w:szCs w:val="20"/>
              </w:rPr>
              <w:t xml:space="preserve"> is an  asset being  land,</w:t>
            </w:r>
            <w:r w:rsidRPr="004C6D59">
              <w:rPr>
                <w:rFonts w:ascii="Arial Narrow" w:hAnsi="Arial Narrow" w:cs="Times New Roman"/>
                <w:sz w:val="20"/>
                <w:szCs w:val="20"/>
              </w:rPr>
              <w:t xml:space="preserve"> </w:t>
            </w:r>
            <w:r w:rsidRPr="004C6D59">
              <w:rPr>
                <w:rFonts w:ascii="Arial Narrow" w:hAnsi="Arial Narrow" w:cs="Arial Narrow"/>
                <w:sz w:val="20"/>
                <w:szCs w:val="20"/>
              </w:rPr>
              <w:t>building,  machinery,  plant</w:t>
            </w:r>
            <w:r w:rsidRPr="004C6D59">
              <w:rPr>
                <w:rFonts w:ascii="Arial Narrow" w:hAnsi="Arial Narrow" w:cs="Times New Roman"/>
                <w:sz w:val="20"/>
                <w:szCs w:val="20"/>
              </w:rPr>
              <w:t xml:space="preserve"> </w:t>
            </w:r>
            <w:r w:rsidRPr="004C6D59">
              <w:rPr>
                <w:rFonts w:ascii="Arial Narrow" w:hAnsi="Arial Narrow" w:cs="Arial Narrow"/>
                <w:sz w:val="20"/>
                <w:szCs w:val="20"/>
              </w:rPr>
              <w:t>or</w:t>
            </w:r>
            <w:r w:rsidRPr="004C6D59">
              <w:rPr>
                <w:rFonts w:ascii="Arial Narrow" w:hAnsi="Arial Narrow" w:cs="Times New Roman"/>
                <w:sz w:val="20"/>
                <w:szCs w:val="20"/>
              </w:rPr>
              <w:t xml:space="preserve"> </w:t>
            </w:r>
            <w:r w:rsidRPr="004C6D59">
              <w:rPr>
                <w:rFonts w:ascii="Arial Narrow" w:hAnsi="Arial Narrow" w:cs="Arial Narrow"/>
                <w:sz w:val="20"/>
                <w:szCs w:val="20"/>
              </w:rPr>
              <w:t>furniture</w:t>
            </w:r>
            <w:r w:rsidRPr="004C6D59">
              <w:rPr>
                <w:rFonts w:ascii="Arial Narrow" w:hAnsi="Arial Narrow" w:cs="Times New Roman"/>
                <w:sz w:val="20"/>
                <w:szCs w:val="20"/>
              </w:rPr>
              <w:t xml:space="preserve"> </w:t>
            </w:r>
            <w:r w:rsidRPr="004C6D59">
              <w:rPr>
                <w:rFonts w:ascii="Arial Narrow" w:hAnsi="Arial Narrow" w:cs="Arial Narrow"/>
                <w:sz w:val="20"/>
                <w:szCs w:val="20"/>
              </w:rPr>
              <w:t>held  with</w:t>
            </w:r>
            <w:r w:rsidRPr="004C6D59">
              <w:rPr>
                <w:rFonts w:ascii="Arial Narrow" w:hAnsi="Arial Narrow" w:cs="Times New Roman"/>
                <w:sz w:val="20"/>
                <w:szCs w:val="20"/>
              </w:rPr>
              <w:t xml:space="preserve"> </w:t>
            </w:r>
            <w:r w:rsidRPr="004C6D59">
              <w:rPr>
                <w:rFonts w:ascii="Arial Narrow" w:hAnsi="Arial Narrow" w:cs="Arial Narrow"/>
                <w:w w:val="95"/>
                <w:sz w:val="20"/>
                <w:szCs w:val="20"/>
              </w:rPr>
              <w:t>the</w:t>
            </w:r>
            <w:r w:rsidRPr="004C6D59">
              <w:rPr>
                <w:rFonts w:ascii="Arial Narrow" w:hAnsi="Arial Narrow" w:cs="Times New Roman"/>
                <w:sz w:val="20"/>
                <w:szCs w:val="20"/>
              </w:rPr>
              <w:t xml:space="preserve"> </w:t>
            </w:r>
            <w:r w:rsidRPr="004C6D59">
              <w:rPr>
                <w:rFonts w:ascii="Arial Narrow" w:hAnsi="Arial Narrow" w:cs="Arial Narrow"/>
                <w:sz w:val="20"/>
                <w:szCs w:val="20"/>
              </w:rPr>
              <w:t>intention of being used for the purpose of producing</w:t>
            </w:r>
            <w:r w:rsidRPr="004C6D59">
              <w:rPr>
                <w:rFonts w:ascii="Arial Narrow" w:hAnsi="Arial Narrow" w:cs="Times New Roman"/>
                <w:sz w:val="20"/>
                <w:szCs w:val="20"/>
              </w:rPr>
              <w:t xml:space="preserve"> </w:t>
            </w:r>
            <w:r w:rsidRPr="004C6D59">
              <w:rPr>
                <w:rFonts w:ascii="Arial Narrow" w:hAnsi="Arial Narrow" w:cs="Arial Narrow"/>
                <w:sz w:val="20"/>
                <w:szCs w:val="20"/>
              </w:rPr>
              <w:t>or</w:t>
            </w:r>
            <w:r w:rsidRPr="004C6D59">
              <w:rPr>
                <w:rFonts w:ascii="Arial Narrow" w:hAnsi="Arial Narrow" w:cs="Times New Roman"/>
                <w:sz w:val="20"/>
                <w:szCs w:val="20"/>
              </w:rPr>
              <w:t xml:space="preserve"> </w:t>
            </w:r>
            <w:r w:rsidRPr="004C6D59">
              <w:rPr>
                <w:rFonts w:ascii="Arial Narrow" w:hAnsi="Arial Narrow" w:cs="Arial Narrow"/>
                <w:sz w:val="20"/>
                <w:szCs w:val="20"/>
              </w:rPr>
              <w:t>providing goods or services and is not held for sale in</w:t>
            </w:r>
            <w:r w:rsidRPr="004C6D59">
              <w:rPr>
                <w:rFonts w:ascii="Arial Narrow" w:hAnsi="Arial Narrow" w:cs="Times New Roman"/>
                <w:sz w:val="20"/>
                <w:szCs w:val="20"/>
              </w:rPr>
              <w:t xml:space="preserve"> </w:t>
            </w:r>
            <w:r w:rsidRPr="004C6D59">
              <w:rPr>
                <w:rFonts w:ascii="Arial Narrow" w:hAnsi="Arial Narrow" w:cs="Arial Narrow"/>
                <w:sz w:val="20"/>
                <w:szCs w:val="20"/>
              </w:rPr>
              <w:t>the normal course of business.</w:t>
            </w:r>
          </w:p>
          <w:p w:rsidR="00CC6205" w:rsidRPr="004C6D59" w:rsidRDefault="00CC6205" w:rsidP="00E003A1">
            <w:pPr>
              <w:pStyle w:val="ListParagraph"/>
              <w:widowControl w:val="0"/>
              <w:numPr>
                <w:ilvl w:val="0"/>
                <w:numId w:val="33"/>
              </w:numPr>
              <w:autoSpaceDE w:val="0"/>
              <w:autoSpaceDN w:val="0"/>
              <w:adjustRightInd w:val="0"/>
              <w:spacing w:line="249" w:lineRule="exact"/>
              <w:jc w:val="both"/>
              <w:rPr>
                <w:rFonts w:ascii="Arial Narrow" w:hAnsi="Arial Narrow" w:cs="Arial Narrow"/>
                <w:sz w:val="20"/>
                <w:szCs w:val="20"/>
              </w:rPr>
            </w:pPr>
            <w:r w:rsidRPr="004C6D59">
              <w:rPr>
                <w:rFonts w:ascii="Arial Narrow" w:hAnsi="Arial Narrow" w:cs="Arial Narrow"/>
                <w:b/>
                <w:bCs/>
                <w:sz w:val="20"/>
                <w:szCs w:val="20"/>
              </w:rPr>
              <w:t xml:space="preserve">“Fair value” </w:t>
            </w:r>
            <w:r w:rsidRPr="004C6D59">
              <w:rPr>
                <w:rFonts w:ascii="Arial Narrow" w:hAnsi="Arial Narrow" w:cs="Arial Narrow"/>
                <w:sz w:val="20"/>
                <w:szCs w:val="20"/>
              </w:rPr>
              <w:t>of an asset is the amount for which that</w:t>
            </w:r>
            <w:r w:rsidRPr="004C6D59">
              <w:rPr>
                <w:rFonts w:ascii="Arial Narrow" w:hAnsi="Arial Narrow" w:cs="Arial Narrow"/>
                <w:b/>
                <w:bCs/>
                <w:sz w:val="20"/>
                <w:szCs w:val="20"/>
              </w:rPr>
              <w:t xml:space="preserve"> </w:t>
            </w:r>
            <w:r w:rsidRPr="004C6D59">
              <w:rPr>
                <w:rFonts w:ascii="Arial Narrow" w:hAnsi="Arial Narrow" w:cs="Arial Narrow"/>
                <w:sz w:val="20"/>
                <w:szCs w:val="20"/>
              </w:rPr>
              <w:t xml:space="preserve">asset could be exchanged between knowledgeable, willing parties in an arm’s length transaction. </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2(2)</w:t>
            </w:r>
          </w:p>
        </w:tc>
        <w:tc>
          <w:tcPr>
            <w:tcW w:w="11765"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Words and expressions used and not defined in this Income</w:t>
            </w:r>
            <w:r w:rsidRPr="004C6D59">
              <w:rPr>
                <w:rFonts w:ascii="Arial Narrow" w:hAnsi="Arial Narrow" w:cs="Times New Roman"/>
                <w:sz w:val="20"/>
                <w:szCs w:val="20"/>
              </w:rPr>
              <w:t xml:space="preserve"> </w:t>
            </w:r>
            <w:r w:rsidRPr="004C6D59">
              <w:rPr>
                <w:rFonts w:ascii="Arial Narrow" w:hAnsi="Arial Narrow" w:cs="Arial Narrow"/>
                <w:sz w:val="20"/>
                <w:szCs w:val="20"/>
              </w:rPr>
              <w:t>Computation and Disclosure Standard but defined in the Act shall have the meanings assigned to them in that Act.</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spacing w:line="238" w:lineRule="exact"/>
              <w:jc w:val="both"/>
              <w:rPr>
                <w:rFonts w:ascii="Arial Narrow" w:hAnsi="Arial Narrow" w:cs="Times New Roman"/>
                <w:sz w:val="20"/>
                <w:szCs w:val="20"/>
              </w:rPr>
            </w:pPr>
            <w:r w:rsidRPr="004C6D59">
              <w:rPr>
                <w:rFonts w:ascii="Arial Narrow" w:hAnsi="Arial Narrow" w:cs="Arial Narrow"/>
                <w:b/>
                <w:bCs/>
                <w:sz w:val="20"/>
                <w:szCs w:val="20"/>
              </w:rPr>
              <w:t>Identification</w:t>
            </w:r>
            <w:r w:rsidRPr="004C6D59">
              <w:rPr>
                <w:rFonts w:ascii="Arial Narrow" w:hAnsi="Arial Narrow" w:cs="Times New Roman"/>
                <w:sz w:val="20"/>
                <w:szCs w:val="20"/>
              </w:rPr>
              <w:t xml:space="preserve"> </w:t>
            </w:r>
            <w:r w:rsidRPr="004C6D59">
              <w:rPr>
                <w:rFonts w:ascii="Arial Narrow" w:hAnsi="Arial Narrow" w:cs="Arial Narrow"/>
                <w:b/>
                <w:bCs/>
                <w:sz w:val="20"/>
                <w:szCs w:val="20"/>
              </w:rPr>
              <w:t>of   Tangible</w:t>
            </w:r>
            <w:r w:rsidRPr="004C6D59">
              <w:rPr>
                <w:rFonts w:ascii="Arial Narrow" w:hAnsi="Arial Narrow" w:cs="Times New Roman"/>
                <w:sz w:val="20"/>
                <w:szCs w:val="20"/>
              </w:rPr>
              <w:t xml:space="preserve"> </w:t>
            </w:r>
            <w:r w:rsidRPr="004C6D59">
              <w:rPr>
                <w:rFonts w:ascii="Arial Narrow" w:hAnsi="Arial Narrow" w:cs="Arial Narrow"/>
                <w:b/>
                <w:bCs/>
                <w:sz w:val="20"/>
                <w:szCs w:val="20"/>
              </w:rPr>
              <w:t>Fixed Assets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w:t>
            </w:r>
          </w:p>
        </w:tc>
        <w:tc>
          <w:tcPr>
            <w:tcW w:w="11765" w:type="dxa"/>
          </w:tcPr>
          <w:p w:rsidR="00CC6205" w:rsidRPr="004C6D59" w:rsidRDefault="00CC6205" w:rsidP="00E003A1">
            <w:pPr>
              <w:widowControl w:val="0"/>
              <w:autoSpaceDE w:val="0"/>
              <w:autoSpaceDN w:val="0"/>
              <w:adjustRightInd w:val="0"/>
              <w:spacing w:line="238" w:lineRule="exact"/>
              <w:jc w:val="both"/>
              <w:rPr>
                <w:rFonts w:ascii="Arial Narrow" w:hAnsi="Arial Narrow" w:cs="Times New Roman"/>
                <w:sz w:val="20"/>
                <w:szCs w:val="20"/>
              </w:rPr>
            </w:pPr>
            <w:r w:rsidRPr="004C6D59">
              <w:rPr>
                <w:rFonts w:ascii="Arial Narrow" w:hAnsi="Arial Narrow" w:cs="Arial Narrow"/>
                <w:sz w:val="20"/>
                <w:szCs w:val="20"/>
              </w:rPr>
              <w:t>The   definition   in   clause   (a)   of   sub paragraph  (1) of</w:t>
            </w:r>
            <w:r w:rsidRPr="004C6D59">
              <w:rPr>
                <w:rFonts w:ascii="Arial Narrow" w:hAnsi="Arial Narrow" w:cs="Times New Roman"/>
                <w:sz w:val="20"/>
                <w:szCs w:val="20"/>
              </w:rPr>
              <w:t xml:space="preserve"> </w:t>
            </w:r>
            <w:r w:rsidRPr="004C6D59">
              <w:rPr>
                <w:rFonts w:ascii="Arial Narrow" w:hAnsi="Arial Narrow" w:cs="Arial Narrow"/>
                <w:sz w:val="20"/>
                <w:szCs w:val="20"/>
              </w:rPr>
              <w:t>paragraph  2  provides  criteria  for  determining</w:t>
            </w:r>
            <w:r w:rsidRPr="004C6D59">
              <w:rPr>
                <w:rFonts w:ascii="Cambria Math" w:hAnsi="Cambria Math" w:cs="Cambria Math"/>
                <w:sz w:val="20"/>
                <w:szCs w:val="20"/>
                <w:vertAlign w:val="superscript"/>
              </w:rPr>
              <w:t>‐</w:t>
            </w:r>
            <w:r w:rsidRPr="004C6D59">
              <w:rPr>
                <w:rFonts w:ascii="Arial Narrow" w:hAnsi="Arial Narrow" w:cs="Arial Narrow"/>
                <w:sz w:val="20"/>
                <w:szCs w:val="20"/>
              </w:rPr>
              <w:t>whether an</w:t>
            </w:r>
            <w:r w:rsidRPr="004C6D59">
              <w:rPr>
                <w:rFonts w:ascii="Arial Narrow" w:hAnsi="Arial Narrow" w:cs="Times New Roman"/>
                <w:sz w:val="20"/>
                <w:szCs w:val="20"/>
              </w:rPr>
              <w:t xml:space="preserve"> </w:t>
            </w:r>
            <w:r w:rsidRPr="004C6D59">
              <w:rPr>
                <w:rFonts w:ascii="Arial Narrow" w:hAnsi="Arial Narrow" w:cs="Arial Narrow"/>
                <w:sz w:val="20"/>
                <w:szCs w:val="20"/>
              </w:rPr>
              <w:t>item is to be classified as a tangible fixed asset.</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spacing w:line="238" w:lineRule="exact"/>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4</w:t>
            </w:r>
          </w:p>
        </w:tc>
        <w:tc>
          <w:tcPr>
            <w:tcW w:w="11765" w:type="dxa"/>
          </w:tcPr>
          <w:p w:rsidR="00CC6205" w:rsidRPr="004C6D59" w:rsidRDefault="00CC6205" w:rsidP="00E003A1">
            <w:pPr>
              <w:widowControl w:val="0"/>
              <w:tabs>
                <w:tab w:val="num" w:pos="2280"/>
              </w:tabs>
              <w:overflowPunct w:val="0"/>
              <w:autoSpaceDE w:val="0"/>
              <w:autoSpaceDN w:val="0"/>
              <w:adjustRightInd w:val="0"/>
              <w:spacing w:line="261" w:lineRule="auto"/>
              <w:ind w:right="120"/>
              <w:jc w:val="both"/>
              <w:rPr>
                <w:rFonts w:ascii="Arial Narrow" w:hAnsi="Arial Narrow" w:cs="Arial Narrow"/>
                <w:sz w:val="20"/>
                <w:szCs w:val="20"/>
              </w:rPr>
            </w:pPr>
            <w:r w:rsidRPr="004C6D59">
              <w:rPr>
                <w:rFonts w:ascii="Arial Narrow" w:hAnsi="Arial Narrow" w:cs="Arial Narrow"/>
                <w:sz w:val="20"/>
                <w:szCs w:val="20"/>
              </w:rPr>
              <w:t>Stand</w:t>
            </w:r>
            <w:r w:rsidRPr="004C6D59">
              <w:rPr>
                <w:rFonts w:ascii="Cambria Math" w:hAnsi="Cambria Math" w:cs="Cambria Math"/>
                <w:sz w:val="20"/>
                <w:szCs w:val="20"/>
              </w:rPr>
              <w:t>‐</w:t>
            </w:r>
            <w:r w:rsidRPr="004C6D59">
              <w:rPr>
                <w:rFonts w:ascii="Arial Narrow" w:hAnsi="Arial Narrow" w:cs="Arial Narrow"/>
                <w:sz w:val="20"/>
                <w:szCs w:val="20"/>
              </w:rPr>
              <w:t xml:space="preserve">by equipment and servicing equipment are to be capitalised. Machinery spares shall be charged to the revenue as and when consumed. When such spares can be used only in connection with an item of tangible fixed asset and their use is expected to be irregular, they shall be capitalised. </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spacing w:line="238" w:lineRule="exact"/>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5</w:t>
            </w:r>
          </w:p>
        </w:tc>
        <w:tc>
          <w:tcPr>
            <w:tcW w:w="11765"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The  actual  cost  of  an  acquired  tangible  fixed  asset  shall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comprise its purchase price, import duties and other taxes,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excluding those subsequently recoverable, and any directly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attributable  expenditure  on  making  the  asset  ready  for  its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intended  use.  </w:t>
            </w:r>
            <w:proofErr w:type="gramStart"/>
            <w:r w:rsidRPr="004C6D59">
              <w:rPr>
                <w:rFonts w:ascii="Arial Narrow" w:hAnsi="Arial Narrow" w:cs="Arial Narrow"/>
                <w:color w:val="000000"/>
                <w:sz w:val="20"/>
                <w:szCs w:val="20"/>
              </w:rPr>
              <w:t>Any  trade</w:t>
            </w:r>
            <w:proofErr w:type="gramEnd"/>
            <w:r w:rsidRPr="004C6D59">
              <w:rPr>
                <w:rFonts w:ascii="Arial Narrow" w:hAnsi="Arial Narrow" w:cs="Arial Narrow"/>
                <w:color w:val="000000"/>
                <w:sz w:val="20"/>
                <w:szCs w:val="20"/>
              </w:rPr>
              <w:t xml:space="preserve">  discounts  and  rebates  shall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deducted in arriving at the actual cost.</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Components</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of Actual</w:t>
            </w:r>
          </w:p>
          <w:p w:rsidR="00CC6205" w:rsidRPr="004C6D59" w:rsidRDefault="00CC6205" w:rsidP="00E003A1">
            <w:pPr>
              <w:widowControl w:val="0"/>
              <w:autoSpaceDE w:val="0"/>
              <w:autoSpaceDN w:val="0"/>
              <w:adjustRightInd w:val="0"/>
              <w:spacing w:line="238" w:lineRule="exact"/>
              <w:jc w:val="both"/>
              <w:rPr>
                <w:rFonts w:ascii="Arial Narrow" w:hAnsi="Arial Narrow" w:cs="Arial Narrow"/>
                <w:b/>
                <w:bCs/>
                <w:sz w:val="20"/>
                <w:szCs w:val="20"/>
              </w:rPr>
            </w:pPr>
            <w:r w:rsidRPr="004C6D59">
              <w:rPr>
                <w:rFonts w:ascii="Arial Narrow" w:hAnsi="Arial Narrow" w:cs="Arial Narrow"/>
                <w:b/>
                <w:bCs/>
                <w:color w:val="000000"/>
                <w:sz w:val="20"/>
                <w:szCs w:val="20"/>
              </w:rPr>
              <w:t>Cost</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6</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The  cost  of  a  tangible  fixed  asset  may  undergo  changes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subsequent to its acquisition or construction on account of</w:t>
            </w:r>
          </w:p>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color w:val="000000"/>
                <w:w w:val="99"/>
                <w:sz w:val="20"/>
                <w:szCs w:val="20"/>
              </w:rPr>
              <w:t>(i)Price adjustment, changes in duties or similar factors; or</w:t>
            </w:r>
          </w:p>
          <w:p w:rsidR="00CC6205" w:rsidRPr="004C6D59" w:rsidRDefault="00CC6205" w:rsidP="00E003A1">
            <w:pPr>
              <w:widowControl w:val="0"/>
              <w:autoSpaceDE w:val="0"/>
              <w:autoSpaceDN w:val="0"/>
              <w:adjustRightInd w:val="0"/>
              <w:spacing w:line="251" w:lineRule="exact"/>
              <w:ind w:left="100"/>
              <w:jc w:val="both"/>
              <w:rPr>
                <w:rFonts w:ascii="Arial Narrow" w:hAnsi="Arial Narrow" w:cs="Times New Roman"/>
                <w:sz w:val="20"/>
                <w:szCs w:val="20"/>
              </w:rPr>
            </w:pPr>
            <w:r w:rsidRPr="004C6D59">
              <w:rPr>
                <w:rFonts w:ascii="Arial Narrow" w:hAnsi="Arial Narrow" w:cs="Arial Narrow"/>
                <w:color w:val="000000"/>
                <w:sz w:val="20"/>
                <w:szCs w:val="20"/>
              </w:rPr>
              <w:t>(ii)   exchange fluctuation as specified in income</w:t>
            </w:r>
          </w:p>
          <w:p w:rsidR="00CC6205" w:rsidRPr="004C6D59" w:rsidRDefault="00CC6205" w:rsidP="00E003A1">
            <w:pPr>
              <w:widowControl w:val="0"/>
              <w:autoSpaceDE w:val="0"/>
              <w:autoSpaceDN w:val="0"/>
              <w:adjustRightInd w:val="0"/>
              <w:spacing w:line="251" w:lineRule="exact"/>
              <w:ind w:right="30"/>
              <w:jc w:val="both"/>
              <w:rPr>
                <w:rFonts w:ascii="Arial Narrow" w:hAnsi="Arial Narrow" w:cs="Times New Roman"/>
                <w:sz w:val="20"/>
                <w:szCs w:val="20"/>
              </w:rPr>
            </w:pPr>
            <w:r w:rsidRPr="004C6D59">
              <w:rPr>
                <w:rFonts w:ascii="Arial Narrow" w:hAnsi="Arial Narrow" w:cs="Arial Narrow"/>
                <w:color w:val="000000"/>
                <w:sz w:val="20"/>
                <w:szCs w:val="20"/>
              </w:rPr>
              <w:t>Computation and Disclosure Standard on the effects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changes in foreign exchange rates.</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38" w:lineRule="exact"/>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7</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Administration and other general overhead expenses are 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be excluded from the cost of tangible fixed assets if they do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not relate to a specific tangible fixed asset. Expenses which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are specifically attributable to construction of a project or 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acquisition of a tangible fixed asset or bringing it to its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working condition, shall be included as a part of the cost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project or as a part of the cost of the tangible fixed asset</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38" w:lineRule="exact"/>
              <w:jc w:val="both"/>
              <w:rPr>
                <w:rFonts w:ascii="Arial Narrow" w:hAnsi="Arial Narrow" w:cs="Arial Narrow"/>
                <w:b/>
                <w:bCs/>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8</w:t>
            </w:r>
          </w:p>
        </w:tc>
        <w:tc>
          <w:tcPr>
            <w:tcW w:w="11765" w:type="dxa"/>
          </w:tcPr>
          <w:p w:rsidR="00CC6205" w:rsidRPr="004C6D59" w:rsidRDefault="00CC6205" w:rsidP="00E003A1">
            <w:pPr>
              <w:widowControl w:val="0"/>
              <w:autoSpaceDE w:val="0"/>
              <w:autoSpaceDN w:val="0"/>
              <w:adjustRightInd w:val="0"/>
              <w:spacing w:line="238" w:lineRule="exact"/>
              <w:ind w:left="120"/>
              <w:jc w:val="both"/>
              <w:rPr>
                <w:rFonts w:ascii="Arial Narrow" w:hAnsi="Arial Narrow" w:cs="Times New Roman"/>
                <w:sz w:val="20"/>
                <w:szCs w:val="20"/>
              </w:rPr>
            </w:pPr>
            <w:r w:rsidRPr="004C6D59">
              <w:rPr>
                <w:rFonts w:ascii="Arial Narrow" w:hAnsi="Arial Narrow" w:cs="Arial Narrow"/>
                <w:color w:val="000000"/>
                <w:sz w:val="20"/>
                <w:szCs w:val="20"/>
              </w:rPr>
              <w:t>The expenditure incurred on start up and commissioning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project, including the expenditure</w:t>
            </w:r>
            <w:r w:rsidRPr="004C6D59">
              <w:rPr>
                <w:rFonts w:ascii="Cambria Math" w:hAnsi="Cambria Math" w:cs="Cambria Math"/>
                <w:color w:val="000000"/>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incurred on test runs</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and  experimental</w:t>
            </w:r>
            <w:proofErr w:type="gramEnd"/>
            <w:r w:rsidRPr="004C6D59">
              <w:rPr>
                <w:rFonts w:ascii="Arial Narrow" w:hAnsi="Arial Narrow" w:cs="Arial Narrow"/>
                <w:color w:val="000000"/>
                <w:sz w:val="20"/>
                <w:szCs w:val="20"/>
              </w:rPr>
              <w:t xml:space="preserve">  production,  shall  </w:t>
            </w:r>
            <w:r w:rsidRPr="004C6D59">
              <w:rPr>
                <w:rFonts w:ascii="Arial Narrow" w:hAnsi="Arial Narrow" w:cs="Arial Narrow"/>
                <w:color w:val="000000"/>
                <w:sz w:val="20"/>
                <w:szCs w:val="20"/>
              </w:rPr>
              <w:lastRenderedPageBreak/>
              <w:t>be  capitalised.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expenditure incurred after the plant has begun commercial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production,  that  is,  production  intended for  sale  or  captive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consumption, shall be treated as revenue expenditure</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spacing w:line="239" w:lineRule="exact"/>
              <w:jc w:val="both"/>
              <w:rPr>
                <w:rFonts w:ascii="Arial Narrow" w:hAnsi="Arial Narrow" w:cs="Times New Roman"/>
                <w:sz w:val="20"/>
                <w:szCs w:val="20"/>
              </w:rPr>
            </w:pPr>
            <w:r w:rsidRPr="004C6D59">
              <w:rPr>
                <w:rFonts w:ascii="Arial Narrow" w:hAnsi="Arial Narrow" w:cs="Arial Narrow"/>
                <w:b/>
                <w:bCs/>
                <w:color w:val="000000"/>
                <w:sz w:val="20"/>
                <w:szCs w:val="20"/>
              </w:rPr>
              <w:lastRenderedPageBreak/>
              <w:t>Self</w:t>
            </w:r>
            <w:r w:rsidRPr="004C6D59">
              <w:rPr>
                <w:rFonts w:ascii="Cambria Math" w:hAnsi="Cambria Math" w:cs="Cambria Math"/>
                <w:b/>
                <w:bCs/>
                <w:color w:val="000000"/>
                <w:sz w:val="20"/>
                <w:szCs w:val="20"/>
              </w:rPr>
              <w:t>‐</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constructed</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Tangible</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Fixed</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Assets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9</w:t>
            </w:r>
          </w:p>
        </w:tc>
        <w:tc>
          <w:tcPr>
            <w:tcW w:w="11765" w:type="dxa"/>
          </w:tcPr>
          <w:p w:rsidR="00CC6205" w:rsidRPr="004C6D59" w:rsidRDefault="00CC6205" w:rsidP="00E003A1">
            <w:pPr>
              <w:widowControl w:val="0"/>
              <w:autoSpaceDE w:val="0"/>
              <w:autoSpaceDN w:val="0"/>
              <w:adjustRightInd w:val="0"/>
              <w:spacing w:line="239" w:lineRule="exact"/>
              <w:jc w:val="both"/>
              <w:rPr>
                <w:rFonts w:ascii="Arial Narrow" w:hAnsi="Arial Narrow" w:cs="Times New Roman"/>
                <w:sz w:val="20"/>
                <w:szCs w:val="20"/>
              </w:rPr>
            </w:pPr>
            <w:r w:rsidRPr="004C6D59">
              <w:rPr>
                <w:rFonts w:ascii="Arial Narrow" w:hAnsi="Arial Narrow" w:cs="Arial Narrow"/>
                <w:color w:val="000000"/>
                <w:sz w:val="20"/>
                <w:szCs w:val="20"/>
              </w:rPr>
              <w:t>In  arriving  at  the  actual  cost  of  self constructed  tangible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fixed  assets,  the  same  principles  shall</w:t>
            </w:r>
            <w:r w:rsidRPr="004C6D59">
              <w:rPr>
                <w:rFonts w:ascii="Cambria Math" w:hAnsi="Cambria Math" w:cs="Cambria Math"/>
                <w:color w:val="000000"/>
                <w:sz w:val="20"/>
                <w:szCs w:val="20"/>
                <w:vertAlign w:val="superscript"/>
              </w:rPr>
              <w:t>‐</w:t>
            </w:r>
            <w:r w:rsidRPr="004C6D59">
              <w:rPr>
                <w:rFonts w:ascii="Arial Narrow" w:hAnsi="Arial Narrow" w:cs="Arial Narrow"/>
                <w:color w:val="000000"/>
                <w:sz w:val="20"/>
                <w:szCs w:val="20"/>
              </w:rPr>
              <w:t>apply  as  those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described  in  paragraphs  5  to  8.  Cost  of  construction  that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relate directly to the specific tangible fixed asset and costs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that  are  attributable  to  the  construction  activity  in  general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and can be allocated to the specific tangible fixed asset shall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be  included  in  actual  cost.   Any  </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Non Monetary</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Consideration</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10</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When  a  tangible  fixed  asset  is  acquired  in  exchange  for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another asset, the fair value of the  tangible fixed asset so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acquired shall be its actual cost.</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spacing w:line="239" w:lineRule="exact"/>
              <w:jc w:val="both"/>
              <w:rPr>
                <w:rFonts w:ascii="Arial Narrow" w:hAnsi="Arial Narrow" w:cs="Arial Narrow"/>
                <w:b/>
                <w:bCs/>
                <w:color w:val="000000"/>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 xml:space="preserve">When </w:t>
            </w:r>
            <w:proofErr w:type="gramStart"/>
            <w:r w:rsidRPr="004C6D59">
              <w:rPr>
                <w:rFonts w:ascii="Arial Narrow" w:hAnsi="Arial Narrow" w:cs="Arial Narrow"/>
                <w:color w:val="000000"/>
                <w:sz w:val="20"/>
                <w:szCs w:val="20"/>
              </w:rPr>
              <w:t>a  tangible</w:t>
            </w:r>
            <w:proofErr w:type="gramEnd"/>
            <w:r w:rsidRPr="004C6D59">
              <w:rPr>
                <w:rFonts w:ascii="Arial Narrow" w:hAnsi="Arial Narrow" w:cs="Arial Narrow"/>
                <w:color w:val="000000"/>
                <w:sz w:val="20"/>
                <w:szCs w:val="20"/>
              </w:rPr>
              <w:t xml:space="preserve">  fixed  asset  is  acquired  in  exchange  for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shares or other securities, the fair value of the tangible fixed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asset so acquired shall be its actual cost.</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Improvements</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and Repairs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12</w:t>
            </w:r>
          </w:p>
        </w:tc>
        <w:tc>
          <w:tcPr>
            <w:tcW w:w="11765" w:type="dxa"/>
          </w:tcPr>
          <w:p w:rsidR="00CC6205" w:rsidRPr="004C6D59" w:rsidRDefault="00CC6205" w:rsidP="00E003A1">
            <w:pPr>
              <w:widowControl w:val="0"/>
              <w:autoSpaceDE w:val="0"/>
              <w:autoSpaceDN w:val="0"/>
              <w:adjustRightInd w:val="0"/>
              <w:spacing w:line="249" w:lineRule="exact"/>
              <w:ind w:left="100"/>
              <w:jc w:val="both"/>
              <w:rPr>
                <w:rFonts w:ascii="Arial Narrow" w:hAnsi="Arial Narrow" w:cs="Times New Roman"/>
                <w:sz w:val="20"/>
                <w:szCs w:val="20"/>
              </w:rPr>
            </w:pPr>
            <w:r w:rsidRPr="004C6D59">
              <w:rPr>
                <w:rFonts w:ascii="Arial Narrow" w:hAnsi="Arial Narrow" w:cs="Arial Narrow"/>
                <w:color w:val="000000"/>
                <w:sz w:val="20"/>
                <w:szCs w:val="20"/>
              </w:rPr>
              <w:t>An expenditure that  increases  the future benefits  from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existing  asset  beyond  its  previously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assessed  standard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performance is added to the actual cost.</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13</w:t>
            </w:r>
          </w:p>
        </w:tc>
        <w:tc>
          <w:tcPr>
            <w:tcW w:w="11765"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The cost of an addition or extension to an existing tangible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fixed asset which is of a capital nature and which becomes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 integral part of the existing tangible fixed asset is to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added to its actual cost.  Any addition or extension, which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has a separate identity and is capable of being used after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existing tangible fixed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asset is disposed of, shall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treated as separate asset.</w:t>
            </w:r>
          </w:p>
        </w:tc>
      </w:tr>
      <w:tr w:rsidR="00CC6205" w:rsidRPr="004C6D59" w:rsidTr="00FA1827">
        <w:trPr>
          <w:trHeight w:val="271"/>
        </w:trPr>
        <w:tc>
          <w:tcPr>
            <w:tcW w:w="2269" w:type="dxa"/>
            <w:vMerge w:val="restart"/>
          </w:tcPr>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000000"/>
                <w:sz w:val="20"/>
                <w:szCs w:val="20"/>
              </w:rPr>
              <w:t>Valuation of</w:t>
            </w:r>
          </w:p>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000000"/>
                <w:sz w:val="20"/>
                <w:szCs w:val="20"/>
              </w:rPr>
              <w:t>Tangible</w:t>
            </w:r>
          </w:p>
          <w:p w:rsidR="00CC6205" w:rsidRPr="004C6D59" w:rsidRDefault="00CC6205" w:rsidP="00E003A1">
            <w:pPr>
              <w:widowControl w:val="0"/>
              <w:autoSpaceDE w:val="0"/>
              <w:autoSpaceDN w:val="0"/>
              <w:adjustRightInd w:val="0"/>
              <w:spacing w:line="251" w:lineRule="exact"/>
              <w:ind w:left="120"/>
              <w:jc w:val="both"/>
              <w:rPr>
                <w:rFonts w:ascii="Arial Narrow" w:hAnsi="Arial Narrow" w:cs="Times New Roman"/>
                <w:sz w:val="20"/>
                <w:szCs w:val="20"/>
              </w:rPr>
            </w:pPr>
            <w:r w:rsidRPr="004C6D59">
              <w:rPr>
                <w:rFonts w:ascii="Arial Narrow" w:hAnsi="Arial Narrow" w:cs="Arial Narrow"/>
                <w:b/>
                <w:bCs/>
                <w:color w:val="000000"/>
                <w:sz w:val="20"/>
                <w:szCs w:val="20"/>
              </w:rPr>
              <w:t>Fixed Assets</w:t>
            </w:r>
          </w:p>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000000"/>
                <w:sz w:val="20"/>
                <w:szCs w:val="20"/>
              </w:rPr>
              <w:t>in Special</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Cases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14</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Where  a  person  owns  tangible  fixed  assets  jointly  with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others,  the  proportion  in  the  actual  cost,  accumulated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depreciation  and  written  down  value  is  grouped  together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with similar fully owned tangible fixed assets. Details of such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jointly owned tangible fixed </w:t>
            </w:r>
            <w:proofErr w:type="gramStart"/>
            <w:r w:rsidRPr="004C6D59">
              <w:rPr>
                <w:rFonts w:ascii="Arial Narrow" w:hAnsi="Arial Narrow" w:cs="Arial Narrow"/>
                <w:color w:val="000000"/>
                <w:sz w:val="20"/>
                <w:szCs w:val="20"/>
              </w:rPr>
              <w:t>assets  shall</w:t>
            </w:r>
            <w:proofErr w:type="gramEnd"/>
            <w:r w:rsidRPr="004C6D59">
              <w:rPr>
                <w:rFonts w:ascii="Arial Narrow" w:hAnsi="Arial Narrow" w:cs="Arial Narrow"/>
                <w:color w:val="000000"/>
                <w:sz w:val="20"/>
                <w:szCs w:val="20"/>
              </w:rPr>
              <w:t xml:space="preserve">  be  indicated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separately in the tangible fixed assets register.</w:t>
            </w:r>
          </w:p>
        </w:tc>
      </w:tr>
      <w:tr w:rsidR="00CC6205" w:rsidRPr="004C6D59" w:rsidTr="00FA1827">
        <w:trPr>
          <w:trHeight w:val="271"/>
        </w:trPr>
        <w:tc>
          <w:tcPr>
            <w:tcW w:w="2269" w:type="dxa"/>
            <w:vMerge/>
          </w:tcPr>
          <w:p w:rsidR="00CC6205" w:rsidRPr="004C6D59" w:rsidRDefault="00CC6205" w:rsidP="00E003A1">
            <w:pPr>
              <w:widowControl w:val="0"/>
              <w:autoSpaceDE w:val="0"/>
              <w:autoSpaceDN w:val="0"/>
              <w:adjustRightInd w:val="0"/>
              <w:ind w:left="120"/>
              <w:jc w:val="both"/>
              <w:rPr>
                <w:rFonts w:ascii="Arial Narrow" w:hAnsi="Arial Narrow" w:cs="Arial Narrow"/>
                <w:b/>
                <w:bCs/>
                <w:color w:val="000000"/>
                <w:sz w:val="20"/>
                <w:szCs w:val="20"/>
              </w:rPr>
            </w:pP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15</w:t>
            </w:r>
          </w:p>
        </w:tc>
        <w:tc>
          <w:tcPr>
            <w:tcW w:w="11765" w:type="dxa"/>
          </w:tcPr>
          <w:p w:rsidR="00CC6205" w:rsidRPr="004C6D59" w:rsidRDefault="00CC6205" w:rsidP="00E003A1">
            <w:pPr>
              <w:widowControl w:val="0"/>
              <w:autoSpaceDE w:val="0"/>
              <w:autoSpaceDN w:val="0"/>
              <w:adjustRightInd w:val="0"/>
              <w:spacing w:line="249" w:lineRule="exact"/>
              <w:ind w:left="100"/>
              <w:jc w:val="both"/>
              <w:rPr>
                <w:rFonts w:ascii="Arial Narrow" w:hAnsi="Arial Narrow" w:cs="Times New Roman"/>
                <w:sz w:val="20"/>
                <w:szCs w:val="20"/>
              </w:rPr>
            </w:pPr>
            <w:r w:rsidRPr="004C6D59">
              <w:rPr>
                <w:rFonts w:ascii="Arial Narrow" w:hAnsi="Arial Narrow" w:cs="Arial Narrow"/>
                <w:color w:val="000000"/>
                <w:sz w:val="20"/>
                <w:szCs w:val="20"/>
              </w:rPr>
              <w:t xml:space="preserve">Where several assets are purchased </w:t>
            </w:r>
            <w:proofErr w:type="gramStart"/>
            <w:r w:rsidRPr="004C6D59">
              <w:rPr>
                <w:rFonts w:ascii="Arial Narrow" w:hAnsi="Arial Narrow" w:cs="Arial Narrow"/>
                <w:color w:val="000000"/>
                <w:sz w:val="20"/>
                <w:szCs w:val="20"/>
              </w:rPr>
              <w:t>for  a</w:t>
            </w:r>
            <w:proofErr w:type="gramEnd"/>
            <w:r w:rsidRPr="004C6D59">
              <w:rPr>
                <w:rFonts w:ascii="Arial Narrow" w:hAnsi="Arial Narrow" w:cs="Arial Narrow"/>
                <w:color w:val="000000"/>
                <w:sz w:val="20"/>
                <w:szCs w:val="20"/>
              </w:rPr>
              <w:t xml:space="preserve">  consolidated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price, the consideration shall be apportioned to the various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assets on a fair basis.</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spacing w:line="245" w:lineRule="exact"/>
              <w:ind w:left="120"/>
              <w:jc w:val="both"/>
              <w:rPr>
                <w:rFonts w:ascii="Arial Narrow" w:hAnsi="Arial Narrow" w:cs="Times New Roman"/>
                <w:sz w:val="20"/>
                <w:szCs w:val="20"/>
              </w:rPr>
            </w:pPr>
            <w:r w:rsidRPr="004C6D59">
              <w:rPr>
                <w:rFonts w:ascii="Arial Narrow" w:hAnsi="Arial Narrow" w:cs="Arial Narrow"/>
                <w:b/>
                <w:bCs/>
                <w:color w:val="000000"/>
                <w:sz w:val="20"/>
                <w:szCs w:val="20"/>
              </w:rPr>
              <w:t>Transactional</w:t>
            </w:r>
          </w:p>
          <w:p w:rsidR="00CC6205" w:rsidRPr="004C6D59" w:rsidRDefault="00CC6205" w:rsidP="00E003A1">
            <w:pPr>
              <w:widowControl w:val="0"/>
              <w:autoSpaceDE w:val="0"/>
              <w:autoSpaceDN w:val="0"/>
              <w:adjustRightInd w:val="0"/>
              <w:ind w:left="120"/>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Provisions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16</w:t>
            </w:r>
          </w:p>
        </w:tc>
        <w:tc>
          <w:tcPr>
            <w:tcW w:w="11765" w:type="dxa"/>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color w:val="000000"/>
                <w:sz w:val="20"/>
                <w:szCs w:val="20"/>
              </w:rPr>
              <w:t>The  actual  cost  of  tangible  fixed  assets,  acquisition  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construction of which commenced on or before the 31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March,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2015 but not completed by the said date, shall be recognised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accordance with the provisions of this standard. The amount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actual  cost,  if  any,  recognised  for  the  said  assets  for  any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previous  year  commencing  on  or  before  the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2014</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shall be taken into account for recognising actual cost 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said assets for the previous year commencing on the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2015 and subsequent previous years.</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ind w:left="120"/>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Depreciation</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17</w:t>
            </w:r>
          </w:p>
        </w:tc>
        <w:tc>
          <w:tcPr>
            <w:tcW w:w="11765" w:type="dxa"/>
          </w:tcPr>
          <w:p w:rsidR="00CC6205" w:rsidRPr="004C6D59" w:rsidRDefault="00CC6205" w:rsidP="00E003A1">
            <w:pPr>
              <w:widowControl w:val="0"/>
              <w:autoSpaceDE w:val="0"/>
              <w:autoSpaceDN w:val="0"/>
              <w:adjustRightInd w:val="0"/>
              <w:spacing w:line="249" w:lineRule="exact"/>
              <w:ind w:left="100"/>
              <w:jc w:val="both"/>
              <w:rPr>
                <w:rFonts w:ascii="Arial Narrow" w:hAnsi="Arial Narrow" w:cs="Times New Roman"/>
                <w:sz w:val="20"/>
                <w:szCs w:val="20"/>
              </w:rPr>
            </w:pPr>
            <w:r w:rsidRPr="004C6D59">
              <w:rPr>
                <w:rFonts w:ascii="Arial Narrow" w:hAnsi="Arial Narrow" w:cs="Arial Narrow"/>
                <w:color w:val="000000"/>
                <w:sz w:val="20"/>
                <w:szCs w:val="20"/>
              </w:rPr>
              <w:t>Depreciation on a tangible fixed asset shall be computed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accordance with the provisions of the Act.</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ind w:left="120"/>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Transfers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18</w:t>
            </w:r>
          </w:p>
        </w:tc>
        <w:tc>
          <w:tcPr>
            <w:tcW w:w="11765" w:type="dxa"/>
          </w:tcPr>
          <w:p w:rsidR="00CC6205" w:rsidRPr="004C6D59" w:rsidRDefault="00CC6205" w:rsidP="00E003A1">
            <w:pPr>
              <w:widowControl w:val="0"/>
              <w:autoSpaceDE w:val="0"/>
              <w:autoSpaceDN w:val="0"/>
              <w:adjustRightInd w:val="0"/>
              <w:spacing w:line="249" w:lineRule="exact"/>
              <w:ind w:left="100"/>
              <w:jc w:val="both"/>
              <w:rPr>
                <w:rFonts w:ascii="Arial Narrow" w:hAnsi="Arial Narrow" w:cs="Times New Roman"/>
                <w:sz w:val="20"/>
                <w:szCs w:val="20"/>
              </w:rPr>
            </w:pPr>
            <w:r w:rsidRPr="004C6D59">
              <w:rPr>
                <w:rFonts w:ascii="Arial Narrow" w:hAnsi="Arial Narrow" w:cs="Arial Narrow"/>
                <w:color w:val="000000"/>
                <w:sz w:val="20"/>
                <w:szCs w:val="20"/>
              </w:rPr>
              <w:t>Income arising on transfer of a tangible fixed asset shall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computed in accordance with the provisions of the Act.</w:t>
            </w:r>
          </w:p>
        </w:tc>
      </w:tr>
      <w:tr w:rsidR="00CC6205" w:rsidRPr="004C6D59" w:rsidTr="00FA1827">
        <w:trPr>
          <w:trHeight w:val="271"/>
        </w:trPr>
        <w:tc>
          <w:tcPr>
            <w:tcW w:w="2269" w:type="dxa"/>
          </w:tcPr>
          <w:p w:rsidR="00CC6205" w:rsidRPr="004C6D59" w:rsidRDefault="00CC6205" w:rsidP="00E003A1">
            <w:pPr>
              <w:widowControl w:val="0"/>
              <w:autoSpaceDE w:val="0"/>
              <w:autoSpaceDN w:val="0"/>
              <w:adjustRightInd w:val="0"/>
              <w:ind w:left="120"/>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Disclosures</w:t>
            </w:r>
          </w:p>
        </w:tc>
        <w:tc>
          <w:tcPr>
            <w:tcW w:w="851"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19</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Following  disclosure  shall  be  made  in  respect  of  tangible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fixed assets, namely:-</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(a)   description of asset or block of assets;</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(b)rate of depreciation;</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(c)    actual cost or written down value, as the case may be:</w:t>
            </w:r>
          </w:p>
          <w:p w:rsidR="00CC6205" w:rsidRPr="004C6D59" w:rsidRDefault="00CC6205" w:rsidP="00E003A1">
            <w:pPr>
              <w:widowControl w:val="0"/>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color w:val="000000"/>
                <w:sz w:val="20"/>
                <w:szCs w:val="20"/>
              </w:rPr>
              <w:t>(d)   addition or deductions during the year with dates; in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case  of  any  addition  of  an  assets,  date  put  to  use;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including adjustments on account of-</w:t>
            </w:r>
          </w:p>
          <w:p w:rsidR="00CC6205" w:rsidRPr="004C6D59" w:rsidRDefault="00CC6205" w:rsidP="00E003A1">
            <w:pPr>
              <w:widowControl w:val="0"/>
              <w:autoSpaceDE w:val="0"/>
              <w:autoSpaceDN w:val="0"/>
              <w:adjustRightInd w:val="0"/>
              <w:spacing w:line="251" w:lineRule="exact"/>
              <w:ind w:left="540"/>
              <w:jc w:val="both"/>
              <w:rPr>
                <w:rFonts w:ascii="Arial Narrow" w:hAnsi="Arial Narrow" w:cs="Times New Roman"/>
                <w:sz w:val="20"/>
                <w:szCs w:val="20"/>
              </w:rPr>
            </w:pPr>
            <w:r w:rsidRPr="004C6D59">
              <w:rPr>
                <w:rFonts w:ascii="Arial Narrow" w:hAnsi="Arial Narrow" w:cs="Arial Narrow"/>
                <w:color w:val="000000"/>
                <w:sz w:val="20"/>
                <w:szCs w:val="20"/>
              </w:rPr>
              <w:t>(i)Central  Value  Added  Tax  credit  claimed  and allowed  under the CENVAT Credit Rules, 2004;</w:t>
            </w:r>
          </w:p>
          <w:p w:rsidR="00CC6205" w:rsidRPr="004C6D59" w:rsidRDefault="00CC6205" w:rsidP="00E003A1">
            <w:pPr>
              <w:widowControl w:val="0"/>
              <w:autoSpaceDE w:val="0"/>
              <w:autoSpaceDN w:val="0"/>
              <w:adjustRightInd w:val="0"/>
              <w:ind w:left="540"/>
              <w:jc w:val="both"/>
              <w:rPr>
                <w:rFonts w:ascii="Arial Narrow" w:hAnsi="Arial Narrow" w:cs="Times New Roman"/>
                <w:sz w:val="20"/>
                <w:szCs w:val="20"/>
              </w:rPr>
            </w:pPr>
            <w:r w:rsidRPr="004C6D59">
              <w:rPr>
                <w:rFonts w:ascii="Arial Narrow" w:hAnsi="Arial Narrow" w:cs="Arial Narrow"/>
                <w:color w:val="000000"/>
                <w:sz w:val="20"/>
                <w:szCs w:val="20"/>
              </w:rPr>
              <w:t>(ii)   Change in rate of exchange of currency;</w:t>
            </w:r>
          </w:p>
          <w:p w:rsidR="00CC6205" w:rsidRPr="004C6D59" w:rsidRDefault="00CC6205" w:rsidP="00E003A1">
            <w:pPr>
              <w:widowControl w:val="0"/>
              <w:autoSpaceDE w:val="0"/>
              <w:autoSpaceDN w:val="0"/>
              <w:adjustRightInd w:val="0"/>
              <w:spacing w:line="249" w:lineRule="exact"/>
              <w:ind w:left="10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        (iii)   Subsidy  or  grant  or reimbursement,  by  whatever name called;</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(e)   depreciation allowable ; and</w:t>
            </w:r>
          </w:p>
          <w:p w:rsidR="00CC6205" w:rsidRPr="004C6D59" w:rsidRDefault="00CC6205" w:rsidP="00E003A1">
            <w:pPr>
              <w:widowControl w:val="0"/>
              <w:autoSpaceDE w:val="0"/>
              <w:autoSpaceDN w:val="0"/>
              <w:adjustRightInd w:val="0"/>
              <w:spacing w:line="249" w:lineRule="exact"/>
              <w:jc w:val="both"/>
              <w:rPr>
                <w:rFonts w:ascii="Arial Narrow" w:hAnsi="Arial Narrow" w:cs="Arial Narrow"/>
                <w:b/>
                <w:color w:val="000000"/>
                <w:sz w:val="20"/>
                <w:szCs w:val="20"/>
              </w:rPr>
            </w:pPr>
            <w:r w:rsidRPr="004C6D59">
              <w:rPr>
                <w:rFonts w:ascii="Arial Narrow" w:hAnsi="Arial Narrow" w:cs="Arial Narrow"/>
                <w:color w:val="000000"/>
                <w:sz w:val="20"/>
                <w:szCs w:val="20"/>
              </w:rPr>
              <w:t>(f)written down value at the end of year;</w:t>
            </w:r>
          </w:p>
        </w:tc>
      </w:tr>
    </w:tbl>
    <w:p w:rsidR="00CC6205" w:rsidRPr="004C6D59" w:rsidRDefault="00CC6205" w:rsidP="00E003A1">
      <w:pPr>
        <w:widowControl w:val="0"/>
        <w:tabs>
          <w:tab w:val="left" w:pos="400"/>
        </w:tabs>
        <w:autoSpaceDE w:val="0"/>
        <w:autoSpaceDN w:val="0"/>
        <w:adjustRightInd w:val="0"/>
        <w:spacing w:after="0" w:line="240" w:lineRule="auto"/>
        <w:jc w:val="both"/>
        <w:rPr>
          <w:rFonts w:ascii="Arial Narrow" w:hAnsi="Arial Narrow" w:cs="Times New Roman"/>
          <w:sz w:val="20"/>
          <w:szCs w:val="20"/>
        </w:rPr>
      </w:pPr>
    </w:p>
    <w:tbl>
      <w:tblPr>
        <w:tblStyle w:val="TableGrid"/>
        <w:tblW w:w="14885" w:type="dxa"/>
        <w:tblInd w:w="-318" w:type="dxa"/>
        <w:tblLayout w:type="fixed"/>
        <w:tblLook w:val="04A0"/>
      </w:tblPr>
      <w:tblGrid>
        <w:gridCol w:w="1702"/>
        <w:gridCol w:w="567"/>
        <w:gridCol w:w="284"/>
        <w:gridCol w:w="567"/>
        <w:gridCol w:w="11765"/>
      </w:tblGrid>
      <w:tr w:rsidR="00CC6205" w:rsidRPr="004C6D59" w:rsidTr="00CC6205">
        <w:trPr>
          <w:trHeight w:val="244"/>
        </w:trPr>
        <w:tc>
          <w:tcPr>
            <w:tcW w:w="14885" w:type="dxa"/>
            <w:gridSpan w:val="5"/>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ICDS-VI : Effects of changes in foreign exchange</w:t>
            </w:r>
            <w:r w:rsidRPr="004C6D59">
              <w:rPr>
                <w:rFonts w:ascii="Arial Narrow" w:hAnsi="Arial Narrow" w:cs="Times New Roman"/>
                <w:sz w:val="20"/>
                <w:szCs w:val="20"/>
              </w:rPr>
              <w:t xml:space="preserve"> </w:t>
            </w:r>
            <w:r w:rsidRPr="004C6D59">
              <w:rPr>
                <w:rFonts w:ascii="Arial Narrow" w:hAnsi="Arial Narrow" w:cs="Arial Narrow"/>
                <w:b/>
                <w:bCs/>
                <w:sz w:val="20"/>
                <w:szCs w:val="20"/>
              </w:rPr>
              <w:t>rates</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r w:rsidRPr="004C6D59">
              <w:rPr>
                <w:rFonts w:ascii="Arial Narrow" w:hAnsi="Arial Narrow" w:cs="Times New Roman"/>
                <w:sz w:val="20"/>
                <w:szCs w:val="20"/>
              </w:rPr>
              <w:t xml:space="preserve"> </w:t>
            </w:r>
            <w:r w:rsidRPr="004C6D59">
              <w:rPr>
                <w:rFonts w:ascii="Arial Narrow" w:hAnsi="Arial Narrow" w:cs="Arial Narrow"/>
                <w:b/>
                <w:bCs/>
                <w:sz w:val="20"/>
                <w:szCs w:val="20"/>
              </w:rPr>
              <w:t>heading</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Para</w:t>
            </w:r>
          </w:p>
        </w:tc>
        <w:tc>
          <w:tcPr>
            <w:tcW w:w="11765"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sz w:val="20"/>
                <w:szCs w:val="20"/>
              </w:rPr>
              <w:t xml:space="preserve">Scope  </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w:t>
            </w:r>
          </w:p>
        </w:tc>
        <w:tc>
          <w:tcPr>
            <w:tcW w:w="11765" w:type="dxa"/>
          </w:tcPr>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sz w:val="20"/>
                <w:szCs w:val="20"/>
              </w:rPr>
              <w:t>This ICDS deals with:</w:t>
            </w:r>
          </w:p>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sz w:val="20"/>
                <w:szCs w:val="20"/>
              </w:rPr>
              <w:t>(a)</w:t>
            </w:r>
            <w:r w:rsidRPr="004C6D59">
              <w:rPr>
                <w:rFonts w:ascii="Arial Narrow" w:hAnsi="Arial Narrow" w:cs="Times New Roman"/>
                <w:sz w:val="20"/>
                <w:szCs w:val="20"/>
              </w:rPr>
              <w:t xml:space="preserve"> </w:t>
            </w:r>
            <w:r w:rsidRPr="004C6D59">
              <w:rPr>
                <w:rFonts w:ascii="Arial Narrow" w:hAnsi="Arial Narrow" w:cs="Arial Narrow"/>
                <w:sz w:val="20"/>
                <w:szCs w:val="20"/>
              </w:rPr>
              <w:t>treatment of transactions in foreign currencies;</w:t>
            </w:r>
          </w:p>
          <w:p w:rsidR="00CC6205" w:rsidRPr="004C6D59" w:rsidRDefault="00CC6205" w:rsidP="00E003A1">
            <w:pPr>
              <w:widowControl w:val="0"/>
              <w:autoSpaceDE w:val="0"/>
              <w:autoSpaceDN w:val="0"/>
              <w:adjustRightInd w:val="0"/>
              <w:spacing w:line="251" w:lineRule="exact"/>
              <w:ind w:left="100"/>
              <w:jc w:val="both"/>
              <w:rPr>
                <w:rFonts w:ascii="Arial Narrow" w:hAnsi="Arial Narrow" w:cs="Times New Roman"/>
                <w:sz w:val="20"/>
                <w:szCs w:val="20"/>
              </w:rPr>
            </w:pPr>
            <w:r w:rsidRPr="004C6D59">
              <w:rPr>
                <w:rFonts w:ascii="Arial Narrow" w:hAnsi="Arial Narrow" w:cs="Arial Narrow"/>
                <w:sz w:val="20"/>
                <w:szCs w:val="20"/>
              </w:rPr>
              <w:t>(b)</w:t>
            </w:r>
            <w:r w:rsidRPr="004C6D59">
              <w:rPr>
                <w:rFonts w:ascii="Arial Narrow" w:hAnsi="Arial Narrow" w:cs="Times New Roman"/>
                <w:sz w:val="20"/>
                <w:szCs w:val="20"/>
              </w:rPr>
              <w:t xml:space="preserve"> </w:t>
            </w:r>
            <w:r w:rsidRPr="004C6D59">
              <w:rPr>
                <w:rFonts w:ascii="Arial Narrow" w:hAnsi="Arial Narrow" w:cs="Arial Narrow"/>
                <w:sz w:val="20"/>
                <w:szCs w:val="20"/>
              </w:rPr>
              <w:t>translating   the   financial   statements   of   foreign</w:t>
            </w:r>
            <w:r w:rsidRPr="004C6D59">
              <w:rPr>
                <w:rFonts w:ascii="Arial Narrow" w:hAnsi="Arial Narrow" w:cs="Times New Roman"/>
                <w:sz w:val="20"/>
                <w:szCs w:val="20"/>
              </w:rPr>
              <w:t xml:space="preserve"> </w:t>
            </w:r>
            <w:r w:rsidRPr="004C6D59">
              <w:rPr>
                <w:rFonts w:ascii="Arial Narrow" w:hAnsi="Arial Narrow" w:cs="Arial Narrow"/>
                <w:sz w:val="20"/>
                <w:szCs w:val="20"/>
              </w:rPr>
              <w:t>operations;</w:t>
            </w:r>
          </w:p>
          <w:p w:rsidR="00CC6205" w:rsidRPr="004C6D59" w:rsidRDefault="00CC6205" w:rsidP="00E003A1">
            <w:pPr>
              <w:widowControl w:val="0"/>
              <w:autoSpaceDE w:val="0"/>
              <w:autoSpaceDN w:val="0"/>
              <w:adjustRightInd w:val="0"/>
              <w:spacing w:line="251" w:lineRule="exact"/>
              <w:ind w:left="100"/>
              <w:jc w:val="both"/>
              <w:rPr>
                <w:rFonts w:ascii="Arial Narrow" w:hAnsi="Arial Narrow" w:cs="Times New Roman"/>
                <w:sz w:val="20"/>
                <w:szCs w:val="20"/>
              </w:rPr>
            </w:pPr>
            <w:r w:rsidRPr="004C6D59">
              <w:rPr>
                <w:rFonts w:ascii="Arial Narrow" w:hAnsi="Arial Narrow" w:cs="Arial Narrow"/>
                <w:sz w:val="20"/>
                <w:szCs w:val="20"/>
              </w:rPr>
              <w:lastRenderedPageBreak/>
              <w:t>(c)</w:t>
            </w:r>
            <w:r w:rsidRPr="004C6D59">
              <w:rPr>
                <w:rFonts w:ascii="Arial Narrow" w:hAnsi="Arial Narrow" w:cs="Times New Roman"/>
                <w:sz w:val="20"/>
                <w:szCs w:val="20"/>
              </w:rPr>
              <w:t xml:space="preserve"> </w:t>
            </w:r>
            <w:r w:rsidRPr="004C6D59">
              <w:rPr>
                <w:rFonts w:ascii="Arial Narrow" w:hAnsi="Arial Narrow" w:cs="Arial Narrow"/>
                <w:sz w:val="20"/>
                <w:szCs w:val="20"/>
              </w:rPr>
              <w:t>treatment of foreign currency transactions in the nature</w:t>
            </w:r>
            <w:r w:rsidRPr="004C6D59">
              <w:rPr>
                <w:rFonts w:ascii="Arial Narrow" w:hAnsi="Arial Narrow" w:cs="Times New Roman"/>
                <w:sz w:val="20"/>
                <w:szCs w:val="20"/>
              </w:rPr>
              <w:t xml:space="preserve"> </w:t>
            </w:r>
            <w:r w:rsidRPr="004C6D59">
              <w:rPr>
                <w:rFonts w:ascii="Arial Narrow" w:hAnsi="Arial Narrow" w:cs="Arial Narrow"/>
                <w:sz w:val="20"/>
                <w:szCs w:val="20"/>
              </w:rPr>
              <w:t>of forward exchange contracts</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b/>
                <w:bCs/>
                <w:sz w:val="20"/>
                <w:szCs w:val="20"/>
              </w:rPr>
              <w:lastRenderedPageBreak/>
              <w:t xml:space="preserve">Definition </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sz w:val="20"/>
                <w:szCs w:val="20"/>
              </w:rPr>
              <w:t>(a</w:t>
            </w:r>
            <w:proofErr w:type="gramStart"/>
            <w:r w:rsidRPr="004C6D59">
              <w:rPr>
                <w:rFonts w:ascii="Arial Narrow" w:hAnsi="Arial Narrow" w:cs="Arial Narrow"/>
                <w:sz w:val="20"/>
                <w:szCs w:val="20"/>
              </w:rPr>
              <w:t>)</w:t>
            </w:r>
            <w:r w:rsidRPr="004C6D59">
              <w:rPr>
                <w:rFonts w:ascii="Arial Narrow" w:hAnsi="Arial Narrow" w:cs="Arial Narrow"/>
                <w:b/>
                <w:bCs/>
                <w:sz w:val="20"/>
                <w:szCs w:val="20"/>
              </w:rPr>
              <w:t>“</w:t>
            </w:r>
            <w:proofErr w:type="gramEnd"/>
            <w:r w:rsidRPr="004C6D59">
              <w:rPr>
                <w:rFonts w:ascii="Arial Narrow" w:hAnsi="Arial Narrow" w:cs="Arial Narrow"/>
                <w:b/>
                <w:bCs/>
                <w:sz w:val="20"/>
                <w:szCs w:val="20"/>
              </w:rPr>
              <w:t xml:space="preserve">Average rate” </w:t>
            </w:r>
            <w:r w:rsidRPr="004C6D59">
              <w:rPr>
                <w:rFonts w:ascii="Arial Narrow" w:hAnsi="Arial Narrow" w:cs="Arial Narrow"/>
                <w:sz w:val="20"/>
                <w:szCs w:val="20"/>
              </w:rPr>
              <w:t xml:space="preserve">is the mean of the exchange rates </w:t>
            </w:r>
            <w:proofErr w:type="spellStart"/>
            <w:r w:rsidRPr="004C6D59">
              <w:rPr>
                <w:rFonts w:ascii="Arial Narrow" w:hAnsi="Arial Narrow" w:cs="Arial Narrow"/>
                <w:sz w:val="20"/>
                <w:szCs w:val="20"/>
              </w:rPr>
              <w:t>inforce</w:t>
            </w:r>
            <w:proofErr w:type="spellEnd"/>
            <w:r w:rsidRPr="004C6D59">
              <w:rPr>
                <w:rFonts w:ascii="Arial Narrow" w:hAnsi="Arial Narrow" w:cs="Arial Narrow"/>
                <w:sz w:val="20"/>
                <w:szCs w:val="20"/>
              </w:rPr>
              <w:t xml:space="preserve"> during a period.</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(b)</w:t>
            </w:r>
            <w:r w:rsidRPr="004C6D59">
              <w:rPr>
                <w:rFonts w:ascii="Arial Narrow" w:hAnsi="Arial Narrow" w:cs="Arial Narrow"/>
                <w:b/>
                <w:bCs/>
                <w:sz w:val="20"/>
                <w:szCs w:val="20"/>
              </w:rPr>
              <w:t xml:space="preserve">“Closing rate” </w:t>
            </w:r>
            <w:r w:rsidRPr="004C6D59">
              <w:rPr>
                <w:rFonts w:ascii="Arial Narrow" w:hAnsi="Arial Narrow" w:cs="Arial Narrow"/>
                <w:sz w:val="20"/>
                <w:szCs w:val="20"/>
              </w:rPr>
              <w:t>is the exchange rate at the last day of</w:t>
            </w:r>
            <w:r w:rsidRPr="004C6D59">
              <w:rPr>
                <w:rFonts w:ascii="Arial Narrow" w:hAnsi="Arial Narrow" w:cs="Times New Roman"/>
                <w:sz w:val="20"/>
                <w:szCs w:val="20"/>
              </w:rPr>
              <w:t xml:space="preserve"> </w:t>
            </w:r>
            <w:r w:rsidRPr="004C6D59">
              <w:rPr>
                <w:rFonts w:ascii="Arial Narrow" w:hAnsi="Arial Narrow" w:cs="Arial Narrow"/>
                <w:sz w:val="20"/>
                <w:szCs w:val="20"/>
              </w:rPr>
              <w:t>the previous year</w:t>
            </w:r>
          </w:p>
          <w:p w:rsidR="00CC6205" w:rsidRPr="004C6D59" w:rsidRDefault="00CC6205" w:rsidP="00E003A1">
            <w:pPr>
              <w:widowControl w:val="0"/>
              <w:tabs>
                <w:tab w:val="left" w:pos="400"/>
              </w:tabs>
              <w:autoSpaceDE w:val="0"/>
              <w:autoSpaceDN w:val="0"/>
              <w:adjustRightInd w:val="0"/>
              <w:jc w:val="both"/>
              <w:rPr>
                <w:rFonts w:ascii="Arial Narrow" w:hAnsi="Arial Narrow" w:cs="Arial Narrow"/>
                <w:sz w:val="20"/>
                <w:szCs w:val="20"/>
              </w:rPr>
            </w:pPr>
            <w:r w:rsidRPr="004C6D59">
              <w:rPr>
                <w:rFonts w:ascii="Arial Narrow" w:hAnsi="Arial Narrow" w:cs="Arial Narrow"/>
                <w:sz w:val="20"/>
                <w:szCs w:val="20"/>
              </w:rPr>
              <w:t>(c)</w:t>
            </w:r>
            <w:r w:rsidRPr="004C6D59">
              <w:rPr>
                <w:rFonts w:ascii="Arial Narrow" w:hAnsi="Arial Narrow" w:cs="Times New Roman"/>
                <w:sz w:val="20"/>
                <w:szCs w:val="20"/>
              </w:rPr>
              <w:t xml:space="preserve"> </w:t>
            </w:r>
            <w:r w:rsidRPr="004C6D59">
              <w:rPr>
                <w:rFonts w:ascii="Arial Narrow" w:hAnsi="Arial Narrow" w:cs="Arial Narrow"/>
                <w:b/>
                <w:bCs/>
                <w:sz w:val="20"/>
                <w:szCs w:val="20"/>
              </w:rPr>
              <w:t xml:space="preserve">“Exchange difference” </w:t>
            </w:r>
            <w:r w:rsidRPr="004C6D59">
              <w:rPr>
                <w:rFonts w:ascii="Arial Narrow" w:hAnsi="Arial Narrow" w:cs="Arial Narrow"/>
                <w:sz w:val="20"/>
                <w:szCs w:val="20"/>
              </w:rPr>
              <w:t>is the difference resulting from</w:t>
            </w:r>
            <w:r w:rsidRPr="004C6D59">
              <w:rPr>
                <w:rFonts w:ascii="Arial Narrow" w:hAnsi="Arial Narrow" w:cs="Times New Roman"/>
                <w:sz w:val="20"/>
                <w:szCs w:val="20"/>
              </w:rPr>
              <w:t xml:space="preserve"> </w:t>
            </w:r>
            <w:r w:rsidRPr="004C6D59">
              <w:rPr>
                <w:rFonts w:ascii="Arial Narrow" w:hAnsi="Arial Narrow" w:cs="Arial Narrow"/>
                <w:sz w:val="20"/>
                <w:szCs w:val="20"/>
              </w:rPr>
              <w:t>reporting  the  same  number  of  units  of  a  foreign</w:t>
            </w:r>
            <w:r w:rsidRPr="004C6D59">
              <w:rPr>
                <w:rFonts w:ascii="Arial Narrow" w:hAnsi="Arial Narrow" w:cs="Times New Roman"/>
                <w:sz w:val="20"/>
                <w:szCs w:val="20"/>
              </w:rPr>
              <w:t xml:space="preserve"> </w:t>
            </w:r>
            <w:r w:rsidRPr="004C6D59">
              <w:rPr>
                <w:rFonts w:ascii="Arial Narrow" w:hAnsi="Arial Narrow" w:cs="Arial Narrow"/>
                <w:sz w:val="20"/>
                <w:szCs w:val="20"/>
              </w:rPr>
              <w:t>currency  in  the  reporting  currency  of  a  person  at</w:t>
            </w:r>
            <w:r w:rsidRPr="004C6D59">
              <w:rPr>
                <w:rFonts w:ascii="Arial Narrow" w:hAnsi="Arial Narrow" w:cs="Times New Roman"/>
                <w:sz w:val="20"/>
                <w:szCs w:val="20"/>
              </w:rPr>
              <w:t xml:space="preserve"> </w:t>
            </w:r>
            <w:r w:rsidRPr="004C6D59">
              <w:rPr>
                <w:rFonts w:ascii="Arial Narrow" w:hAnsi="Arial Narrow" w:cs="Arial Narrow"/>
                <w:sz w:val="20"/>
                <w:szCs w:val="20"/>
              </w:rPr>
              <w:t>different exchange rates.</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(d)</w:t>
            </w:r>
            <w:r w:rsidRPr="004C6D59">
              <w:rPr>
                <w:rFonts w:ascii="Arial Narrow" w:hAnsi="Arial Narrow" w:cs="Times New Roman"/>
                <w:sz w:val="20"/>
                <w:szCs w:val="20"/>
              </w:rPr>
              <w:t xml:space="preserve"> </w:t>
            </w:r>
            <w:r w:rsidRPr="004C6D59">
              <w:rPr>
                <w:rFonts w:ascii="Arial Narrow" w:hAnsi="Arial Narrow" w:cs="Arial Narrow"/>
                <w:b/>
                <w:bCs/>
                <w:sz w:val="20"/>
                <w:szCs w:val="20"/>
              </w:rPr>
              <w:t>“</w:t>
            </w:r>
            <w:proofErr w:type="gramStart"/>
            <w:r w:rsidRPr="004C6D59">
              <w:rPr>
                <w:rFonts w:ascii="Arial Narrow" w:hAnsi="Arial Narrow" w:cs="Arial Narrow"/>
                <w:b/>
                <w:bCs/>
                <w:sz w:val="20"/>
                <w:szCs w:val="20"/>
              </w:rPr>
              <w:t>Exchange  rate</w:t>
            </w:r>
            <w:proofErr w:type="gramEnd"/>
            <w:r w:rsidRPr="004C6D59">
              <w:rPr>
                <w:rFonts w:ascii="Arial Narrow" w:hAnsi="Arial Narrow" w:cs="Arial Narrow"/>
                <w:b/>
                <w:bCs/>
                <w:sz w:val="20"/>
                <w:szCs w:val="20"/>
              </w:rPr>
              <w:t xml:space="preserve">”  </w:t>
            </w:r>
            <w:r w:rsidRPr="004C6D59">
              <w:rPr>
                <w:rFonts w:ascii="Arial Narrow" w:hAnsi="Arial Narrow" w:cs="Arial Narrow"/>
                <w:sz w:val="20"/>
                <w:szCs w:val="20"/>
              </w:rPr>
              <w:t>is  the  ratio  for  exchange  of  two currencies.</w:t>
            </w:r>
          </w:p>
          <w:p w:rsidR="00CC6205" w:rsidRPr="004C6D59" w:rsidRDefault="00CC6205" w:rsidP="00E003A1">
            <w:pPr>
              <w:widowControl w:val="0"/>
              <w:autoSpaceDE w:val="0"/>
              <w:autoSpaceDN w:val="0"/>
              <w:adjustRightInd w:val="0"/>
              <w:jc w:val="both"/>
              <w:rPr>
                <w:rFonts w:ascii="Arial Narrow" w:hAnsi="Arial Narrow" w:cs="Arial Narrow"/>
                <w:sz w:val="20"/>
                <w:szCs w:val="20"/>
              </w:rPr>
            </w:pPr>
            <w:r w:rsidRPr="004C6D59">
              <w:rPr>
                <w:rFonts w:ascii="Arial Narrow" w:hAnsi="Arial Narrow" w:cs="Arial Narrow"/>
                <w:sz w:val="20"/>
                <w:szCs w:val="20"/>
              </w:rPr>
              <w:t>(e</w:t>
            </w:r>
            <w:proofErr w:type="gramStart"/>
            <w:r w:rsidRPr="004C6D59">
              <w:rPr>
                <w:rFonts w:ascii="Arial Narrow" w:hAnsi="Arial Narrow" w:cs="Arial Narrow"/>
                <w:sz w:val="20"/>
                <w:szCs w:val="20"/>
              </w:rPr>
              <w:t>)</w:t>
            </w:r>
            <w:r w:rsidRPr="004C6D59">
              <w:rPr>
                <w:rFonts w:ascii="Arial Narrow" w:hAnsi="Arial Narrow" w:cs="Arial Narrow"/>
                <w:b/>
                <w:bCs/>
                <w:sz w:val="20"/>
                <w:szCs w:val="20"/>
              </w:rPr>
              <w:t>“</w:t>
            </w:r>
            <w:proofErr w:type="gramEnd"/>
            <w:r w:rsidRPr="004C6D59">
              <w:rPr>
                <w:rFonts w:ascii="Arial Narrow" w:hAnsi="Arial Narrow" w:cs="Arial Narrow"/>
                <w:b/>
                <w:bCs/>
                <w:sz w:val="20"/>
                <w:szCs w:val="20"/>
              </w:rPr>
              <w:t xml:space="preserve">Foreign  currency”  </w:t>
            </w:r>
            <w:r w:rsidRPr="004C6D59">
              <w:rPr>
                <w:rFonts w:ascii="Arial Narrow" w:hAnsi="Arial Narrow" w:cs="Arial Narrow"/>
                <w:sz w:val="20"/>
                <w:szCs w:val="20"/>
              </w:rPr>
              <w:t>is  a  currency  other  than  the</w:t>
            </w:r>
            <w:r w:rsidRPr="004C6D59">
              <w:rPr>
                <w:rFonts w:ascii="Arial Narrow" w:hAnsi="Arial Narrow" w:cs="Times New Roman"/>
                <w:sz w:val="20"/>
                <w:szCs w:val="20"/>
              </w:rPr>
              <w:t xml:space="preserve"> </w:t>
            </w:r>
            <w:r w:rsidRPr="004C6D59">
              <w:rPr>
                <w:rFonts w:ascii="Arial Narrow" w:hAnsi="Arial Narrow" w:cs="Arial Narrow"/>
                <w:sz w:val="20"/>
                <w:szCs w:val="20"/>
              </w:rPr>
              <w:t>reporting currency of a person.</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(f)</w:t>
            </w:r>
            <w:r w:rsidRPr="004C6D59">
              <w:rPr>
                <w:rFonts w:ascii="Arial Narrow" w:hAnsi="Arial Narrow" w:cs="Times New Roman"/>
                <w:sz w:val="20"/>
                <w:szCs w:val="20"/>
              </w:rPr>
              <w:t xml:space="preserve"> </w:t>
            </w:r>
            <w:r w:rsidRPr="004C6D59">
              <w:rPr>
                <w:rFonts w:ascii="Arial Narrow" w:hAnsi="Arial Narrow" w:cs="Arial Narrow"/>
                <w:b/>
                <w:bCs/>
                <w:sz w:val="20"/>
                <w:szCs w:val="20"/>
              </w:rPr>
              <w:t xml:space="preserve">“Foreign operations of a person” </w:t>
            </w:r>
            <w:proofErr w:type="gramStart"/>
            <w:r w:rsidRPr="004C6D59">
              <w:rPr>
                <w:rFonts w:ascii="Arial Narrow" w:hAnsi="Arial Narrow" w:cs="Arial Narrow"/>
                <w:sz w:val="20"/>
                <w:szCs w:val="20"/>
              </w:rPr>
              <w:t>is  a</w:t>
            </w:r>
            <w:proofErr w:type="gramEnd"/>
            <w:r w:rsidRPr="004C6D59">
              <w:rPr>
                <w:rFonts w:ascii="Arial Narrow" w:hAnsi="Arial Narrow" w:cs="Arial Narrow"/>
                <w:sz w:val="20"/>
                <w:szCs w:val="20"/>
              </w:rPr>
              <w:t xml:space="preserve">  branch,  by</w:t>
            </w:r>
            <w:r w:rsidRPr="004C6D59">
              <w:rPr>
                <w:rFonts w:ascii="Arial Narrow" w:hAnsi="Arial Narrow" w:cs="Times New Roman"/>
                <w:sz w:val="20"/>
                <w:szCs w:val="20"/>
              </w:rPr>
              <w:t xml:space="preserve"> </w:t>
            </w:r>
            <w:r w:rsidRPr="004C6D59">
              <w:rPr>
                <w:rFonts w:ascii="Arial Narrow" w:hAnsi="Arial Narrow" w:cs="Arial Narrow"/>
                <w:sz w:val="20"/>
                <w:szCs w:val="20"/>
              </w:rPr>
              <w:t>whatever name called, of that person, the activities of</w:t>
            </w:r>
            <w:r w:rsidRPr="004C6D59">
              <w:rPr>
                <w:rFonts w:ascii="Arial Narrow" w:hAnsi="Arial Narrow" w:cs="Times New Roman"/>
                <w:sz w:val="20"/>
                <w:szCs w:val="20"/>
              </w:rPr>
              <w:t xml:space="preserve"> </w:t>
            </w:r>
            <w:r w:rsidRPr="004C6D59">
              <w:rPr>
                <w:rFonts w:ascii="Arial Narrow" w:hAnsi="Arial Narrow" w:cs="Arial Narrow"/>
                <w:sz w:val="20"/>
                <w:szCs w:val="20"/>
              </w:rPr>
              <w:t>which are based or conducted in a country other than</w:t>
            </w:r>
            <w:r w:rsidRPr="004C6D59">
              <w:rPr>
                <w:rFonts w:ascii="Arial Narrow" w:hAnsi="Arial Narrow" w:cs="Times New Roman"/>
                <w:sz w:val="20"/>
                <w:szCs w:val="20"/>
              </w:rPr>
              <w:t xml:space="preserve"> </w:t>
            </w:r>
            <w:r w:rsidRPr="004C6D59">
              <w:rPr>
                <w:rFonts w:ascii="Arial Narrow" w:hAnsi="Arial Narrow" w:cs="Arial Narrow"/>
                <w:sz w:val="20"/>
                <w:szCs w:val="20"/>
              </w:rPr>
              <w:t>India.</w:t>
            </w:r>
          </w:p>
          <w:p w:rsidR="00CC6205" w:rsidRPr="004C6D59" w:rsidRDefault="00CC6205" w:rsidP="00E003A1">
            <w:pPr>
              <w:widowControl w:val="0"/>
              <w:autoSpaceDE w:val="0"/>
              <w:autoSpaceDN w:val="0"/>
              <w:adjustRightInd w:val="0"/>
              <w:ind w:left="100"/>
              <w:jc w:val="both"/>
              <w:rPr>
                <w:rFonts w:ascii="Arial Narrow" w:hAnsi="Arial Narrow" w:cs="Arial Narrow"/>
                <w:sz w:val="20"/>
                <w:szCs w:val="20"/>
              </w:rPr>
            </w:pPr>
            <w:r w:rsidRPr="004C6D59">
              <w:rPr>
                <w:rFonts w:ascii="Arial Narrow" w:hAnsi="Arial Narrow" w:cs="Arial Narrow"/>
                <w:sz w:val="20"/>
                <w:szCs w:val="20"/>
              </w:rPr>
              <w:t>(g)</w:t>
            </w:r>
            <w:r w:rsidRPr="004C6D59">
              <w:rPr>
                <w:rFonts w:ascii="Arial Narrow" w:hAnsi="Arial Narrow" w:cs="Times New Roman"/>
                <w:sz w:val="20"/>
                <w:szCs w:val="20"/>
              </w:rPr>
              <w:t xml:space="preserve"> </w:t>
            </w:r>
            <w:r w:rsidRPr="004C6D59">
              <w:rPr>
                <w:rFonts w:ascii="Arial Narrow" w:hAnsi="Arial Narrow" w:cs="Arial Narrow"/>
                <w:b/>
                <w:bCs/>
                <w:sz w:val="20"/>
                <w:szCs w:val="20"/>
              </w:rPr>
              <w:t xml:space="preserve">“Foreign  currency  transaction”  </w:t>
            </w:r>
            <w:r w:rsidRPr="004C6D59">
              <w:rPr>
                <w:rFonts w:ascii="Arial Narrow" w:hAnsi="Arial Narrow" w:cs="Arial Narrow"/>
                <w:sz w:val="20"/>
                <w:szCs w:val="20"/>
              </w:rPr>
              <w:t>is   a   transaction</w:t>
            </w:r>
            <w:r w:rsidRPr="004C6D59">
              <w:rPr>
                <w:rFonts w:ascii="Arial Narrow" w:hAnsi="Arial Narrow" w:cs="Times New Roman"/>
                <w:sz w:val="20"/>
                <w:szCs w:val="20"/>
              </w:rPr>
              <w:t xml:space="preserve"> </w:t>
            </w:r>
            <w:r w:rsidRPr="004C6D59">
              <w:rPr>
                <w:rFonts w:ascii="Arial Narrow" w:hAnsi="Arial Narrow" w:cs="Arial Narrow"/>
                <w:sz w:val="20"/>
                <w:szCs w:val="20"/>
              </w:rPr>
              <w:t>which  is  denominated  in  or  requires  settlement  in  a</w:t>
            </w:r>
            <w:r w:rsidRPr="004C6D59">
              <w:rPr>
                <w:rFonts w:ascii="Arial Narrow" w:hAnsi="Arial Narrow" w:cs="Times New Roman"/>
                <w:sz w:val="20"/>
                <w:szCs w:val="20"/>
              </w:rPr>
              <w:t xml:space="preserve"> </w:t>
            </w:r>
            <w:r w:rsidRPr="004C6D59">
              <w:rPr>
                <w:rFonts w:ascii="Arial Narrow" w:hAnsi="Arial Narrow" w:cs="Arial Narrow"/>
                <w:sz w:val="20"/>
                <w:szCs w:val="20"/>
              </w:rPr>
              <w:t>foreign currency, including transactions arising when  a person:—</w:t>
            </w:r>
          </w:p>
          <w:p w:rsidR="00CC6205" w:rsidRPr="004C6D59" w:rsidRDefault="00CC6205" w:rsidP="00E003A1">
            <w:pPr>
              <w:widowControl w:val="0"/>
              <w:autoSpaceDE w:val="0"/>
              <w:autoSpaceDN w:val="0"/>
              <w:adjustRightInd w:val="0"/>
              <w:spacing w:line="251" w:lineRule="exact"/>
              <w:ind w:left="120"/>
              <w:jc w:val="both"/>
              <w:rPr>
                <w:rFonts w:ascii="Arial Narrow" w:hAnsi="Arial Narrow" w:cs="Times New Roman"/>
                <w:sz w:val="20"/>
                <w:szCs w:val="20"/>
              </w:rPr>
            </w:pPr>
            <w:r w:rsidRPr="004C6D59">
              <w:rPr>
                <w:rFonts w:ascii="Arial Narrow" w:hAnsi="Arial Narrow" w:cs="Arial Narrow"/>
                <w:sz w:val="20"/>
                <w:szCs w:val="20"/>
              </w:rPr>
              <w:t>(i)buys  or  sells  goods  or  services  whose  price  is</w:t>
            </w:r>
            <w:r w:rsidRPr="004C6D59">
              <w:rPr>
                <w:rFonts w:ascii="Arial Narrow" w:hAnsi="Arial Narrow" w:cs="Times New Roman"/>
                <w:sz w:val="20"/>
                <w:szCs w:val="20"/>
              </w:rPr>
              <w:t xml:space="preserve"> </w:t>
            </w:r>
            <w:r w:rsidRPr="004C6D59">
              <w:rPr>
                <w:rFonts w:ascii="Arial Narrow" w:hAnsi="Arial Narrow" w:cs="Arial Narrow"/>
                <w:sz w:val="20"/>
                <w:szCs w:val="20"/>
              </w:rPr>
              <w:t>denominated in a foreign currency; or</w:t>
            </w:r>
          </w:p>
          <w:p w:rsidR="00CC6205" w:rsidRPr="004C6D59" w:rsidRDefault="00CC6205" w:rsidP="00E003A1">
            <w:pPr>
              <w:widowControl w:val="0"/>
              <w:autoSpaceDE w:val="0"/>
              <w:autoSpaceDN w:val="0"/>
              <w:adjustRightInd w:val="0"/>
              <w:ind w:left="120"/>
              <w:jc w:val="both"/>
              <w:rPr>
                <w:rFonts w:ascii="Arial Narrow" w:hAnsi="Arial Narrow" w:cs="Arial Narrow"/>
                <w:sz w:val="20"/>
                <w:szCs w:val="20"/>
              </w:rPr>
            </w:pPr>
            <w:r w:rsidRPr="004C6D59">
              <w:rPr>
                <w:rFonts w:ascii="Arial Narrow" w:hAnsi="Arial Narrow" w:cs="Arial Narrow"/>
                <w:sz w:val="20"/>
                <w:szCs w:val="20"/>
              </w:rPr>
              <w:t>(ii)   borrows or lends funds when the amounts payable</w:t>
            </w:r>
            <w:r w:rsidRPr="004C6D59">
              <w:rPr>
                <w:rFonts w:ascii="Arial Narrow" w:hAnsi="Arial Narrow" w:cs="Times New Roman"/>
                <w:sz w:val="20"/>
                <w:szCs w:val="20"/>
              </w:rPr>
              <w:t xml:space="preserve"> </w:t>
            </w:r>
            <w:r w:rsidRPr="004C6D59">
              <w:rPr>
                <w:rFonts w:ascii="Arial Narrow" w:hAnsi="Arial Narrow" w:cs="Arial Narrow"/>
                <w:sz w:val="20"/>
                <w:szCs w:val="20"/>
              </w:rPr>
              <w:t>or  receivable</w:t>
            </w:r>
            <w:r w:rsidRPr="004C6D59">
              <w:rPr>
                <w:rFonts w:ascii="Arial Narrow" w:hAnsi="Arial Narrow" w:cs="Times New Roman"/>
                <w:sz w:val="20"/>
                <w:szCs w:val="20"/>
              </w:rPr>
              <w:t xml:space="preserve"> </w:t>
            </w:r>
            <w:r w:rsidRPr="004C6D59">
              <w:rPr>
                <w:rFonts w:ascii="Arial Narrow" w:hAnsi="Arial Narrow" w:cs="Arial Narrow"/>
                <w:sz w:val="20"/>
                <w:szCs w:val="20"/>
              </w:rPr>
              <w:t>are  denominated  in  a  foreign currency; or</w:t>
            </w:r>
          </w:p>
          <w:p w:rsidR="00CC6205" w:rsidRPr="004C6D59" w:rsidRDefault="00534AD3" w:rsidP="00E003A1">
            <w:pPr>
              <w:widowControl w:val="0"/>
              <w:tabs>
                <w:tab w:val="num" w:pos="3141"/>
              </w:tabs>
              <w:overflowPunct w:val="0"/>
              <w:autoSpaceDE w:val="0"/>
              <w:autoSpaceDN w:val="0"/>
              <w:adjustRightInd w:val="0"/>
              <w:spacing w:line="258" w:lineRule="auto"/>
              <w:ind w:right="120"/>
              <w:jc w:val="both"/>
              <w:rPr>
                <w:rFonts w:ascii="Arial Narrow" w:hAnsi="Arial Narrow" w:cs="Arial Narrow"/>
                <w:sz w:val="20"/>
                <w:szCs w:val="20"/>
              </w:rPr>
            </w:pPr>
            <w:r w:rsidRPr="004C6D59">
              <w:rPr>
                <w:rFonts w:ascii="Arial Narrow" w:hAnsi="Arial Narrow"/>
                <w:noProof/>
                <w:sz w:val="20"/>
                <w:szCs w:val="20"/>
                <w:lang w:val="en-US"/>
              </w:rPr>
              <w:pict>
                <v:line id="_x0000_s1045" style="position:absolute;left:0;text-align:left;z-index:-251636736" from=".5pt,-468.05pt" to=".5pt,41.45pt" o:allowincell="f" strokeweight=".48pt"/>
              </w:pict>
            </w:r>
            <w:r w:rsidRPr="004C6D59">
              <w:rPr>
                <w:rFonts w:ascii="Arial Narrow" w:hAnsi="Arial Narrow"/>
                <w:noProof/>
                <w:sz w:val="20"/>
                <w:szCs w:val="20"/>
                <w:lang w:val="en-US"/>
              </w:rPr>
              <w:pict>
                <v:line id="_x0000_s1046" style="position:absolute;left:0;text-align:left;z-index:-251635712" from="374pt,-468.05pt" to="374pt,41.45pt" o:allowincell="f" strokeweight=".16931mm"/>
              </w:pict>
            </w:r>
            <w:r w:rsidRPr="004C6D59">
              <w:rPr>
                <w:rFonts w:ascii="Arial Narrow" w:hAnsi="Arial Narrow"/>
                <w:noProof/>
                <w:sz w:val="20"/>
                <w:szCs w:val="20"/>
                <w:lang w:val="en-US"/>
              </w:rPr>
              <w:pict>
                <v:line id="_x0000_s1047" style="position:absolute;left:0;text-align:left;z-index:-251634688" from="74.6pt,-450.9pt" to="74.6pt,41.45pt" o:allowincell="f" strokeweight=".16931mm"/>
              </w:pict>
            </w:r>
            <w:r w:rsidRPr="004C6D59">
              <w:rPr>
                <w:rFonts w:ascii="Arial Narrow" w:hAnsi="Arial Narrow"/>
                <w:noProof/>
                <w:sz w:val="20"/>
                <w:szCs w:val="20"/>
                <w:lang w:val="en-US"/>
              </w:rPr>
              <w:pict>
                <v:line id="_x0000_s1048" style="position:absolute;left:0;text-align:left;z-index:-251633664" from="108.5pt,-450.9pt" to="108.5pt,41.45pt" o:allowincell="f" strokeweight=".48pt"/>
              </w:pict>
            </w:r>
            <w:r w:rsidR="00CC6205" w:rsidRPr="004C6D59">
              <w:rPr>
                <w:rFonts w:ascii="Arial Narrow" w:hAnsi="Arial Narrow" w:cs="Arial Narrow"/>
                <w:sz w:val="20"/>
                <w:szCs w:val="20"/>
              </w:rPr>
              <w:t xml:space="preserve">   (iii) becomes a party to an unperformed forward exchange contract; or  </w:t>
            </w:r>
          </w:p>
          <w:p w:rsidR="00CC6205" w:rsidRPr="004C6D59" w:rsidRDefault="00CC6205" w:rsidP="00E003A1">
            <w:pPr>
              <w:widowControl w:val="0"/>
              <w:tabs>
                <w:tab w:val="num" w:pos="3141"/>
              </w:tabs>
              <w:overflowPunct w:val="0"/>
              <w:autoSpaceDE w:val="0"/>
              <w:autoSpaceDN w:val="0"/>
              <w:adjustRightInd w:val="0"/>
              <w:spacing w:line="258" w:lineRule="auto"/>
              <w:ind w:right="120"/>
              <w:jc w:val="both"/>
              <w:rPr>
                <w:rFonts w:ascii="Arial Narrow" w:hAnsi="Arial Narrow" w:cs="Arial Narrow"/>
                <w:sz w:val="20"/>
                <w:szCs w:val="20"/>
              </w:rPr>
            </w:pPr>
            <w:r w:rsidRPr="004C6D59">
              <w:rPr>
                <w:rFonts w:ascii="Arial Narrow" w:hAnsi="Arial Narrow" w:cs="Arial Narrow"/>
                <w:sz w:val="20"/>
                <w:szCs w:val="20"/>
              </w:rPr>
              <w:t xml:space="preserve">   (iv) otherwise  acquires  or  disposes  of  assets,  or</w:t>
            </w:r>
          </w:p>
          <w:p w:rsidR="00CC6205" w:rsidRPr="004C6D59" w:rsidRDefault="00CC6205" w:rsidP="00E003A1">
            <w:pPr>
              <w:widowControl w:val="0"/>
              <w:overflowPunct w:val="0"/>
              <w:autoSpaceDE w:val="0"/>
              <w:autoSpaceDN w:val="0"/>
              <w:adjustRightInd w:val="0"/>
              <w:spacing w:line="264" w:lineRule="auto"/>
              <w:ind w:right="120"/>
              <w:jc w:val="both"/>
              <w:rPr>
                <w:rFonts w:ascii="Arial Narrow" w:hAnsi="Arial Narrow" w:cs="Times New Roman"/>
                <w:sz w:val="20"/>
                <w:szCs w:val="20"/>
              </w:rPr>
            </w:pPr>
            <w:r w:rsidRPr="004C6D59">
              <w:rPr>
                <w:rFonts w:ascii="Arial Narrow" w:hAnsi="Arial Narrow" w:cs="Arial Narrow"/>
                <w:color w:val="000000"/>
                <w:sz w:val="20"/>
                <w:szCs w:val="20"/>
              </w:rPr>
              <w:t xml:space="preserve">  (v)incurs or settles liabilities, denominated in a foreign currency:</w:t>
            </w:r>
          </w:p>
          <w:p w:rsidR="00CC6205" w:rsidRPr="004C6D59" w:rsidRDefault="00534AD3" w:rsidP="00E003A1">
            <w:pPr>
              <w:widowControl w:val="0"/>
              <w:autoSpaceDE w:val="0"/>
              <w:autoSpaceDN w:val="0"/>
              <w:adjustRightInd w:val="0"/>
              <w:spacing w:line="1" w:lineRule="exact"/>
              <w:jc w:val="both"/>
              <w:rPr>
                <w:rFonts w:ascii="Arial Narrow" w:hAnsi="Arial Narrow" w:cs="Times New Roman"/>
                <w:sz w:val="20"/>
                <w:szCs w:val="20"/>
              </w:rPr>
            </w:pPr>
            <w:r w:rsidRPr="004C6D59">
              <w:rPr>
                <w:rFonts w:ascii="Arial Narrow" w:hAnsi="Arial Narrow"/>
                <w:noProof/>
                <w:sz w:val="20"/>
                <w:szCs w:val="20"/>
                <w:lang w:val="en-US"/>
              </w:rPr>
              <w:pict>
                <v:line id="_x0000_s1049" style="position:absolute;left:0;text-align:left;z-index:-251632640" from=".25pt,-26.35pt" to="374.2pt,-26.35pt" o:allowincell="f" strokecolor="none" strokeweight=".16931mm"/>
              </w:pict>
            </w:r>
            <w:r w:rsidRPr="004C6D59">
              <w:rPr>
                <w:rFonts w:ascii="Arial Narrow" w:hAnsi="Arial Narrow"/>
                <w:noProof/>
                <w:sz w:val="20"/>
                <w:szCs w:val="20"/>
                <w:lang w:val="en-US"/>
              </w:rPr>
              <w:pict>
                <v:line id="_x0000_s1050" style="position:absolute;left:0;text-align:left;z-index:-251631616" from=".5pt,-26.6pt" to=".5pt,542.75pt" o:allowincell="f" strokecolor="none" strokeweight=".48pt"/>
              </w:pict>
            </w:r>
            <w:r w:rsidRPr="004C6D59">
              <w:rPr>
                <w:rFonts w:ascii="Arial Narrow" w:hAnsi="Arial Narrow"/>
                <w:noProof/>
                <w:sz w:val="20"/>
                <w:szCs w:val="20"/>
                <w:lang w:val="en-US"/>
              </w:rPr>
              <w:pict>
                <v:line id="_x0000_s1051" style="position:absolute;left:0;text-align:left;z-index:-251630592" from="74.6pt,-26.6pt" to="74.6pt,375.75pt" o:allowincell="f" strokecolor="none" strokeweight=".16931mm"/>
              </w:pict>
            </w:r>
            <w:r w:rsidRPr="004C6D59">
              <w:rPr>
                <w:rFonts w:ascii="Arial Narrow" w:hAnsi="Arial Narrow"/>
                <w:noProof/>
                <w:sz w:val="20"/>
                <w:szCs w:val="20"/>
                <w:lang w:val="en-US"/>
              </w:rPr>
              <w:pict>
                <v:line id="_x0000_s1052" style="position:absolute;left:0;text-align:left;z-index:-251629568" from="108.5pt,-26.6pt" to="108.5pt,375.75pt" o:allowincell="f" strokecolor="none" strokeweight=".48pt"/>
              </w:pict>
            </w:r>
            <w:r w:rsidRPr="004C6D59">
              <w:rPr>
                <w:rFonts w:ascii="Arial Narrow" w:hAnsi="Arial Narrow"/>
                <w:noProof/>
                <w:sz w:val="20"/>
                <w:szCs w:val="20"/>
                <w:lang w:val="en-US"/>
              </w:rPr>
              <w:pict>
                <v:line id="_x0000_s1053" style="position:absolute;left:0;text-align:left;z-index:-251628544" from="374pt,-26.6pt" to="374pt,542.75pt" o:allowincell="f" strokecolor="none" strokeweight=".16931mm"/>
              </w:pict>
            </w:r>
          </w:p>
          <w:p w:rsidR="00CC6205" w:rsidRPr="004C6D59" w:rsidRDefault="00CC6205" w:rsidP="00E003A1">
            <w:pPr>
              <w:widowControl w:val="0"/>
              <w:tabs>
                <w:tab w:val="num" w:pos="2720"/>
              </w:tabs>
              <w:overflowPunct w:val="0"/>
              <w:autoSpaceDE w:val="0"/>
              <w:autoSpaceDN w:val="0"/>
              <w:adjustRightInd w:val="0"/>
              <w:spacing w:line="249" w:lineRule="auto"/>
              <w:ind w:right="120"/>
              <w:jc w:val="both"/>
              <w:rPr>
                <w:rFonts w:ascii="Arial Narrow" w:hAnsi="Arial Narrow" w:cs="Arial Narrow"/>
                <w:color w:val="000000"/>
                <w:sz w:val="20"/>
                <w:szCs w:val="20"/>
              </w:rPr>
            </w:pPr>
            <w:r w:rsidRPr="004C6D59">
              <w:rPr>
                <w:rFonts w:ascii="Arial Narrow" w:hAnsi="Arial Narrow" w:cs="Arial Narrow"/>
                <w:b/>
                <w:bCs/>
                <w:color w:val="000000"/>
                <w:sz w:val="20"/>
                <w:szCs w:val="20"/>
              </w:rPr>
              <w:t xml:space="preserve">(h)“Forward exchange contract” </w:t>
            </w:r>
            <w:r w:rsidRPr="004C6D59">
              <w:rPr>
                <w:rFonts w:ascii="Arial Narrow" w:hAnsi="Arial Narrow" w:cs="Arial Narrow"/>
                <w:color w:val="000000"/>
                <w:sz w:val="20"/>
                <w:szCs w:val="20"/>
              </w:rPr>
              <w:t>means an agreement</w:t>
            </w:r>
            <w:r w:rsidRPr="004C6D59">
              <w:rPr>
                <w:rFonts w:ascii="Arial Narrow" w:hAnsi="Arial Narrow" w:cs="Arial Narrow"/>
                <w:b/>
                <w:bCs/>
                <w:color w:val="000000"/>
                <w:sz w:val="20"/>
                <w:szCs w:val="20"/>
              </w:rPr>
              <w:t xml:space="preserve"> </w:t>
            </w:r>
            <w:r w:rsidRPr="004C6D59">
              <w:rPr>
                <w:rFonts w:ascii="Arial Narrow" w:hAnsi="Arial Narrow" w:cs="Arial Narrow"/>
                <w:color w:val="000000"/>
                <w:sz w:val="20"/>
                <w:szCs w:val="20"/>
              </w:rPr>
              <w:t xml:space="preserve">to exchange different currencies at a forward rate, and includes a foreign currency option contract or another financial instrument of a similar nature; </w:t>
            </w:r>
          </w:p>
          <w:p w:rsidR="00CC6205" w:rsidRPr="004C6D59" w:rsidRDefault="00CC6205" w:rsidP="00E003A1">
            <w:pPr>
              <w:widowControl w:val="0"/>
              <w:autoSpaceDE w:val="0"/>
              <w:autoSpaceDN w:val="0"/>
              <w:adjustRightInd w:val="0"/>
              <w:spacing w:line="2" w:lineRule="exact"/>
              <w:jc w:val="both"/>
              <w:rPr>
                <w:rFonts w:ascii="Arial Narrow" w:hAnsi="Arial Narrow" w:cs="Arial Narrow"/>
                <w:color w:val="000000"/>
                <w:sz w:val="20"/>
                <w:szCs w:val="20"/>
              </w:rPr>
            </w:pPr>
          </w:p>
          <w:p w:rsidR="00CC6205" w:rsidRPr="004C6D59" w:rsidRDefault="00CC6205" w:rsidP="00E003A1">
            <w:pPr>
              <w:widowControl w:val="0"/>
              <w:tabs>
                <w:tab w:val="num" w:pos="2720"/>
              </w:tabs>
              <w:overflowPunct w:val="0"/>
              <w:autoSpaceDE w:val="0"/>
              <w:autoSpaceDN w:val="0"/>
              <w:adjustRightInd w:val="0"/>
              <w:spacing w:line="258" w:lineRule="auto"/>
              <w:ind w:right="100"/>
              <w:jc w:val="both"/>
              <w:rPr>
                <w:rFonts w:ascii="Arial Narrow" w:hAnsi="Arial Narrow" w:cs="Arial Narrow"/>
                <w:color w:val="000000"/>
                <w:sz w:val="20"/>
                <w:szCs w:val="20"/>
              </w:rPr>
            </w:pPr>
            <w:r w:rsidRPr="004C6D59">
              <w:rPr>
                <w:rFonts w:ascii="Arial Narrow" w:hAnsi="Arial Narrow" w:cs="Arial Narrow"/>
                <w:b/>
                <w:bCs/>
                <w:color w:val="000000"/>
                <w:sz w:val="20"/>
                <w:szCs w:val="20"/>
              </w:rPr>
              <w:t xml:space="preserve">(i)“Forward rate” </w:t>
            </w:r>
            <w:r w:rsidRPr="004C6D59">
              <w:rPr>
                <w:rFonts w:ascii="Arial Narrow" w:hAnsi="Arial Narrow" w:cs="Arial Narrow"/>
                <w:color w:val="000000"/>
                <w:sz w:val="20"/>
                <w:szCs w:val="20"/>
              </w:rPr>
              <w:t>is the specified exchange rate for</w:t>
            </w:r>
            <w:r w:rsidRPr="004C6D59">
              <w:rPr>
                <w:rFonts w:ascii="Arial Narrow" w:hAnsi="Arial Narrow" w:cs="Arial Narrow"/>
                <w:b/>
                <w:bCs/>
                <w:color w:val="000000"/>
                <w:sz w:val="20"/>
                <w:szCs w:val="20"/>
              </w:rPr>
              <w:t xml:space="preserve"> </w:t>
            </w:r>
            <w:r w:rsidRPr="004C6D59">
              <w:rPr>
                <w:rFonts w:ascii="Arial Narrow" w:hAnsi="Arial Narrow" w:cs="Arial Narrow"/>
                <w:color w:val="000000"/>
                <w:sz w:val="20"/>
                <w:szCs w:val="20"/>
              </w:rPr>
              <w:t xml:space="preserve">exchange of two currencies at a specified future date; </w:t>
            </w:r>
          </w:p>
          <w:p w:rsidR="00CC6205" w:rsidRPr="004C6D59" w:rsidRDefault="00CC6205" w:rsidP="00E003A1">
            <w:pPr>
              <w:widowControl w:val="0"/>
              <w:autoSpaceDE w:val="0"/>
              <w:autoSpaceDN w:val="0"/>
              <w:adjustRightInd w:val="0"/>
              <w:spacing w:line="2" w:lineRule="exact"/>
              <w:jc w:val="both"/>
              <w:rPr>
                <w:rFonts w:ascii="Arial Narrow" w:hAnsi="Arial Narrow" w:cs="Arial Narrow"/>
                <w:color w:val="000000"/>
                <w:sz w:val="20"/>
                <w:szCs w:val="20"/>
              </w:rPr>
            </w:pPr>
          </w:p>
          <w:p w:rsidR="00CC6205" w:rsidRPr="004C6D59" w:rsidRDefault="00CC6205" w:rsidP="00E003A1">
            <w:pPr>
              <w:widowControl w:val="0"/>
              <w:tabs>
                <w:tab w:val="num" w:pos="2720"/>
              </w:tabs>
              <w:overflowPunct w:val="0"/>
              <w:autoSpaceDE w:val="0"/>
              <w:autoSpaceDN w:val="0"/>
              <w:adjustRightInd w:val="0"/>
              <w:spacing w:line="252" w:lineRule="auto"/>
              <w:ind w:right="120"/>
              <w:jc w:val="both"/>
              <w:rPr>
                <w:rFonts w:ascii="Arial Narrow" w:hAnsi="Arial Narrow" w:cs="Arial Narrow"/>
                <w:color w:val="000000"/>
                <w:sz w:val="20"/>
                <w:szCs w:val="20"/>
              </w:rPr>
            </w:pPr>
            <w:r w:rsidRPr="004C6D59">
              <w:rPr>
                <w:rFonts w:ascii="Arial Narrow" w:hAnsi="Arial Narrow" w:cs="Arial Narrow"/>
                <w:b/>
                <w:bCs/>
                <w:color w:val="000000"/>
                <w:sz w:val="20"/>
                <w:szCs w:val="20"/>
              </w:rPr>
              <w:t xml:space="preserve">(j)“Indian currency” </w:t>
            </w:r>
            <w:r w:rsidRPr="004C6D59">
              <w:rPr>
                <w:rFonts w:ascii="Arial Narrow" w:hAnsi="Arial Narrow" w:cs="Arial Narrow"/>
                <w:color w:val="000000"/>
                <w:sz w:val="20"/>
                <w:szCs w:val="20"/>
              </w:rPr>
              <w:t>shall have the meaning as assigned</w:t>
            </w:r>
            <w:r w:rsidRPr="004C6D59">
              <w:rPr>
                <w:rFonts w:ascii="Arial Narrow" w:hAnsi="Arial Narrow" w:cs="Arial Narrow"/>
                <w:b/>
                <w:bCs/>
                <w:color w:val="000000"/>
                <w:sz w:val="20"/>
                <w:szCs w:val="20"/>
              </w:rPr>
              <w:t xml:space="preserve"> </w:t>
            </w:r>
            <w:r w:rsidRPr="004C6D59">
              <w:rPr>
                <w:rFonts w:ascii="Arial Narrow" w:hAnsi="Arial Narrow" w:cs="Arial Narrow"/>
                <w:color w:val="000000"/>
                <w:sz w:val="20"/>
                <w:szCs w:val="20"/>
              </w:rPr>
              <w:t xml:space="preserve">to it in section 2 of the Foreign Exchange Management Act, 1999; </w:t>
            </w:r>
          </w:p>
          <w:p w:rsidR="00CC6205" w:rsidRPr="004C6D59" w:rsidRDefault="00CC6205" w:rsidP="00E003A1">
            <w:pPr>
              <w:widowControl w:val="0"/>
              <w:autoSpaceDE w:val="0"/>
              <w:autoSpaceDN w:val="0"/>
              <w:adjustRightInd w:val="0"/>
              <w:spacing w:line="1" w:lineRule="exact"/>
              <w:jc w:val="both"/>
              <w:rPr>
                <w:rFonts w:ascii="Arial Narrow" w:hAnsi="Arial Narrow" w:cs="Arial Narrow"/>
                <w:color w:val="000000"/>
                <w:sz w:val="20"/>
                <w:szCs w:val="20"/>
              </w:rPr>
            </w:pPr>
          </w:p>
          <w:p w:rsidR="00CC6205" w:rsidRPr="004C6D59" w:rsidRDefault="00CC6205" w:rsidP="00E003A1">
            <w:pPr>
              <w:widowControl w:val="0"/>
              <w:tabs>
                <w:tab w:val="num" w:pos="2720"/>
              </w:tabs>
              <w:overflowPunct w:val="0"/>
              <w:autoSpaceDE w:val="0"/>
              <w:autoSpaceDN w:val="0"/>
              <w:adjustRightInd w:val="0"/>
              <w:spacing w:line="252" w:lineRule="auto"/>
              <w:ind w:right="120"/>
              <w:jc w:val="both"/>
              <w:rPr>
                <w:rFonts w:ascii="Arial Narrow" w:hAnsi="Arial Narrow" w:cs="Arial Narrow"/>
                <w:color w:val="000000"/>
                <w:sz w:val="20"/>
                <w:szCs w:val="20"/>
              </w:rPr>
            </w:pPr>
            <w:r w:rsidRPr="004C6D59">
              <w:rPr>
                <w:rFonts w:ascii="Arial Narrow" w:hAnsi="Arial Narrow" w:cs="Arial Narrow"/>
                <w:b/>
                <w:bCs/>
                <w:color w:val="000000"/>
                <w:sz w:val="20"/>
                <w:szCs w:val="20"/>
              </w:rPr>
              <w:t xml:space="preserve">(k)“Integral foreign operation” </w:t>
            </w:r>
            <w:r w:rsidRPr="004C6D59">
              <w:rPr>
                <w:rFonts w:ascii="Arial Narrow" w:hAnsi="Arial Narrow" w:cs="Arial Narrow"/>
                <w:color w:val="000000"/>
                <w:sz w:val="20"/>
                <w:szCs w:val="20"/>
              </w:rPr>
              <w:t>is a foreign operation,</w:t>
            </w:r>
            <w:r w:rsidRPr="004C6D59">
              <w:rPr>
                <w:rFonts w:ascii="Arial Narrow" w:hAnsi="Arial Narrow" w:cs="Arial Narrow"/>
                <w:b/>
                <w:bCs/>
                <w:color w:val="000000"/>
                <w:sz w:val="20"/>
                <w:szCs w:val="20"/>
              </w:rPr>
              <w:t xml:space="preserve"> </w:t>
            </w:r>
            <w:r w:rsidRPr="004C6D59">
              <w:rPr>
                <w:rFonts w:ascii="Arial Narrow" w:hAnsi="Arial Narrow" w:cs="Arial Narrow"/>
                <w:color w:val="000000"/>
                <w:sz w:val="20"/>
                <w:szCs w:val="20"/>
              </w:rPr>
              <w:t xml:space="preserve">the activities of which are an integral part of the operation of the person; </w:t>
            </w:r>
          </w:p>
          <w:p w:rsidR="00CC6205" w:rsidRPr="004C6D59" w:rsidRDefault="00CC6205" w:rsidP="00E003A1">
            <w:pPr>
              <w:widowControl w:val="0"/>
              <w:autoSpaceDE w:val="0"/>
              <w:autoSpaceDN w:val="0"/>
              <w:adjustRightInd w:val="0"/>
              <w:spacing w:line="1" w:lineRule="exact"/>
              <w:jc w:val="both"/>
              <w:rPr>
                <w:rFonts w:ascii="Arial Narrow" w:hAnsi="Arial Narrow" w:cs="Arial Narrow"/>
                <w:color w:val="000000"/>
                <w:sz w:val="20"/>
                <w:szCs w:val="20"/>
              </w:rPr>
            </w:pPr>
          </w:p>
          <w:p w:rsidR="00CC6205" w:rsidRPr="004C6D59" w:rsidRDefault="00CC6205" w:rsidP="00E003A1">
            <w:pPr>
              <w:widowControl w:val="0"/>
              <w:tabs>
                <w:tab w:val="num" w:pos="2720"/>
              </w:tabs>
              <w:overflowPunct w:val="0"/>
              <w:autoSpaceDE w:val="0"/>
              <w:autoSpaceDN w:val="0"/>
              <w:adjustRightInd w:val="0"/>
              <w:spacing w:line="249" w:lineRule="auto"/>
              <w:ind w:right="120"/>
              <w:jc w:val="both"/>
              <w:rPr>
                <w:rFonts w:ascii="Arial Narrow" w:hAnsi="Arial Narrow" w:cs="Arial Narrow"/>
                <w:color w:val="000000"/>
                <w:sz w:val="20"/>
                <w:szCs w:val="20"/>
              </w:rPr>
            </w:pPr>
            <w:r w:rsidRPr="004C6D59">
              <w:rPr>
                <w:rFonts w:ascii="Arial Narrow" w:hAnsi="Arial Narrow" w:cs="Arial Narrow"/>
                <w:b/>
                <w:bCs/>
                <w:color w:val="000000"/>
                <w:sz w:val="20"/>
                <w:szCs w:val="20"/>
              </w:rPr>
              <w:t>(l</w:t>
            </w:r>
            <w:proofErr w:type="gramStart"/>
            <w:r w:rsidRPr="004C6D59">
              <w:rPr>
                <w:rFonts w:ascii="Arial Narrow" w:hAnsi="Arial Narrow" w:cs="Arial Narrow"/>
                <w:b/>
                <w:bCs/>
                <w:color w:val="000000"/>
                <w:sz w:val="20"/>
                <w:szCs w:val="20"/>
              </w:rPr>
              <w:t>)“</w:t>
            </w:r>
            <w:proofErr w:type="gramEnd"/>
            <w:r w:rsidRPr="004C6D59">
              <w:rPr>
                <w:rFonts w:ascii="Arial Narrow" w:hAnsi="Arial Narrow" w:cs="Arial Narrow"/>
                <w:b/>
                <w:bCs/>
                <w:color w:val="000000"/>
                <w:sz w:val="20"/>
                <w:szCs w:val="20"/>
              </w:rPr>
              <w:t xml:space="preserve">Monetary items” </w:t>
            </w:r>
            <w:r w:rsidRPr="004C6D59">
              <w:rPr>
                <w:rFonts w:ascii="Arial Narrow" w:hAnsi="Arial Narrow" w:cs="Arial Narrow"/>
                <w:color w:val="000000"/>
                <w:sz w:val="20"/>
                <w:szCs w:val="20"/>
              </w:rPr>
              <w:t>are money held and assets to be</w:t>
            </w:r>
            <w:r w:rsidRPr="004C6D59">
              <w:rPr>
                <w:rFonts w:ascii="Arial Narrow" w:hAnsi="Arial Narrow" w:cs="Arial Narrow"/>
                <w:b/>
                <w:bCs/>
                <w:color w:val="000000"/>
                <w:sz w:val="20"/>
                <w:szCs w:val="20"/>
              </w:rPr>
              <w:t xml:space="preserve"> </w:t>
            </w:r>
            <w:r w:rsidRPr="004C6D59">
              <w:rPr>
                <w:rFonts w:ascii="Arial Narrow" w:hAnsi="Arial Narrow" w:cs="Arial Narrow"/>
                <w:color w:val="000000"/>
                <w:sz w:val="20"/>
                <w:szCs w:val="20"/>
              </w:rPr>
              <w:t xml:space="preserve">received or liabilities to be paid in fixed or determinable amounts of money. Cash, receivables, and payables are examples of monetary items; </w:t>
            </w:r>
          </w:p>
          <w:p w:rsidR="00CC6205" w:rsidRPr="004C6D59" w:rsidRDefault="00CC6205" w:rsidP="00E003A1">
            <w:pPr>
              <w:widowControl w:val="0"/>
              <w:autoSpaceDE w:val="0"/>
              <w:autoSpaceDN w:val="0"/>
              <w:adjustRightInd w:val="0"/>
              <w:spacing w:line="2" w:lineRule="exact"/>
              <w:jc w:val="both"/>
              <w:rPr>
                <w:rFonts w:ascii="Arial Narrow" w:hAnsi="Arial Narrow" w:cs="Arial Narrow"/>
                <w:color w:val="000000"/>
                <w:sz w:val="20"/>
                <w:szCs w:val="20"/>
              </w:rPr>
            </w:pPr>
          </w:p>
          <w:p w:rsidR="00CC6205" w:rsidRPr="004C6D59" w:rsidRDefault="00CC6205" w:rsidP="00E003A1">
            <w:pPr>
              <w:widowControl w:val="0"/>
              <w:tabs>
                <w:tab w:val="num" w:pos="2720"/>
              </w:tabs>
              <w:overflowPunct w:val="0"/>
              <w:autoSpaceDE w:val="0"/>
              <w:autoSpaceDN w:val="0"/>
              <w:adjustRightInd w:val="0"/>
              <w:jc w:val="both"/>
              <w:rPr>
                <w:rFonts w:ascii="Arial Narrow" w:hAnsi="Arial Narrow" w:cs="Arial Narrow"/>
                <w:color w:val="000000"/>
                <w:sz w:val="20"/>
                <w:szCs w:val="20"/>
              </w:rPr>
            </w:pPr>
            <w:r w:rsidRPr="004C6D59">
              <w:rPr>
                <w:rFonts w:ascii="Arial Narrow" w:hAnsi="Arial Narrow" w:cs="Arial Narrow"/>
                <w:b/>
                <w:bCs/>
                <w:color w:val="000000"/>
                <w:sz w:val="20"/>
                <w:szCs w:val="20"/>
              </w:rPr>
              <w:t xml:space="preserve">(m)“Non-integral  foreign  operation”  </w:t>
            </w:r>
            <w:r w:rsidRPr="004C6D59">
              <w:rPr>
                <w:rFonts w:ascii="Arial Narrow" w:hAnsi="Arial Narrow" w:cs="Arial Narrow"/>
                <w:color w:val="000000"/>
                <w:sz w:val="20"/>
                <w:szCs w:val="20"/>
              </w:rPr>
              <w:t>is   a   foreign</w:t>
            </w:r>
            <w:r w:rsidRPr="004C6D59">
              <w:rPr>
                <w:rFonts w:ascii="Arial Narrow" w:hAnsi="Arial Narrow" w:cs="Arial Narrow"/>
                <w:b/>
                <w:bCs/>
                <w:color w:val="000000"/>
                <w:sz w:val="20"/>
                <w:szCs w:val="20"/>
              </w:rPr>
              <w:t xml:space="preserve"> </w:t>
            </w:r>
            <w:r w:rsidRPr="004C6D59">
              <w:rPr>
                <w:rFonts w:ascii="Arial Narrow" w:hAnsi="Arial Narrow" w:cs="Arial Narrow"/>
                <w:color w:val="000000"/>
                <w:sz w:val="20"/>
                <w:szCs w:val="20"/>
              </w:rPr>
              <w:t>operation that is</w:t>
            </w:r>
            <w:r w:rsidRPr="004C6D59">
              <w:rPr>
                <w:rFonts w:ascii="Arial Narrow" w:hAnsi="Arial Narrow" w:cs="Times New Roman"/>
                <w:sz w:val="20"/>
                <w:szCs w:val="20"/>
              </w:rPr>
              <w:tab/>
            </w:r>
            <w:r w:rsidRPr="004C6D59">
              <w:rPr>
                <w:rFonts w:ascii="Arial Narrow" w:hAnsi="Arial Narrow" w:cs="Arial Narrow"/>
                <w:color w:val="000000"/>
                <w:sz w:val="20"/>
                <w:szCs w:val="20"/>
              </w:rPr>
              <w:t>not an  integral foreign operation;</w:t>
            </w:r>
          </w:p>
          <w:p w:rsidR="00CC6205" w:rsidRPr="004C6D59" w:rsidRDefault="00CC6205" w:rsidP="00E003A1">
            <w:pPr>
              <w:widowControl w:val="0"/>
              <w:autoSpaceDE w:val="0"/>
              <w:autoSpaceDN w:val="0"/>
              <w:adjustRightInd w:val="0"/>
              <w:spacing w:line="33" w:lineRule="exact"/>
              <w:jc w:val="both"/>
              <w:rPr>
                <w:rFonts w:ascii="Arial Narrow" w:hAnsi="Arial Narrow" w:cs="Times New Roman"/>
                <w:sz w:val="20"/>
                <w:szCs w:val="20"/>
              </w:rPr>
            </w:pPr>
          </w:p>
          <w:p w:rsidR="00CC6205" w:rsidRPr="004C6D59" w:rsidRDefault="00CC6205" w:rsidP="00E003A1">
            <w:pPr>
              <w:widowControl w:val="0"/>
              <w:tabs>
                <w:tab w:val="num" w:pos="2720"/>
              </w:tabs>
              <w:overflowPunct w:val="0"/>
              <w:autoSpaceDE w:val="0"/>
              <w:autoSpaceDN w:val="0"/>
              <w:adjustRightInd w:val="0"/>
              <w:spacing w:line="251" w:lineRule="auto"/>
              <w:ind w:right="120"/>
              <w:jc w:val="both"/>
              <w:rPr>
                <w:rFonts w:ascii="Arial Narrow" w:hAnsi="Arial Narrow" w:cs="Arial Narrow"/>
                <w:color w:val="000000"/>
                <w:sz w:val="20"/>
                <w:szCs w:val="20"/>
              </w:rPr>
            </w:pPr>
            <w:r w:rsidRPr="004C6D59">
              <w:rPr>
                <w:rFonts w:ascii="Arial Narrow" w:hAnsi="Arial Narrow" w:cs="Arial Narrow"/>
                <w:b/>
                <w:bCs/>
                <w:color w:val="000000"/>
                <w:sz w:val="20"/>
                <w:szCs w:val="20"/>
              </w:rPr>
              <w:t>(n</w:t>
            </w:r>
            <w:proofErr w:type="gramStart"/>
            <w:r w:rsidRPr="004C6D59">
              <w:rPr>
                <w:rFonts w:ascii="Arial Narrow" w:hAnsi="Arial Narrow" w:cs="Arial Narrow"/>
                <w:b/>
                <w:bCs/>
                <w:color w:val="000000"/>
                <w:sz w:val="20"/>
                <w:szCs w:val="20"/>
              </w:rPr>
              <w:t>)“</w:t>
            </w:r>
            <w:proofErr w:type="gramEnd"/>
            <w:r w:rsidRPr="004C6D59">
              <w:rPr>
                <w:rFonts w:ascii="Arial Narrow" w:hAnsi="Arial Narrow" w:cs="Arial Narrow"/>
                <w:b/>
                <w:bCs/>
                <w:color w:val="000000"/>
                <w:sz w:val="20"/>
                <w:szCs w:val="20"/>
              </w:rPr>
              <w:t xml:space="preserve">Non-monetary items” </w:t>
            </w:r>
            <w:r w:rsidRPr="004C6D59">
              <w:rPr>
                <w:rFonts w:ascii="Arial Narrow" w:hAnsi="Arial Narrow" w:cs="Arial Narrow"/>
                <w:color w:val="000000"/>
                <w:sz w:val="20"/>
                <w:szCs w:val="20"/>
              </w:rPr>
              <w:t>are assets and liabilities other</w:t>
            </w:r>
            <w:r w:rsidRPr="004C6D59">
              <w:rPr>
                <w:rFonts w:ascii="Arial Narrow" w:hAnsi="Arial Narrow" w:cs="Arial Narrow"/>
                <w:b/>
                <w:bCs/>
                <w:color w:val="000000"/>
                <w:sz w:val="20"/>
                <w:szCs w:val="20"/>
              </w:rPr>
              <w:t xml:space="preserve"> </w:t>
            </w:r>
            <w:r w:rsidRPr="004C6D59">
              <w:rPr>
                <w:rFonts w:ascii="Arial Narrow" w:hAnsi="Arial Narrow" w:cs="Arial Narrow"/>
                <w:color w:val="000000"/>
                <w:sz w:val="20"/>
                <w:szCs w:val="20"/>
              </w:rPr>
              <w:t>than monetary items. Fixed assets, inventories, and investments in equity shares are examples of non</w:t>
            </w:r>
            <w:r w:rsidRPr="004C6D59">
              <w:rPr>
                <w:rFonts w:ascii="Cambria Math" w:hAnsi="Cambria Math" w:cs="Cambria Math"/>
                <w:color w:val="000000"/>
                <w:sz w:val="20"/>
                <w:szCs w:val="20"/>
              </w:rPr>
              <w:t>‐</w:t>
            </w:r>
            <w:r w:rsidRPr="004C6D59">
              <w:rPr>
                <w:rFonts w:ascii="Arial Narrow" w:hAnsi="Arial Narrow" w:cs="Arial Narrow"/>
                <w:color w:val="000000"/>
                <w:sz w:val="20"/>
                <w:szCs w:val="20"/>
              </w:rPr>
              <w:t xml:space="preserve">monetary items; </w:t>
            </w:r>
          </w:p>
          <w:p w:rsidR="00CC6205" w:rsidRPr="004C6D59" w:rsidRDefault="00CC6205" w:rsidP="00E003A1">
            <w:pPr>
              <w:widowControl w:val="0"/>
              <w:tabs>
                <w:tab w:val="num" w:pos="2578"/>
              </w:tabs>
              <w:overflowPunct w:val="0"/>
              <w:autoSpaceDE w:val="0"/>
              <w:autoSpaceDN w:val="0"/>
              <w:adjustRightInd w:val="0"/>
              <w:spacing w:line="255" w:lineRule="auto"/>
              <w:ind w:right="120"/>
              <w:jc w:val="both"/>
              <w:rPr>
                <w:rFonts w:ascii="Arial Narrow" w:hAnsi="Arial Narrow" w:cs="Arial Narrow"/>
                <w:color w:val="000000"/>
                <w:sz w:val="20"/>
                <w:szCs w:val="20"/>
              </w:rPr>
            </w:pPr>
            <w:r w:rsidRPr="004C6D59">
              <w:rPr>
                <w:rFonts w:ascii="Arial Narrow" w:hAnsi="Arial Narrow" w:cs="Arial Narrow"/>
                <w:b/>
                <w:bCs/>
                <w:color w:val="000000"/>
                <w:sz w:val="20"/>
                <w:szCs w:val="20"/>
              </w:rPr>
              <w:t>(o</w:t>
            </w:r>
            <w:proofErr w:type="gramStart"/>
            <w:r w:rsidRPr="004C6D59">
              <w:rPr>
                <w:rFonts w:ascii="Arial Narrow" w:hAnsi="Arial Narrow" w:cs="Arial Narrow"/>
                <w:b/>
                <w:bCs/>
                <w:color w:val="000000"/>
                <w:sz w:val="20"/>
                <w:szCs w:val="20"/>
              </w:rPr>
              <w:t>)“</w:t>
            </w:r>
            <w:proofErr w:type="gramEnd"/>
            <w:r w:rsidRPr="004C6D59">
              <w:rPr>
                <w:rFonts w:ascii="Arial Narrow" w:hAnsi="Arial Narrow" w:cs="Arial Narrow"/>
                <w:b/>
                <w:bCs/>
                <w:color w:val="000000"/>
                <w:sz w:val="20"/>
                <w:szCs w:val="20"/>
              </w:rPr>
              <w:t xml:space="preserve">Reporting currency” </w:t>
            </w:r>
            <w:r w:rsidRPr="004C6D59">
              <w:rPr>
                <w:rFonts w:ascii="Arial Narrow" w:hAnsi="Arial Narrow" w:cs="Arial Narrow"/>
                <w:color w:val="000000"/>
                <w:sz w:val="20"/>
                <w:szCs w:val="20"/>
              </w:rPr>
              <w:t>means Indian currency except for</w:t>
            </w:r>
            <w:r w:rsidRPr="004C6D59">
              <w:rPr>
                <w:rFonts w:ascii="Arial Narrow" w:hAnsi="Arial Narrow" w:cs="Arial Narrow"/>
                <w:b/>
                <w:bCs/>
                <w:color w:val="000000"/>
                <w:sz w:val="20"/>
                <w:szCs w:val="20"/>
              </w:rPr>
              <w:t xml:space="preserve"> </w:t>
            </w:r>
            <w:r w:rsidRPr="004C6D59">
              <w:rPr>
                <w:rFonts w:ascii="Arial Narrow" w:hAnsi="Arial Narrow" w:cs="Arial Narrow"/>
                <w:color w:val="000000"/>
                <w:sz w:val="20"/>
                <w:szCs w:val="20"/>
              </w:rPr>
              <w:t xml:space="preserve">foreign operations where it shall mean currency of the country where the operations are carried out. </w:t>
            </w:r>
          </w:p>
          <w:p w:rsidR="00CC6205" w:rsidRPr="004C6D59" w:rsidRDefault="00534AD3" w:rsidP="00E003A1">
            <w:pPr>
              <w:widowControl w:val="0"/>
              <w:autoSpaceDE w:val="0"/>
              <w:autoSpaceDN w:val="0"/>
              <w:adjustRightInd w:val="0"/>
              <w:spacing w:line="26" w:lineRule="exact"/>
              <w:jc w:val="both"/>
              <w:rPr>
                <w:rFonts w:ascii="Arial Narrow" w:hAnsi="Arial Narrow" w:cs="Times New Roman"/>
                <w:sz w:val="20"/>
                <w:szCs w:val="20"/>
              </w:rPr>
            </w:pPr>
            <w:r w:rsidRPr="004C6D59">
              <w:rPr>
                <w:rFonts w:ascii="Arial Narrow" w:hAnsi="Arial Narrow"/>
                <w:noProof/>
                <w:sz w:val="20"/>
                <w:szCs w:val="20"/>
                <w:lang w:val="en-US"/>
              </w:rPr>
              <w:pict>
                <v:line id="_x0000_s1054" style="position:absolute;left:0;text-align:left;z-index:-251627520" from=".25pt,.65pt" to="374.2pt,.65pt" o:allowincell="f" strokecolor="none" strokeweight=".48pt"/>
              </w:pic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2(2)</w:t>
            </w:r>
          </w:p>
        </w:tc>
        <w:tc>
          <w:tcPr>
            <w:tcW w:w="11765" w:type="dxa"/>
          </w:tcPr>
          <w:p w:rsidR="00CC6205" w:rsidRPr="004C6D59" w:rsidRDefault="00CC6205" w:rsidP="00E003A1">
            <w:pPr>
              <w:widowControl w:val="0"/>
              <w:tabs>
                <w:tab w:val="left" w:pos="2260"/>
              </w:tabs>
              <w:overflowPunct w:val="0"/>
              <w:autoSpaceDE w:val="0"/>
              <w:autoSpaceDN w:val="0"/>
              <w:adjustRightInd w:val="0"/>
              <w:spacing w:line="264" w:lineRule="auto"/>
              <w:ind w:right="120"/>
              <w:jc w:val="both"/>
              <w:rPr>
                <w:rFonts w:ascii="Arial Narrow" w:hAnsi="Arial Narrow" w:cs="Times New Roman"/>
                <w:sz w:val="20"/>
                <w:szCs w:val="20"/>
              </w:rPr>
            </w:pPr>
            <w:r w:rsidRPr="004C6D59">
              <w:rPr>
                <w:rFonts w:ascii="Arial Narrow" w:hAnsi="Arial Narrow" w:cs="Arial Narrow"/>
                <w:color w:val="000000"/>
                <w:sz w:val="20"/>
                <w:szCs w:val="20"/>
              </w:rPr>
              <w:t>Words and expressions used and not defined in this ICDS but defined in the Act shall have the meaning assigned to them in the Act.</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000000"/>
                <w:sz w:val="20"/>
                <w:szCs w:val="20"/>
              </w:rPr>
              <w:t>Foreign Currency Transactions</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3(1)</w:t>
            </w:r>
          </w:p>
        </w:tc>
        <w:tc>
          <w:tcPr>
            <w:tcW w:w="11765"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A foreign currency transaction shall  be recorded,  on initial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recognition  in  the  reporting  currency,  by  applying  to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foreign  currency  amount  the  exchange  rate  between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reporting  currency  and the  foreign currency  at  the  date  on the transaction</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000000"/>
                <w:sz w:val="20"/>
                <w:szCs w:val="20"/>
              </w:rPr>
              <w:t>Initial</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Recognition</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3(2)</w:t>
            </w:r>
          </w:p>
        </w:tc>
        <w:tc>
          <w:tcPr>
            <w:tcW w:w="11765" w:type="dxa"/>
          </w:tcPr>
          <w:p w:rsidR="00CC6205" w:rsidRPr="004C6D59" w:rsidRDefault="00CC6205" w:rsidP="00E003A1">
            <w:pPr>
              <w:widowControl w:val="0"/>
              <w:autoSpaceDE w:val="0"/>
              <w:autoSpaceDN w:val="0"/>
              <w:adjustRightInd w:val="0"/>
              <w:spacing w:line="249" w:lineRule="exact"/>
              <w:ind w:left="100"/>
              <w:jc w:val="both"/>
              <w:rPr>
                <w:rFonts w:ascii="Arial Narrow" w:hAnsi="Arial Narrow" w:cs="Times New Roman"/>
                <w:sz w:val="20"/>
                <w:szCs w:val="20"/>
              </w:rPr>
            </w:pPr>
            <w:r w:rsidRPr="004C6D59">
              <w:rPr>
                <w:rFonts w:ascii="Arial Narrow" w:hAnsi="Arial Narrow" w:cs="Arial Narrow"/>
                <w:color w:val="000000"/>
                <w:sz w:val="20"/>
                <w:szCs w:val="20"/>
              </w:rPr>
              <w:t>An average rate for a week or a month that approximates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actual rate at the date of the transaction may be used for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all transaction in each foreign currency occurring during that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period.  </w:t>
            </w:r>
            <w:proofErr w:type="gramStart"/>
            <w:r w:rsidRPr="004C6D59">
              <w:rPr>
                <w:rFonts w:ascii="Arial Narrow" w:hAnsi="Arial Narrow" w:cs="Arial Narrow"/>
                <w:color w:val="000000"/>
                <w:sz w:val="20"/>
                <w:szCs w:val="20"/>
              </w:rPr>
              <w:t>If  the</w:t>
            </w:r>
            <w:proofErr w:type="gramEnd"/>
            <w:r w:rsidRPr="004C6D59">
              <w:rPr>
                <w:rFonts w:ascii="Arial Narrow" w:hAnsi="Arial Narrow" w:cs="Arial Narrow"/>
                <w:color w:val="000000"/>
                <w:sz w:val="20"/>
                <w:szCs w:val="20"/>
              </w:rPr>
              <w:t xml:space="preserve">  exchange  rate  fluctuates  significantly,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actual rate at the date of the transaction shall be used.</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Conversion at</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Last</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Date</w:t>
            </w:r>
            <w:r w:rsidRPr="004C6D59">
              <w:rPr>
                <w:rFonts w:ascii="Arial Narrow" w:hAnsi="Arial Narrow" w:cs="Times New Roman"/>
                <w:sz w:val="20"/>
                <w:szCs w:val="20"/>
              </w:rPr>
              <w:t xml:space="preserve"> </w:t>
            </w:r>
            <w:r w:rsidRPr="004C6D59">
              <w:rPr>
                <w:rFonts w:ascii="Arial Narrow" w:hAnsi="Arial Narrow" w:cs="Arial Narrow"/>
                <w:b/>
                <w:bCs/>
                <w:color w:val="000000"/>
                <w:w w:val="93"/>
                <w:sz w:val="20"/>
                <w:szCs w:val="20"/>
              </w:rPr>
              <w:t xml:space="preserve">Of </w:t>
            </w:r>
            <w:r w:rsidRPr="004C6D59">
              <w:rPr>
                <w:rFonts w:ascii="Arial Narrow" w:hAnsi="Arial Narrow" w:cs="Arial Narrow"/>
                <w:b/>
                <w:bCs/>
                <w:color w:val="000000"/>
                <w:sz w:val="20"/>
                <w:szCs w:val="20"/>
              </w:rPr>
              <w:t>Previous Year</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4</w:t>
            </w:r>
          </w:p>
        </w:tc>
        <w:tc>
          <w:tcPr>
            <w:tcW w:w="11765" w:type="dxa"/>
          </w:tcPr>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color w:val="000000"/>
                <w:sz w:val="20"/>
                <w:szCs w:val="20"/>
              </w:rPr>
              <w:t>At last day of each previous year:-</w:t>
            </w:r>
          </w:p>
          <w:p w:rsidR="00CC6205" w:rsidRPr="004C6D59" w:rsidRDefault="00CC6205" w:rsidP="00E003A1">
            <w:pPr>
              <w:pStyle w:val="ListParagraph"/>
              <w:widowControl w:val="0"/>
              <w:numPr>
                <w:ilvl w:val="1"/>
                <w:numId w:val="34"/>
              </w:numPr>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foreign currency monetary items shall be converted into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reporting currency by applying the closing rate;</w:t>
            </w:r>
          </w:p>
          <w:p w:rsidR="00CC6205" w:rsidRPr="004C6D59" w:rsidRDefault="00CC6205" w:rsidP="00E003A1">
            <w:pPr>
              <w:widowControl w:val="0"/>
              <w:numPr>
                <w:ilvl w:val="1"/>
                <w:numId w:val="34"/>
              </w:numPr>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where the closing rate does not reflect with reasonable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accuracy, the amount in reporting</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currency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that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likely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realised  from  or  required  to  disburse,  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foreign currency monetary item owing to restriction 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remittances or the closing rate being unrealistic and it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is not possible to effect an exchange of currencies at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that  rate,  then  the  relevant  monetary  item  shall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reported in the reporting currency at the amount which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is likely to be realised from or required to disburse such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item at the last date of the previous year; and</w:t>
            </w:r>
          </w:p>
          <w:p w:rsidR="00CC6205" w:rsidRPr="004C6D59" w:rsidRDefault="00CC6205" w:rsidP="00E003A1">
            <w:pPr>
              <w:pStyle w:val="ListParagraph"/>
              <w:widowControl w:val="0"/>
              <w:numPr>
                <w:ilvl w:val="1"/>
                <w:numId w:val="34"/>
              </w:numPr>
              <w:autoSpaceDE w:val="0"/>
              <w:autoSpaceDN w:val="0"/>
              <w:adjustRightInd w:val="0"/>
              <w:spacing w:line="237" w:lineRule="exact"/>
              <w:jc w:val="both"/>
              <w:rPr>
                <w:rFonts w:ascii="Arial Narrow" w:hAnsi="Arial Narrow" w:cs="Times New Roman"/>
                <w:sz w:val="20"/>
                <w:szCs w:val="20"/>
              </w:rPr>
            </w:pPr>
            <w:r w:rsidRPr="004C6D59">
              <w:rPr>
                <w:rFonts w:ascii="Arial Narrow" w:hAnsi="Arial Narrow" w:cs="Arial Narrow"/>
                <w:color w:val="000000"/>
                <w:sz w:val="20"/>
                <w:szCs w:val="20"/>
              </w:rPr>
              <w:t>non monetary items  in a foreign currency shall be converted</w:t>
            </w:r>
            <w:r w:rsidRPr="004C6D59">
              <w:rPr>
                <w:rFonts w:ascii="Cambria Math" w:hAnsi="Cambria Math" w:cs="Cambria Math"/>
                <w:color w:val="000000"/>
                <w:sz w:val="20"/>
                <w:szCs w:val="20"/>
                <w:vertAlign w:val="superscript"/>
              </w:rPr>
              <w:t>‐</w:t>
            </w:r>
            <w:r w:rsidRPr="004C6D59">
              <w:rPr>
                <w:rFonts w:ascii="Arial Narrow" w:hAnsi="Arial Narrow" w:cs="Cambria"/>
                <w:color w:val="000000"/>
                <w:sz w:val="20"/>
                <w:szCs w:val="20"/>
                <w:vertAlign w:val="superscript"/>
              </w:rPr>
              <w:t xml:space="preserve"> </w:t>
            </w:r>
            <w:r w:rsidRPr="004C6D59">
              <w:rPr>
                <w:rFonts w:ascii="Arial Narrow" w:hAnsi="Arial Narrow" w:cs="Arial Narrow"/>
                <w:color w:val="000000"/>
                <w:sz w:val="20"/>
                <w:szCs w:val="20"/>
              </w:rPr>
              <w:t>into   reporting   currency   by   using   the exchange rate at the date of the transaction</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spacing w:line="245" w:lineRule="exact"/>
              <w:ind w:left="120"/>
              <w:jc w:val="both"/>
              <w:rPr>
                <w:rFonts w:ascii="Arial Narrow" w:hAnsi="Arial Narrow" w:cs="Times New Roman"/>
                <w:sz w:val="20"/>
                <w:szCs w:val="20"/>
              </w:rPr>
            </w:pPr>
            <w:r w:rsidRPr="004C6D59">
              <w:rPr>
                <w:rFonts w:ascii="Arial Narrow" w:hAnsi="Arial Narrow" w:cs="Arial Narrow"/>
                <w:b/>
                <w:bCs/>
                <w:color w:val="000000"/>
                <w:sz w:val="20"/>
                <w:szCs w:val="20"/>
              </w:rPr>
              <w:lastRenderedPageBreak/>
              <w:t>Recognition</w:t>
            </w:r>
          </w:p>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000000"/>
                <w:sz w:val="20"/>
                <w:szCs w:val="20"/>
              </w:rPr>
              <w:t>of</w:t>
            </w:r>
          </w:p>
          <w:p w:rsidR="00CC6205" w:rsidRPr="004C6D59" w:rsidRDefault="00CC6205" w:rsidP="00E003A1">
            <w:pPr>
              <w:widowControl w:val="0"/>
              <w:autoSpaceDE w:val="0"/>
              <w:autoSpaceDN w:val="0"/>
              <w:adjustRightInd w:val="0"/>
              <w:ind w:right="30"/>
              <w:jc w:val="both"/>
              <w:rPr>
                <w:rFonts w:ascii="Arial Narrow" w:hAnsi="Arial Narrow" w:cs="Times New Roman"/>
                <w:sz w:val="20"/>
                <w:szCs w:val="20"/>
              </w:rPr>
            </w:pPr>
            <w:r w:rsidRPr="004C6D59">
              <w:rPr>
                <w:rFonts w:ascii="Arial Narrow" w:hAnsi="Arial Narrow" w:cs="Arial Narrow"/>
                <w:b/>
                <w:bCs/>
                <w:color w:val="000000"/>
                <w:sz w:val="20"/>
                <w:szCs w:val="20"/>
              </w:rPr>
              <w:t>Exchange</w:t>
            </w:r>
          </w:p>
          <w:p w:rsidR="00CC6205" w:rsidRPr="004C6D59" w:rsidRDefault="00CC6205" w:rsidP="00E003A1">
            <w:pPr>
              <w:widowControl w:val="0"/>
              <w:autoSpaceDE w:val="0"/>
              <w:autoSpaceDN w:val="0"/>
              <w:adjustRightInd w:val="0"/>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Differences</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5</w:t>
            </w:r>
          </w:p>
        </w:tc>
        <w:tc>
          <w:tcPr>
            <w:tcW w:w="11765" w:type="dxa"/>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color w:val="000000"/>
                <w:sz w:val="20"/>
                <w:szCs w:val="20"/>
              </w:rPr>
              <w:t>(i)In  respect  of  monetary  items,  exchange  differences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arising on the settlement thereof or on conversion thereof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at last day of the previous  year  shall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be  recognised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income or as expense in that previous year.</w:t>
            </w:r>
          </w:p>
          <w:p w:rsidR="00CC6205" w:rsidRPr="004C6D59" w:rsidRDefault="00CC6205" w:rsidP="00E003A1">
            <w:pPr>
              <w:widowControl w:val="0"/>
              <w:autoSpaceDE w:val="0"/>
              <w:autoSpaceDN w:val="0"/>
              <w:adjustRightInd w:val="0"/>
              <w:spacing w:line="237" w:lineRule="exact"/>
              <w:ind w:left="100"/>
              <w:jc w:val="both"/>
              <w:rPr>
                <w:rFonts w:ascii="Arial Narrow" w:hAnsi="Arial Narrow" w:cs="Times New Roman"/>
                <w:sz w:val="20"/>
                <w:szCs w:val="20"/>
              </w:rPr>
            </w:pPr>
            <w:r w:rsidRPr="004C6D59">
              <w:rPr>
                <w:rFonts w:ascii="Arial Narrow" w:hAnsi="Arial Narrow" w:cs="Arial Narrow"/>
                <w:color w:val="000000"/>
                <w:sz w:val="20"/>
                <w:szCs w:val="20"/>
              </w:rPr>
              <w:t>(ii)</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respect</w:t>
            </w:r>
            <w:r w:rsidRPr="004C6D59">
              <w:rPr>
                <w:rFonts w:ascii="Arial Narrow" w:hAnsi="Arial Narrow" w:cs="Times New Roman"/>
                <w:sz w:val="20"/>
                <w:szCs w:val="20"/>
              </w:rPr>
              <w:t xml:space="preserve"> o</w:t>
            </w:r>
            <w:r w:rsidRPr="004C6D59">
              <w:rPr>
                <w:rFonts w:ascii="Arial Narrow" w:hAnsi="Arial Narrow" w:cs="Arial Narrow"/>
                <w:color w:val="000000"/>
                <w:sz w:val="20"/>
                <w:szCs w:val="20"/>
              </w:rPr>
              <w:t>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non monetary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items,    exchange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differences arising on conversion</w:t>
            </w:r>
            <w:r w:rsidRPr="004C6D59">
              <w:rPr>
                <w:rFonts w:ascii="Cambria Math" w:hAnsi="Cambria Math" w:cs="Cambria Math"/>
                <w:color w:val="000000"/>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thereof at the last day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of the previous year shall not be recognised as income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or as expense in that previous year.</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spacing w:line="245" w:lineRule="exact"/>
              <w:ind w:left="120"/>
              <w:jc w:val="both"/>
              <w:rPr>
                <w:rFonts w:ascii="Arial Narrow" w:hAnsi="Arial Narrow" w:cs="Times New Roman"/>
                <w:sz w:val="20"/>
                <w:szCs w:val="20"/>
              </w:rPr>
            </w:pPr>
            <w:r w:rsidRPr="004C6D59">
              <w:rPr>
                <w:rFonts w:ascii="Arial Narrow" w:hAnsi="Arial Narrow" w:cs="Arial Narrow"/>
                <w:b/>
                <w:bCs/>
                <w:color w:val="000000"/>
                <w:sz w:val="20"/>
                <w:szCs w:val="20"/>
              </w:rPr>
              <w:t>Exception</w:t>
            </w:r>
            <w:r w:rsidRPr="004C6D59">
              <w:rPr>
                <w:rFonts w:ascii="Arial Narrow" w:hAnsi="Arial Narrow" w:cs="Times New Roman"/>
                <w:sz w:val="20"/>
                <w:szCs w:val="20"/>
              </w:rPr>
              <w:t xml:space="preserve"> </w:t>
            </w:r>
            <w:r w:rsidRPr="004C6D59">
              <w:rPr>
                <w:rFonts w:ascii="Arial Narrow" w:hAnsi="Arial Narrow" w:cs="Arial Narrow"/>
                <w:b/>
                <w:bCs/>
                <w:color w:val="000000"/>
                <w:w w:val="93"/>
                <w:sz w:val="20"/>
                <w:szCs w:val="20"/>
              </w:rPr>
              <w:t>to</w:t>
            </w:r>
          </w:p>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000000"/>
                <w:sz w:val="20"/>
                <w:szCs w:val="20"/>
              </w:rPr>
              <w:t>Paragraphs 3,4, and 5</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6</w:t>
            </w:r>
          </w:p>
        </w:tc>
        <w:tc>
          <w:tcPr>
            <w:tcW w:w="11765" w:type="dxa"/>
          </w:tcPr>
          <w:p w:rsidR="00CC6205" w:rsidRPr="004C6D59" w:rsidRDefault="00CC6205" w:rsidP="00E003A1">
            <w:pPr>
              <w:widowControl w:val="0"/>
              <w:autoSpaceDE w:val="0"/>
              <w:autoSpaceDN w:val="0"/>
              <w:adjustRightInd w:val="0"/>
              <w:spacing w:line="245" w:lineRule="exact"/>
              <w:ind w:left="100"/>
              <w:jc w:val="both"/>
              <w:rPr>
                <w:rFonts w:ascii="Arial Narrow" w:hAnsi="Arial Narrow" w:cs="Times New Roman"/>
                <w:sz w:val="20"/>
                <w:szCs w:val="20"/>
              </w:rPr>
            </w:pPr>
            <w:r w:rsidRPr="004C6D59">
              <w:rPr>
                <w:rFonts w:ascii="Arial Narrow" w:hAnsi="Arial Narrow" w:cs="Arial Narrow"/>
                <w:color w:val="000000"/>
                <w:sz w:val="20"/>
                <w:szCs w:val="20"/>
              </w:rPr>
              <w:t>Notwithstanding anything contained in paragraph 3, 4 and 5;</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initial  recognition,  conversion  and  recognition  of  exchange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difference shall  be subject  to  provisions  of  section  43A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Act or Rule 115 of Income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tax Rules, 1962, as the case may be.</w:t>
            </w:r>
          </w:p>
        </w:tc>
      </w:tr>
      <w:tr w:rsidR="00CC6205" w:rsidRPr="004C6D59" w:rsidTr="00CC6205">
        <w:trPr>
          <w:trHeight w:val="271"/>
        </w:trPr>
        <w:tc>
          <w:tcPr>
            <w:tcW w:w="2269" w:type="dxa"/>
            <w:gridSpan w:val="2"/>
            <w:vMerge w:val="restart"/>
          </w:tcPr>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000000"/>
                <w:sz w:val="20"/>
                <w:szCs w:val="20"/>
              </w:rPr>
              <w:t>Classification</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of Foreign</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Operations</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7(1)</w:t>
            </w:r>
          </w:p>
        </w:tc>
        <w:tc>
          <w:tcPr>
            <w:tcW w:w="11765" w:type="dxa"/>
          </w:tcPr>
          <w:p w:rsidR="00CC6205" w:rsidRPr="004C6D59" w:rsidRDefault="00CC6205" w:rsidP="00E003A1">
            <w:pPr>
              <w:widowControl w:val="0"/>
              <w:autoSpaceDE w:val="0"/>
              <w:autoSpaceDN w:val="0"/>
              <w:adjustRightInd w:val="0"/>
              <w:spacing w:line="249" w:lineRule="exact"/>
              <w:ind w:left="100"/>
              <w:jc w:val="both"/>
              <w:rPr>
                <w:rFonts w:ascii="Arial Narrow" w:hAnsi="Arial Narrow" w:cs="Times New Roman"/>
                <w:sz w:val="20"/>
                <w:szCs w:val="20"/>
              </w:rPr>
            </w:pPr>
            <w:r w:rsidRPr="004C6D59">
              <w:rPr>
                <w:rFonts w:ascii="Arial Narrow" w:hAnsi="Arial Narrow" w:cs="Arial Narrow"/>
                <w:color w:val="000000"/>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000000"/>
                <w:w w:val="96"/>
                <w:sz w:val="20"/>
                <w:szCs w:val="20"/>
              </w:rPr>
              <w:t>method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used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translate</w:t>
            </w:r>
            <w:r w:rsidRPr="004C6D59">
              <w:rPr>
                <w:rFonts w:ascii="Arial Narrow" w:hAnsi="Arial Narrow" w:cs="Times New Roman"/>
                <w:sz w:val="20"/>
                <w:szCs w:val="20"/>
              </w:rPr>
              <w:t xml:space="preserve"> </w:t>
            </w:r>
            <w:proofErr w:type="gramStart"/>
            <w:r w:rsidRPr="004C6D59">
              <w:rPr>
                <w:rFonts w:ascii="Arial Narrow" w:hAnsi="Arial Narrow" w:cs="Arial Narrow"/>
                <w:color w:val="000000"/>
                <w:sz w:val="20"/>
                <w:szCs w:val="20"/>
              </w:rPr>
              <w:t>the  financial</w:t>
            </w:r>
            <w:proofErr w:type="gramEnd"/>
            <w:r w:rsidRPr="004C6D59">
              <w:rPr>
                <w:rFonts w:ascii="Arial Narrow" w:hAnsi="Arial Narrow" w:cs="Arial Narrow"/>
                <w:color w:val="000000"/>
                <w:sz w:val="20"/>
                <w:szCs w:val="20"/>
              </w:rPr>
              <w:t xml:space="preserve">  statements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  foreign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operation depends on the way in which it is financed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and operates in relation to a person. For this purpose, foreign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operations are classified as either “integral foreign operations”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or “non integral foreign operations”.</w:t>
            </w:r>
          </w:p>
        </w:tc>
      </w:tr>
      <w:tr w:rsidR="00CC6205" w:rsidRPr="004C6D59" w:rsidTr="00CC6205">
        <w:trPr>
          <w:trHeight w:val="271"/>
        </w:trPr>
        <w:tc>
          <w:tcPr>
            <w:tcW w:w="2269" w:type="dxa"/>
            <w:gridSpan w:val="2"/>
            <w:vMerge/>
          </w:tcPr>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 xml:space="preserve">7(2) </w:t>
            </w:r>
          </w:p>
        </w:tc>
        <w:tc>
          <w:tcPr>
            <w:tcW w:w="11765" w:type="dxa"/>
          </w:tcPr>
          <w:p w:rsidR="00CC6205" w:rsidRPr="004C6D59" w:rsidRDefault="00CC6205" w:rsidP="00E003A1">
            <w:pPr>
              <w:widowControl w:val="0"/>
              <w:autoSpaceDE w:val="0"/>
              <w:autoSpaceDN w:val="0"/>
              <w:adjustRightInd w:val="0"/>
              <w:spacing w:line="297" w:lineRule="exact"/>
              <w:ind w:left="100"/>
              <w:jc w:val="both"/>
              <w:rPr>
                <w:rFonts w:ascii="Arial Narrow" w:hAnsi="Arial Narrow" w:cs="Cambria"/>
                <w:color w:val="000000"/>
                <w:sz w:val="20"/>
                <w:szCs w:val="20"/>
                <w:vertAlign w:val="superscript"/>
              </w:rPr>
            </w:pPr>
            <w:r w:rsidRPr="004C6D59">
              <w:rPr>
                <w:rFonts w:ascii="Arial Narrow" w:hAnsi="Arial Narrow" w:cs="Arial Narrow"/>
                <w:color w:val="000000"/>
                <w:sz w:val="20"/>
                <w:szCs w:val="20"/>
              </w:rPr>
              <w:t>The  following</w:t>
            </w:r>
            <w:r w:rsidRPr="004C6D59">
              <w:rPr>
                <w:rFonts w:ascii="Cambria Math" w:hAnsi="Cambria Math" w:cs="Cambria Math"/>
                <w:color w:val="000000"/>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are  indications  that  a  foreign  operation  is  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non integral foreign operation rather than an integral foreign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operation:—</w:t>
            </w:r>
            <w:r w:rsidRPr="004C6D59">
              <w:rPr>
                <w:rFonts w:ascii="Cambria Math" w:hAnsi="Cambria Math" w:cs="Cambria Math"/>
                <w:color w:val="000000"/>
                <w:sz w:val="20"/>
                <w:szCs w:val="20"/>
                <w:vertAlign w:val="superscript"/>
              </w:rPr>
              <w:t>‐</w:t>
            </w:r>
          </w:p>
          <w:p w:rsidR="00CC6205" w:rsidRPr="004C6D59" w:rsidRDefault="00CC6205" w:rsidP="00E003A1">
            <w:pPr>
              <w:widowControl w:val="0"/>
              <w:autoSpaceDE w:val="0"/>
              <w:autoSpaceDN w:val="0"/>
              <w:adjustRightInd w:val="0"/>
              <w:ind w:left="80"/>
              <w:jc w:val="both"/>
              <w:rPr>
                <w:rFonts w:ascii="Arial Narrow" w:hAnsi="Arial Narrow" w:cs="Arial Narrow"/>
                <w:color w:val="000000"/>
                <w:sz w:val="20"/>
                <w:szCs w:val="20"/>
              </w:rPr>
            </w:pPr>
            <w:r w:rsidRPr="004C6D59">
              <w:rPr>
                <w:rFonts w:ascii="Arial Narrow" w:hAnsi="Arial Narrow" w:cs="Arial Narrow"/>
                <w:color w:val="000000"/>
                <w:sz w:val="20"/>
                <w:szCs w:val="20"/>
              </w:rPr>
              <w:t>(a)while the person may control the foreign operation,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activities of the foreign operation are carried out with 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significant degree of autonomy from the activities 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person;</w:t>
            </w:r>
          </w:p>
          <w:p w:rsidR="00CC6205" w:rsidRPr="004C6D59" w:rsidRDefault="00CC6205" w:rsidP="00E003A1">
            <w:pPr>
              <w:widowControl w:val="0"/>
              <w:autoSpaceDE w:val="0"/>
              <w:autoSpaceDN w:val="0"/>
              <w:adjustRightInd w:val="0"/>
              <w:ind w:left="40"/>
              <w:jc w:val="both"/>
              <w:rPr>
                <w:rFonts w:ascii="Arial Narrow" w:hAnsi="Arial Narrow" w:cs="Arial Narrow"/>
                <w:color w:val="000000"/>
                <w:sz w:val="20"/>
                <w:szCs w:val="20"/>
              </w:rPr>
            </w:pPr>
            <w:r w:rsidRPr="004C6D59">
              <w:rPr>
                <w:rFonts w:ascii="Arial Narrow" w:hAnsi="Arial Narrow" w:cs="Arial Narrow"/>
                <w:color w:val="000000"/>
                <w:sz w:val="20"/>
                <w:szCs w:val="20"/>
              </w:rPr>
              <w:t>(b)transactions with the person are not 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high  proportion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of the foreign operation’s activities;</w:t>
            </w:r>
          </w:p>
          <w:p w:rsidR="00CC6205" w:rsidRPr="004C6D59" w:rsidRDefault="00CC6205" w:rsidP="00E003A1">
            <w:pPr>
              <w:widowControl w:val="0"/>
              <w:autoSpaceDE w:val="0"/>
              <w:autoSpaceDN w:val="0"/>
              <w:adjustRightInd w:val="0"/>
              <w:ind w:left="40"/>
              <w:jc w:val="both"/>
              <w:rPr>
                <w:rFonts w:ascii="Arial Narrow" w:hAnsi="Arial Narrow" w:cs="Arial Narrow"/>
                <w:color w:val="000000"/>
                <w:sz w:val="20"/>
                <w:szCs w:val="20"/>
              </w:rPr>
            </w:pPr>
            <w:r w:rsidRPr="004C6D59">
              <w:rPr>
                <w:rFonts w:ascii="Arial Narrow" w:hAnsi="Arial Narrow" w:cs="Arial Narrow"/>
                <w:color w:val="000000"/>
                <w:sz w:val="20"/>
                <w:szCs w:val="20"/>
              </w:rPr>
              <w:t>(c) the  activities  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foreign  operation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are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financed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mainly from its own operations or local borrowings;</w:t>
            </w:r>
          </w:p>
          <w:p w:rsidR="00CC6205" w:rsidRPr="004C6D59" w:rsidRDefault="00CC6205" w:rsidP="00E003A1">
            <w:pPr>
              <w:widowControl w:val="0"/>
              <w:autoSpaceDE w:val="0"/>
              <w:autoSpaceDN w:val="0"/>
              <w:adjustRightInd w:val="0"/>
              <w:ind w:left="40"/>
              <w:jc w:val="both"/>
              <w:rPr>
                <w:rFonts w:ascii="Arial Narrow" w:hAnsi="Arial Narrow" w:cs="Arial Narrow"/>
                <w:color w:val="000000"/>
                <w:sz w:val="20"/>
                <w:szCs w:val="20"/>
              </w:rPr>
            </w:pPr>
            <w:r w:rsidRPr="004C6D59">
              <w:rPr>
                <w:rFonts w:ascii="Arial Narrow" w:hAnsi="Arial Narrow" w:cs="Arial Narrow"/>
                <w:color w:val="000000"/>
                <w:sz w:val="20"/>
                <w:szCs w:val="20"/>
              </w:rPr>
              <w:t>(d) costs of labour, material and other components 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foreign  operation’s  products  or  services  are  primarily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paid or settled in the local currency;</w:t>
            </w:r>
          </w:p>
          <w:p w:rsidR="00CC6205" w:rsidRPr="004C6D59" w:rsidRDefault="00CC6205" w:rsidP="00E003A1">
            <w:pPr>
              <w:widowControl w:val="0"/>
              <w:autoSpaceDE w:val="0"/>
              <w:autoSpaceDN w:val="0"/>
              <w:adjustRightInd w:val="0"/>
              <w:spacing w:line="251" w:lineRule="exact"/>
              <w:ind w:left="40"/>
              <w:jc w:val="both"/>
              <w:rPr>
                <w:rFonts w:ascii="Arial Narrow" w:hAnsi="Arial Narrow" w:cs="Arial Narrow"/>
                <w:color w:val="000000"/>
                <w:sz w:val="20"/>
                <w:szCs w:val="20"/>
              </w:rPr>
            </w:pPr>
            <w:r w:rsidRPr="004C6D59">
              <w:rPr>
                <w:rFonts w:ascii="Arial Narrow" w:hAnsi="Arial Narrow" w:cs="Arial Narrow"/>
                <w:color w:val="000000"/>
                <w:sz w:val="20"/>
                <w:szCs w:val="20"/>
              </w:rPr>
              <w:t>(e) the foreign operation’s sales are mainly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currencies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other than Indian currency;</w:t>
            </w:r>
          </w:p>
          <w:p w:rsidR="00CC6205" w:rsidRPr="004C6D59" w:rsidRDefault="00CC6205" w:rsidP="00E003A1">
            <w:pPr>
              <w:widowControl w:val="0"/>
              <w:autoSpaceDE w:val="0"/>
              <w:autoSpaceDN w:val="0"/>
              <w:adjustRightInd w:val="0"/>
              <w:ind w:left="40"/>
              <w:jc w:val="both"/>
              <w:rPr>
                <w:rFonts w:ascii="Arial Narrow" w:hAnsi="Arial Narrow" w:cs="Arial Narrow"/>
                <w:color w:val="000000"/>
                <w:sz w:val="20"/>
                <w:szCs w:val="20"/>
              </w:rPr>
            </w:pPr>
            <w:r w:rsidRPr="004C6D59">
              <w:rPr>
                <w:rFonts w:ascii="Arial Narrow" w:hAnsi="Arial Narrow" w:cs="Arial Narrow"/>
                <w:color w:val="000000"/>
                <w:sz w:val="20"/>
                <w:szCs w:val="20"/>
              </w:rPr>
              <w:t>(f) Cash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flow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person  are  insulated  from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day 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day activities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foreign operation;</w:t>
            </w:r>
          </w:p>
          <w:p w:rsidR="00CC6205" w:rsidRPr="004C6D59" w:rsidRDefault="00CC6205" w:rsidP="00E003A1">
            <w:pPr>
              <w:widowControl w:val="0"/>
              <w:autoSpaceDE w:val="0"/>
              <w:autoSpaceDN w:val="0"/>
              <w:adjustRightInd w:val="0"/>
              <w:spacing w:line="311" w:lineRule="exact"/>
              <w:ind w:left="40"/>
              <w:jc w:val="both"/>
              <w:rPr>
                <w:rFonts w:ascii="Arial Narrow" w:hAnsi="Arial Narrow" w:cs="Arial Narrow"/>
                <w:color w:val="000000"/>
                <w:sz w:val="20"/>
                <w:szCs w:val="20"/>
              </w:rPr>
            </w:pPr>
            <w:r w:rsidRPr="004C6D59">
              <w:rPr>
                <w:rFonts w:ascii="Arial Narrow" w:hAnsi="Arial Narrow" w:cs="Arial Narrow"/>
                <w:color w:val="000000"/>
                <w:sz w:val="20"/>
                <w:szCs w:val="20"/>
              </w:rPr>
              <w:t>(g)</w:t>
            </w:r>
            <w:r w:rsidRPr="004C6D59">
              <w:rPr>
                <w:rFonts w:ascii="Arial Narrow" w:hAnsi="Arial Narrow" w:cs="Arial Narrow"/>
                <w:color w:val="000000"/>
                <w:w w:val="90"/>
                <w:sz w:val="20"/>
                <w:szCs w:val="20"/>
              </w:rPr>
              <w:t xml:space="preserve"> sales</w:t>
            </w:r>
            <w:r w:rsidRPr="004C6D59">
              <w:rPr>
                <w:rFonts w:ascii="Cambria Math" w:hAnsi="Cambria Math" w:cs="Cambria Math"/>
                <w:color w:val="000000"/>
                <w:w w:val="90"/>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prices  for  the  foreign  operation’s  products  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services  are  not  primarily  responsive  on  a  short term</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basis to changes in exchange rates but are determined</w:t>
            </w:r>
            <w:r w:rsidRPr="004C6D59">
              <w:rPr>
                <w:rFonts w:ascii="Cambria Math" w:hAnsi="Cambria Math" w:cs="Cambria Math"/>
                <w:color w:val="000000"/>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more by local competition or local government regulation</w:t>
            </w:r>
          </w:p>
          <w:p w:rsidR="00CC6205" w:rsidRPr="004C6D59" w:rsidRDefault="00CC6205" w:rsidP="00E003A1">
            <w:pPr>
              <w:widowControl w:val="0"/>
              <w:autoSpaceDE w:val="0"/>
              <w:autoSpaceDN w:val="0"/>
              <w:adjustRightInd w:val="0"/>
              <w:spacing w:line="311" w:lineRule="exact"/>
              <w:ind w:left="40"/>
              <w:jc w:val="both"/>
              <w:rPr>
                <w:rFonts w:ascii="Arial Narrow" w:hAnsi="Arial Narrow" w:cs="Times New Roman"/>
                <w:sz w:val="20"/>
                <w:szCs w:val="20"/>
              </w:rPr>
            </w:pPr>
            <w:r w:rsidRPr="004C6D59">
              <w:rPr>
                <w:rFonts w:ascii="Arial Narrow" w:hAnsi="Arial Narrow" w:cs="Arial Narrow"/>
                <w:color w:val="000000"/>
                <w:sz w:val="20"/>
                <w:szCs w:val="20"/>
              </w:rPr>
              <w:t>(h)there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is  an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active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local  sales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market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foreign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operation’s products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or services, although there also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might be significant amounts of exports</w:t>
            </w:r>
          </w:p>
        </w:tc>
      </w:tr>
      <w:tr w:rsidR="00CC6205" w:rsidRPr="004C6D59" w:rsidTr="00CC6205">
        <w:trPr>
          <w:trHeight w:val="271"/>
        </w:trPr>
        <w:tc>
          <w:tcPr>
            <w:tcW w:w="2269" w:type="dxa"/>
            <w:gridSpan w:val="2"/>
            <w:vMerge w:val="restart"/>
          </w:tcPr>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 xml:space="preserve">Integral foreign operation </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8</w:t>
            </w:r>
          </w:p>
        </w:tc>
        <w:tc>
          <w:tcPr>
            <w:tcW w:w="11765" w:type="dxa"/>
          </w:tcPr>
          <w:p w:rsidR="00CC6205" w:rsidRPr="004C6D59" w:rsidRDefault="00CC6205" w:rsidP="00E003A1">
            <w:pPr>
              <w:widowControl w:val="0"/>
              <w:autoSpaceDE w:val="0"/>
              <w:autoSpaceDN w:val="0"/>
              <w:adjustRightInd w:val="0"/>
              <w:spacing w:line="297" w:lineRule="exact"/>
              <w:ind w:left="100"/>
              <w:jc w:val="both"/>
              <w:rPr>
                <w:rFonts w:ascii="Arial Narrow" w:hAnsi="Arial Narrow" w:cs="Arial Narrow"/>
                <w:color w:val="000000"/>
                <w:sz w:val="20"/>
                <w:szCs w:val="20"/>
              </w:rPr>
            </w:pPr>
            <w:r w:rsidRPr="004C6D59">
              <w:rPr>
                <w:rFonts w:ascii="Arial Narrow" w:hAnsi="Arial Narrow" w:cs="Arial Narrow"/>
                <w:color w:val="000000"/>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financial  statements  of  an  integral  foreign  operation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shall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be  translated  using  the  principles  and  procedures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paragraphs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3</w:t>
            </w:r>
            <w:r w:rsidRPr="004C6D59">
              <w:rPr>
                <w:rFonts w:ascii="Arial Narrow" w:hAnsi="Arial Narrow" w:cs="Times New Roman"/>
                <w:sz w:val="20"/>
                <w:szCs w:val="20"/>
              </w:rPr>
              <w:t xml:space="preserve"> </w:t>
            </w:r>
            <w:r w:rsidRPr="004C6D59">
              <w:rPr>
                <w:rFonts w:ascii="Arial Narrow" w:hAnsi="Arial Narrow" w:cs="Arial Narrow"/>
                <w:color w:val="000000"/>
                <w:w w:val="92"/>
                <w:sz w:val="20"/>
                <w:szCs w:val="20"/>
              </w:rPr>
              <w:t>to 6</w:t>
            </w:r>
            <w:r w:rsidRPr="004C6D59">
              <w:rPr>
                <w:rFonts w:ascii="Arial Narrow" w:hAnsi="Arial Narrow" w:cs="Times New Roman"/>
                <w:sz w:val="20"/>
                <w:szCs w:val="20"/>
              </w:rPr>
              <w:t xml:space="preserve"> </w:t>
            </w:r>
            <w:r w:rsidRPr="004C6D59">
              <w:rPr>
                <w:rFonts w:ascii="Arial Narrow" w:hAnsi="Arial Narrow" w:cs="Arial Narrow"/>
                <w:color w:val="000000"/>
                <w:w w:val="94"/>
                <w:sz w:val="20"/>
                <w:szCs w:val="20"/>
              </w:rPr>
              <w:t>as</w:t>
            </w:r>
            <w:r w:rsidRPr="004C6D59">
              <w:rPr>
                <w:rFonts w:ascii="Arial Narrow" w:hAnsi="Arial Narrow" w:cs="Times New Roman"/>
                <w:sz w:val="20"/>
                <w:szCs w:val="20"/>
              </w:rPr>
              <w:t xml:space="preserve"> </w:t>
            </w:r>
            <w:r w:rsidRPr="004C6D59">
              <w:rPr>
                <w:rFonts w:ascii="Arial Narrow" w:hAnsi="Arial Narrow" w:cs="Arial Narrow"/>
                <w:color w:val="000000"/>
                <w:w w:val="88"/>
                <w:sz w:val="20"/>
                <w:szCs w:val="20"/>
              </w:rPr>
              <w:t>If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transactions  of  the  foreign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operation had been those of the person himself.</w:t>
            </w:r>
          </w:p>
        </w:tc>
      </w:tr>
      <w:tr w:rsidR="00CC6205" w:rsidRPr="004C6D59" w:rsidTr="00CC6205">
        <w:trPr>
          <w:trHeight w:val="271"/>
        </w:trPr>
        <w:tc>
          <w:tcPr>
            <w:tcW w:w="2269" w:type="dxa"/>
            <w:gridSpan w:val="2"/>
            <w:vMerge/>
          </w:tcPr>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9(1)</w:t>
            </w:r>
          </w:p>
        </w:tc>
        <w:tc>
          <w:tcPr>
            <w:tcW w:w="11765" w:type="dxa"/>
          </w:tcPr>
          <w:p w:rsidR="00CC6205" w:rsidRPr="004C6D59" w:rsidRDefault="00CC6205" w:rsidP="00E003A1">
            <w:pPr>
              <w:widowControl w:val="0"/>
              <w:autoSpaceDE w:val="0"/>
              <w:autoSpaceDN w:val="0"/>
              <w:adjustRightInd w:val="0"/>
              <w:spacing w:line="297" w:lineRule="exact"/>
              <w:ind w:left="100"/>
              <w:jc w:val="both"/>
              <w:rPr>
                <w:rFonts w:ascii="Arial Narrow" w:hAnsi="Arial Narrow" w:cs="Arial Narrow"/>
                <w:color w:val="000000"/>
                <w:sz w:val="20"/>
                <w:szCs w:val="20"/>
              </w:rPr>
            </w:pPr>
            <w:r w:rsidRPr="004C6D59">
              <w:rPr>
                <w:rFonts w:ascii="Arial Narrow" w:hAnsi="Arial Narrow" w:cs="Arial Narrow"/>
                <w:color w:val="000000"/>
                <w:sz w:val="20"/>
                <w:szCs w:val="20"/>
              </w:rPr>
              <w:t>In  translating  the  financial  statements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non integral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foreign  operation for</w:t>
            </w:r>
            <w:r w:rsidRPr="004C6D59">
              <w:rPr>
                <w:rFonts w:ascii="Arial Narrow" w:hAnsi="Arial Narrow" w:cs="Times New Roman"/>
                <w:sz w:val="20"/>
                <w:szCs w:val="20"/>
              </w:rPr>
              <w:t xml:space="preserve"> </w:t>
            </w:r>
            <w:r w:rsidRPr="004C6D59">
              <w:rPr>
                <w:rFonts w:ascii="Arial Narrow" w:hAnsi="Arial Narrow" w:cs="Arial Narrow"/>
                <w:color w:val="000000"/>
                <w:w w:val="99"/>
                <w:sz w:val="20"/>
                <w:szCs w:val="20"/>
              </w:rPr>
              <w:t>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previous  year,  the  person</w:t>
            </w:r>
            <w:r w:rsidRPr="004C6D59">
              <w:rPr>
                <w:rFonts w:ascii="Arial Narrow" w:hAnsi="Arial Narrow" w:cs="Cambria"/>
                <w:color w:val="000000"/>
                <w:sz w:val="20"/>
                <w:szCs w:val="20"/>
                <w:vertAlign w:val="superscript"/>
              </w:rPr>
              <w:t xml:space="preserve"> </w:t>
            </w:r>
            <w:r w:rsidRPr="004C6D59">
              <w:rPr>
                <w:rFonts w:ascii="Arial Narrow" w:hAnsi="Arial Narrow" w:cs="Arial Narrow"/>
                <w:color w:val="000000"/>
                <w:sz w:val="20"/>
                <w:szCs w:val="20"/>
              </w:rPr>
              <w:t>shall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apply the following, namely:—</w:t>
            </w:r>
          </w:p>
          <w:p w:rsidR="00CC6205" w:rsidRPr="004C6D59" w:rsidRDefault="00CC6205" w:rsidP="00E003A1">
            <w:pPr>
              <w:pStyle w:val="ListParagraph"/>
              <w:widowControl w:val="0"/>
              <w:numPr>
                <w:ilvl w:val="0"/>
                <w:numId w:val="35"/>
              </w:numPr>
              <w:autoSpaceDE w:val="0"/>
              <w:autoSpaceDN w:val="0"/>
              <w:adjustRightInd w:val="0"/>
              <w:jc w:val="both"/>
              <w:rPr>
                <w:rFonts w:ascii="Arial Narrow" w:hAnsi="Arial Narrow" w:cs="Arial Narrow"/>
                <w:color w:val="000000"/>
                <w:sz w:val="20"/>
                <w:szCs w:val="20"/>
              </w:rPr>
            </w:pPr>
            <w:r w:rsidRPr="004C6D59">
              <w:rPr>
                <w:rFonts w:ascii="Arial Narrow" w:hAnsi="Arial Narrow" w:cs="Arial Narrow"/>
                <w:color w:val="000000"/>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assets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liabilities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both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monetary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non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monetary,  of  the  non integral  foreign  operation</w:t>
            </w:r>
            <w:r w:rsidRPr="004C6D59">
              <w:rPr>
                <w:rFonts w:ascii="Arial Narrow" w:hAnsi="Arial Narrow" w:cs="Times New Roman"/>
                <w:sz w:val="20"/>
                <w:szCs w:val="20"/>
              </w:rPr>
              <w:t xml:space="preserve"> </w:t>
            </w:r>
            <w:r w:rsidRPr="004C6D59">
              <w:rPr>
                <w:rFonts w:ascii="Arial Narrow" w:hAnsi="Arial Narrow" w:cs="Arial Narrow"/>
                <w:color w:val="000000"/>
                <w:w w:val="95"/>
                <w:sz w:val="20"/>
                <w:szCs w:val="20"/>
              </w:rPr>
              <w:t>shall</w:t>
            </w:r>
            <w:r w:rsidRPr="004C6D59">
              <w:rPr>
                <w:rFonts w:ascii="Cambria Math" w:hAnsi="Cambria Math" w:cs="Cambria Math"/>
                <w:color w:val="000000"/>
                <w:w w:val="95"/>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be translated at the closing</w:t>
            </w:r>
            <w:r w:rsidRPr="004C6D59">
              <w:rPr>
                <w:rFonts w:ascii="Cambria Math" w:hAnsi="Cambria Math" w:cs="Cambria Math"/>
                <w:color w:val="000000"/>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rate;</w:t>
            </w:r>
          </w:p>
          <w:p w:rsidR="00CC6205" w:rsidRPr="004C6D59" w:rsidRDefault="00CC6205" w:rsidP="00E003A1">
            <w:pPr>
              <w:pStyle w:val="ListParagraph"/>
              <w:widowControl w:val="0"/>
              <w:numPr>
                <w:ilvl w:val="0"/>
                <w:numId w:val="35"/>
              </w:numPr>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income and expense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items of the non integral foreign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operation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shall be translated at exchange rates at the</w:t>
            </w:r>
          </w:p>
          <w:p w:rsidR="00CC6205" w:rsidRPr="004C6D59" w:rsidRDefault="00CC6205" w:rsidP="00E003A1">
            <w:pPr>
              <w:pStyle w:val="ListParagraph"/>
              <w:widowControl w:val="0"/>
              <w:numPr>
                <w:ilvl w:val="0"/>
                <w:numId w:val="35"/>
              </w:numPr>
              <w:autoSpaceDE w:val="0"/>
              <w:autoSpaceDN w:val="0"/>
              <w:adjustRightInd w:val="0"/>
              <w:jc w:val="both"/>
              <w:rPr>
                <w:rFonts w:ascii="Arial Narrow" w:hAnsi="Arial Narrow" w:cs="Times New Roman"/>
                <w:sz w:val="20"/>
                <w:szCs w:val="20"/>
              </w:rPr>
            </w:pPr>
            <w:proofErr w:type="gramStart"/>
            <w:r w:rsidRPr="004C6D59">
              <w:rPr>
                <w:rFonts w:ascii="Arial Narrow" w:hAnsi="Arial Narrow" w:cs="Arial Narrow"/>
                <w:color w:val="000000"/>
                <w:sz w:val="20"/>
                <w:szCs w:val="20"/>
              </w:rPr>
              <w:t>all</w:t>
            </w:r>
            <w:proofErr w:type="gramEnd"/>
            <w:r w:rsidRPr="004C6D59">
              <w:rPr>
                <w:rFonts w:ascii="Arial Narrow" w:hAnsi="Arial Narrow" w:cs="Arial Narrow"/>
                <w:color w:val="000000"/>
                <w:sz w:val="20"/>
                <w:szCs w:val="20"/>
              </w:rPr>
              <w:t xml:space="preserve"> resulting exchange differences shall be recognised as income or as expenses in that previous year.</w:t>
            </w:r>
          </w:p>
        </w:tc>
      </w:tr>
      <w:tr w:rsidR="00CC6205" w:rsidRPr="004C6D59" w:rsidTr="00CC6205">
        <w:trPr>
          <w:trHeight w:val="271"/>
        </w:trPr>
        <w:tc>
          <w:tcPr>
            <w:tcW w:w="2269" w:type="dxa"/>
            <w:gridSpan w:val="2"/>
            <w:vMerge/>
          </w:tcPr>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9(2)</w:t>
            </w:r>
          </w:p>
        </w:tc>
        <w:tc>
          <w:tcPr>
            <w:tcW w:w="11765" w:type="dxa"/>
          </w:tcPr>
          <w:p w:rsidR="00CC6205" w:rsidRPr="004C6D59" w:rsidRDefault="00CC6205" w:rsidP="00E003A1">
            <w:pPr>
              <w:widowControl w:val="0"/>
              <w:autoSpaceDE w:val="0"/>
              <w:autoSpaceDN w:val="0"/>
              <w:adjustRightInd w:val="0"/>
              <w:spacing w:line="297" w:lineRule="exact"/>
              <w:ind w:left="100"/>
              <w:jc w:val="both"/>
              <w:rPr>
                <w:rFonts w:ascii="Arial Narrow" w:hAnsi="Arial Narrow" w:cs="Arial Narrow"/>
                <w:color w:val="000000"/>
                <w:sz w:val="20"/>
                <w:szCs w:val="20"/>
              </w:rPr>
            </w:pPr>
            <w:r w:rsidRPr="004C6D59">
              <w:rPr>
                <w:rFonts w:ascii="Arial Narrow" w:hAnsi="Arial Narrow" w:cs="Arial Narrow"/>
                <w:color w:val="000000"/>
                <w:sz w:val="20"/>
                <w:szCs w:val="20"/>
              </w:rPr>
              <w:t>Notwithstanding anything stated in sub paragraph 1, translation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and recognition of exchange difference</w:t>
            </w:r>
            <w:r w:rsidRPr="004C6D59">
              <w:rPr>
                <w:rFonts w:ascii="Cambria Math" w:hAnsi="Cambria Math" w:cs="Cambria Math"/>
                <w:color w:val="000000"/>
                <w:sz w:val="20"/>
                <w:szCs w:val="20"/>
                <w:vertAlign w:val="superscript"/>
              </w:rPr>
              <w:t>‐</w:t>
            </w:r>
            <w:r w:rsidRPr="004C6D59">
              <w:rPr>
                <w:rFonts w:ascii="Arial Narrow" w:hAnsi="Arial Narrow" w:cs="Arial Narrow"/>
                <w:color w:val="000000"/>
                <w:sz w:val="20"/>
                <w:szCs w:val="20"/>
              </w:rPr>
              <w:t xml:space="preserve"> in cases referred to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section 43A of the Act or Rule 115 of Income tax Rules, 1962</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shall be carried out in accordance with the provisions</w:t>
            </w:r>
            <w:r w:rsidRPr="004C6D59">
              <w:rPr>
                <w:rFonts w:ascii="Cambria Math" w:hAnsi="Cambria Math" w:cs="Cambria Math"/>
                <w:color w:val="000000"/>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contained</w:t>
            </w:r>
            <w:r w:rsidRPr="004C6D59">
              <w:rPr>
                <w:rFonts w:ascii="Arial Narrow" w:hAnsi="Arial Narrow" w:cs="Times New Roman"/>
                <w:sz w:val="20"/>
                <w:szCs w:val="20"/>
              </w:rPr>
              <w:t xml:space="preserve"> </w:t>
            </w:r>
            <w:r w:rsidRPr="004C6D59">
              <w:rPr>
                <w:rFonts w:ascii="Arial Narrow" w:hAnsi="Arial Narrow" w:cs="Arial Narrow"/>
                <w:color w:val="000000"/>
                <w:w w:val="99"/>
                <w:sz w:val="20"/>
                <w:szCs w:val="20"/>
              </w:rPr>
              <w:t>in that section or that rule, as the case may be.</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spacing w:line="246" w:lineRule="exact"/>
              <w:jc w:val="both"/>
              <w:rPr>
                <w:rFonts w:ascii="Arial Narrow" w:hAnsi="Arial Narrow" w:cs="Times New Roman"/>
                <w:sz w:val="20"/>
                <w:szCs w:val="20"/>
              </w:rPr>
            </w:pPr>
            <w:r w:rsidRPr="004C6D59">
              <w:rPr>
                <w:rFonts w:ascii="Arial Narrow" w:hAnsi="Arial Narrow" w:cs="Arial Narrow"/>
                <w:b/>
                <w:bCs/>
                <w:color w:val="000000"/>
                <w:sz w:val="20"/>
                <w:szCs w:val="20"/>
              </w:rPr>
              <w:t>Change in the</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Classification</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of a Foreign</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Operation</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10(1)</w:t>
            </w:r>
          </w:p>
        </w:tc>
        <w:tc>
          <w:tcPr>
            <w:tcW w:w="11765" w:type="dxa"/>
          </w:tcPr>
          <w:p w:rsidR="00CC6205" w:rsidRPr="004C6D59" w:rsidRDefault="00CC6205" w:rsidP="00E003A1">
            <w:pPr>
              <w:widowControl w:val="0"/>
              <w:autoSpaceDE w:val="0"/>
              <w:autoSpaceDN w:val="0"/>
              <w:adjustRightInd w:val="0"/>
              <w:spacing w:line="246" w:lineRule="exact"/>
              <w:ind w:left="100"/>
              <w:jc w:val="both"/>
              <w:rPr>
                <w:rFonts w:ascii="Arial Narrow" w:hAnsi="Arial Narrow" w:cs="Times New Roman"/>
                <w:sz w:val="20"/>
                <w:szCs w:val="20"/>
              </w:rPr>
            </w:pPr>
            <w:proofErr w:type="gramStart"/>
            <w:r w:rsidRPr="004C6D59">
              <w:rPr>
                <w:rFonts w:ascii="Arial Narrow" w:hAnsi="Arial Narrow" w:cs="Arial Narrow"/>
                <w:color w:val="000000"/>
                <w:sz w:val="20"/>
                <w:szCs w:val="20"/>
              </w:rPr>
              <w:t>When  there</w:t>
            </w:r>
            <w:proofErr w:type="gramEnd"/>
            <w:r w:rsidRPr="004C6D59">
              <w:rPr>
                <w:rFonts w:ascii="Arial Narrow" w:hAnsi="Arial Narrow" w:cs="Arial Narrow"/>
                <w:color w:val="000000"/>
                <w:sz w:val="20"/>
                <w:szCs w:val="20"/>
              </w:rPr>
              <w:t xml:space="preserve">  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change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  the  classification  of  a  foreign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operation,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translation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procedures  applicable</w:t>
            </w:r>
            <w:r w:rsidRPr="004C6D59">
              <w:rPr>
                <w:rFonts w:ascii="Arial Narrow" w:hAnsi="Arial Narrow" w:cs="Times New Roman"/>
                <w:sz w:val="20"/>
                <w:szCs w:val="20"/>
              </w:rPr>
              <w:t xml:space="preserve"> </w:t>
            </w:r>
            <w:r w:rsidRPr="004C6D59">
              <w:rPr>
                <w:rFonts w:ascii="Arial Narrow" w:hAnsi="Arial Narrow" w:cs="Arial Narrow"/>
                <w:color w:val="000000"/>
                <w:w w:val="92"/>
                <w:sz w:val="20"/>
                <w:szCs w:val="20"/>
              </w:rPr>
              <w:t>to</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revised classification should be applied from the date 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change in the classification.</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spacing w:line="246" w:lineRule="exact"/>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10(2)</w:t>
            </w:r>
          </w:p>
        </w:tc>
        <w:tc>
          <w:tcPr>
            <w:tcW w:w="11765" w:type="dxa"/>
          </w:tcPr>
          <w:p w:rsidR="00CC6205" w:rsidRPr="004C6D59" w:rsidRDefault="00CC6205" w:rsidP="00E003A1">
            <w:pPr>
              <w:widowControl w:val="0"/>
              <w:tabs>
                <w:tab w:val="left" w:pos="2140"/>
              </w:tabs>
              <w:overflowPunct w:val="0"/>
              <w:autoSpaceDE w:val="0"/>
              <w:autoSpaceDN w:val="0"/>
              <w:adjustRightInd w:val="0"/>
              <w:spacing w:line="284" w:lineRule="auto"/>
              <w:ind w:right="120"/>
              <w:jc w:val="both"/>
              <w:rPr>
                <w:rFonts w:ascii="Arial Narrow" w:hAnsi="Arial Narrow" w:cs="Times New Roman"/>
                <w:sz w:val="20"/>
                <w:szCs w:val="20"/>
              </w:rPr>
            </w:pPr>
            <w:r w:rsidRPr="004C6D59">
              <w:rPr>
                <w:rFonts w:ascii="Arial Narrow" w:hAnsi="Arial Narrow" w:cs="Arial Narrow"/>
                <w:color w:val="000000"/>
                <w:sz w:val="20"/>
                <w:szCs w:val="20"/>
              </w:rPr>
              <w:t>The consistency principle requires that foreign operation once classified as integral or non</w:t>
            </w:r>
            <w:r w:rsidRPr="004C6D59">
              <w:rPr>
                <w:rFonts w:ascii="Cambria Math" w:hAnsi="Cambria Math" w:cs="Cambria Math"/>
                <w:color w:val="000000"/>
                <w:sz w:val="20"/>
                <w:szCs w:val="20"/>
              </w:rPr>
              <w:t>‐</w:t>
            </w:r>
            <w:r w:rsidRPr="004C6D59">
              <w:rPr>
                <w:rFonts w:ascii="Arial Narrow" w:hAnsi="Arial Narrow" w:cs="Arial Narrow"/>
                <w:color w:val="000000"/>
                <w:sz w:val="20"/>
                <w:szCs w:val="20"/>
              </w:rPr>
              <w:t>integral is continued to be so classified. However, a change in the way in which a foreign operation is financed and operates in relation to the person may lead to a change in the classification of that foreign operation.</w:t>
            </w:r>
          </w:p>
          <w:p w:rsidR="00CC6205" w:rsidRPr="004C6D59" w:rsidRDefault="00CC6205" w:rsidP="00E003A1">
            <w:pPr>
              <w:widowControl w:val="0"/>
              <w:autoSpaceDE w:val="0"/>
              <w:autoSpaceDN w:val="0"/>
              <w:adjustRightInd w:val="0"/>
              <w:spacing w:line="246" w:lineRule="exact"/>
              <w:ind w:left="100"/>
              <w:jc w:val="both"/>
              <w:rPr>
                <w:rFonts w:ascii="Arial Narrow" w:hAnsi="Arial Narrow" w:cs="Arial Narrow"/>
                <w:color w:val="000000"/>
                <w:sz w:val="20"/>
                <w:szCs w:val="20"/>
              </w:rPr>
            </w:pP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spacing w:line="246" w:lineRule="exact"/>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11(1)</w:t>
            </w:r>
          </w:p>
        </w:tc>
        <w:tc>
          <w:tcPr>
            <w:tcW w:w="11765" w:type="dxa"/>
          </w:tcPr>
          <w:p w:rsidR="00CC6205" w:rsidRPr="004C6D59" w:rsidRDefault="00CC6205" w:rsidP="00E003A1">
            <w:pPr>
              <w:widowControl w:val="0"/>
              <w:tabs>
                <w:tab w:val="left" w:pos="2140"/>
              </w:tabs>
              <w:overflowPunct w:val="0"/>
              <w:autoSpaceDE w:val="0"/>
              <w:autoSpaceDN w:val="0"/>
              <w:adjustRightInd w:val="0"/>
              <w:spacing w:line="247" w:lineRule="auto"/>
              <w:ind w:right="120"/>
              <w:jc w:val="both"/>
              <w:rPr>
                <w:rFonts w:ascii="Arial Narrow" w:hAnsi="Arial Narrow" w:cs="Times New Roman"/>
                <w:sz w:val="20"/>
                <w:szCs w:val="20"/>
              </w:rPr>
            </w:pPr>
            <w:r w:rsidRPr="004C6D59">
              <w:rPr>
                <w:rFonts w:ascii="Arial Narrow" w:hAnsi="Arial Narrow" w:cs="Arial Narrow"/>
                <w:color w:val="000000"/>
                <w:sz w:val="20"/>
                <w:szCs w:val="20"/>
              </w:rPr>
              <w:t>Any premium or discount arising at the inception of a forward exchange contract shall be amortised as expense or income over the life of the contract. Exchange differences on such a contract shall be recognised as income or as expense in the previous year in which the exchange rates change. Any profit or loss arising on cancellation or renewal shall be recognised as income or as expense for the previous year.</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spacing w:line="246" w:lineRule="exact"/>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11(2)</w:t>
            </w:r>
          </w:p>
        </w:tc>
        <w:tc>
          <w:tcPr>
            <w:tcW w:w="11765" w:type="dxa"/>
          </w:tcPr>
          <w:p w:rsidR="00CC6205" w:rsidRPr="004C6D59" w:rsidRDefault="00CC6205" w:rsidP="00E003A1">
            <w:pPr>
              <w:widowControl w:val="0"/>
              <w:tabs>
                <w:tab w:val="left" w:pos="2140"/>
              </w:tabs>
              <w:overflowPunct w:val="0"/>
              <w:autoSpaceDE w:val="0"/>
              <w:autoSpaceDN w:val="0"/>
              <w:adjustRightInd w:val="0"/>
              <w:spacing w:line="285" w:lineRule="auto"/>
              <w:ind w:right="120"/>
              <w:jc w:val="both"/>
              <w:rPr>
                <w:rFonts w:ascii="Arial Narrow" w:hAnsi="Arial Narrow" w:cs="Times New Roman"/>
                <w:sz w:val="20"/>
                <w:szCs w:val="20"/>
              </w:rPr>
            </w:pPr>
            <w:r w:rsidRPr="004C6D59">
              <w:rPr>
                <w:rFonts w:ascii="Arial Narrow" w:hAnsi="Arial Narrow" w:cs="Arial Narrow"/>
                <w:color w:val="000000"/>
                <w:sz w:val="20"/>
                <w:szCs w:val="20"/>
              </w:rPr>
              <w:t>The provisions of sub</w:t>
            </w:r>
            <w:r w:rsidRPr="004C6D59">
              <w:rPr>
                <w:rFonts w:ascii="Cambria Math" w:hAnsi="Cambria Math" w:cs="Cambria Math"/>
                <w:color w:val="000000"/>
                <w:sz w:val="20"/>
                <w:szCs w:val="20"/>
              </w:rPr>
              <w:t>‐</w:t>
            </w:r>
            <w:proofErr w:type="spellStart"/>
            <w:r w:rsidRPr="004C6D59">
              <w:rPr>
                <w:rFonts w:ascii="Arial Narrow" w:hAnsi="Arial Narrow" w:cs="Arial Narrow"/>
                <w:color w:val="000000"/>
                <w:sz w:val="20"/>
                <w:szCs w:val="20"/>
              </w:rPr>
              <w:t>para</w:t>
            </w:r>
            <w:proofErr w:type="spellEnd"/>
            <w:r w:rsidRPr="004C6D59">
              <w:rPr>
                <w:rFonts w:ascii="Arial Narrow" w:hAnsi="Arial Narrow" w:cs="Arial Narrow"/>
                <w:color w:val="000000"/>
                <w:sz w:val="20"/>
                <w:szCs w:val="20"/>
              </w:rPr>
              <w:t xml:space="preserve"> 1 shall apply provided that the contract -</w:t>
            </w:r>
          </w:p>
          <w:p w:rsidR="00CC6205" w:rsidRPr="004C6D59" w:rsidRDefault="00534AD3" w:rsidP="00E003A1">
            <w:pPr>
              <w:widowControl w:val="0"/>
              <w:autoSpaceDE w:val="0"/>
              <w:autoSpaceDN w:val="0"/>
              <w:adjustRightInd w:val="0"/>
              <w:spacing w:line="2" w:lineRule="exact"/>
              <w:jc w:val="both"/>
              <w:rPr>
                <w:rFonts w:ascii="Arial Narrow" w:hAnsi="Arial Narrow" w:cs="Times New Roman"/>
                <w:sz w:val="20"/>
                <w:szCs w:val="20"/>
              </w:rPr>
            </w:pPr>
            <w:r w:rsidRPr="004C6D59">
              <w:rPr>
                <w:rFonts w:ascii="Arial Narrow" w:hAnsi="Arial Narrow"/>
                <w:noProof/>
                <w:sz w:val="20"/>
                <w:szCs w:val="20"/>
              </w:rPr>
              <w:pict>
                <v:line id="_x0000_s1055" style="position:absolute;left:0;text-align:left;z-index:-251626496" from="69.7pt,-29pt" to="368.2pt,-29pt" o:allowincell="f" strokecolor="none" strokeweight=".16931mm"/>
              </w:pict>
            </w:r>
          </w:p>
          <w:p w:rsidR="00CC6205" w:rsidRPr="004C6D59" w:rsidRDefault="00CC6205" w:rsidP="00E003A1">
            <w:pPr>
              <w:widowControl w:val="0"/>
              <w:tabs>
                <w:tab w:val="num" w:pos="2600"/>
              </w:tabs>
              <w:overflowPunct w:val="0"/>
              <w:autoSpaceDE w:val="0"/>
              <w:autoSpaceDN w:val="0"/>
              <w:adjustRightInd w:val="0"/>
              <w:jc w:val="both"/>
              <w:rPr>
                <w:rFonts w:ascii="Arial Narrow" w:hAnsi="Arial Narrow" w:cs="Arial Narrow"/>
                <w:color w:val="000000"/>
                <w:sz w:val="20"/>
                <w:szCs w:val="20"/>
              </w:rPr>
            </w:pPr>
            <w:r w:rsidRPr="004C6D59">
              <w:rPr>
                <w:rFonts w:ascii="Arial Narrow" w:hAnsi="Arial Narrow" w:cs="Arial Narrow"/>
                <w:color w:val="000000"/>
                <w:sz w:val="20"/>
                <w:szCs w:val="20"/>
              </w:rPr>
              <w:lastRenderedPageBreak/>
              <w:t xml:space="preserve">(a)is not intended for trading or speculation purposes; and </w:t>
            </w:r>
          </w:p>
          <w:p w:rsidR="00CC6205" w:rsidRPr="004C6D59" w:rsidRDefault="00CC6205" w:rsidP="00E003A1">
            <w:pPr>
              <w:widowControl w:val="0"/>
              <w:autoSpaceDE w:val="0"/>
              <w:autoSpaceDN w:val="0"/>
              <w:adjustRightInd w:val="0"/>
              <w:spacing w:line="33" w:lineRule="exact"/>
              <w:jc w:val="both"/>
              <w:rPr>
                <w:rFonts w:ascii="Arial Narrow" w:hAnsi="Arial Narrow" w:cs="Arial Narrow"/>
                <w:color w:val="000000"/>
                <w:sz w:val="20"/>
                <w:szCs w:val="20"/>
              </w:rPr>
            </w:pPr>
          </w:p>
          <w:p w:rsidR="00CC6205" w:rsidRPr="004C6D59" w:rsidRDefault="00CC6205" w:rsidP="00E003A1">
            <w:pPr>
              <w:widowControl w:val="0"/>
              <w:tabs>
                <w:tab w:val="num" w:pos="2592"/>
              </w:tabs>
              <w:overflowPunct w:val="0"/>
              <w:autoSpaceDE w:val="0"/>
              <w:autoSpaceDN w:val="0"/>
              <w:adjustRightInd w:val="0"/>
              <w:spacing w:line="258" w:lineRule="auto"/>
              <w:ind w:right="120"/>
              <w:jc w:val="both"/>
              <w:rPr>
                <w:rFonts w:ascii="Arial Narrow" w:hAnsi="Arial Narrow" w:cs="Arial Narrow"/>
                <w:color w:val="000000"/>
                <w:sz w:val="20"/>
                <w:szCs w:val="20"/>
              </w:rPr>
            </w:pPr>
            <w:r w:rsidRPr="004C6D59">
              <w:rPr>
                <w:rFonts w:ascii="Arial Narrow" w:hAnsi="Arial Narrow" w:cs="Arial Narrow"/>
                <w:color w:val="000000"/>
                <w:sz w:val="20"/>
                <w:szCs w:val="20"/>
              </w:rPr>
              <w:t>(b</w:t>
            </w:r>
            <w:proofErr w:type="gramStart"/>
            <w:r w:rsidRPr="004C6D59">
              <w:rPr>
                <w:rFonts w:ascii="Arial Narrow" w:hAnsi="Arial Narrow" w:cs="Arial Narrow"/>
                <w:color w:val="000000"/>
                <w:sz w:val="20"/>
                <w:szCs w:val="20"/>
              </w:rPr>
              <w:t>)is</w:t>
            </w:r>
            <w:proofErr w:type="gramEnd"/>
            <w:r w:rsidRPr="004C6D59">
              <w:rPr>
                <w:rFonts w:ascii="Arial Narrow" w:hAnsi="Arial Narrow" w:cs="Arial Narrow"/>
                <w:color w:val="000000"/>
                <w:sz w:val="20"/>
                <w:szCs w:val="20"/>
              </w:rPr>
              <w:t xml:space="preserve"> entered into to establish the amount of the reporting currency required or available at the settlement date of the transaction. </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spacing w:line="246" w:lineRule="exact"/>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11(3)</w:t>
            </w:r>
          </w:p>
        </w:tc>
        <w:tc>
          <w:tcPr>
            <w:tcW w:w="11765" w:type="dxa"/>
          </w:tcPr>
          <w:p w:rsidR="00CC6205" w:rsidRPr="004C6D59" w:rsidRDefault="00CC6205" w:rsidP="00E003A1">
            <w:pPr>
              <w:pStyle w:val="NoSpacing"/>
              <w:jc w:val="both"/>
              <w:rPr>
                <w:rFonts w:ascii="Arial Narrow" w:hAnsi="Arial Narrow"/>
                <w:sz w:val="20"/>
                <w:szCs w:val="20"/>
              </w:rPr>
            </w:pPr>
            <w:r w:rsidRPr="004C6D59">
              <w:rPr>
                <w:rFonts w:ascii="Arial Narrow" w:hAnsi="Arial Narrow"/>
                <w:sz w:val="20"/>
                <w:szCs w:val="20"/>
              </w:rPr>
              <w:t xml:space="preserve">The provisions of sub </w:t>
            </w:r>
            <w:proofErr w:type="spellStart"/>
            <w:r w:rsidRPr="004C6D59">
              <w:rPr>
                <w:rFonts w:ascii="Arial Narrow" w:hAnsi="Arial Narrow"/>
                <w:sz w:val="20"/>
                <w:szCs w:val="20"/>
              </w:rPr>
              <w:t>para</w:t>
            </w:r>
            <w:proofErr w:type="spellEnd"/>
            <w:r w:rsidRPr="004C6D59">
              <w:rPr>
                <w:rFonts w:ascii="Arial Narrow" w:hAnsi="Arial Narrow"/>
                <w:sz w:val="20"/>
                <w:szCs w:val="20"/>
              </w:rPr>
              <w:t xml:space="preserve"> 1 shall not apply to the contract that is entered into </w:t>
            </w:r>
            <w:proofErr w:type="spellStart"/>
            <w:r w:rsidRPr="004C6D59">
              <w:rPr>
                <w:rFonts w:ascii="Arial Narrow" w:hAnsi="Arial Narrow"/>
                <w:sz w:val="20"/>
                <w:szCs w:val="20"/>
              </w:rPr>
              <w:t>to</w:t>
            </w:r>
            <w:proofErr w:type="spellEnd"/>
            <w:r w:rsidRPr="004C6D59">
              <w:rPr>
                <w:rFonts w:ascii="Cambria Math" w:hAnsi="Cambria Math" w:cs="Cambria Math"/>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sz w:val="20"/>
                <w:szCs w:val="20"/>
              </w:rPr>
              <w:t>hedge the foreign currency risk of a</w:t>
            </w:r>
            <w:r w:rsidRPr="004C6D59">
              <w:rPr>
                <w:rFonts w:ascii="Arial Narrow" w:hAnsi="Arial Narrow" w:cs="Times New Roman"/>
                <w:sz w:val="20"/>
                <w:szCs w:val="20"/>
              </w:rPr>
              <w:t xml:space="preserve"> </w:t>
            </w:r>
            <w:r w:rsidRPr="004C6D59">
              <w:rPr>
                <w:rFonts w:ascii="Arial Narrow" w:hAnsi="Arial Narrow"/>
                <w:sz w:val="20"/>
                <w:szCs w:val="20"/>
              </w:rPr>
              <w:t>firm commitment or a highly probable forecast transaction.</w:t>
            </w:r>
            <w:r w:rsidRPr="004C6D59">
              <w:rPr>
                <w:rFonts w:ascii="Arial Narrow" w:hAnsi="Arial Narrow" w:cs="Times New Roman"/>
                <w:sz w:val="20"/>
                <w:szCs w:val="20"/>
              </w:rPr>
              <w:t xml:space="preserve"> </w:t>
            </w:r>
            <w:r w:rsidRPr="004C6D59">
              <w:rPr>
                <w:rFonts w:ascii="Arial Narrow" w:hAnsi="Arial Narrow"/>
                <w:sz w:val="20"/>
                <w:szCs w:val="20"/>
              </w:rPr>
              <w:t>For this purpose, firm commitment, shall not include assets</w:t>
            </w:r>
            <w:r w:rsidRPr="004C6D59">
              <w:rPr>
                <w:rFonts w:ascii="Arial Narrow" w:hAnsi="Arial Narrow" w:cs="Times New Roman"/>
                <w:sz w:val="20"/>
                <w:szCs w:val="20"/>
              </w:rPr>
              <w:t xml:space="preserve"> </w:t>
            </w:r>
            <w:r w:rsidRPr="004C6D59">
              <w:rPr>
                <w:rFonts w:ascii="Arial Narrow" w:hAnsi="Arial Narrow"/>
                <w:sz w:val="20"/>
                <w:szCs w:val="20"/>
              </w:rPr>
              <w:t>and liabilities existing at the end of the previous year</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spacing w:line="246" w:lineRule="exact"/>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11(4)</w:t>
            </w:r>
          </w:p>
        </w:tc>
        <w:tc>
          <w:tcPr>
            <w:tcW w:w="11765" w:type="dxa"/>
          </w:tcPr>
          <w:p w:rsidR="00CC6205" w:rsidRPr="004C6D59" w:rsidRDefault="00CC6205" w:rsidP="00E003A1">
            <w:pPr>
              <w:widowControl w:val="0"/>
              <w:autoSpaceDE w:val="0"/>
              <w:autoSpaceDN w:val="0"/>
              <w:adjustRightInd w:val="0"/>
              <w:spacing w:line="249" w:lineRule="exact"/>
              <w:ind w:left="120"/>
              <w:jc w:val="both"/>
              <w:rPr>
                <w:rFonts w:ascii="Arial Narrow" w:hAnsi="Arial Narrow" w:cs="Arial Narrow"/>
                <w:color w:val="000000"/>
                <w:sz w:val="20"/>
                <w:szCs w:val="20"/>
              </w:rPr>
            </w:pPr>
            <w:r w:rsidRPr="004C6D59">
              <w:rPr>
                <w:rFonts w:ascii="Arial Narrow" w:hAnsi="Arial Narrow" w:cs="Arial Narrow"/>
                <w:color w:val="000000"/>
                <w:sz w:val="20"/>
                <w:szCs w:val="20"/>
              </w:rPr>
              <w:t>The  premium  or  discount  that  arises  on  the  contract  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measured by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difference  between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exchange  rate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at   the   date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inception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contract and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forward rate specified in the contract. Exchange difference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on the contract is the difference between:</w:t>
            </w:r>
          </w:p>
          <w:p w:rsidR="00CC6205" w:rsidRPr="004C6D59" w:rsidRDefault="00CC6205" w:rsidP="00E003A1">
            <w:pPr>
              <w:pStyle w:val="ListParagraph"/>
              <w:widowControl w:val="0"/>
              <w:numPr>
                <w:ilvl w:val="0"/>
                <w:numId w:val="36"/>
              </w:numPr>
              <w:tabs>
                <w:tab w:val="num" w:pos="2600"/>
              </w:tabs>
              <w:overflowPunct w:val="0"/>
              <w:autoSpaceDE w:val="0"/>
              <w:autoSpaceDN w:val="0"/>
              <w:adjustRightInd w:val="0"/>
              <w:spacing w:line="249" w:lineRule="auto"/>
              <w:ind w:right="12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the foreign currency amount of the contract translated at the exchange rate at the last day of the previous year, or the settlement date where the transaction is settled during the previous year; and </w:t>
            </w:r>
          </w:p>
          <w:p w:rsidR="00CC6205" w:rsidRPr="004C6D59" w:rsidRDefault="00CC6205" w:rsidP="00E003A1">
            <w:pPr>
              <w:pStyle w:val="ListParagraph"/>
              <w:widowControl w:val="0"/>
              <w:numPr>
                <w:ilvl w:val="0"/>
                <w:numId w:val="36"/>
              </w:numPr>
              <w:tabs>
                <w:tab w:val="num" w:pos="2600"/>
              </w:tabs>
              <w:overflowPunct w:val="0"/>
              <w:autoSpaceDE w:val="0"/>
              <w:autoSpaceDN w:val="0"/>
              <w:adjustRightInd w:val="0"/>
              <w:spacing w:line="249" w:lineRule="auto"/>
              <w:ind w:right="120"/>
              <w:jc w:val="both"/>
              <w:rPr>
                <w:rFonts w:ascii="Arial Narrow" w:hAnsi="Arial Narrow" w:cs="Arial Narrow"/>
                <w:color w:val="000000"/>
                <w:sz w:val="20"/>
                <w:szCs w:val="20"/>
              </w:rPr>
            </w:pPr>
            <w:proofErr w:type="gramStart"/>
            <w:r w:rsidRPr="004C6D59">
              <w:rPr>
                <w:rFonts w:ascii="Arial Narrow" w:hAnsi="Arial Narrow" w:cs="Arial Narrow"/>
                <w:color w:val="000000"/>
                <w:sz w:val="20"/>
                <w:szCs w:val="20"/>
              </w:rPr>
              <w:t>the</w:t>
            </w:r>
            <w:proofErr w:type="gramEnd"/>
            <w:r w:rsidRPr="004C6D59">
              <w:rPr>
                <w:rFonts w:ascii="Arial Narrow" w:hAnsi="Arial Narrow" w:cs="Arial Narrow"/>
                <w:color w:val="000000"/>
                <w:sz w:val="20"/>
                <w:szCs w:val="20"/>
              </w:rPr>
              <w:t xml:space="preserve"> same foreign currency amount translated at the date of inception of the contract or the last day of the immediately preceding previous year, whichever is later. </w:t>
            </w:r>
          </w:p>
        </w:tc>
      </w:tr>
      <w:tr w:rsidR="00CC6205" w:rsidRPr="004C6D59" w:rsidTr="00CC6205">
        <w:trPr>
          <w:trHeight w:val="271"/>
        </w:trPr>
        <w:tc>
          <w:tcPr>
            <w:tcW w:w="2269" w:type="dxa"/>
            <w:gridSpan w:val="2"/>
          </w:tcPr>
          <w:p w:rsidR="00CC6205" w:rsidRPr="004C6D59" w:rsidRDefault="00CC6205" w:rsidP="00E003A1">
            <w:pPr>
              <w:widowControl w:val="0"/>
              <w:autoSpaceDE w:val="0"/>
              <w:autoSpaceDN w:val="0"/>
              <w:adjustRightInd w:val="0"/>
              <w:spacing w:line="246" w:lineRule="exact"/>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11(5)</w:t>
            </w:r>
          </w:p>
        </w:tc>
        <w:tc>
          <w:tcPr>
            <w:tcW w:w="11765" w:type="dxa"/>
          </w:tcPr>
          <w:p w:rsidR="00CC6205" w:rsidRPr="004C6D59" w:rsidRDefault="00CC6205" w:rsidP="00E003A1">
            <w:pPr>
              <w:widowControl w:val="0"/>
              <w:tabs>
                <w:tab w:val="left" w:pos="2140"/>
              </w:tabs>
              <w:overflowPunct w:val="0"/>
              <w:autoSpaceDE w:val="0"/>
              <w:autoSpaceDN w:val="0"/>
              <w:adjustRightInd w:val="0"/>
              <w:spacing w:line="252" w:lineRule="auto"/>
              <w:ind w:right="120"/>
              <w:jc w:val="both"/>
              <w:rPr>
                <w:rFonts w:ascii="Arial Narrow" w:hAnsi="Arial Narrow" w:cs="Times New Roman"/>
                <w:sz w:val="20"/>
                <w:szCs w:val="20"/>
              </w:rPr>
            </w:pPr>
            <w:r w:rsidRPr="004C6D59">
              <w:rPr>
                <w:rFonts w:ascii="Arial Narrow" w:hAnsi="Arial Narrow" w:cs="Arial Narrow"/>
                <w:color w:val="000000"/>
                <w:sz w:val="20"/>
                <w:szCs w:val="20"/>
              </w:rPr>
              <w:t>Premium, discount or exchange difference on contracts that are intended for trading or speculation purposes, or that are entered into to hedge the foreign currency risk of a firm commitment or a highly probable forecast transaction shall be recognised at the time of settlement.</w:t>
            </w:r>
          </w:p>
        </w:tc>
      </w:tr>
      <w:tr w:rsidR="00CC6205" w:rsidRPr="004C6D59" w:rsidTr="00CC6205">
        <w:trPr>
          <w:trHeight w:val="271"/>
        </w:trPr>
        <w:tc>
          <w:tcPr>
            <w:tcW w:w="2269" w:type="dxa"/>
            <w:gridSpan w:val="2"/>
            <w:vMerge w:val="restart"/>
          </w:tcPr>
          <w:p w:rsidR="00CC6205" w:rsidRPr="004C6D59" w:rsidRDefault="00CC6205" w:rsidP="00E003A1">
            <w:pPr>
              <w:widowControl w:val="0"/>
              <w:autoSpaceDE w:val="0"/>
              <w:autoSpaceDN w:val="0"/>
              <w:adjustRightInd w:val="0"/>
              <w:ind w:left="12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ind w:left="12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ind w:left="12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ind w:left="120"/>
              <w:jc w:val="both"/>
              <w:rPr>
                <w:rFonts w:ascii="Arial Narrow" w:hAnsi="Arial Narrow" w:cs="Arial Narrow"/>
                <w:b/>
                <w:bCs/>
                <w:color w:val="000000"/>
                <w:sz w:val="20"/>
                <w:szCs w:val="20"/>
              </w:rPr>
            </w:pP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Transitional</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Provisions</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vertAlign w:val="superscript"/>
              </w:rPr>
              <w:t>12(1)</w:t>
            </w:r>
          </w:p>
        </w:tc>
        <w:tc>
          <w:tcPr>
            <w:tcW w:w="11765" w:type="dxa"/>
          </w:tcPr>
          <w:p w:rsidR="00CC6205" w:rsidRPr="004C6D59" w:rsidRDefault="00CC6205" w:rsidP="00E003A1">
            <w:pPr>
              <w:widowControl w:val="0"/>
              <w:overflowPunct w:val="0"/>
              <w:autoSpaceDE w:val="0"/>
              <w:autoSpaceDN w:val="0"/>
              <w:adjustRightInd w:val="0"/>
              <w:spacing w:line="208" w:lineRule="auto"/>
              <w:ind w:right="120"/>
              <w:jc w:val="both"/>
              <w:rPr>
                <w:rFonts w:ascii="Arial Narrow" w:hAnsi="Arial Narrow" w:cs="Times New Roman"/>
                <w:sz w:val="20"/>
                <w:szCs w:val="20"/>
              </w:rPr>
            </w:pPr>
            <w:r w:rsidRPr="004C6D59">
              <w:rPr>
                <w:rFonts w:ascii="Arial Narrow" w:hAnsi="Arial Narrow" w:cs="Arial Narrow"/>
                <w:color w:val="000000"/>
                <w:sz w:val="20"/>
                <w:szCs w:val="20"/>
              </w:rPr>
              <w:t>All foreign currency transactions undertaken on or after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2015 shall be recognised in accordance with the provisions of this standard.</w:t>
            </w:r>
          </w:p>
          <w:p w:rsidR="00CC6205" w:rsidRPr="004C6D59" w:rsidRDefault="00CC6205" w:rsidP="00E003A1">
            <w:pPr>
              <w:widowControl w:val="0"/>
              <w:overflowPunct w:val="0"/>
              <w:autoSpaceDE w:val="0"/>
              <w:autoSpaceDN w:val="0"/>
              <w:adjustRightInd w:val="0"/>
              <w:spacing w:line="188" w:lineRule="auto"/>
              <w:ind w:right="100"/>
              <w:jc w:val="both"/>
              <w:rPr>
                <w:rFonts w:ascii="Arial Narrow" w:hAnsi="Arial Narrow" w:cs="Arial Narrow"/>
                <w:color w:val="000000"/>
                <w:sz w:val="20"/>
                <w:szCs w:val="20"/>
              </w:rPr>
            </w:pPr>
          </w:p>
        </w:tc>
      </w:tr>
      <w:tr w:rsidR="00CC6205" w:rsidRPr="004C6D59" w:rsidTr="00CC6205">
        <w:trPr>
          <w:trHeight w:val="271"/>
        </w:trPr>
        <w:tc>
          <w:tcPr>
            <w:tcW w:w="2269" w:type="dxa"/>
            <w:gridSpan w:val="2"/>
            <w:vMerge/>
          </w:tcPr>
          <w:p w:rsidR="00CC6205" w:rsidRPr="004C6D59" w:rsidRDefault="00CC6205" w:rsidP="00E003A1">
            <w:pPr>
              <w:widowControl w:val="0"/>
              <w:autoSpaceDE w:val="0"/>
              <w:autoSpaceDN w:val="0"/>
              <w:adjustRightInd w:val="0"/>
              <w:spacing w:line="246" w:lineRule="exact"/>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Arial Narrow"/>
                <w:color w:val="000000"/>
                <w:sz w:val="20"/>
                <w:szCs w:val="20"/>
                <w:vertAlign w:val="superscript"/>
              </w:rPr>
            </w:pPr>
            <w:r w:rsidRPr="004C6D59">
              <w:rPr>
                <w:rFonts w:ascii="Arial Narrow" w:hAnsi="Arial Narrow" w:cs="Arial Narrow"/>
                <w:color w:val="000000"/>
                <w:sz w:val="20"/>
                <w:szCs w:val="20"/>
                <w:vertAlign w:val="superscript"/>
              </w:rPr>
              <w:t>12(2)</w:t>
            </w:r>
          </w:p>
        </w:tc>
        <w:tc>
          <w:tcPr>
            <w:tcW w:w="11765" w:type="dxa"/>
          </w:tcPr>
          <w:p w:rsidR="00CC6205" w:rsidRPr="004C6D59" w:rsidRDefault="00CC6205" w:rsidP="00E003A1">
            <w:pPr>
              <w:widowControl w:val="0"/>
              <w:autoSpaceDE w:val="0"/>
              <w:autoSpaceDN w:val="0"/>
              <w:adjustRightInd w:val="0"/>
              <w:spacing w:line="274" w:lineRule="exact"/>
              <w:jc w:val="both"/>
              <w:rPr>
                <w:rFonts w:ascii="Arial Narrow" w:hAnsi="Arial Narrow" w:cs="Times New Roman"/>
                <w:sz w:val="20"/>
                <w:szCs w:val="20"/>
              </w:rPr>
            </w:pPr>
            <w:r w:rsidRPr="004C6D59">
              <w:rPr>
                <w:rFonts w:ascii="Arial Narrow" w:hAnsi="Arial Narrow" w:cs="Arial Narrow"/>
                <w:color w:val="000000"/>
                <w:sz w:val="20"/>
                <w:szCs w:val="20"/>
              </w:rPr>
              <w:t>Exchange differences arising in respect of monetary items or non</w:t>
            </w:r>
            <w:r w:rsidRPr="004C6D59">
              <w:rPr>
                <w:rFonts w:ascii="Cambria Math" w:hAnsi="Cambria Math" w:cs="Cambria Math"/>
                <w:color w:val="000000"/>
                <w:sz w:val="20"/>
                <w:szCs w:val="20"/>
              </w:rPr>
              <w:t>‐</w:t>
            </w:r>
            <w:r w:rsidRPr="004C6D59">
              <w:rPr>
                <w:rFonts w:ascii="Arial Narrow" w:hAnsi="Arial Narrow" w:cs="Arial Narrow"/>
                <w:color w:val="000000"/>
                <w:sz w:val="20"/>
                <w:szCs w:val="20"/>
              </w:rPr>
              <w:t>monetary items, on the settlement thereof during the previous year commencing on the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2015 or on conversion thereof at the last day of the previous year commencing on the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2015,  shall be recognised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accordance with the provisions of this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standard  after taking</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into account the amount recognised on the last day 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previous year ending on the 31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March,2015 for an item, if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any, which is carried forward from said previous year</w:t>
            </w:r>
          </w:p>
          <w:p w:rsidR="00CC6205" w:rsidRPr="004C6D59" w:rsidRDefault="00534AD3" w:rsidP="00E003A1">
            <w:pPr>
              <w:widowControl w:val="0"/>
              <w:autoSpaceDE w:val="0"/>
              <w:autoSpaceDN w:val="0"/>
              <w:adjustRightInd w:val="0"/>
              <w:spacing w:line="2" w:lineRule="exact"/>
              <w:jc w:val="both"/>
              <w:rPr>
                <w:rFonts w:ascii="Arial Narrow" w:hAnsi="Arial Narrow" w:cs="Times New Roman"/>
                <w:sz w:val="20"/>
                <w:szCs w:val="20"/>
              </w:rPr>
            </w:pPr>
            <w:r w:rsidRPr="004C6D59">
              <w:rPr>
                <w:rFonts w:ascii="Arial Narrow" w:hAnsi="Arial Narrow"/>
                <w:noProof/>
                <w:sz w:val="20"/>
                <w:szCs w:val="20"/>
              </w:rPr>
              <w:pict>
                <v:line id="_x0000_s1056" style="position:absolute;left:0;text-align:left;z-index:-251625472" from="75.7pt,-26.95pt" to="374.2pt,-26.95pt" o:allowincell="f" strokecolor="none" strokeweight=".48pt"/>
              </w:pict>
            </w:r>
          </w:p>
        </w:tc>
      </w:tr>
      <w:tr w:rsidR="00CC6205" w:rsidRPr="004C6D59" w:rsidTr="00CC6205">
        <w:trPr>
          <w:trHeight w:val="271"/>
        </w:trPr>
        <w:tc>
          <w:tcPr>
            <w:tcW w:w="2269" w:type="dxa"/>
            <w:gridSpan w:val="2"/>
            <w:vMerge/>
          </w:tcPr>
          <w:p w:rsidR="00CC6205" w:rsidRPr="004C6D59" w:rsidRDefault="00CC6205" w:rsidP="00E003A1">
            <w:pPr>
              <w:widowControl w:val="0"/>
              <w:autoSpaceDE w:val="0"/>
              <w:autoSpaceDN w:val="0"/>
              <w:adjustRightInd w:val="0"/>
              <w:spacing w:line="246" w:lineRule="exact"/>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Arial Narrow"/>
                <w:color w:val="000000"/>
                <w:sz w:val="20"/>
                <w:szCs w:val="20"/>
                <w:vertAlign w:val="superscript"/>
              </w:rPr>
            </w:pPr>
            <w:r w:rsidRPr="004C6D59">
              <w:rPr>
                <w:rFonts w:ascii="Arial Narrow" w:hAnsi="Arial Narrow" w:cs="Arial Narrow"/>
                <w:color w:val="000000"/>
                <w:sz w:val="20"/>
                <w:szCs w:val="20"/>
                <w:vertAlign w:val="superscript"/>
              </w:rPr>
              <w:t>12(3)</w:t>
            </w:r>
          </w:p>
        </w:tc>
        <w:tc>
          <w:tcPr>
            <w:tcW w:w="11765" w:type="dxa"/>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financial  statements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of  foreign operations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previous year commencing on the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2015 shall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translated using the principles and procedures specified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standard  after  taking  into  account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amount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recognised on the last  day of the previous year ending 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31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March,  2015  for  an  item,  if  any,  which  is  carried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forward from said previous year</w:t>
            </w:r>
          </w:p>
        </w:tc>
      </w:tr>
      <w:tr w:rsidR="00CC6205" w:rsidRPr="004C6D59" w:rsidTr="00CC6205">
        <w:trPr>
          <w:trHeight w:val="271"/>
        </w:trPr>
        <w:tc>
          <w:tcPr>
            <w:tcW w:w="2269" w:type="dxa"/>
            <w:gridSpan w:val="2"/>
            <w:vMerge/>
          </w:tcPr>
          <w:p w:rsidR="00CC6205" w:rsidRPr="004C6D59" w:rsidRDefault="00CC6205" w:rsidP="00E003A1">
            <w:pPr>
              <w:widowControl w:val="0"/>
              <w:autoSpaceDE w:val="0"/>
              <w:autoSpaceDN w:val="0"/>
              <w:adjustRightInd w:val="0"/>
              <w:spacing w:line="246" w:lineRule="exact"/>
              <w:jc w:val="both"/>
              <w:rPr>
                <w:rFonts w:ascii="Arial Narrow" w:hAnsi="Arial Narrow" w:cs="Arial Narrow"/>
                <w:b/>
                <w:bCs/>
                <w:color w:val="000000"/>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Arial Narrow"/>
                <w:color w:val="000000"/>
                <w:sz w:val="20"/>
                <w:szCs w:val="20"/>
                <w:vertAlign w:val="superscript"/>
              </w:rPr>
            </w:pPr>
            <w:r w:rsidRPr="004C6D59">
              <w:rPr>
                <w:rFonts w:ascii="Arial Narrow" w:hAnsi="Arial Narrow" w:cs="Arial Narrow"/>
                <w:color w:val="000000"/>
                <w:sz w:val="20"/>
                <w:szCs w:val="20"/>
                <w:vertAlign w:val="superscript"/>
              </w:rPr>
              <w:t>12(</w:t>
            </w:r>
            <w:r w:rsidR="004C6D59" w:rsidRPr="004C6D59">
              <w:rPr>
                <w:rFonts w:ascii="Arial Narrow" w:hAnsi="Arial Narrow" w:cs="Arial Narrow"/>
                <w:color w:val="000000"/>
                <w:sz w:val="20"/>
                <w:szCs w:val="20"/>
                <w:vertAlign w:val="superscript"/>
              </w:rPr>
              <w:t>4)</w:t>
            </w:r>
          </w:p>
        </w:tc>
        <w:tc>
          <w:tcPr>
            <w:tcW w:w="11765"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000000"/>
                <w:sz w:val="20"/>
                <w:szCs w:val="20"/>
              </w:rPr>
              <w:t>All  forward  exchange  contracts  existing  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2015 or entered on or after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2015 shall be dealt with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  accordance  with  the  provisions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standard</w:t>
            </w:r>
            <w:r w:rsidRPr="004C6D59">
              <w:rPr>
                <w:rFonts w:ascii="Arial Narrow" w:hAnsi="Arial Narrow" w:cs="Times New Roman"/>
                <w:sz w:val="20"/>
                <w:szCs w:val="20"/>
              </w:rPr>
              <w:t xml:space="preserve"> </w:t>
            </w:r>
            <w:r w:rsidRPr="004C6D59">
              <w:rPr>
                <w:rFonts w:ascii="Arial Narrow" w:hAnsi="Arial Narrow" w:cs="Arial Narrow"/>
                <w:color w:val="000000"/>
                <w:w w:val="99"/>
                <w:sz w:val="20"/>
                <w:szCs w:val="20"/>
              </w:rPr>
              <w:t>after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taking  into  account  the  income  or  expenses,  if  any recognised in respect of said contracts for the previous year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ending on or before the 31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March, 2015.</w:t>
            </w:r>
          </w:p>
        </w:tc>
      </w:tr>
      <w:tr w:rsidR="00CC6205" w:rsidRPr="004C6D59" w:rsidTr="00CC6205">
        <w:trPr>
          <w:trHeight w:val="244"/>
        </w:trPr>
        <w:tc>
          <w:tcPr>
            <w:tcW w:w="14885" w:type="dxa"/>
            <w:gridSpan w:val="5"/>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ICDS-VII : Government grants</w:t>
            </w:r>
          </w:p>
        </w:tc>
      </w:tr>
      <w:tr w:rsidR="00CC6205" w:rsidRPr="004C6D59" w:rsidTr="00CC6205">
        <w:trPr>
          <w:trHeight w:val="271"/>
        </w:trPr>
        <w:tc>
          <w:tcPr>
            <w:tcW w:w="1702"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r w:rsidRPr="004C6D59">
              <w:rPr>
                <w:rFonts w:ascii="Arial Narrow" w:hAnsi="Arial Narrow" w:cs="Times New Roman"/>
                <w:sz w:val="20"/>
                <w:szCs w:val="20"/>
              </w:rPr>
              <w:t xml:space="preserve"> </w:t>
            </w:r>
            <w:r w:rsidRPr="004C6D59">
              <w:rPr>
                <w:rFonts w:ascii="Arial Narrow" w:hAnsi="Arial Narrow" w:cs="Arial Narrow"/>
                <w:b/>
                <w:bCs/>
                <w:sz w:val="20"/>
                <w:szCs w:val="20"/>
              </w:rPr>
              <w:t>heading</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Para</w:t>
            </w:r>
          </w:p>
        </w:tc>
        <w:tc>
          <w:tcPr>
            <w:tcW w:w="12332"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p>
        </w:tc>
      </w:tr>
      <w:tr w:rsidR="00CC6205" w:rsidRPr="004C6D59" w:rsidTr="00CC6205">
        <w:trPr>
          <w:trHeight w:val="271"/>
        </w:trPr>
        <w:tc>
          <w:tcPr>
            <w:tcW w:w="1702" w:type="dxa"/>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r w:rsidRPr="004C6D59">
              <w:rPr>
                <w:rFonts w:ascii="Arial Narrow" w:hAnsi="Arial Narrow" w:cs="Arial Narrow"/>
                <w:bCs/>
                <w:sz w:val="20"/>
                <w:szCs w:val="20"/>
              </w:rPr>
              <w:t xml:space="preserve">Scope </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w:t>
            </w:r>
          </w:p>
        </w:tc>
        <w:tc>
          <w:tcPr>
            <w:tcW w:w="12332" w:type="dxa"/>
            <w:gridSpan w:val="2"/>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sz w:val="20"/>
                <w:szCs w:val="20"/>
              </w:rPr>
              <w:t>This ICDS deals with the treatment of Government grants.</w:t>
            </w:r>
            <w:r w:rsidRPr="004C6D59">
              <w:rPr>
                <w:rFonts w:ascii="Arial Narrow" w:hAnsi="Arial Narrow" w:cs="Times New Roman"/>
                <w:sz w:val="20"/>
                <w:szCs w:val="20"/>
              </w:rPr>
              <w:t xml:space="preserve"> </w:t>
            </w:r>
            <w:r w:rsidRPr="004C6D59">
              <w:rPr>
                <w:rFonts w:ascii="Arial Narrow" w:hAnsi="Arial Narrow" w:cs="Arial Narrow"/>
                <w:sz w:val="20"/>
                <w:szCs w:val="20"/>
              </w:rPr>
              <w:t>The  Government  grants  are  sometimes  called  by  other</w:t>
            </w:r>
            <w:r w:rsidRPr="004C6D59">
              <w:rPr>
                <w:rFonts w:ascii="Arial Narrow" w:hAnsi="Arial Narrow" w:cs="Times New Roman"/>
                <w:sz w:val="20"/>
                <w:szCs w:val="20"/>
              </w:rPr>
              <w:t xml:space="preserve"> </w:t>
            </w:r>
            <w:r w:rsidRPr="004C6D59">
              <w:rPr>
                <w:rFonts w:ascii="Arial Narrow" w:hAnsi="Arial Narrow" w:cs="Arial Narrow"/>
                <w:sz w:val="20"/>
                <w:szCs w:val="20"/>
              </w:rPr>
              <w:t>names such as subsidies, cash incentives, duty drawbacks,</w:t>
            </w:r>
            <w:r w:rsidRPr="004C6D59">
              <w:rPr>
                <w:rFonts w:ascii="Arial Narrow" w:hAnsi="Arial Narrow" w:cs="Times New Roman"/>
                <w:sz w:val="20"/>
                <w:szCs w:val="20"/>
              </w:rPr>
              <w:t xml:space="preserve"> </w:t>
            </w:r>
            <w:r w:rsidRPr="004C6D59">
              <w:rPr>
                <w:rFonts w:ascii="Arial Narrow" w:hAnsi="Arial Narrow" w:cs="Arial Narrow"/>
                <w:sz w:val="20"/>
                <w:szCs w:val="20"/>
              </w:rPr>
              <w:t>waiver, concessions, reimbursements, etc.</w:t>
            </w:r>
          </w:p>
        </w:tc>
      </w:tr>
      <w:tr w:rsidR="00CC6205" w:rsidRPr="004C6D59" w:rsidTr="00CC6205">
        <w:trPr>
          <w:trHeight w:val="271"/>
        </w:trPr>
        <w:tc>
          <w:tcPr>
            <w:tcW w:w="1702" w:type="dxa"/>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w:t>
            </w:r>
          </w:p>
        </w:tc>
        <w:tc>
          <w:tcPr>
            <w:tcW w:w="12332"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Arial Narrow"/>
                <w:sz w:val="20"/>
                <w:szCs w:val="20"/>
              </w:rPr>
            </w:pPr>
            <w:r w:rsidRPr="004C6D59">
              <w:rPr>
                <w:rFonts w:ascii="Arial Narrow" w:hAnsi="Arial Narrow" w:cs="Arial Narrow"/>
                <w:sz w:val="20"/>
                <w:szCs w:val="20"/>
              </w:rPr>
              <w:t>This ICDS does not deal with:—</w:t>
            </w:r>
          </w:p>
          <w:p w:rsidR="00CC6205" w:rsidRPr="004C6D59" w:rsidRDefault="00CC6205" w:rsidP="00E003A1">
            <w:pPr>
              <w:pStyle w:val="ListParagraph"/>
              <w:widowControl w:val="0"/>
              <w:numPr>
                <w:ilvl w:val="0"/>
                <w:numId w:val="37"/>
              </w:numPr>
              <w:autoSpaceDE w:val="0"/>
              <w:autoSpaceDN w:val="0"/>
              <w:adjustRightInd w:val="0"/>
              <w:spacing w:line="251" w:lineRule="exact"/>
              <w:jc w:val="both"/>
              <w:rPr>
                <w:rFonts w:ascii="Arial Narrow" w:hAnsi="Arial Narrow" w:cs="Arial Narrow"/>
                <w:sz w:val="20"/>
                <w:szCs w:val="20"/>
              </w:rPr>
            </w:pPr>
            <w:r w:rsidRPr="004C6D59">
              <w:rPr>
                <w:rFonts w:ascii="Arial Narrow" w:hAnsi="Arial Narrow" w:cs="Arial Narrow"/>
                <w:sz w:val="20"/>
                <w:szCs w:val="20"/>
              </w:rPr>
              <w:t>Government  assistance  other  than  in  the</w:t>
            </w:r>
            <w:r w:rsidRPr="004C6D59">
              <w:rPr>
                <w:rFonts w:ascii="Arial Narrow" w:hAnsi="Arial Narrow" w:cs="Times New Roman"/>
                <w:sz w:val="20"/>
                <w:szCs w:val="20"/>
              </w:rPr>
              <w:t xml:space="preserve"> </w:t>
            </w:r>
            <w:r w:rsidRPr="004C6D59">
              <w:rPr>
                <w:rFonts w:ascii="Arial Narrow" w:hAnsi="Arial Narrow" w:cs="Arial Narrow"/>
                <w:sz w:val="20"/>
                <w:szCs w:val="20"/>
              </w:rPr>
              <w:t>form  of</w:t>
            </w:r>
            <w:r w:rsidRPr="004C6D59">
              <w:rPr>
                <w:rFonts w:ascii="Arial Narrow" w:hAnsi="Arial Narrow" w:cs="Times New Roman"/>
                <w:sz w:val="20"/>
                <w:szCs w:val="20"/>
              </w:rPr>
              <w:t xml:space="preserve"> </w:t>
            </w:r>
            <w:r w:rsidRPr="004C6D59">
              <w:rPr>
                <w:rFonts w:ascii="Arial Narrow" w:hAnsi="Arial Narrow" w:cs="Arial Narrow"/>
                <w:sz w:val="20"/>
                <w:szCs w:val="20"/>
              </w:rPr>
              <w:t>Government grants;</w:t>
            </w:r>
            <w:r w:rsidRPr="004C6D59">
              <w:rPr>
                <w:rFonts w:ascii="Arial Narrow" w:hAnsi="Arial Narrow" w:cs="Times New Roman"/>
                <w:sz w:val="20"/>
                <w:szCs w:val="20"/>
              </w:rPr>
              <w:t xml:space="preserve"> </w:t>
            </w:r>
            <w:r w:rsidRPr="004C6D59">
              <w:rPr>
                <w:rFonts w:ascii="Arial Narrow" w:hAnsi="Arial Narrow" w:cs="Arial Narrow"/>
                <w:sz w:val="20"/>
                <w:szCs w:val="20"/>
              </w:rPr>
              <w:t>and</w:t>
            </w:r>
          </w:p>
          <w:p w:rsidR="00CC6205" w:rsidRPr="004C6D59" w:rsidRDefault="00CC6205" w:rsidP="00E003A1">
            <w:pPr>
              <w:pStyle w:val="ListParagraph"/>
              <w:widowControl w:val="0"/>
              <w:numPr>
                <w:ilvl w:val="0"/>
                <w:numId w:val="37"/>
              </w:numPr>
              <w:autoSpaceDE w:val="0"/>
              <w:autoSpaceDN w:val="0"/>
              <w:adjustRightInd w:val="0"/>
              <w:spacing w:line="251" w:lineRule="exact"/>
              <w:jc w:val="both"/>
              <w:rPr>
                <w:rFonts w:ascii="Arial Narrow" w:hAnsi="Arial Narrow" w:cs="Arial Narrow"/>
                <w:sz w:val="20"/>
                <w:szCs w:val="20"/>
              </w:rPr>
            </w:pPr>
            <w:r w:rsidRPr="004C6D59">
              <w:rPr>
                <w:rFonts w:ascii="Arial Narrow" w:hAnsi="Arial Narrow" w:cs="Arial Narrow"/>
                <w:sz w:val="20"/>
                <w:szCs w:val="20"/>
              </w:rPr>
              <w:t>Government  participation  in  the  ownership</w:t>
            </w:r>
            <w:r w:rsidRPr="004C6D59">
              <w:rPr>
                <w:rFonts w:ascii="Arial Narrow" w:hAnsi="Arial Narrow" w:cs="Times New Roman"/>
                <w:sz w:val="20"/>
                <w:szCs w:val="20"/>
              </w:rPr>
              <w:t xml:space="preserve"> </w:t>
            </w:r>
            <w:r w:rsidRPr="004C6D59">
              <w:rPr>
                <w:rFonts w:ascii="Arial Narrow" w:hAnsi="Arial Narrow" w:cs="Arial Narrow"/>
                <w:w w:val="92"/>
                <w:sz w:val="20"/>
                <w:szCs w:val="20"/>
              </w:rPr>
              <w:t>of</w:t>
            </w:r>
            <w:r w:rsidRPr="004C6D59">
              <w:rPr>
                <w:rFonts w:ascii="Arial Narrow" w:hAnsi="Arial Narrow" w:cs="Times New Roman"/>
                <w:sz w:val="20"/>
                <w:szCs w:val="20"/>
              </w:rPr>
              <w:t xml:space="preserve"> </w:t>
            </w:r>
            <w:r w:rsidRPr="004C6D59">
              <w:rPr>
                <w:rFonts w:ascii="Arial Narrow" w:hAnsi="Arial Narrow" w:cs="Arial Narrow"/>
                <w:sz w:val="20"/>
                <w:szCs w:val="20"/>
              </w:rPr>
              <w:t>the</w:t>
            </w:r>
            <w:r w:rsidRPr="004C6D59">
              <w:rPr>
                <w:rFonts w:ascii="Arial Narrow" w:hAnsi="Arial Narrow" w:cs="Times New Roman"/>
                <w:sz w:val="20"/>
                <w:szCs w:val="20"/>
              </w:rPr>
              <w:t xml:space="preserve"> </w:t>
            </w:r>
            <w:r w:rsidRPr="004C6D59">
              <w:rPr>
                <w:rFonts w:ascii="Arial Narrow" w:hAnsi="Arial Narrow" w:cs="Arial Narrow"/>
                <w:sz w:val="20"/>
                <w:szCs w:val="20"/>
              </w:rPr>
              <w:t>enterprise</w:t>
            </w:r>
          </w:p>
        </w:tc>
      </w:tr>
      <w:tr w:rsidR="00CC6205" w:rsidRPr="004C6D59" w:rsidTr="00CC6205">
        <w:trPr>
          <w:trHeight w:val="271"/>
        </w:trPr>
        <w:tc>
          <w:tcPr>
            <w:tcW w:w="1702" w:type="dxa"/>
            <w:vMerge w:val="restart"/>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r w:rsidRPr="004C6D59">
              <w:rPr>
                <w:rFonts w:ascii="Arial Narrow" w:hAnsi="Arial Narrow" w:cs="Arial Narrow"/>
                <w:b/>
                <w:bCs/>
                <w:color w:val="000000"/>
                <w:sz w:val="20"/>
                <w:szCs w:val="20"/>
              </w:rPr>
              <w:t>Definitions</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3(1)</w:t>
            </w:r>
          </w:p>
        </w:tc>
        <w:tc>
          <w:tcPr>
            <w:tcW w:w="12332" w:type="dxa"/>
            <w:gridSpan w:val="2"/>
          </w:tcPr>
          <w:p w:rsidR="00CC6205" w:rsidRPr="004C6D59" w:rsidRDefault="00CC6205" w:rsidP="00E003A1">
            <w:pPr>
              <w:pStyle w:val="ListParagraph"/>
              <w:widowControl w:val="0"/>
              <w:numPr>
                <w:ilvl w:val="0"/>
                <w:numId w:val="38"/>
              </w:numPr>
              <w:autoSpaceDE w:val="0"/>
              <w:autoSpaceDN w:val="0"/>
              <w:adjustRightInd w:val="0"/>
              <w:jc w:val="both"/>
              <w:rPr>
                <w:rFonts w:ascii="Arial Narrow" w:hAnsi="Arial Narrow" w:cs="Arial Narrow"/>
                <w:color w:val="000000"/>
                <w:sz w:val="20"/>
                <w:szCs w:val="20"/>
              </w:rPr>
            </w:pPr>
            <w:r w:rsidRPr="004C6D59">
              <w:rPr>
                <w:rFonts w:ascii="Arial Narrow" w:hAnsi="Arial Narrow" w:cs="Arial Narrow"/>
                <w:color w:val="000000"/>
                <w:sz w:val="20"/>
                <w:szCs w:val="20"/>
              </w:rPr>
              <w:t>“Government” refers to the Central Government, State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Governments</w:t>
            </w:r>
            <w:proofErr w:type="gramStart"/>
            <w:r w:rsidRPr="004C6D59">
              <w:rPr>
                <w:rFonts w:ascii="Arial Narrow" w:hAnsi="Arial Narrow" w:cs="Arial Narrow"/>
                <w:color w:val="000000"/>
                <w:sz w:val="20"/>
                <w:szCs w:val="20"/>
              </w:rPr>
              <w:t>,  agencies</w:t>
            </w:r>
            <w:proofErr w:type="gramEnd"/>
            <w:r w:rsidRPr="004C6D59">
              <w:rPr>
                <w:rFonts w:ascii="Arial Narrow" w:hAnsi="Arial Narrow" w:cs="Arial Narrow"/>
                <w:color w:val="000000"/>
                <w:sz w:val="20"/>
                <w:szCs w:val="20"/>
              </w:rPr>
              <w:t xml:space="preserve">  and  similar  bodies,  whether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local, national or international.</w:t>
            </w:r>
          </w:p>
          <w:p w:rsidR="00CC6205" w:rsidRPr="004C6D59" w:rsidRDefault="00CC6205" w:rsidP="00E003A1">
            <w:pPr>
              <w:widowControl w:val="0"/>
              <w:autoSpaceDE w:val="0"/>
              <w:autoSpaceDN w:val="0"/>
              <w:adjustRightInd w:val="0"/>
              <w:spacing w:line="251" w:lineRule="exact"/>
              <w:ind w:left="80"/>
              <w:jc w:val="both"/>
              <w:rPr>
                <w:rFonts w:ascii="Arial Narrow" w:hAnsi="Arial Narrow" w:cs="Times New Roman"/>
                <w:sz w:val="20"/>
                <w:szCs w:val="20"/>
              </w:rPr>
            </w:pPr>
            <w:r w:rsidRPr="004C6D59">
              <w:rPr>
                <w:rFonts w:ascii="Arial Narrow" w:hAnsi="Arial Narrow" w:cs="Arial Narrow"/>
                <w:color w:val="000000"/>
                <w:sz w:val="20"/>
                <w:szCs w:val="20"/>
              </w:rPr>
              <w:t>(b)  “Government grants” are assistance by Government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cash or kind to a person for past or future compliance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with certain conditions. They exclude those forms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Government  assistance  which  cannot  have  a  value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placed   upon   them   and   the   transactions   with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Government  which  cannot  be  distinguished  from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normal trading transactions of the person.</w:t>
            </w:r>
          </w:p>
        </w:tc>
      </w:tr>
      <w:tr w:rsidR="00CC6205" w:rsidRPr="004C6D59" w:rsidTr="00CC6205">
        <w:trPr>
          <w:trHeight w:val="271"/>
        </w:trPr>
        <w:tc>
          <w:tcPr>
            <w:tcW w:w="1702"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3(2)</w:t>
            </w:r>
          </w:p>
        </w:tc>
        <w:tc>
          <w:tcPr>
            <w:tcW w:w="12332" w:type="dxa"/>
            <w:gridSpan w:val="2"/>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Words and expressions used and not defined in this Income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Computation and Disclosure Standard but defined in the Act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shall have the meaning assigned to them in the Act.</w:t>
            </w:r>
          </w:p>
        </w:tc>
      </w:tr>
      <w:tr w:rsidR="00CC6205" w:rsidRPr="004C6D59" w:rsidTr="00CC6205">
        <w:trPr>
          <w:trHeight w:val="271"/>
        </w:trPr>
        <w:tc>
          <w:tcPr>
            <w:tcW w:w="1702" w:type="dxa"/>
            <w:vMerge w:val="restart"/>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t>Recognition</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Of</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Government</w:t>
            </w:r>
          </w:p>
          <w:p w:rsidR="00CC6205" w:rsidRPr="004C6D59" w:rsidRDefault="00CC6205" w:rsidP="00E003A1">
            <w:pPr>
              <w:widowControl w:val="0"/>
              <w:autoSpaceDE w:val="0"/>
              <w:autoSpaceDN w:val="0"/>
              <w:adjustRightInd w:val="0"/>
              <w:jc w:val="both"/>
              <w:rPr>
                <w:rFonts w:ascii="Arial Narrow" w:hAnsi="Arial Narrow" w:cs="Arial Narrow"/>
                <w:bCs/>
                <w:sz w:val="20"/>
                <w:szCs w:val="20"/>
              </w:rPr>
            </w:pPr>
            <w:r w:rsidRPr="004C6D59">
              <w:rPr>
                <w:rFonts w:ascii="Arial Narrow" w:hAnsi="Arial Narrow" w:cs="Arial Narrow"/>
                <w:b/>
                <w:bCs/>
                <w:color w:val="000000"/>
                <w:sz w:val="20"/>
                <w:szCs w:val="20"/>
              </w:rPr>
              <w:lastRenderedPageBreak/>
              <w:t>Grants</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lastRenderedPageBreak/>
              <w:t>4(1)</w:t>
            </w:r>
          </w:p>
        </w:tc>
        <w:tc>
          <w:tcPr>
            <w:tcW w:w="12332" w:type="dxa"/>
            <w:gridSpan w:val="2"/>
          </w:tcPr>
          <w:p w:rsidR="00CC6205" w:rsidRPr="004C6D59" w:rsidRDefault="00CC6205" w:rsidP="00E003A1">
            <w:pPr>
              <w:widowControl w:val="0"/>
              <w:autoSpaceDE w:val="0"/>
              <w:autoSpaceDN w:val="0"/>
              <w:adjustRightInd w:val="0"/>
              <w:spacing w:line="249" w:lineRule="exact"/>
              <w:ind w:left="80"/>
              <w:jc w:val="both"/>
              <w:rPr>
                <w:rFonts w:ascii="Arial Narrow" w:hAnsi="Arial Narrow" w:cs="Times New Roman"/>
                <w:sz w:val="20"/>
                <w:szCs w:val="20"/>
              </w:rPr>
            </w:pPr>
            <w:r w:rsidRPr="004C6D59">
              <w:rPr>
                <w:rFonts w:ascii="Arial Narrow" w:hAnsi="Arial Narrow" w:cs="Arial Narrow"/>
                <w:color w:val="000000"/>
                <w:sz w:val="20"/>
                <w:szCs w:val="20"/>
              </w:rPr>
              <w:t>Government  grants  should  not  be  recognised  until  there  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reasonable assurance that (i) the person shall comply with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conditions  attached  to  them,  and  (ii)  the  grants  shall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received.</w:t>
            </w:r>
          </w:p>
        </w:tc>
      </w:tr>
      <w:tr w:rsidR="00CC6205" w:rsidRPr="004C6D59" w:rsidTr="00CC6205">
        <w:trPr>
          <w:trHeight w:val="271"/>
        </w:trPr>
        <w:tc>
          <w:tcPr>
            <w:tcW w:w="1702"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4(2)</w:t>
            </w:r>
          </w:p>
        </w:tc>
        <w:tc>
          <w:tcPr>
            <w:tcW w:w="12332" w:type="dxa"/>
            <w:gridSpan w:val="2"/>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000000"/>
                <w:sz w:val="20"/>
                <w:szCs w:val="20"/>
              </w:rPr>
              <w:t xml:space="preserve">Recognition </w:t>
            </w:r>
            <w:proofErr w:type="gramStart"/>
            <w:r w:rsidRPr="004C6D59">
              <w:rPr>
                <w:rFonts w:ascii="Arial Narrow" w:hAnsi="Arial Narrow" w:cs="Arial Narrow"/>
                <w:color w:val="000000"/>
                <w:sz w:val="20"/>
                <w:szCs w:val="20"/>
              </w:rPr>
              <w:t>of  Government</w:t>
            </w:r>
            <w:proofErr w:type="gramEnd"/>
            <w:r w:rsidRPr="004C6D59">
              <w:rPr>
                <w:rFonts w:ascii="Arial Narrow" w:hAnsi="Arial Narrow" w:cs="Arial Narrow"/>
                <w:color w:val="000000"/>
                <w:sz w:val="20"/>
                <w:szCs w:val="20"/>
              </w:rPr>
              <w:t xml:space="preserve">  grant  shall  not  be  postponed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beyond the date of actual receipt.</w:t>
            </w:r>
          </w:p>
        </w:tc>
      </w:tr>
      <w:tr w:rsidR="00CC6205" w:rsidRPr="004C6D59" w:rsidTr="00CC6205">
        <w:trPr>
          <w:trHeight w:val="271"/>
        </w:trPr>
        <w:tc>
          <w:tcPr>
            <w:tcW w:w="1702" w:type="dxa"/>
            <w:vMerge w:val="restart"/>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000000"/>
                <w:sz w:val="20"/>
                <w:szCs w:val="20"/>
              </w:rPr>
              <w:lastRenderedPageBreak/>
              <w:t>Treatment of</w:t>
            </w:r>
            <w:r w:rsidRPr="004C6D59">
              <w:rPr>
                <w:rFonts w:ascii="Arial Narrow" w:hAnsi="Arial Narrow" w:cs="Times New Roman"/>
                <w:sz w:val="20"/>
                <w:szCs w:val="20"/>
              </w:rPr>
              <w:t xml:space="preserve"> </w:t>
            </w:r>
            <w:r w:rsidRPr="004C6D59">
              <w:rPr>
                <w:rFonts w:ascii="Arial Narrow" w:hAnsi="Arial Narrow" w:cs="Arial Narrow"/>
                <w:b/>
                <w:bCs/>
                <w:color w:val="000000"/>
                <w:sz w:val="20"/>
                <w:szCs w:val="20"/>
              </w:rPr>
              <w:t>Government</w:t>
            </w:r>
          </w:p>
          <w:p w:rsidR="00CC6205" w:rsidRPr="004C6D59" w:rsidRDefault="00CC6205" w:rsidP="00E003A1">
            <w:pPr>
              <w:widowControl w:val="0"/>
              <w:autoSpaceDE w:val="0"/>
              <w:autoSpaceDN w:val="0"/>
              <w:adjustRightInd w:val="0"/>
              <w:jc w:val="both"/>
              <w:rPr>
                <w:rFonts w:ascii="Arial Narrow" w:hAnsi="Arial Narrow" w:cs="Arial Narrow"/>
                <w:bCs/>
                <w:sz w:val="20"/>
                <w:szCs w:val="20"/>
              </w:rPr>
            </w:pPr>
            <w:r w:rsidRPr="004C6D59">
              <w:rPr>
                <w:rFonts w:ascii="Arial Narrow" w:hAnsi="Arial Narrow" w:cs="Arial Narrow"/>
                <w:b/>
                <w:bCs/>
                <w:color w:val="000000"/>
                <w:sz w:val="20"/>
                <w:szCs w:val="20"/>
              </w:rPr>
              <w:t>Grants</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5</w:t>
            </w:r>
          </w:p>
        </w:tc>
        <w:tc>
          <w:tcPr>
            <w:tcW w:w="12332"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Arial Narrow"/>
                <w:bCs/>
                <w:sz w:val="20"/>
                <w:szCs w:val="20"/>
              </w:rPr>
            </w:pPr>
            <w:r w:rsidRPr="004C6D59">
              <w:rPr>
                <w:rFonts w:ascii="Arial Narrow" w:hAnsi="Arial Narrow" w:cs="Arial Narrow"/>
                <w:color w:val="000000"/>
                <w:sz w:val="20"/>
                <w:szCs w:val="20"/>
              </w:rPr>
              <w:t>Where the Government grant relates to a depreciable fixed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asset  or  assets  of  a  person,  the  grant  shall  be  deducted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from  the  actual  cost  of the  asset  or  assets  concerned  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from  the  written  down  value  of  block  of  assets  to  which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concerned asset or assets belonged to.</w:t>
            </w:r>
          </w:p>
        </w:tc>
      </w:tr>
      <w:tr w:rsidR="00CC6205" w:rsidRPr="004C6D59" w:rsidTr="00CC6205">
        <w:trPr>
          <w:trHeight w:val="271"/>
        </w:trPr>
        <w:tc>
          <w:tcPr>
            <w:tcW w:w="1702"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6</w:t>
            </w:r>
          </w:p>
        </w:tc>
        <w:tc>
          <w:tcPr>
            <w:tcW w:w="12332"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Arial Narrow"/>
                <w:bCs/>
                <w:sz w:val="20"/>
                <w:szCs w:val="20"/>
              </w:rPr>
            </w:pPr>
            <w:r w:rsidRPr="004C6D59">
              <w:rPr>
                <w:rFonts w:ascii="Arial Narrow" w:hAnsi="Arial Narrow" w:cs="Arial Narrow"/>
                <w:color w:val="000000"/>
                <w:sz w:val="20"/>
                <w:szCs w:val="20"/>
              </w:rPr>
              <w:t>Where the Government grant relates to a non depreciable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asset or assets of a person requiring </w:t>
            </w:r>
            <w:proofErr w:type="spellStart"/>
            <w:r w:rsidRPr="004C6D59">
              <w:rPr>
                <w:rFonts w:ascii="Arial Narrow" w:hAnsi="Arial Narrow" w:cs="Arial Narrow"/>
                <w:color w:val="000000"/>
                <w:sz w:val="20"/>
                <w:szCs w:val="20"/>
              </w:rPr>
              <w:t>fulfillment</w:t>
            </w:r>
            <w:proofErr w:type="spellEnd"/>
            <w:r w:rsidRPr="004C6D59">
              <w:rPr>
                <w:rFonts w:ascii="Cambria Math" w:hAnsi="Cambria Math" w:cs="Cambria Math"/>
                <w:color w:val="000000"/>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of certain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obligations, the grant shall be recognised as income over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same  period  over  which  the  cost  of  meeting  such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obligations is charged to income</w:t>
            </w:r>
          </w:p>
        </w:tc>
      </w:tr>
      <w:tr w:rsidR="00CC6205" w:rsidRPr="004C6D59" w:rsidTr="00CC6205">
        <w:trPr>
          <w:trHeight w:val="271"/>
        </w:trPr>
        <w:tc>
          <w:tcPr>
            <w:tcW w:w="1702"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7</w:t>
            </w:r>
          </w:p>
        </w:tc>
        <w:tc>
          <w:tcPr>
            <w:tcW w:w="12332" w:type="dxa"/>
            <w:gridSpan w:val="2"/>
          </w:tcPr>
          <w:p w:rsidR="00CC6205" w:rsidRPr="004C6D59" w:rsidRDefault="00CC6205" w:rsidP="00E003A1">
            <w:pPr>
              <w:widowControl w:val="0"/>
              <w:autoSpaceDE w:val="0"/>
              <w:autoSpaceDN w:val="0"/>
              <w:adjustRightInd w:val="0"/>
              <w:spacing w:line="234" w:lineRule="exact"/>
              <w:ind w:left="80"/>
              <w:jc w:val="both"/>
              <w:rPr>
                <w:rFonts w:ascii="Arial Narrow" w:hAnsi="Arial Narrow" w:cs="Times New Roman"/>
                <w:sz w:val="20"/>
                <w:szCs w:val="20"/>
              </w:rPr>
            </w:pPr>
            <w:r w:rsidRPr="004C6D59">
              <w:rPr>
                <w:rFonts w:ascii="Arial Narrow" w:hAnsi="Arial Narrow" w:cs="Arial Narrow"/>
                <w:color w:val="000000"/>
                <w:sz w:val="20"/>
                <w:szCs w:val="20"/>
              </w:rPr>
              <w:t>Where  the  Government  grant  is  of  such  a  nature  that  it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cannot be directly relatable to the asset acquired, so much</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of the amount which bears to the total Government grant,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same proportion as such asset bears to all the assets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respect of or with reference to which the Government grant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is so received, shall be deducted from the actual cost 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asset or shall be reduced from the written down value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block of assets to which the asset or assets belonged to.</w:t>
            </w:r>
          </w:p>
        </w:tc>
      </w:tr>
      <w:tr w:rsidR="00CC6205" w:rsidRPr="004C6D59" w:rsidTr="00CC6205">
        <w:trPr>
          <w:trHeight w:val="271"/>
        </w:trPr>
        <w:tc>
          <w:tcPr>
            <w:tcW w:w="1702"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8</w:t>
            </w:r>
          </w:p>
        </w:tc>
        <w:tc>
          <w:tcPr>
            <w:tcW w:w="12332"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Arial Narrow"/>
                <w:bCs/>
                <w:sz w:val="20"/>
                <w:szCs w:val="20"/>
              </w:rPr>
            </w:pPr>
            <w:r w:rsidRPr="004C6D59">
              <w:rPr>
                <w:rFonts w:ascii="Arial Narrow" w:hAnsi="Arial Narrow" w:cs="Arial Narrow"/>
                <w:color w:val="000000"/>
                <w:sz w:val="20"/>
                <w:szCs w:val="20"/>
              </w:rPr>
              <w:t>The Government grant that is receivable as compensation for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expenses or losses incurred in a previous financial year or for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purpose  of  giving  immediate  financial  support  to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person with no further related costs, shall be recognised as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income of the period in which it is  receivable.</w:t>
            </w:r>
          </w:p>
        </w:tc>
      </w:tr>
      <w:tr w:rsidR="00CC6205" w:rsidRPr="004C6D59" w:rsidTr="00CC6205">
        <w:trPr>
          <w:trHeight w:val="271"/>
        </w:trPr>
        <w:tc>
          <w:tcPr>
            <w:tcW w:w="1702"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9</w:t>
            </w:r>
          </w:p>
        </w:tc>
        <w:tc>
          <w:tcPr>
            <w:tcW w:w="12332" w:type="dxa"/>
            <w:gridSpan w:val="2"/>
          </w:tcPr>
          <w:p w:rsidR="00CC6205" w:rsidRPr="004C6D59" w:rsidRDefault="00CC6205" w:rsidP="00E003A1">
            <w:pPr>
              <w:widowControl w:val="0"/>
              <w:autoSpaceDE w:val="0"/>
              <w:autoSpaceDN w:val="0"/>
              <w:adjustRightInd w:val="0"/>
              <w:ind w:left="80"/>
              <w:jc w:val="both"/>
              <w:rPr>
                <w:rFonts w:ascii="Arial Narrow" w:hAnsi="Arial Narrow" w:cs="Times New Roman"/>
                <w:sz w:val="20"/>
                <w:szCs w:val="20"/>
              </w:rPr>
            </w:pPr>
            <w:r w:rsidRPr="004C6D59">
              <w:rPr>
                <w:rFonts w:ascii="Arial Narrow" w:hAnsi="Arial Narrow" w:cs="Arial Narrow"/>
                <w:color w:val="000000"/>
                <w:sz w:val="20"/>
                <w:szCs w:val="20"/>
              </w:rPr>
              <w:t>The Government grants other than covered by paragraph 5,</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6, 7, and 8 shall be recognised as income over the periods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necessary to match them with the related costs which they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are intended to compensate.</w:t>
            </w:r>
          </w:p>
        </w:tc>
      </w:tr>
      <w:tr w:rsidR="00CC6205" w:rsidRPr="004C6D59" w:rsidTr="00CC6205">
        <w:trPr>
          <w:trHeight w:val="271"/>
        </w:trPr>
        <w:tc>
          <w:tcPr>
            <w:tcW w:w="1702"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10</w:t>
            </w:r>
          </w:p>
        </w:tc>
        <w:tc>
          <w:tcPr>
            <w:tcW w:w="12332" w:type="dxa"/>
            <w:gridSpan w:val="2"/>
          </w:tcPr>
          <w:p w:rsidR="00CC6205" w:rsidRPr="004C6D59" w:rsidRDefault="00CC6205" w:rsidP="00E003A1">
            <w:pPr>
              <w:widowControl w:val="0"/>
              <w:autoSpaceDE w:val="0"/>
              <w:autoSpaceDN w:val="0"/>
              <w:adjustRightInd w:val="0"/>
              <w:spacing w:line="239" w:lineRule="exact"/>
              <w:ind w:left="80"/>
              <w:jc w:val="both"/>
              <w:rPr>
                <w:rFonts w:ascii="Arial Narrow" w:hAnsi="Arial Narrow" w:cs="Times New Roman"/>
                <w:sz w:val="20"/>
                <w:szCs w:val="20"/>
              </w:rPr>
            </w:pPr>
            <w:r w:rsidRPr="004C6D59">
              <w:rPr>
                <w:rFonts w:ascii="Arial Narrow" w:hAnsi="Arial Narrow" w:cs="Arial Narrow"/>
                <w:color w:val="000000"/>
                <w:sz w:val="20"/>
                <w:szCs w:val="20"/>
              </w:rPr>
              <w:t>The  Government  grants  in  the  form  of  non monetary</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assets, given at a concessional rate, shall be accounted</w:t>
            </w:r>
            <w:r w:rsidRPr="004C6D59">
              <w:rPr>
                <w:rFonts w:ascii="Cambria Math" w:hAnsi="Cambria Math" w:cs="Cambria Math"/>
                <w:color w:val="000000"/>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for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on the basis of their acquisition cost</w:t>
            </w:r>
          </w:p>
        </w:tc>
      </w:tr>
      <w:tr w:rsidR="00CC6205" w:rsidRPr="004C6D59" w:rsidTr="00CC6205">
        <w:trPr>
          <w:trHeight w:val="271"/>
        </w:trPr>
        <w:tc>
          <w:tcPr>
            <w:tcW w:w="1702" w:type="dxa"/>
            <w:vMerge w:val="restart"/>
          </w:tcPr>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000000"/>
                <w:sz w:val="20"/>
                <w:szCs w:val="20"/>
              </w:rPr>
              <w:t>Refund of</w:t>
            </w:r>
          </w:p>
          <w:p w:rsidR="00CC6205" w:rsidRPr="004C6D59" w:rsidRDefault="00CC6205" w:rsidP="00E003A1">
            <w:pPr>
              <w:widowControl w:val="0"/>
              <w:autoSpaceDE w:val="0"/>
              <w:autoSpaceDN w:val="0"/>
              <w:adjustRightInd w:val="0"/>
              <w:spacing w:line="251" w:lineRule="exact"/>
              <w:ind w:left="120"/>
              <w:jc w:val="both"/>
              <w:rPr>
                <w:rFonts w:ascii="Arial Narrow" w:hAnsi="Arial Narrow" w:cs="Times New Roman"/>
                <w:sz w:val="20"/>
                <w:szCs w:val="20"/>
              </w:rPr>
            </w:pPr>
            <w:r w:rsidRPr="004C6D59">
              <w:rPr>
                <w:rFonts w:ascii="Arial Narrow" w:hAnsi="Arial Narrow" w:cs="Arial Narrow"/>
                <w:b/>
                <w:bCs/>
                <w:color w:val="000000"/>
                <w:sz w:val="20"/>
                <w:szCs w:val="20"/>
              </w:rPr>
              <w:t>Government</w:t>
            </w:r>
          </w:p>
          <w:p w:rsidR="00CC6205" w:rsidRPr="004C6D59" w:rsidRDefault="00CC6205" w:rsidP="00E003A1">
            <w:pPr>
              <w:widowControl w:val="0"/>
              <w:autoSpaceDE w:val="0"/>
              <w:autoSpaceDN w:val="0"/>
              <w:adjustRightInd w:val="0"/>
              <w:jc w:val="both"/>
              <w:rPr>
                <w:rFonts w:ascii="Arial Narrow" w:hAnsi="Arial Narrow" w:cs="Arial Narrow"/>
                <w:bCs/>
                <w:sz w:val="20"/>
                <w:szCs w:val="20"/>
              </w:rPr>
            </w:pPr>
            <w:r w:rsidRPr="004C6D59">
              <w:rPr>
                <w:rFonts w:ascii="Arial Narrow" w:hAnsi="Arial Narrow" w:cs="Arial Narrow"/>
                <w:b/>
                <w:bCs/>
                <w:color w:val="000000"/>
                <w:sz w:val="20"/>
                <w:szCs w:val="20"/>
              </w:rPr>
              <w:t>Grants</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w:t>
            </w:r>
          </w:p>
        </w:tc>
        <w:tc>
          <w:tcPr>
            <w:tcW w:w="12332" w:type="dxa"/>
            <w:gridSpan w:val="2"/>
          </w:tcPr>
          <w:p w:rsidR="00CC6205" w:rsidRPr="004C6D59" w:rsidRDefault="00CC6205" w:rsidP="00E003A1">
            <w:pPr>
              <w:widowControl w:val="0"/>
              <w:autoSpaceDE w:val="0"/>
              <w:autoSpaceDN w:val="0"/>
              <w:adjustRightInd w:val="0"/>
              <w:spacing w:line="239" w:lineRule="exact"/>
              <w:ind w:left="80"/>
              <w:jc w:val="both"/>
              <w:rPr>
                <w:rFonts w:ascii="Arial Narrow" w:hAnsi="Arial Narrow" w:cs="Arial Narrow"/>
                <w:color w:val="000000"/>
                <w:sz w:val="20"/>
                <w:szCs w:val="20"/>
              </w:rPr>
            </w:pPr>
            <w:r w:rsidRPr="004C6D59">
              <w:rPr>
                <w:rFonts w:ascii="Arial Narrow" w:hAnsi="Arial Narrow" w:cs="Arial Narrow"/>
                <w:color w:val="000000"/>
                <w:sz w:val="20"/>
                <w:szCs w:val="20"/>
              </w:rPr>
              <w:t>The amount refundable in respect of a Government grant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referred to in paragraphs 6, 8 and 9 shall be applied first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against  any  unamortised  deferred  credit  remaining  in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respect  of  the  Government  grant.  To  the  extent  that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amount  refundable  exceeds  any  such  deferred  credit,  or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where  no  deferred  credit  exists,  the  amount  shall</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charged to profit and loss statement.</w:t>
            </w:r>
          </w:p>
        </w:tc>
      </w:tr>
      <w:tr w:rsidR="00CC6205" w:rsidRPr="004C6D59" w:rsidTr="00CC6205">
        <w:trPr>
          <w:trHeight w:val="271"/>
        </w:trPr>
        <w:tc>
          <w:tcPr>
            <w:tcW w:w="1702"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12</w:t>
            </w:r>
          </w:p>
        </w:tc>
        <w:tc>
          <w:tcPr>
            <w:tcW w:w="12332" w:type="dxa"/>
            <w:gridSpan w:val="2"/>
          </w:tcPr>
          <w:p w:rsidR="00CC6205" w:rsidRPr="004C6D59" w:rsidRDefault="00CC6205" w:rsidP="00E003A1">
            <w:pPr>
              <w:widowControl w:val="0"/>
              <w:autoSpaceDE w:val="0"/>
              <w:autoSpaceDN w:val="0"/>
              <w:adjustRightInd w:val="0"/>
              <w:spacing w:line="239" w:lineRule="exact"/>
              <w:ind w:left="80"/>
              <w:jc w:val="both"/>
              <w:rPr>
                <w:rFonts w:ascii="Arial Narrow" w:hAnsi="Arial Narrow" w:cs="Arial Narrow"/>
                <w:color w:val="000000"/>
                <w:sz w:val="20"/>
                <w:szCs w:val="20"/>
              </w:rPr>
            </w:pPr>
            <w:r w:rsidRPr="004C6D59">
              <w:rPr>
                <w:rFonts w:ascii="Arial Narrow" w:hAnsi="Arial Narrow" w:cs="Arial Narrow"/>
                <w:color w:val="000000"/>
                <w:sz w:val="20"/>
                <w:szCs w:val="20"/>
              </w:rPr>
              <w:t>The amount refundable in respect of a Government grant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related  to  a  depreciable  fixed  asset  or  assets  shall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recorded  by  increasing  the  actual  cost  or  written  down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value of block of assets by the amount refundable. Where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actual cost of the asset is increased, depreciation 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the  revised  actual  cost  or  written  down  value  shall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provided prospectively at the prescribed rate</w:t>
            </w:r>
          </w:p>
        </w:tc>
      </w:tr>
      <w:tr w:rsidR="00CC6205" w:rsidRPr="004C6D59" w:rsidTr="00CC6205">
        <w:trPr>
          <w:trHeight w:val="271"/>
        </w:trPr>
        <w:tc>
          <w:tcPr>
            <w:tcW w:w="1702" w:type="dxa"/>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b/>
                <w:bCs/>
                <w:color w:val="000000"/>
                <w:sz w:val="20"/>
                <w:szCs w:val="20"/>
              </w:rPr>
              <w:t>Transitional</w:t>
            </w:r>
          </w:p>
          <w:p w:rsidR="00CC6205" w:rsidRPr="004C6D59" w:rsidRDefault="00CC6205" w:rsidP="00E003A1">
            <w:pPr>
              <w:widowControl w:val="0"/>
              <w:autoSpaceDE w:val="0"/>
              <w:autoSpaceDN w:val="0"/>
              <w:adjustRightInd w:val="0"/>
              <w:jc w:val="both"/>
              <w:rPr>
                <w:rFonts w:ascii="Arial Narrow" w:hAnsi="Arial Narrow" w:cs="Arial Narrow"/>
                <w:bCs/>
                <w:sz w:val="20"/>
                <w:szCs w:val="20"/>
              </w:rPr>
            </w:pPr>
            <w:r w:rsidRPr="004C6D59">
              <w:rPr>
                <w:rFonts w:ascii="Arial Narrow" w:hAnsi="Arial Narrow" w:cs="Arial Narrow"/>
                <w:b/>
                <w:bCs/>
                <w:color w:val="000000"/>
                <w:sz w:val="20"/>
                <w:szCs w:val="20"/>
              </w:rPr>
              <w:t>Provisions</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13</w:t>
            </w:r>
          </w:p>
        </w:tc>
        <w:tc>
          <w:tcPr>
            <w:tcW w:w="12332" w:type="dxa"/>
            <w:gridSpan w:val="2"/>
          </w:tcPr>
          <w:p w:rsidR="00CC6205" w:rsidRPr="004C6D59" w:rsidRDefault="00CC6205" w:rsidP="00E003A1">
            <w:pPr>
              <w:widowControl w:val="0"/>
              <w:autoSpaceDE w:val="0"/>
              <w:autoSpaceDN w:val="0"/>
              <w:adjustRightInd w:val="0"/>
              <w:spacing w:line="239" w:lineRule="exact"/>
              <w:ind w:left="80"/>
              <w:jc w:val="both"/>
              <w:rPr>
                <w:rFonts w:ascii="Arial Narrow" w:hAnsi="Arial Narrow" w:cs="Arial Narrow"/>
                <w:color w:val="000000"/>
                <w:sz w:val="20"/>
                <w:szCs w:val="20"/>
              </w:rPr>
            </w:pPr>
            <w:r w:rsidRPr="004C6D59">
              <w:rPr>
                <w:rFonts w:ascii="Arial Narrow" w:hAnsi="Arial Narrow" w:cs="Arial Narrow"/>
                <w:color w:val="000000"/>
                <w:sz w:val="20"/>
                <w:szCs w:val="20"/>
              </w:rPr>
              <w:t>All  the  Government  grants  which  meet  the  recognition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 xml:space="preserve">criteria  of  </w:t>
            </w:r>
            <w:proofErr w:type="spellStart"/>
            <w:r w:rsidRPr="004C6D59">
              <w:rPr>
                <w:rFonts w:ascii="Arial Narrow" w:hAnsi="Arial Narrow" w:cs="Arial Narrow"/>
                <w:color w:val="000000"/>
                <w:sz w:val="20"/>
                <w:szCs w:val="20"/>
              </w:rPr>
              <w:t>para</w:t>
            </w:r>
            <w:proofErr w:type="spellEnd"/>
            <w:r w:rsidRPr="004C6D59">
              <w:rPr>
                <w:rFonts w:ascii="Arial Narrow" w:hAnsi="Arial Narrow" w:cs="Arial Narrow"/>
                <w:color w:val="000000"/>
                <w:sz w:val="20"/>
                <w:szCs w:val="20"/>
              </w:rPr>
              <w:t xml:space="preserve">  4  on  or  after  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2015  shall  be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recognised for the previous year commencing on or  after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April,  2015  in  accordance  with  the  provisions  of  this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standard after taking into account the amount, if any, of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said  Government  grant  recognised  for  any  previous  year</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ending on or before 31</w:t>
            </w:r>
            <w:r w:rsidRPr="004C6D59">
              <w:rPr>
                <w:rFonts w:ascii="Arial Narrow" w:hAnsi="Arial Narrow" w:cs="Arial Narrow"/>
                <w:color w:val="000000"/>
                <w:sz w:val="20"/>
                <w:szCs w:val="20"/>
                <w:vertAlign w:val="superscript"/>
              </w:rPr>
              <w:t>st</w:t>
            </w:r>
            <w:r w:rsidRPr="004C6D59">
              <w:rPr>
                <w:rFonts w:ascii="Arial Narrow" w:hAnsi="Arial Narrow" w:cs="Arial Narrow"/>
                <w:color w:val="000000"/>
                <w:sz w:val="20"/>
                <w:szCs w:val="20"/>
              </w:rPr>
              <w:t xml:space="preserve"> March, 2015.</w:t>
            </w:r>
          </w:p>
        </w:tc>
      </w:tr>
      <w:tr w:rsidR="00CC6205" w:rsidRPr="004C6D59" w:rsidTr="00CC6205">
        <w:trPr>
          <w:trHeight w:val="271"/>
        </w:trPr>
        <w:tc>
          <w:tcPr>
            <w:tcW w:w="1702" w:type="dxa"/>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Disclosures</w:t>
            </w:r>
          </w:p>
        </w:tc>
        <w:tc>
          <w:tcPr>
            <w:tcW w:w="851" w:type="dxa"/>
            <w:gridSpan w:val="2"/>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14</w:t>
            </w:r>
          </w:p>
        </w:tc>
        <w:tc>
          <w:tcPr>
            <w:tcW w:w="12332" w:type="dxa"/>
            <w:gridSpan w:val="2"/>
          </w:tcPr>
          <w:p w:rsidR="00CC6205" w:rsidRPr="004C6D59" w:rsidRDefault="00CC6205" w:rsidP="00E003A1">
            <w:pPr>
              <w:widowControl w:val="0"/>
              <w:autoSpaceDE w:val="0"/>
              <w:autoSpaceDN w:val="0"/>
              <w:adjustRightInd w:val="0"/>
              <w:spacing w:line="249" w:lineRule="exact"/>
              <w:ind w:left="80"/>
              <w:jc w:val="both"/>
              <w:rPr>
                <w:rFonts w:ascii="Arial Narrow" w:hAnsi="Arial Narrow" w:cs="Times New Roman"/>
                <w:sz w:val="20"/>
                <w:szCs w:val="20"/>
              </w:rPr>
            </w:pPr>
            <w:r w:rsidRPr="004C6D59">
              <w:rPr>
                <w:rFonts w:ascii="Arial Narrow" w:hAnsi="Arial Narrow" w:cs="Arial Narrow"/>
                <w:color w:val="000000"/>
                <w:sz w:val="20"/>
                <w:szCs w:val="20"/>
              </w:rPr>
              <w:t>Following   disclosure   shall   be   made   in   respect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Government grants, namely :-</w:t>
            </w:r>
          </w:p>
          <w:p w:rsidR="00CC6205" w:rsidRPr="004C6D59" w:rsidRDefault="00CC6205" w:rsidP="00E003A1">
            <w:pPr>
              <w:widowControl w:val="0"/>
              <w:autoSpaceDE w:val="0"/>
              <w:autoSpaceDN w:val="0"/>
              <w:adjustRightInd w:val="0"/>
              <w:spacing w:line="251" w:lineRule="exact"/>
              <w:ind w:left="80"/>
              <w:jc w:val="both"/>
              <w:rPr>
                <w:rFonts w:ascii="Arial Narrow" w:hAnsi="Arial Narrow" w:cs="Times New Roman"/>
                <w:sz w:val="20"/>
                <w:szCs w:val="20"/>
              </w:rPr>
            </w:pPr>
            <w:r w:rsidRPr="004C6D59">
              <w:rPr>
                <w:rFonts w:ascii="Arial Narrow" w:hAnsi="Arial Narrow" w:cs="Arial Narrow"/>
                <w:color w:val="000000"/>
                <w:sz w:val="20"/>
                <w:szCs w:val="20"/>
              </w:rPr>
              <w:t>(a)   nature  and  extent  of  Government  grants  recognised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during the previous year by way of deduction from the</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actual cost of the asset or assets or from the written</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down  value  of  block  of  assets  during  the  previous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year;</w:t>
            </w:r>
          </w:p>
          <w:p w:rsidR="00CC6205" w:rsidRPr="004C6D59" w:rsidRDefault="00CC6205" w:rsidP="00E003A1">
            <w:pPr>
              <w:widowControl w:val="0"/>
              <w:autoSpaceDE w:val="0"/>
              <w:autoSpaceDN w:val="0"/>
              <w:adjustRightInd w:val="0"/>
              <w:spacing w:line="251" w:lineRule="exact"/>
              <w:ind w:left="80"/>
              <w:jc w:val="both"/>
              <w:rPr>
                <w:rFonts w:ascii="Arial Narrow" w:hAnsi="Arial Narrow" w:cs="Times New Roman"/>
                <w:sz w:val="20"/>
                <w:szCs w:val="20"/>
              </w:rPr>
            </w:pPr>
            <w:r w:rsidRPr="004C6D59">
              <w:rPr>
                <w:rFonts w:ascii="Arial Narrow" w:hAnsi="Arial Narrow" w:cs="Arial Narrow"/>
                <w:color w:val="000000"/>
                <w:sz w:val="20"/>
                <w:szCs w:val="20"/>
              </w:rPr>
              <w:t>(b)   nature  and  extent  of  Government  grants  recognised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during the previous year as income;</w:t>
            </w:r>
          </w:p>
          <w:p w:rsidR="00CC6205" w:rsidRPr="004C6D59" w:rsidRDefault="00CC6205" w:rsidP="00E003A1">
            <w:pPr>
              <w:widowControl w:val="0"/>
              <w:autoSpaceDE w:val="0"/>
              <w:autoSpaceDN w:val="0"/>
              <w:adjustRightInd w:val="0"/>
              <w:spacing w:line="251" w:lineRule="exact"/>
              <w:ind w:left="80"/>
              <w:jc w:val="both"/>
              <w:rPr>
                <w:rFonts w:ascii="Arial Narrow" w:hAnsi="Arial Narrow" w:cs="Arial Narrow"/>
                <w:color w:val="000000"/>
                <w:sz w:val="20"/>
                <w:szCs w:val="20"/>
              </w:rPr>
            </w:pPr>
            <w:r w:rsidRPr="004C6D59">
              <w:rPr>
                <w:rFonts w:ascii="Arial Narrow" w:hAnsi="Arial Narrow" w:cs="Arial Narrow"/>
                <w:color w:val="000000"/>
                <w:sz w:val="20"/>
                <w:szCs w:val="20"/>
              </w:rPr>
              <w:t>(c)   nature   and   extent   of   Government   grants   not</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recognised  during  the  previous  year  by  way  of</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deduction from the actual cost of the asset or assets</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or from the written down value of block of assets and</w:t>
            </w:r>
            <w:r w:rsidRPr="004C6D59">
              <w:rPr>
                <w:rFonts w:ascii="Arial Narrow" w:hAnsi="Arial Narrow" w:cs="Times New Roman"/>
                <w:sz w:val="20"/>
                <w:szCs w:val="20"/>
              </w:rPr>
              <w:t xml:space="preserve"> </w:t>
            </w:r>
            <w:r w:rsidRPr="004C6D59">
              <w:rPr>
                <w:rFonts w:ascii="Arial Narrow" w:hAnsi="Arial Narrow" w:cs="Arial Narrow"/>
                <w:color w:val="000000"/>
                <w:sz w:val="20"/>
                <w:szCs w:val="20"/>
              </w:rPr>
              <w:t>reasons thereof; and</w:t>
            </w:r>
          </w:p>
          <w:p w:rsidR="00CC6205" w:rsidRPr="004C6D59" w:rsidRDefault="00CC6205" w:rsidP="00E003A1">
            <w:pPr>
              <w:widowControl w:val="0"/>
              <w:tabs>
                <w:tab w:val="num" w:pos="2801"/>
              </w:tabs>
              <w:overflowPunct w:val="0"/>
              <w:autoSpaceDE w:val="0"/>
              <w:autoSpaceDN w:val="0"/>
              <w:adjustRightInd w:val="0"/>
              <w:spacing w:line="272" w:lineRule="auto"/>
              <w:ind w:right="100"/>
              <w:jc w:val="both"/>
              <w:rPr>
                <w:rFonts w:ascii="Arial Narrow" w:hAnsi="Arial Narrow" w:cs="Arial Narrow"/>
                <w:color w:val="000000"/>
                <w:sz w:val="20"/>
                <w:szCs w:val="20"/>
              </w:rPr>
            </w:pPr>
            <w:r w:rsidRPr="004C6D59">
              <w:rPr>
                <w:rFonts w:ascii="Arial Narrow" w:hAnsi="Arial Narrow" w:cs="Arial Narrow"/>
                <w:color w:val="000000"/>
                <w:sz w:val="20"/>
                <w:szCs w:val="20"/>
              </w:rPr>
              <w:t>(d</w:t>
            </w:r>
            <w:proofErr w:type="gramStart"/>
            <w:r w:rsidRPr="004C6D59">
              <w:rPr>
                <w:rFonts w:ascii="Arial Narrow" w:hAnsi="Arial Narrow" w:cs="Arial Narrow"/>
                <w:color w:val="000000"/>
                <w:sz w:val="20"/>
                <w:szCs w:val="20"/>
              </w:rPr>
              <w:t>)nature</w:t>
            </w:r>
            <w:proofErr w:type="gramEnd"/>
            <w:r w:rsidRPr="004C6D59">
              <w:rPr>
                <w:rFonts w:ascii="Arial Narrow" w:hAnsi="Arial Narrow" w:cs="Arial Narrow"/>
                <w:color w:val="000000"/>
                <w:sz w:val="20"/>
                <w:szCs w:val="20"/>
              </w:rPr>
              <w:t xml:space="preserve"> and extent of Government grants not recognised during the previous year as income and reasons thereof. </w:t>
            </w:r>
          </w:p>
        </w:tc>
      </w:tr>
    </w:tbl>
    <w:p w:rsidR="00CC6205" w:rsidRPr="004C6D59" w:rsidRDefault="00CC6205" w:rsidP="00E003A1">
      <w:pPr>
        <w:widowControl w:val="0"/>
        <w:tabs>
          <w:tab w:val="left" w:pos="400"/>
        </w:tabs>
        <w:autoSpaceDE w:val="0"/>
        <w:autoSpaceDN w:val="0"/>
        <w:adjustRightInd w:val="0"/>
        <w:spacing w:after="0" w:line="240" w:lineRule="auto"/>
        <w:jc w:val="both"/>
        <w:rPr>
          <w:rFonts w:ascii="Arial Narrow" w:hAnsi="Arial Narrow" w:cs="Times New Roman"/>
          <w:sz w:val="20"/>
          <w:szCs w:val="20"/>
        </w:rPr>
      </w:pPr>
    </w:p>
    <w:tbl>
      <w:tblPr>
        <w:tblStyle w:val="TableGrid"/>
        <w:tblW w:w="15168" w:type="dxa"/>
        <w:tblInd w:w="-318" w:type="dxa"/>
        <w:tblLayout w:type="fixed"/>
        <w:tblLook w:val="04A0"/>
      </w:tblPr>
      <w:tblGrid>
        <w:gridCol w:w="1986"/>
        <w:gridCol w:w="708"/>
        <w:gridCol w:w="12474"/>
      </w:tblGrid>
      <w:tr w:rsidR="00CC6205" w:rsidRPr="004C6D59" w:rsidTr="00FA1827">
        <w:trPr>
          <w:trHeight w:val="244"/>
        </w:trPr>
        <w:tc>
          <w:tcPr>
            <w:tcW w:w="15168" w:type="dxa"/>
            <w:gridSpan w:val="3"/>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ICDS VIII – Securities</w:t>
            </w:r>
          </w:p>
        </w:tc>
      </w:tr>
      <w:tr w:rsidR="00CC6205" w:rsidRPr="004C6D59" w:rsidTr="00FA1827">
        <w:trPr>
          <w:trHeight w:val="271"/>
        </w:trPr>
        <w:tc>
          <w:tcPr>
            <w:tcW w:w="1986"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r w:rsidRPr="004C6D59">
              <w:rPr>
                <w:rFonts w:ascii="Arial Narrow" w:hAnsi="Arial Narrow" w:cs="Times New Roman"/>
                <w:sz w:val="20"/>
                <w:szCs w:val="20"/>
              </w:rPr>
              <w:t xml:space="preserve"> </w:t>
            </w:r>
            <w:r w:rsidRPr="004C6D59">
              <w:rPr>
                <w:rFonts w:ascii="Arial Narrow" w:hAnsi="Arial Narrow" w:cs="Arial Narrow"/>
                <w:b/>
                <w:bCs/>
                <w:sz w:val="20"/>
                <w:szCs w:val="20"/>
              </w:rPr>
              <w:t>heading</w:t>
            </w: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Para</w:t>
            </w:r>
          </w:p>
        </w:tc>
        <w:tc>
          <w:tcPr>
            <w:tcW w:w="12474"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p>
        </w:tc>
      </w:tr>
      <w:tr w:rsidR="00CC6205" w:rsidRPr="004C6D59" w:rsidTr="00FA1827">
        <w:trPr>
          <w:trHeight w:val="380"/>
        </w:trPr>
        <w:tc>
          <w:tcPr>
            <w:tcW w:w="1986" w:type="dxa"/>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r w:rsidRPr="004C6D59">
              <w:rPr>
                <w:rFonts w:ascii="Arial Narrow" w:hAnsi="Arial Narrow" w:cs="Arial Narrow"/>
                <w:bCs/>
                <w:sz w:val="20"/>
                <w:szCs w:val="20"/>
              </w:rPr>
              <w:t xml:space="preserve">Scope </w:t>
            </w: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w:t>
            </w:r>
          </w:p>
        </w:tc>
        <w:tc>
          <w:tcPr>
            <w:tcW w:w="12474" w:type="dxa"/>
          </w:tcPr>
          <w:p w:rsidR="00CC6205" w:rsidRPr="004C6D59" w:rsidRDefault="00CC6205" w:rsidP="00E003A1">
            <w:pPr>
              <w:widowControl w:val="0"/>
              <w:tabs>
                <w:tab w:val="left" w:pos="400"/>
              </w:tabs>
              <w:autoSpaceDE w:val="0"/>
              <w:autoSpaceDN w:val="0"/>
              <w:adjustRightInd w:val="0"/>
              <w:jc w:val="both"/>
              <w:rPr>
                <w:rFonts w:ascii="Arial Narrow" w:hAnsi="Arial Narrow" w:cs="Arial Narrow"/>
                <w:bCs/>
                <w:sz w:val="20"/>
                <w:szCs w:val="20"/>
              </w:rPr>
            </w:pPr>
            <w:r w:rsidRPr="004C6D59">
              <w:rPr>
                <w:rFonts w:ascii="Arial Narrow" w:hAnsi="Arial Narrow" w:cs="Arial Narrow"/>
                <w:sz w:val="20"/>
                <w:szCs w:val="20"/>
              </w:rPr>
              <w:t>This ICDS deals with securities held as stock</w:t>
            </w:r>
            <w:r w:rsidRPr="004C6D59">
              <w:rPr>
                <w:rFonts w:ascii="Cambria Math" w:hAnsi="Cambria Math" w:cs="Cambria Math"/>
                <w:sz w:val="20"/>
                <w:szCs w:val="20"/>
              </w:rPr>
              <w:t>‐</w:t>
            </w:r>
            <w:r w:rsidRPr="004C6D59">
              <w:rPr>
                <w:rFonts w:ascii="Arial Narrow" w:hAnsi="Arial Narrow" w:cs="Arial Narrow"/>
                <w:sz w:val="20"/>
                <w:szCs w:val="20"/>
              </w:rPr>
              <w:t>in</w:t>
            </w:r>
            <w:r w:rsidRPr="004C6D59">
              <w:rPr>
                <w:rFonts w:ascii="Cambria Math" w:hAnsi="Cambria Math" w:cs="Cambria Math"/>
                <w:sz w:val="20"/>
                <w:szCs w:val="20"/>
              </w:rPr>
              <w:t>‐</w:t>
            </w:r>
            <w:r w:rsidRPr="004C6D59">
              <w:rPr>
                <w:rFonts w:ascii="Arial Narrow" w:hAnsi="Arial Narrow" w:cs="Arial Narrow"/>
                <w:sz w:val="20"/>
                <w:szCs w:val="20"/>
              </w:rPr>
              <w:t>trade.</w:t>
            </w:r>
          </w:p>
        </w:tc>
      </w:tr>
      <w:tr w:rsidR="00CC6205" w:rsidRPr="004C6D59" w:rsidTr="00FA1827">
        <w:trPr>
          <w:trHeight w:val="271"/>
        </w:trPr>
        <w:tc>
          <w:tcPr>
            <w:tcW w:w="1986" w:type="dxa"/>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w:t>
            </w:r>
          </w:p>
        </w:tc>
        <w:tc>
          <w:tcPr>
            <w:tcW w:w="12474" w:type="dxa"/>
          </w:tcPr>
          <w:p w:rsidR="00CC6205" w:rsidRPr="004C6D59" w:rsidRDefault="00534AD3" w:rsidP="00E003A1">
            <w:pPr>
              <w:widowControl w:val="0"/>
              <w:tabs>
                <w:tab w:val="num" w:pos="2100"/>
              </w:tabs>
              <w:overflowPunct w:val="0"/>
              <w:autoSpaceDE w:val="0"/>
              <w:autoSpaceDN w:val="0"/>
              <w:adjustRightInd w:val="0"/>
              <w:jc w:val="both"/>
              <w:rPr>
                <w:rFonts w:ascii="Arial Narrow" w:hAnsi="Arial Narrow" w:cs="Arial Narrow"/>
                <w:sz w:val="20"/>
                <w:szCs w:val="20"/>
              </w:rPr>
            </w:pPr>
            <w:r w:rsidRPr="004C6D59">
              <w:rPr>
                <w:rFonts w:ascii="Arial Narrow" w:hAnsi="Arial Narrow"/>
                <w:noProof/>
                <w:sz w:val="20"/>
                <w:szCs w:val="20"/>
              </w:rPr>
              <w:pict>
                <v:line id="_x0000_s1057" style="position:absolute;left:0;text-align:left;z-index:-251624448;mso-position-horizontal-relative:text;mso-position-vertical-relative:text" from=".25pt,-25.7pt" to="374.2pt,-25.7pt" o:allowincell="f" strokeweight=".16931mm"/>
              </w:pict>
            </w:r>
            <w:r w:rsidRPr="004C6D59">
              <w:rPr>
                <w:rFonts w:ascii="Arial Narrow" w:hAnsi="Arial Narrow"/>
                <w:noProof/>
                <w:sz w:val="20"/>
                <w:szCs w:val="20"/>
              </w:rPr>
              <w:pict>
                <v:line id="_x0000_s1058" style="position:absolute;left:0;text-align:left;z-index:-251623424;mso-position-horizontal-relative:text;mso-position-vertical-relative:text" from="67.75pt,-2.9pt" to="374.2pt,-2.9pt" o:allowincell="f" strokeweight=".16931mm"/>
              </w:pict>
            </w:r>
            <w:r w:rsidR="00CC6205" w:rsidRPr="004C6D59">
              <w:rPr>
                <w:rFonts w:ascii="Arial Narrow" w:hAnsi="Arial Narrow" w:cs="Arial Narrow"/>
                <w:sz w:val="20"/>
                <w:szCs w:val="20"/>
              </w:rPr>
              <w:t xml:space="preserve">This ICDS  does not deal with: </w:t>
            </w:r>
          </w:p>
          <w:p w:rsidR="00CC6205" w:rsidRPr="004C6D59" w:rsidRDefault="00CC6205" w:rsidP="00E003A1">
            <w:pPr>
              <w:widowControl w:val="0"/>
              <w:autoSpaceDE w:val="0"/>
              <w:autoSpaceDN w:val="0"/>
              <w:adjustRightInd w:val="0"/>
              <w:spacing w:line="48" w:lineRule="exact"/>
              <w:jc w:val="both"/>
              <w:rPr>
                <w:rFonts w:ascii="Arial Narrow" w:hAnsi="Arial Narrow" w:cs="Arial Narrow"/>
                <w:sz w:val="20"/>
                <w:szCs w:val="20"/>
              </w:rPr>
            </w:pPr>
          </w:p>
          <w:p w:rsidR="00CC6205" w:rsidRPr="004C6D59" w:rsidRDefault="00CC6205" w:rsidP="00E003A1">
            <w:pPr>
              <w:widowControl w:val="0"/>
              <w:tabs>
                <w:tab w:val="num" w:pos="2541"/>
              </w:tabs>
              <w:overflowPunct w:val="0"/>
              <w:autoSpaceDE w:val="0"/>
              <w:autoSpaceDN w:val="0"/>
              <w:adjustRightInd w:val="0"/>
              <w:spacing w:line="272" w:lineRule="auto"/>
              <w:ind w:right="120"/>
              <w:jc w:val="both"/>
              <w:rPr>
                <w:rFonts w:ascii="Arial Narrow" w:hAnsi="Arial Narrow" w:cs="Arial Narrow"/>
                <w:sz w:val="20"/>
                <w:szCs w:val="20"/>
              </w:rPr>
            </w:pPr>
            <w:r w:rsidRPr="004C6D59">
              <w:rPr>
                <w:rFonts w:ascii="Arial Narrow" w:hAnsi="Arial Narrow" w:cs="Arial Narrow"/>
                <w:sz w:val="20"/>
                <w:szCs w:val="20"/>
              </w:rPr>
              <w:t xml:space="preserve">(a)the bases for recognition of interest and dividends on securities which are covered by the Income Computation and Disclosure Standard on revenue recognition; </w:t>
            </w:r>
          </w:p>
          <w:p w:rsidR="00CC6205" w:rsidRPr="004C6D59" w:rsidRDefault="00CC6205" w:rsidP="00E003A1">
            <w:pPr>
              <w:widowControl w:val="0"/>
              <w:autoSpaceDE w:val="0"/>
              <w:autoSpaceDN w:val="0"/>
              <w:adjustRightInd w:val="0"/>
              <w:spacing w:line="22" w:lineRule="exact"/>
              <w:jc w:val="both"/>
              <w:rPr>
                <w:rFonts w:ascii="Arial Narrow" w:hAnsi="Arial Narrow" w:cs="Arial Narrow"/>
                <w:sz w:val="20"/>
                <w:szCs w:val="20"/>
              </w:rPr>
            </w:pPr>
          </w:p>
          <w:p w:rsidR="00CC6205" w:rsidRPr="004C6D59" w:rsidRDefault="00CC6205" w:rsidP="00E003A1">
            <w:pPr>
              <w:widowControl w:val="0"/>
              <w:tabs>
                <w:tab w:val="num" w:pos="2540"/>
              </w:tabs>
              <w:overflowPunct w:val="0"/>
              <w:autoSpaceDE w:val="0"/>
              <w:autoSpaceDN w:val="0"/>
              <w:adjustRightInd w:val="0"/>
              <w:spacing w:line="275" w:lineRule="auto"/>
              <w:ind w:right="120"/>
              <w:jc w:val="both"/>
              <w:rPr>
                <w:rFonts w:ascii="Arial Narrow" w:hAnsi="Arial Narrow" w:cs="Arial Narrow"/>
                <w:sz w:val="20"/>
                <w:szCs w:val="20"/>
              </w:rPr>
            </w:pPr>
            <w:r w:rsidRPr="004C6D59">
              <w:rPr>
                <w:rFonts w:ascii="Arial Narrow" w:hAnsi="Arial Narrow" w:cs="Arial Narrow"/>
                <w:sz w:val="20"/>
                <w:szCs w:val="20"/>
              </w:rPr>
              <w:t xml:space="preserve">(b)securities held by a person engaged in the business of insurance; </w:t>
            </w:r>
          </w:p>
          <w:p w:rsidR="00CC6205" w:rsidRPr="004C6D59" w:rsidRDefault="00CC6205" w:rsidP="00E003A1">
            <w:pPr>
              <w:widowControl w:val="0"/>
              <w:tabs>
                <w:tab w:val="num" w:pos="2541"/>
              </w:tabs>
              <w:overflowPunct w:val="0"/>
              <w:autoSpaceDE w:val="0"/>
              <w:autoSpaceDN w:val="0"/>
              <w:adjustRightInd w:val="0"/>
              <w:spacing w:line="263" w:lineRule="auto"/>
              <w:ind w:right="120"/>
              <w:jc w:val="both"/>
              <w:rPr>
                <w:rFonts w:ascii="Arial Narrow" w:hAnsi="Arial Narrow" w:cs="Arial Narrow"/>
                <w:sz w:val="20"/>
                <w:szCs w:val="20"/>
              </w:rPr>
            </w:pPr>
            <w:r w:rsidRPr="004C6D59">
              <w:rPr>
                <w:rFonts w:ascii="Arial Narrow" w:hAnsi="Arial Narrow" w:cs="Arial Narrow"/>
                <w:sz w:val="20"/>
                <w:szCs w:val="20"/>
              </w:rPr>
              <w:t>(c</w:t>
            </w:r>
            <w:proofErr w:type="gramStart"/>
            <w:r w:rsidRPr="004C6D59">
              <w:rPr>
                <w:rFonts w:ascii="Arial Narrow" w:hAnsi="Arial Narrow" w:cs="Arial Narrow"/>
                <w:sz w:val="20"/>
                <w:szCs w:val="20"/>
              </w:rPr>
              <w:t>)securities</w:t>
            </w:r>
            <w:proofErr w:type="gramEnd"/>
            <w:r w:rsidRPr="004C6D59">
              <w:rPr>
                <w:rFonts w:ascii="Arial Narrow" w:hAnsi="Arial Narrow" w:cs="Arial Narrow"/>
                <w:sz w:val="20"/>
                <w:szCs w:val="20"/>
              </w:rPr>
              <w:t xml:space="preserve"> held by mutual funds, venture capital funds, banks and public financial institutions formed under a Central or a State Act or so declared under the Companies Act, 1956 or the Companies Act, 2013. </w:t>
            </w:r>
          </w:p>
        </w:tc>
      </w:tr>
      <w:tr w:rsidR="00CC6205" w:rsidRPr="004C6D59" w:rsidTr="00FA1827">
        <w:trPr>
          <w:trHeight w:val="271"/>
        </w:trPr>
        <w:tc>
          <w:tcPr>
            <w:tcW w:w="1986" w:type="dxa"/>
            <w:vMerge w:val="restart"/>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r w:rsidRPr="004C6D59">
              <w:rPr>
                <w:rFonts w:ascii="Arial Narrow" w:hAnsi="Arial Narrow" w:cs="Arial Narrow"/>
                <w:b/>
                <w:bCs/>
                <w:color w:val="292425"/>
                <w:sz w:val="20"/>
                <w:szCs w:val="20"/>
              </w:rPr>
              <w:lastRenderedPageBreak/>
              <w:t>Definitions</w:t>
            </w: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3(1)</w:t>
            </w:r>
          </w:p>
        </w:tc>
        <w:tc>
          <w:tcPr>
            <w:tcW w:w="12474" w:type="dxa"/>
          </w:tcPr>
          <w:p w:rsidR="00CC6205" w:rsidRPr="004C6D59" w:rsidRDefault="00CC6205" w:rsidP="00E003A1">
            <w:pPr>
              <w:widowControl w:val="0"/>
              <w:tabs>
                <w:tab w:val="left" w:pos="400"/>
              </w:tabs>
              <w:autoSpaceDE w:val="0"/>
              <w:autoSpaceDN w:val="0"/>
              <w:adjustRightInd w:val="0"/>
              <w:jc w:val="both"/>
              <w:rPr>
                <w:rFonts w:ascii="Arial Narrow" w:hAnsi="Arial Narrow" w:cs="Arial Narrow"/>
                <w:sz w:val="20"/>
                <w:szCs w:val="20"/>
              </w:rPr>
            </w:pPr>
            <w:r w:rsidRPr="004C6D59">
              <w:rPr>
                <w:rFonts w:ascii="Arial Narrow" w:hAnsi="Arial Narrow" w:cs="Arial Narrow"/>
                <w:sz w:val="20"/>
                <w:szCs w:val="20"/>
              </w:rPr>
              <w:t>(a)   “Fair  value”  is  the  amount  for  which  an  asset  could  be</w:t>
            </w:r>
            <w:r w:rsidRPr="004C6D59">
              <w:rPr>
                <w:rFonts w:ascii="Arial Narrow" w:hAnsi="Arial Narrow" w:cs="Times New Roman"/>
                <w:sz w:val="20"/>
                <w:szCs w:val="20"/>
              </w:rPr>
              <w:t xml:space="preserve"> </w:t>
            </w:r>
            <w:r w:rsidRPr="004C6D59">
              <w:rPr>
                <w:rFonts w:ascii="Arial Narrow" w:hAnsi="Arial Narrow" w:cs="Arial Narrow"/>
                <w:sz w:val="20"/>
                <w:szCs w:val="20"/>
              </w:rPr>
              <w:t>exchanged between a knowledgeable, willing buyer and a</w:t>
            </w:r>
            <w:r w:rsidRPr="004C6D59">
              <w:rPr>
                <w:rFonts w:ascii="Arial Narrow" w:hAnsi="Arial Narrow" w:cs="Times New Roman"/>
                <w:sz w:val="20"/>
                <w:szCs w:val="20"/>
              </w:rPr>
              <w:t xml:space="preserve"> </w:t>
            </w:r>
            <w:r w:rsidRPr="004C6D59">
              <w:rPr>
                <w:rFonts w:ascii="Arial Narrow" w:hAnsi="Arial Narrow" w:cs="Arial Narrow"/>
                <w:sz w:val="20"/>
                <w:szCs w:val="20"/>
              </w:rPr>
              <w:t>knowledgeable,   willing   seller   in   an   arm’s   length</w:t>
            </w:r>
            <w:r w:rsidRPr="004C6D59">
              <w:rPr>
                <w:rFonts w:ascii="Arial Narrow" w:hAnsi="Arial Narrow" w:cs="Times New Roman"/>
                <w:sz w:val="20"/>
                <w:szCs w:val="20"/>
              </w:rPr>
              <w:t xml:space="preserve"> </w:t>
            </w:r>
            <w:r w:rsidRPr="004C6D59">
              <w:rPr>
                <w:rFonts w:ascii="Arial Narrow" w:hAnsi="Arial Narrow" w:cs="Arial Narrow"/>
                <w:sz w:val="20"/>
                <w:szCs w:val="20"/>
              </w:rPr>
              <w:t>transaction.</w:t>
            </w:r>
          </w:p>
          <w:p w:rsidR="00CC6205" w:rsidRPr="004C6D59" w:rsidRDefault="00CC6205" w:rsidP="00E003A1">
            <w:pPr>
              <w:widowControl w:val="0"/>
              <w:tabs>
                <w:tab w:val="left" w:pos="400"/>
              </w:tabs>
              <w:autoSpaceDE w:val="0"/>
              <w:autoSpaceDN w:val="0"/>
              <w:adjustRightInd w:val="0"/>
              <w:jc w:val="both"/>
              <w:rPr>
                <w:rFonts w:ascii="Arial Narrow" w:hAnsi="Arial Narrow" w:cs="Arial Narrow"/>
                <w:b/>
                <w:bCs/>
                <w:sz w:val="20"/>
                <w:szCs w:val="20"/>
              </w:rPr>
            </w:pPr>
            <w:r w:rsidRPr="004C6D59">
              <w:rPr>
                <w:rFonts w:ascii="Arial Narrow" w:hAnsi="Arial Narrow" w:cs="Arial Narrow"/>
                <w:sz w:val="20"/>
                <w:szCs w:val="20"/>
              </w:rPr>
              <w:t>(b)   “Securities”  shall  have  the</w:t>
            </w:r>
            <w:r w:rsidRPr="004C6D59">
              <w:rPr>
                <w:rFonts w:ascii="Arial Narrow" w:hAnsi="Arial Narrow" w:cs="Times New Roman"/>
                <w:sz w:val="20"/>
                <w:szCs w:val="20"/>
              </w:rPr>
              <w:t xml:space="preserve"> </w:t>
            </w:r>
            <w:r w:rsidRPr="004C6D59">
              <w:rPr>
                <w:rFonts w:ascii="Arial Narrow" w:hAnsi="Arial Narrow" w:cs="Arial Narrow"/>
                <w:sz w:val="20"/>
                <w:szCs w:val="20"/>
              </w:rPr>
              <w:t>meaning  assigned  to  it  in</w:t>
            </w:r>
            <w:r w:rsidRPr="004C6D59">
              <w:rPr>
                <w:rFonts w:ascii="Arial Narrow" w:hAnsi="Arial Narrow" w:cs="Times New Roman"/>
                <w:sz w:val="20"/>
                <w:szCs w:val="20"/>
              </w:rPr>
              <w:t xml:space="preserve"> </w:t>
            </w:r>
            <w:r w:rsidRPr="004C6D59">
              <w:rPr>
                <w:rFonts w:ascii="Arial Narrow" w:hAnsi="Arial Narrow" w:cs="Arial Narrow"/>
                <w:sz w:val="20"/>
                <w:szCs w:val="20"/>
              </w:rPr>
              <w:t>clause  (h)  of  Section  2  of  the  Securities  Contract</w:t>
            </w:r>
            <w:r w:rsidRPr="004C6D59">
              <w:rPr>
                <w:rFonts w:ascii="Arial Narrow" w:hAnsi="Arial Narrow" w:cs="Times New Roman"/>
                <w:sz w:val="20"/>
                <w:szCs w:val="20"/>
              </w:rPr>
              <w:t xml:space="preserve"> </w:t>
            </w:r>
            <w:r w:rsidRPr="004C6D59">
              <w:rPr>
                <w:rFonts w:ascii="Arial Narrow" w:hAnsi="Arial Narrow" w:cs="Arial Narrow"/>
                <w:sz w:val="20"/>
                <w:szCs w:val="20"/>
              </w:rPr>
              <w:t>(Regulation)   Act,   1956   (42   of   1956),   other   than</w:t>
            </w:r>
            <w:r w:rsidRPr="004C6D59">
              <w:rPr>
                <w:rFonts w:ascii="Arial Narrow" w:hAnsi="Arial Narrow" w:cs="Times New Roman"/>
                <w:sz w:val="20"/>
                <w:szCs w:val="20"/>
              </w:rPr>
              <w:t xml:space="preserve"> </w:t>
            </w:r>
            <w:r w:rsidRPr="004C6D59">
              <w:rPr>
                <w:rFonts w:ascii="Arial Narrow" w:hAnsi="Arial Narrow" w:cs="Arial Narrow"/>
                <w:sz w:val="20"/>
                <w:szCs w:val="20"/>
              </w:rPr>
              <w:t>Derivatives referred to in sub</w:t>
            </w:r>
            <w:r w:rsidRPr="004C6D59">
              <w:rPr>
                <w:rFonts w:ascii="Cambria Math" w:hAnsi="Cambria Math" w:cs="Cambria Math"/>
                <w:sz w:val="20"/>
                <w:szCs w:val="20"/>
              </w:rPr>
              <w:t>‐</w:t>
            </w:r>
            <w:r w:rsidRPr="004C6D59">
              <w:rPr>
                <w:rFonts w:ascii="Arial Narrow" w:hAnsi="Arial Narrow" w:cs="Arial Narrow"/>
                <w:sz w:val="20"/>
                <w:szCs w:val="20"/>
              </w:rPr>
              <w:t>clause (1a) of that clause.</w:t>
            </w:r>
          </w:p>
        </w:tc>
      </w:tr>
      <w:tr w:rsidR="00CC6205" w:rsidRPr="004C6D59" w:rsidTr="00FA1827">
        <w:trPr>
          <w:trHeight w:val="271"/>
        </w:trPr>
        <w:tc>
          <w:tcPr>
            <w:tcW w:w="1986"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3(2)</w:t>
            </w:r>
          </w:p>
        </w:tc>
        <w:tc>
          <w:tcPr>
            <w:tcW w:w="12474" w:type="dxa"/>
          </w:tcPr>
          <w:p w:rsidR="00CC6205" w:rsidRPr="004C6D59" w:rsidRDefault="00CC6205" w:rsidP="00E003A1">
            <w:pPr>
              <w:widowControl w:val="0"/>
              <w:autoSpaceDE w:val="0"/>
              <w:autoSpaceDN w:val="0"/>
              <w:adjustRightInd w:val="0"/>
              <w:ind w:left="140"/>
              <w:jc w:val="both"/>
              <w:rPr>
                <w:rFonts w:ascii="Arial Narrow" w:hAnsi="Arial Narrow" w:cs="Times New Roman"/>
                <w:sz w:val="20"/>
                <w:szCs w:val="20"/>
              </w:rPr>
            </w:pPr>
            <w:r w:rsidRPr="004C6D59">
              <w:rPr>
                <w:rFonts w:ascii="Arial Narrow" w:hAnsi="Arial Narrow" w:cs="Arial Narrow"/>
                <w:sz w:val="20"/>
                <w:szCs w:val="20"/>
              </w:rPr>
              <w:t>Words</w:t>
            </w:r>
            <w:r w:rsidRPr="004C6D59">
              <w:rPr>
                <w:rFonts w:ascii="Arial Narrow" w:hAnsi="Arial Narrow" w:cs="Times New Roman"/>
                <w:sz w:val="20"/>
                <w:szCs w:val="20"/>
              </w:rPr>
              <w:t xml:space="preserve"> </w:t>
            </w:r>
            <w:r w:rsidRPr="004C6D59">
              <w:rPr>
                <w:rFonts w:ascii="Arial Narrow" w:hAnsi="Arial Narrow" w:cs="Arial Narrow"/>
                <w:sz w:val="20"/>
                <w:szCs w:val="20"/>
              </w:rPr>
              <w:t>and   expressions   used</w:t>
            </w:r>
            <w:r w:rsidRPr="004C6D59">
              <w:rPr>
                <w:rFonts w:ascii="Arial Narrow" w:hAnsi="Arial Narrow" w:cs="Times New Roman"/>
                <w:sz w:val="20"/>
                <w:szCs w:val="20"/>
              </w:rPr>
              <w:t xml:space="preserve"> </w:t>
            </w:r>
            <w:r w:rsidRPr="004C6D59">
              <w:rPr>
                <w:rFonts w:ascii="Arial Narrow" w:hAnsi="Arial Narrow" w:cs="Arial Narrow"/>
                <w:sz w:val="20"/>
                <w:szCs w:val="20"/>
              </w:rPr>
              <w:t>and   not   defined   in   this</w:t>
            </w:r>
            <w:r w:rsidRPr="004C6D59">
              <w:rPr>
                <w:rFonts w:ascii="Arial Narrow" w:hAnsi="Arial Narrow" w:cs="Times New Roman"/>
                <w:sz w:val="20"/>
                <w:szCs w:val="20"/>
              </w:rPr>
              <w:t xml:space="preserve"> </w:t>
            </w:r>
            <w:r w:rsidRPr="004C6D59">
              <w:rPr>
                <w:rFonts w:ascii="Arial Narrow" w:hAnsi="Arial Narrow" w:cs="Arial Narrow"/>
                <w:sz w:val="20"/>
                <w:szCs w:val="20"/>
              </w:rPr>
              <w:t>Income Computation and Disclosure Standard but defined in</w:t>
            </w:r>
            <w:r w:rsidRPr="004C6D59">
              <w:rPr>
                <w:rFonts w:ascii="Arial Narrow" w:hAnsi="Arial Narrow" w:cs="Times New Roman"/>
                <w:sz w:val="20"/>
                <w:szCs w:val="20"/>
              </w:rPr>
              <w:t xml:space="preserve"> </w:t>
            </w:r>
            <w:r w:rsidRPr="004C6D59">
              <w:rPr>
                <w:rFonts w:ascii="Arial Narrow" w:hAnsi="Arial Narrow" w:cs="Arial Narrow"/>
                <w:sz w:val="20"/>
                <w:szCs w:val="20"/>
              </w:rPr>
              <w:t>the Act shall have the meaning respectively assigned to them</w:t>
            </w:r>
            <w:r w:rsidRPr="004C6D59">
              <w:rPr>
                <w:rFonts w:ascii="Arial Narrow" w:hAnsi="Arial Narrow" w:cs="Times New Roman"/>
                <w:sz w:val="20"/>
                <w:szCs w:val="20"/>
              </w:rPr>
              <w:t xml:space="preserve"> </w:t>
            </w:r>
            <w:r w:rsidRPr="004C6D59">
              <w:rPr>
                <w:rFonts w:ascii="Arial Narrow" w:hAnsi="Arial Narrow" w:cs="Arial Narrow"/>
                <w:sz w:val="20"/>
                <w:szCs w:val="20"/>
              </w:rPr>
              <w:t>in the Act.</w:t>
            </w:r>
          </w:p>
        </w:tc>
      </w:tr>
      <w:tr w:rsidR="00CC6205" w:rsidRPr="004C6D59" w:rsidTr="00FA1827">
        <w:trPr>
          <w:trHeight w:val="271"/>
        </w:trPr>
        <w:tc>
          <w:tcPr>
            <w:tcW w:w="1986" w:type="dxa"/>
            <w:vMerge w:val="restart"/>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Recognition</w:t>
            </w:r>
            <w:r w:rsidRPr="004C6D59">
              <w:rPr>
                <w:rFonts w:ascii="Arial Narrow" w:hAnsi="Arial Narrow" w:cs="Times New Roman"/>
                <w:sz w:val="20"/>
                <w:szCs w:val="20"/>
              </w:rPr>
              <w:t xml:space="preserve"> a</w:t>
            </w:r>
            <w:r w:rsidRPr="004C6D59">
              <w:rPr>
                <w:rFonts w:ascii="Arial Narrow" w:hAnsi="Arial Narrow" w:cs="Arial Narrow"/>
                <w:b/>
                <w:bCs/>
                <w:sz w:val="20"/>
                <w:szCs w:val="20"/>
              </w:rPr>
              <w:t>nd</w:t>
            </w:r>
            <w:r w:rsidRPr="004C6D59">
              <w:rPr>
                <w:rFonts w:ascii="Arial Narrow" w:hAnsi="Arial Narrow" w:cs="Times New Roman"/>
                <w:sz w:val="20"/>
                <w:szCs w:val="20"/>
              </w:rPr>
              <w:t xml:space="preserve"> </w:t>
            </w:r>
            <w:r w:rsidRPr="004C6D59">
              <w:rPr>
                <w:rFonts w:ascii="Arial Narrow" w:hAnsi="Arial Narrow" w:cs="Arial Narrow"/>
                <w:b/>
                <w:bCs/>
                <w:sz w:val="20"/>
                <w:szCs w:val="20"/>
              </w:rPr>
              <w:t>Initial</w:t>
            </w:r>
            <w:r w:rsidRPr="004C6D59">
              <w:rPr>
                <w:rFonts w:ascii="Arial Narrow" w:hAnsi="Arial Narrow" w:cs="Times New Roman"/>
                <w:sz w:val="20"/>
                <w:szCs w:val="20"/>
              </w:rPr>
              <w:t xml:space="preserve"> </w:t>
            </w:r>
            <w:r w:rsidRPr="004C6D59">
              <w:rPr>
                <w:rFonts w:ascii="Arial Narrow" w:hAnsi="Arial Narrow" w:cs="Arial Narrow"/>
                <w:b/>
                <w:bCs/>
                <w:sz w:val="20"/>
                <w:szCs w:val="20"/>
              </w:rPr>
              <w:t>Measurement</w:t>
            </w:r>
            <w:r w:rsidRPr="004C6D59">
              <w:rPr>
                <w:rFonts w:ascii="Arial Narrow" w:hAnsi="Arial Narrow" w:cs="Times New Roman"/>
                <w:sz w:val="20"/>
                <w:szCs w:val="20"/>
              </w:rPr>
              <w:t xml:space="preserve"> </w:t>
            </w:r>
            <w:r w:rsidRPr="004C6D59">
              <w:rPr>
                <w:rFonts w:ascii="Arial Narrow" w:hAnsi="Arial Narrow" w:cs="Arial Narrow"/>
                <w:b/>
                <w:bCs/>
                <w:sz w:val="20"/>
                <w:szCs w:val="20"/>
              </w:rPr>
              <w:t xml:space="preserve"> of</w:t>
            </w:r>
            <w:r w:rsidRPr="004C6D59">
              <w:rPr>
                <w:rFonts w:ascii="Arial Narrow" w:hAnsi="Arial Narrow" w:cs="Times New Roman"/>
                <w:sz w:val="20"/>
                <w:szCs w:val="20"/>
              </w:rPr>
              <w:t xml:space="preserve"> </w:t>
            </w:r>
            <w:r w:rsidRPr="004C6D59">
              <w:rPr>
                <w:rFonts w:ascii="Arial Narrow" w:hAnsi="Arial Narrow" w:cs="Arial Narrow"/>
                <w:b/>
                <w:bCs/>
                <w:sz w:val="20"/>
                <w:szCs w:val="20"/>
              </w:rPr>
              <w:t>Securities</w:t>
            </w: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4</w:t>
            </w:r>
          </w:p>
        </w:tc>
        <w:tc>
          <w:tcPr>
            <w:tcW w:w="12474" w:type="dxa"/>
          </w:tcPr>
          <w:p w:rsidR="00CC6205" w:rsidRPr="004C6D59" w:rsidRDefault="00CC6205" w:rsidP="00E003A1">
            <w:pPr>
              <w:widowControl w:val="0"/>
              <w:tabs>
                <w:tab w:val="left" w:pos="400"/>
              </w:tabs>
              <w:autoSpaceDE w:val="0"/>
              <w:autoSpaceDN w:val="0"/>
              <w:adjustRightInd w:val="0"/>
              <w:jc w:val="both"/>
              <w:rPr>
                <w:rFonts w:ascii="Arial Narrow" w:hAnsi="Arial Narrow" w:cs="Arial Narrow"/>
                <w:bCs/>
                <w:sz w:val="20"/>
                <w:szCs w:val="20"/>
              </w:rPr>
            </w:pPr>
            <w:r w:rsidRPr="004C6D59">
              <w:rPr>
                <w:rFonts w:ascii="Arial Narrow" w:hAnsi="Arial Narrow" w:cs="Arial Narrow"/>
                <w:sz w:val="20"/>
                <w:szCs w:val="20"/>
              </w:rPr>
              <w:t>A security on acquisition shall be recognised at actual cost.</w:t>
            </w:r>
          </w:p>
        </w:tc>
      </w:tr>
      <w:tr w:rsidR="00CC6205" w:rsidRPr="004C6D59" w:rsidTr="00FA1827">
        <w:trPr>
          <w:trHeight w:val="271"/>
        </w:trPr>
        <w:tc>
          <w:tcPr>
            <w:tcW w:w="1986"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5</w:t>
            </w:r>
          </w:p>
        </w:tc>
        <w:tc>
          <w:tcPr>
            <w:tcW w:w="12474" w:type="dxa"/>
          </w:tcPr>
          <w:p w:rsidR="00CC6205" w:rsidRPr="004C6D59" w:rsidRDefault="00CC6205" w:rsidP="00E003A1">
            <w:pPr>
              <w:widowControl w:val="0"/>
              <w:tabs>
                <w:tab w:val="left" w:pos="400"/>
              </w:tabs>
              <w:autoSpaceDE w:val="0"/>
              <w:autoSpaceDN w:val="0"/>
              <w:adjustRightInd w:val="0"/>
              <w:jc w:val="both"/>
              <w:rPr>
                <w:rFonts w:ascii="Arial Narrow" w:hAnsi="Arial Narrow" w:cs="Arial Narrow"/>
                <w:bCs/>
                <w:sz w:val="20"/>
                <w:szCs w:val="20"/>
              </w:rPr>
            </w:pPr>
            <w:r w:rsidRPr="004C6D59">
              <w:rPr>
                <w:rFonts w:ascii="Arial Narrow" w:hAnsi="Arial Narrow" w:cs="Arial Narrow"/>
                <w:sz w:val="20"/>
                <w:szCs w:val="20"/>
              </w:rPr>
              <w:t>The  actual  cost  of  a  security  shall  comprise  of  its  purchase</w:t>
            </w:r>
            <w:r w:rsidRPr="004C6D59">
              <w:rPr>
                <w:rFonts w:ascii="Arial Narrow" w:hAnsi="Arial Narrow" w:cs="Times New Roman"/>
                <w:sz w:val="20"/>
                <w:szCs w:val="20"/>
              </w:rPr>
              <w:t xml:space="preserve"> </w:t>
            </w:r>
            <w:r w:rsidRPr="004C6D59">
              <w:rPr>
                <w:rFonts w:ascii="Arial Narrow" w:hAnsi="Arial Narrow" w:cs="Arial Narrow"/>
                <w:sz w:val="20"/>
                <w:szCs w:val="20"/>
              </w:rPr>
              <w:t>price and include acquisition charges such as brokerage, fees,</w:t>
            </w:r>
            <w:r w:rsidRPr="004C6D59">
              <w:rPr>
                <w:rFonts w:ascii="Arial Narrow" w:hAnsi="Arial Narrow" w:cs="Times New Roman"/>
                <w:sz w:val="20"/>
                <w:szCs w:val="20"/>
              </w:rPr>
              <w:t xml:space="preserve"> </w:t>
            </w:r>
            <w:r w:rsidRPr="004C6D59">
              <w:rPr>
                <w:rFonts w:ascii="Arial Narrow" w:hAnsi="Arial Narrow" w:cs="Arial Narrow"/>
                <w:sz w:val="20"/>
                <w:szCs w:val="20"/>
              </w:rPr>
              <w:t>tax duty or cess.</w:t>
            </w:r>
          </w:p>
        </w:tc>
      </w:tr>
      <w:tr w:rsidR="00CC6205" w:rsidRPr="004C6D59" w:rsidTr="00FA1827">
        <w:trPr>
          <w:trHeight w:val="271"/>
        </w:trPr>
        <w:tc>
          <w:tcPr>
            <w:tcW w:w="1986"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6</w:t>
            </w:r>
          </w:p>
        </w:tc>
        <w:tc>
          <w:tcPr>
            <w:tcW w:w="12474" w:type="dxa"/>
          </w:tcPr>
          <w:p w:rsidR="00CC6205" w:rsidRPr="004C6D59" w:rsidRDefault="00CC6205" w:rsidP="00E003A1">
            <w:pPr>
              <w:widowControl w:val="0"/>
              <w:tabs>
                <w:tab w:val="num" w:pos="2100"/>
              </w:tabs>
              <w:overflowPunct w:val="0"/>
              <w:autoSpaceDE w:val="0"/>
              <w:autoSpaceDN w:val="0"/>
              <w:adjustRightInd w:val="0"/>
              <w:spacing w:line="296" w:lineRule="auto"/>
              <w:ind w:right="120"/>
              <w:jc w:val="both"/>
              <w:rPr>
                <w:rFonts w:ascii="Arial Narrow" w:hAnsi="Arial Narrow" w:cs="Arial Narrow"/>
                <w:sz w:val="20"/>
                <w:szCs w:val="20"/>
              </w:rPr>
            </w:pPr>
            <w:r w:rsidRPr="004C6D59">
              <w:rPr>
                <w:rFonts w:ascii="Arial Narrow" w:hAnsi="Arial Narrow" w:cs="Arial Narrow"/>
                <w:sz w:val="20"/>
                <w:szCs w:val="20"/>
              </w:rPr>
              <w:t xml:space="preserve">Where a security is acquired in exchange for other securities, the fair value of the security so acquired shall be its actual cost. </w:t>
            </w:r>
          </w:p>
        </w:tc>
      </w:tr>
      <w:tr w:rsidR="00CC6205" w:rsidRPr="004C6D59" w:rsidTr="00FA1827">
        <w:trPr>
          <w:trHeight w:val="271"/>
        </w:trPr>
        <w:tc>
          <w:tcPr>
            <w:tcW w:w="1986" w:type="dxa"/>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7</w:t>
            </w:r>
          </w:p>
        </w:tc>
        <w:tc>
          <w:tcPr>
            <w:tcW w:w="12474" w:type="dxa"/>
          </w:tcPr>
          <w:p w:rsidR="00CC6205" w:rsidRPr="004C6D59" w:rsidRDefault="00CC6205" w:rsidP="00E003A1">
            <w:pPr>
              <w:widowControl w:val="0"/>
              <w:overflowPunct w:val="0"/>
              <w:autoSpaceDE w:val="0"/>
              <w:autoSpaceDN w:val="0"/>
              <w:adjustRightInd w:val="0"/>
              <w:spacing w:line="294" w:lineRule="auto"/>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Where a security is acquired in exchange for another asset, the fair value of the security so acquired shall be its actual cost. </w:t>
            </w:r>
          </w:p>
        </w:tc>
      </w:tr>
      <w:tr w:rsidR="00CC6205" w:rsidRPr="004C6D59" w:rsidTr="00FA1827">
        <w:trPr>
          <w:trHeight w:val="271"/>
        </w:trPr>
        <w:tc>
          <w:tcPr>
            <w:tcW w:w="1986" w:type="dxa"/>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8</w:t>
            </w:r>
          </w:p>
        </w:tc>
        <w:tc>
          <w:tcPr>
            <w:tcW w:w="12474" w:type="dxa"/>
          </w:tcPr>
          <w:p w:rsidR="00CC6205" w:rsidRPr="004C6D59" w:rsidRDefault="00CC6205" w:rsidP="00E003A1">
            <w:pPr>
              <w:widowControl w:val="0"/>
              <w:tabs>
                <w:tab w:val="num" w:pos="477"/>
              </w:tabs>
              <w:overflowPunct w:val="0"/>
              <w:autoSpaceDE w:val="0"/>
              <w:autoSpaceDN w:val="0"/>
              <w:adjustRightInd w:val="0"/>
              <w:spacing w:line="257" w:lineRule="auto"/>
              <w:ind w:right="2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Where unpaid interest has accrued before the acquisition of an interest bearing security and is included in the price paid for the security, the subsequent receipt of interest is allocated between pre acquisition and post acquisition periods; the pre acquisition portion of the interest is deducted from the actual cost. </w:t>
            </w:r>
          </w:p>
        </w:tc>
      </w:tr>
      <w:tr w:rsidR="00CC6205" w:rsidRPr="004C6D59" w:rsidTr="00FA1827">
        <w:trPr>
          <w:trHeight w:val="271"/>
        </w:trPr>
        <w:tc>
          <w:tcPr>
            <w:tcW w:w="1986" w:type="dxa"/>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9</w:t>
            </w:r>
          </w:p>
        </w:tc>
        <w:tc>
          <w:tcPr>
            <w:tcW w:w="12474" w:type="dxa"/>
          </w:tcPr>
          <w:p w:rsidR="00CC6205" w:rsidRPr="004C6D59" w:rsidRDefault="00CC6205" w:rsidP="00E003A1">
            <w:pPr>
              <w:widowControl w:val="0"/>
              <w:overflowPunct w:val="0"/>
              <w:autoSpaceDE w:val="0"/>
              <w:autoSpaceDN w:val="0"/>
              <w:adjustRightInd w:val="0"/>
              <w:spacing w:line="263" w:lineRule="auto"/>
              <w:ind w:right="120"/>
              <w:jc w:val="both"/>
              <w:rPr>
                <w:rFonts w:ascii="Arial Narrow" w:hAnsi="Arial Narrow" w:cs="Arial Narrow"/>
                <w:sz w:val="20"/>
                <w:szCs w:val="20"/>
              </w:rPr>
            </w:pPr>
            <w:r w:rsidRPr="004C6D59">
              <w:rPr>
                <w:rFonts w:ascii="Arial Narrow" w:hAnsi="Arial Narrow" w:cs="Arial Narrow"/>
                <w:sz w:val="20"/>
                <w:szCs w:val="20"/>
              </w:rPr>
              <w:t>At the end of any previous year, securities held as stock</w:t>
            </w:r>
            <w:r w:rsidRPr="004C6D59">
              <w:rPr>
                <w:rFonts w:ascii="Cambria Math" w:hAnsi="Cambria Math" w:cs="Cambria Math"/>
                <w:sz w:val="20"/>
                <w:szCs w:val="20"/>
              </w:rPr>
              <w:t>‐</w:t>
            </w:r>
            <w:r w:rsidRPr="004C6D59">
              <w:rPr>
                <w:rFonts w:ascii="Arial Narrow" w:hAnsi="Arial Narrow" w:cs="Arial Narrow"/>
                <w:sz w:val="20"/>
                <w:szCs w:val="20"/>
              </w:rPr>
              <w:t>in</w:t>
            </w:r>
            <w:r w:rsidRPr="004C6D59">
              <w:rPr>
                <w:rFonts w:ascii="Cambria Math" w:hAnsi="Cambria Math" w:cs="Cambria Math"/>
                <w:sz w:val="20"/>
                <w:szCs w:val="20"/>
              </w:rPr>
              <w:t>‐</w:t>
            </w:r>
            <w:r w:rsidRPr="004C6D59">
              <w:rPr>
                <w:rFonts w:ascii="Arial Narrow" w:hAnsi="Arial Narrow" w:cs="Arial Narrow"/>
                <w:sz w:val="20"/>
                <w:szCs w:val="20"/>
              </w:rPr>
              <w:t xml:space="preserve">trade shall be valued at actual cost initially recognised or net realisable value at the end of that previous year, whichever is lower. </w:t>
            </w:r>
          </w:p>
        </w:tc>
      </w:tr>
      <w:tr w:rsidR="00CC6205" w:rsidRPr="004C6D59" w:rsidTr="00FA1827">
        <w:trPr>
          <w:trHeight w:val="271"/>
        </w:trPr>
        <w:tc>
          <w:tcPr>
            <w:tcW w:w="1986" w:type="dxa"/>
            <w:vMerge w:val="restart"/>
          </w:tcPr>
          <w:p w:rsidR="00CC6205" w:rsidRPr="004C6D59" w:rsidRDefault="00CC6205" w:rsidP="00E003A1">
            <w:pPr>
              <w:widowControl w:val="0"/>
              <w:overflowPunct w:val="0"/>
              <w:autoSpaceDE w:val="0"/>
              <w:autoSpaceDN w:val="0"/>
              <w:adjustRightInd w:val="0"/>
              <w:spacing w:line="264" w:lineRule="auto"/>
              <w:jc w:val="both"/>
              <w:rPr>
                <w:rFonts w:ascii="Arial Narrow" w:hAnsi="Arial Narrow" w:cs="Times New Roman"/>
                <w:sz w:val="20"/>
                <w:szCs w:val="20"/>
              </w:rPr>
            </w:pPr>
            <w:r w:rsidRPr="004C6D59">
              <w:rPr>
                <w:rFonts w:ascii="Arial Narrow" w:hAnsi="Arial Narrow" w:cs="Arial Narrow"/>
                <w:b/>
                <w:bCs/>
                <w:color w:val="000000"/>
                <w:sz w:val="20"/>
                <w:szCs w:val="20"/>
              </w:rPr>
              <w:t>Subsequent Measure-</w:t>
            </w:r>
            <w:proofErr w:type="spellStart"/>
            <w:r w:rsidRPr="004C6D59">
              <w:rPr>
                <w:rFonts w:ascii="Arial Narrow" w:hAnsi="Arial Narrow" w:cs="Arial Narrow"/>
                <w:b/>
                <w:bCs/>
                <w:color w:val="000000"/>
                <w:sz w:val="20"/>
                <w:szCs w:val="20"/>
              </w:rPr>
              <w:t>ment</w:t>
            </w:r>
            <w:proofErr w:type="spellEnd"/>
            <w:r w:rsidRPr="004C6D59">
              <w:rPr>
                <w:rFonts w:ascii="Arial Narrow" w:hAnsi="Arial Narrow" w:cs="Arial Narrow"/>
                <w:b/>
                <w:bCs/>
                <w:color w:val="000000"/>
                <w:sz w:val="20"/>
                <w:szCs w:val="20"/>
              </w:rPr>
              <w:t xml:space="preserve"> of Securities</w:t>
            </w:r>
          </w:p>
          <w:p w:rsidR="00CC6205" w:rsidRPr="004C6D59" w:rsidRDefault="00CC6205" w:rsidP="00E003A1">
            <w:pPr>
              <w:jc w:val="both"/>
              <w:rPr>
                <w:rFonts w:ascii="Arial Narrow" w:hAnsi="Arial Narrow"/>
                <w:sz w:val="20"/>
                <w:szCs w:val="20"/>
              </w:rPr>
            </w:pP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10</w:t>
            </w:r>
          </w:p>
        </w:tc>
        <w:tc>
          <w:tcPr>
            <w:tcW w:w="12474"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For</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the  purpose  of  </w:t>
            </w:r>
            <w:proofErr w:type="spellStart"/>
            <w:r w:rsidRPr="004C6D59">
              <w:rPr>
                <w:rFonts w:ascii="Arial Narrow" w:hAnsi="Arial Narrow" w:cs="Arial Narrow"/>
                <w:sz w:val="20"/>
                <w:szCs w:val="20"/>
              </w:rPr>
              <w:t>para</w:t>
            </w:r>
            <w:proofErr w:type="spellEnd"/>
            <w:r w:rsidRPr="004C6D59">
              <w:rPr>
                <w:rFonts w:ascii="Arial Narrow" w:hAnsi="Arial Narrow" w:cs="Arial Narrow"/>
                <w:sz w:val="20"/>
                <w:szCs w:val="20"/>
              </w:rPr>
              <w:t xml:space="preserve">  9,  the  comparison  of  actual  cost</w:t>
            </w:r>
            <w:r w:rsidRPr="004C6D59">
              <w:rPr>
                <w:rFonts w:ascii="Arial Narrow" w:hAnsi="Arial Narrow" w:cs="Times New Roman"/>
                <w:sz w:val="20"/>
                <w:szCs w:val="20"/>
              </w:rPr>
              <w:t xml:space="preserve"> </w:t>
            </w:r>
            <w:r w:rsidRPr="004C6D59">
              <w:rPr>
                <w:rFonts w:ascii="Arial Narrow" w:hAnsi="Arial Narrow" w:cs="Arial Narrow"/>
                <w:sz w:val="20"/>
                <w:szCs w:val="20"/>
              </w:rPr>
              <w:t>initially  recognised  and  net  realisable  value  shall  be  done</w:t>
            </w:r>
            <w:r w:rsidRPr="004C6D59">
              <w:rPr>
                <w:rFonts w:ascii="Arial Narrow" w:hAnsi="Arial Narrow" w:cs="Times New Roman"/>
                <w:sz w:val="20"/>
                <w:szCs w:val="20"/>
              </w:rPr>
              <w:t xml:space="preserve"> </w:t>
            </w:r>
            <w:proofErr w:type="spellStart"/>
            <w:r w:rsidRPr="004C6D59">
              <w:rPr>
                <w:rFonts w:ascii="Arial Narrow" w:hAnsi="Arial Narrow" w:cs="Arial Narrow"/>
                <w:sz w:val="20"/>
                <w:szCs w:val="20"/>
              </w:rPr>
              <w:t>categorywise</w:t>
            </w:r>
            <w:proofErr w:type="spellEnd"/>
            <w:r w:rsidRPr="004C6D59">
              <w:rPr>
                <w:rFonts w:ascii="Arial Narrow" w:hAnsi="Arial Narrow" w:cs="Arial Narrow"/>
                <w:sz w:val="20"/>
                <w:szCs w:val="20"/>
              </w:rPr>
              <w:t xml:space="preserve"> and not for each individual security.</w:t>
            </w:r>
          </w:p>
          <w:p w:rsidR="00CC6205" w:rsidRPr="004C6D59" w:rsidRDefault="00CC6205" w:rsidP="00E003A1">
            <w:pPr>
              <w:widowControl w:val="0"/>
              <w:tabs>
                <w:tab w:val="num" w:pos="477"/>
              </w:tabs>
              <w:overflowPunct w:val="0"/>
              <w:autoSpaceDE w:val="0"/>
              <w:autoSpaceDN w:val="0"/>
              <w:adjustRightInd w:val="0"/>
              <w:spacing w:line="257" w:lineRule="auto"/>
              <w:ind w:right="20"/>
              <w:jc w:val="both"/>
              <w:rPr>
                <w:rFonts w:ascii="Arial Narrow" w:hAnsi="Arial Narrow" w:cs="Arial Narrow"/>
                <w:sz w:val="20"/>
                <w:szCs w:val="20"/>
              </w:rPr>
            </w:pPr>
            <w:r w:rsidRPr="004C6D59">
              <w:rPr>
                <w:rFonts w:ascii="Arial Narrow" w:hAnsi="Arial Narrow" w:cs="Arial Narrow"/>
                <w:sz w:val="20"/>
                <w:szCs w:val="20"/>
              </w:rPr>
              <w:t>For  this  purpose,  securities  shall  be  classified  into  the</w:t>
            </w:r>
          </w:p>
          <w:p w:rsidR="00CC6205" w:rsidRPr="004C6D59" w:rsidRDefault="00CC6205" w:rsidP="00E003A1">
            <w:pPr>
              <w:widowControl w:val="0"/>
              <w:autoSpaceDE w:val="0"/>
              <w:autoSpaceDN w:val="0"/>
              <w:adjustRightInd w:val="0"/>
              <w:ind w:left="100"/>
              <w:jc w:val="both"/>
              <w:rPr>
                <w:rFonts w:ascii="Arial Narrow" w:hAnsi="Arial Narrow" w:cs="Arial Narrow"/>
                <w:sz w:val="20"/>
                <w:szCs w:val="20"/>
              </w:rPr>
            </w:pPr>
            <w:r w:rsidRPr="004C6D59">
              <w:rPr>
                <w:rFonts w:ascii="Arial Narrow" w:hAnsi="Arial Narrow" w:cs="Arial Narrow"/>
                <w:sz w:val="20"/>
                <w:szCs w:val="20"/>
              </w:rPr>
              <w:t xml:space="preserve">(a)Shares </w:t>
            </w:r>
          </w:p>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sz w:val="20"/>
                <w:szCs w:val="20"/>
              </w:rPr>
              <w:t>(b)debt securities;</w:t>
            </w:r>
          </w:p>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sz w:val="20"/>
                <w:szCs w:val="20"/>
              </w:rPr>
              <w:t>(c)convertible securities; and</w:t>
            </w:r>
          </w:p>
          <w:p w:rsidR="00CC6205" w:rsidRPr="004C6D59" w:rsidRDefault="00CC6205" w:rsidP="00E003A1">
            <w:pPr>
              <w:widowControl w:val="0"/>
              <w:tabs>
                <w:tab w:val="num" w:pos="477"/>
              </w:tabs>
              <w:overflowPunct w:val="0"/>
              <w:autoSpaceDE w:val="0"/>
              <w:autoSpaceDN w:val="0"/>
              <w:adjustRightInd w:val="0"/>
              <w:spacing w:line="257" w:lineRule="auto"/>
              <w:ind w:right="20"/>
              <w:jc w:val="both"/>
              <w:rPr>
                <w:rFonts w:ascii="Arial Narrow" w:hAnsi="Arial Narrow" w:cs="Arial Narrow"/>
                <w:color w:val="000000"/>
                <w:sz w:val="20"/>
                <w:szCs w:val="20"/>
              </w:rPr>
            </w:pPr>
            <w:r w:rsidRPr="004C6D59">
              <w:rPr>
                <w:rFonts w:ascii="Arial Narrow" w:hAnsi="Arial Narrow" w:cs="Arial Narrow"/>
                <w:sz w:val="20"/>
                <w:szCs w:val="20"/>
              </w:rPr>
              <w:t>(d</w:t>
            </w:r>
            <w:proofErr w:type="gramStart"/>
            <w:r w:rsidRPr="004C6D59">
              <w:rPr>
                <w:rFonts w:ascii="Arial Narrow" w:hAnsi="Arial Narrow" w:cs="Arial Narrow"/>
                <w:sz w:val="20"/>
                <w:szCs w:val="20"/>
              </w:rPr>
              <w:t>)any</w:t>
            </w:r>
            <w:proofErr w:type="gramEnd"/>
            <w:r w:rsidRPr="004C6D59">
              <w:rPr>
                <w:rFonts w:ascii="Arial Narrow" w:hAnsi="Arial Narrow" w:cs="Arial Narrow"/>
                <w:sz w:val="20"/>
                <w:szCs w:val="20"/>
              </w:rPr>
              <w:t xml:space="preserve"> other securities not covered above.</w:t>
            </w:r>
          </w:p>
        </w:tc>
      </w:tr>
      <w:tr w:rsidR="00CC6205" w:rsidRPr="004C6D59" w:rsidTr="00FA1827">
        <w:trPr>
          <w:trHeight w:val="271"/>
        </w:trPr>
        <w:tc>
          <w:tcPr>
            <w:tcW w:w="1986"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w:t>
            </w:r>
          </w:p>
        </w:tc>
        <w:tc>
          <w:tcPr>
            <w:tcW w:w="12474"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The value of securities held as stock in trade of a business as</w:t>
            </w:r>
            <w:r w:rsidRPr="004C6D59">
              <w:rPr>
                <w:rFonts w:ascii="Arial Narrow" w:hAnsi="Arial Narrow" w:cs="Times New Roman"/>
                <w:sz w:val="20"/>
                <w:szCs w:val="20"/>
              </w:rPr>
              <w:t xml:space="preserve"> </w:t>
            </w:r>
            <w:r w:rsidRPr="004C6D59">
              <w:rPr>
                <w:rFonts w:ascii="Arial Narrow" w:hAnsi="Arial Narrow" w:cs="Arial Narrow"/>
                <w:sz w:val="20"/>
                <w:szCs w:val="20"/>
              </w:rPr>
              <w:t>on the beginning of the previous year</w:t>
            </w:r>
            <w:r w:rsidRPr="004C6D59">
              <w:rPr>
                <w:rFonts w:ascii="Cambria Math" w:hAnsi="Cambria Math" w:cs="Cambria Math"/>
                <w:sz w:val="20"/>
                <w:szCs w:val="20"/>
                <w:vertAlign w:val="superscript"/>
              </w:rPr>
              <w:t>‐</w:t>
            </w:r>
            <w:r w:rsidRPr="004C6D59">
              <w:rPr>
                <w:rFonts w:ascii="Arial Narrow" w:hAnsi="Arial Narrow" w:cs="Arial Narrow"/>
                <w:sz w:val="20"/>
                <w:szCs w:val="20"/>
              </w:rPr>
              <w:t>shall</w:t>
            </w:r>
            <w:r w:rsidRPr="004C6D59">
              <w:rPr>
                <w:rFonts w:ascii="Cambria Math" w:hAnsi="Cambria Math" w:cs="Cambria Math"/>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sz w:val="20"/>
                <w:szCs w:val="20"/>
              </w:rPr>
              <w:t>be:</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(a)   the cost of securities available, if any, on the day of the</w:t>
            </w:r>
            <w:r w:rsidRPr="004C6D59">
              <w:rPr>
                <w:rFonts w:ascii="Arial Narrow" w:hAnsi="Arial Narrow" w:cs="Times New Roman"/>
                <w:sz w:val="20"/>
                <w:szCs w:val="20"/>
              </w:rPr>
              <w:t xml:space="preserve"> </w:t>
            </w:r>
            <w:r w:rsidRPr="004C6D59">
              <w:rPr>
                <w:rFonts w:ascii="Arial Narrow" w:hAnsi="Arial Narrow" w:cs="Arial Narrow"/>
                <w:sz w:val="20"/>
                <w:szCs w:val="20"/>
              </w:rPr>
              <w:t>commencement of the business when the business has</w:t>
            </w:r>
            <w:r w:rsidRPr="004C6D59">
              <w:rPr>
                <w:rFonts w:ascii="Arial Narrow" w:hAnsi="Arial Narrow" w:cs="Times New Roman"/>
                <w:sz w:val="20"/>
                <w:szCs w:val="20"/>
              </w:rPr>
              <w:t xml:space="preserve"> </w:t>
            </w:r>
            <w:r w:rsidRPr="004C6D59">
              <w:rPr>
                <w:rFonts w:ascii="Arial Narrow" w:hAnsi="Arial Narrow" w:cs="Arial Narrow"/>
                <w:sz w:val="20"/>
                <w:szCs w:val="20"/>
              </w:rPr>
              <w:t>commenced during the previous year; and</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 xml:space="preserve">(b)   </w:t>
            </w:r>
            <w:proofErr w:type="gramStart"/>
            <w:r w:rsidRPr="004C6D59">
              <w:rPr>
                <w:rFonts w:ascii="Arial Narrow" w:hAnsi="Arial Narrow" w:cs="Arial Narrow"/>
                <w:sz w:val="20"/>
                <w:szCs w:val="20"/>
              </w:rPr>
              <w:t>the</w:t>
            </w:r>
            <w:proofErr w:type="gramEnd"/>
            <w:r w:rsidRPr="004C6D59">
              <w:rPr>
                <w:rFonts w:ascii="Arial Narrow" w:hAnsi="Arial Narrow" w:cs="Arial Narrow"/>
                <w:sz w:val="20"/>
                <w:szCs w:val="20"/>
              </w:rPr>
              <w:t xml:space="preserve"> value of the securities of the business as on the close</w:t>
            </w:r>
            <w:r w:rsidRPr="004C6D59">
              <w:rPr>
                <w:rFonts w:ascii="Arial Narrow" w:hAnsi="Arial Narrow" w:cs="Times New Roman"/>
                <w:sz w:val="20"/>
                <w:szCs w:val="20"/>
              </w:rPr>
              <w:t xml:space="preserve"> </w:t>
            </w:r>
            <w:r w:rsidRPr="004C6D59">
              <w:rPr>
                <w:rFonts w:ascii="Arial Narrow" w:hAnsi="Arial Narrow" w:cs="Arial Narrow"/>
                <w:sz w:val="20"/>
                <w:szCs w:val="20"/>
              </w:rPr>
              <w:t>of the immediately preceding previous year, in any other</w:t>
            </w:r>
            <w:r w:rsidRPr="004C6D59">
              <w:rPr>
                <w:rFonts w:ascii="Arial Narrow" w:hAnsi="Arial Narrow" w:cs="Times New Roman"/>
                <w:sz w:val="20"/>
                <w:szCs w:val="20"/>
              </w:rPr>
              <w:t xml:space="preserve"> </w:t>
            </w:r>
            <w:r w:rsidRPr="004C6D59">
              <w:rPr>
                <w:rFonts w:ascii="Arial Narrow" w:hAnsi="Arial Narrow" w:cs="Arial Narrow"/>
                <w:sz w:val="20"/>
                <w:szCs w:val="20"/>
              </w:rPr>
              <w:t>case.</w:t>
            </w:r>
          </w:p>
        </w:tc>
      </w:tr>
      <w:tr w:rsidR="00CC6205" w:rsidRPr="004C6D59" w:rsidTr="00FA1827">
        <w:trPr>
          <w:trHeight w:val="271"/>
        </w:trPr>
        <w:tc>
          <w:tcPr>
            <w:tcW w:w="1986"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12</w:t>
            </w:r>
          </w:p>
        </w:tc>
        <w:tc>
          <w:tcPr>
            <w:tcW w:w="12474"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 xml:space="preserve">Notwithstanding anything contained in </w:t>
            </w:r>
            <w:proofErr w:type="spellStart"/>
            <w:r w:rsidRPr="004C6D59">
              <w:rPr>
                <w:rFonts w:ascii="Arial Narrow" w:hAnsi="Arial Narrow" w:cs="Arial Narrow"/>
                <w:sz w:val="20"/>
                <w:szCs w:val="20"/>
              </w:rPr>
              <w:t>para</w:t>
            </w:r>
            <w:proofErr w:type="spellEnd"/>
            <w:r w:rsidRPr="004C6D59">
              <w:rPr>
                <w:rFonts w:ascii="Arial Narrow" w:hAnsi="Arial Narrow" w:cs="Arial Narrow"/>
                <w:sz w:val="20"/>
                <w:szCs w:val="20"/>
              </w:rPr>
              <w:t xml:space="preserve"> 9, 10 and 11, at</w:t>
            </w:r>
            <w:r w:rsidRPr="004C6D59">
              <w:rPr>
                <w:rFonts w:ascii="Arial Narrow" w:hAnsi="Arial Narrow" w:cs="Times New Roman"/>
                <w:sz w:val="20"/>
                <w:szCs w:val="20"/>
              </w:rPr>
              <w:t xml:space="preserve"> </w:t>
            </w:r>
            <w:r w:rsidRPr="004C6D59">
              <w:rPr>
                <w:rFonts w:ascii="Arial Narrow" w:hAnsi="Arial Narrow" w:cs="Arial Narrow"/>
                <w:sz w:val="20"/>
                <w:szCs w:val="20"/>
              </w:rPr>
              <w:t>the  end  of  any  previous  year,  securities  not  listed  on  a</w:t>
            </w:r>
            <w:r w:rsidRPr="004C6D59">
              <w:rPr>
                <w:rFonts w:ascii="Arial Narrow" w:hAnsi="Arial Narrow" w:cs="Times New Roman"/>
                <w:sz w:val="20"/>
                <w:szCs w:val="20"/>
              </w:rPr>
              <w:t xml:space="preserve"> </w:t>
            </w:r>
            <w:r w:rsidRPr="004C6D59">
              <w:rPr>
                <w:rFonts w:ascii="Arial Narrow" w:hAnsi="Arial Narrow" w:cs="Arial Narrow"/>
                <w:sz w:val="20"/>
                <w:szCs w:val="20"/>
              </w:rPr>
              <w:t>recognised  stock  exchange;  or  listed  but  not  quoted  on  a</w:t>
            </w:r>
            <w:r w:rsidRPr="004C6D59">
              <w:rPr>
                <w:rFonts w:ascii="Arial Narrow" w:hAnsi="Arial Narrow" w:cs="Times New Roman"/>
                <w:sz w:val="20"/>
                <w:szCs w:val="20"/>
              </w:rPr>
              <w:t xml:space="preserve"> </w:t>
            </w:r>
            <w:r w:rsidRPr="004C6D59">
              <w:rPr>
                <w:rFonts w:ascii="Arial Narrow" w:hAnsi="Arial Narrow" w:cs="Arial Narrow"/>
                <w:sz w:val="20"/>
                <w:szCs w:val="20"/>
              </w:rPr>
              <w:t>recognised stock exchange with regularity from time to time shall be valued at actual cost initially recognised.</w:t>
            </w:r>
          </w:p>
        </w:tc>
      </w:tr>
      <w:tr w:rsidR="00CC6205" w:rsidRPr="004C6D59" w:rsidTr="00FA1827">
        <w:trPr>
          <w:trHeight w:val="271"/>
        </w:trPr>
        <w:tc>
          <w:tcPr>
            <w:tcW w:w="1986" w:type="dxa"/>
            <w:vMerge/>
          </w:tcPr>
          <w:p w:rsidR="00CC6205" w:rsidRPr="004C6D59" w:rsidRDefault="00CC6205" w:rsidP="00E003A1">
            <w:pPr>
              <w:widowControl w:val="0"/>
              <w:autoSpaceDE w:val="0"/>
              <w:autoSpaceDN w:val="0"/>
              <w:adjustRightInd w:val="0"/>
              <w:jc w:val="both"/>
              <w:rPr>
                <w:rFonts w:ascii="Arial Narrow" w:hAnsi="Arial Narrow" w:cs="Arial Narrow"/>
                <w:bCs/>
                <w:sz w:val="20"/>
                <w:szCs w:val="20"/>
              </w:rPr>
            </w:pPr>
          </w:p>
        </w:tc>
        <w:tc>
          <w:tcPr>
            <w:tcW w:w="708" w:type="dxa"/>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13</w:t>
            </w:r>
          </w:p>
        </w:tc>
        <w:tc>
          <w:tcPr>
            <w:tcW w:w="12474" w:type="dxa"/>
          </w:tcPr>
          <w:p w:rsidR="00CC6205" w:rsidRPr="004C6D59" w:rsidRDefault="00CC6205" w:rsidP="00E003A1">
            <w:pPr>
              <w:widowControl w:val="0"/>
              <w:autoSpaceDE w:val="0"/>
              <w:autoSpaceDN w:val="0"/>
              <w:adjustRightInd w:val="0"/>
              <w:jc w:val="both"/>
              <w:rPr>
                <w:rFonts w:ascii="Arial Narrow" w:hAnsi="Arial Narrow" w:cs="Arial Narrow"/>
                <w:sz w:val="20"/>
                <w:szCs w:val="20"/>
              </w:rPr>
            </w:pPr>
            <w:r w:rsidRPr="004C6D59">
              <w:rPr>
                <w:rFonts w:ascii="Arial Narrow" w:hAnsi="Arial Narrow" w:cs="Arial Narrow"/>
                <w:sz w:val="20"/>
                <w:szCs w:val="20"/>
              </w:rPr>
              <w:t xml:space="preserve">For the purposes of </w:t>
            </w:r>
            <w:proofErr w:type="spellStart"/>
            <w:r w:rsidRPr="004C6D59">
              <w:rPr>
                <w:rFonts w:ascii="Arial Narrow" w:hAnsi="Arial Narrow" w:cs="Arial Narrow"/>
                <w:sz w:val="20"/>
                <w:szCs w:val="20"/>
              </w:rPr>
              <w:t>para</w:t>
            </w:r>
            <w:proofErr w:type="spellEnd"/>
            <w:r w:rsidRPr="004C6D59">
              <w:rPr>
                <w:rFonts w:ascii="Arial Narrow" w:hAnsi="Arial Narrow" w:cs="Arial Narrow"/>
                <w:sz w:val="20"/>
                <w:szCs w:val="20"/>
              </w:rPr>
              <w:t xml:space="preserve"> 9, 10 and 11 where the actual cost initially recognised cannot be ascertained by reference to specific identification, the cost of such security shall be determined on the basis of first</w:t>
            </w:r>
            <w:r w:rsidRPr="004C6D59">
              <w:rPr>
                <w:rFonts w:ascii="Cambria Math" w:hAnsi="Cambria Math" w:cs="Cambria Math"/>
                <w:sz w:val="20"/>
                <w:szCs w:val="20"/>
              </w:rPr>
              <w:t>‐</w:t>
            </w:r>
            <w:r w:rsidRPr="004C6D59">
              <w:rPr>
                <w:rFonts w:ascii="Arial Narrow" w:hAnsi="Arial Narrow" w:cs="Arial Narrow"/>
                <w:sz w:val="20"/>
                <w:szCs w:val="20"/>
              </w:rPr>
              <w:t>in</w:t>
            </w:r>
            <w:r w:rsidRPr="004C6D59">
              <w:rPr>
                <w:rFonts w:ascii="Cambria Math" w:hAnsi="Cambria Math" w:cs="Cambria Math"/>
                <w:sz w:val="20"/>
                <w:szCs w:val="20"/>
              </w:rPr>
              <w:t>‐</w:t>
            </w:r>
            <w:r w:rsidRPr="004C6D59">
              <w:rPr>
                <w:rFonts w:ascii="Arial Narrow" w:hAnsi="Arial Narrow" w:cs="Arial Narrow"/>
                <w:sz w:val="20"/>
                <w:szCs w:val="20"/>
              </w:rPr>
              <w:t>first</w:t>
            </w:r>
            <w:r w:rsidRPr="004C6D59">
              <w:rPr>
                <w:rFonts w:ascii="Cambria Math" w:hAnsi="Cambria Math" w:cs="Cambria Math"/>
                <w:sz w:val="20"/>
                <w:szCs w:val="20"/>
              </w:rPr>
              <w:t>‐</w:t>
            </w:r>
            <w:r w:rsidRPr="004C6D59">
              <w:rPr>
                <w:rFonts w:ascii="Arial Narrow" w:hAnsi="Arial Narrow" w:cs="Arial Narrow"/>
                <w:sz w:val="20"/>
                <w:szCs w:val="20"/>
              </w:rPr>
              <w:t>out method.</w:t>
            </w:r>
          </w:p>
        </w:tc>
      </w:tr>
    </w:tbl>
    <w:p w:rsidR="00CC6205" w:rsidRPr="004C6D59" w:rsidRDefault="00CC6205" w:rsidP="00E003A1">
      <w:pPr>
        <w:widowControl w:val="0"/>
        <w:tabs>
          <w:tab w:val="left" w:pos="2785"/>
        </w:tabs>
        <w:autoSpaceDE w:val="0"/>
        <w:autoSpaceDN w:val="0"/>
        <w:adjustRightInd w:val="0"/>
        <w:spacing w:after="0" w:line="240" w:lineRule="auto"/>
        <w:jc w:val="both"/>
        <w:rPr>
          <w:rFonts w:ascii="Arial Narrow" w:hAnsi="Arial Narrow" w:cs="Times New Roman"/>
          <w:sz w:val="20"/>
          <w:szCs w:val="20"/>
        </w:rPr>
      </w:pPr>
      <w:r w:rsidRPr="004C6D59">
        <w:rPr>
          <w:rFonts w:ascii="Arial Narrow" w:hAnsi="Arial Narrow" w:cs="Times New Roman"/>
          <w:sz w:val="20"/>
          <w:szCs w:val="20"/>
        </w:rPr>
        <w:tab/>
      </w:r>
    </w:p>
    <w:p w:rsidR="00CC6205" w:rsidRPr="004C6D59" w:rsidRDefault="00CC6205" w:rsidP="00E003A1">
      <w:pPr>
        <w:widowControl w:val="0"/>
        <w:tabs>
          <w:tab w:val="left" w:pos="2785"/>
        </w:tabs>
        <w:autoSpaceDE w:val="0"/>
        <w:autoSpaceDN w:val="0"/>
        <w:adjustRightInd w:val="0"/>
        <w:spacing w:after="0" w:line="240" w:lineRule="auto"/>
        <w:jc w:val="both"/>
        <w:rPr>
          <w:rFonts w:ascii="Arial Narrow" w:hAnsi="Arial Narrow" w:cs="Times New Roman"/>
          <w:sz w:val="20"/>
          <w:szCs w:val="20"/>
        </w:rPr>
      </w:pPr>
    </w:p>
    <w:tbl>
      <w:tblPr>
        <w:tblStyle w:val="TableGrid"/>
        <w:tblW w:w="15168" w:type="dxa"/>
        <w:tblInd w:w="-318" w:type="dxa"/>
        <w:tblLayout w:type="fixed"/>
        <w:tblLook w:val="04A0"/>
      </w:tblPr>
      <w:tblGrid>
        <w:gridCol w:w="1848"/>
        <w:gridCol w:w="720"/>
        <w:gridCol w:w="12600"/>
      </w:tblGrid>
      <w:tr w:rsidR="00CC6205" w:rsidRPr="004C6D59" w:rsidTr="00FA1827">
        <w:trPr>
          <w:trHeight w:val="244"/>
        </w:trPr>
        <w:tc>
          <w:tcPr>
            <w:tcW w:w="15168" w:type="dxa"/>
            <w:gridSpan w:val="3"/>
            <w:tcBorders>
              <w:right w:val="single" w:sz="4" w:space="0" w:color="auto"/>
            </w:tcBorders>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ICDS IX – Borrowing Costs</w:t>
            </w:r>
          </w:p>
        </w:tc>
      </w:tr>
      <w:tr w:rsidR="00CC6205" w:rsidRPr="004C6D59" w:rsidTr="00FA1827">
        <w:trPr>
          <w:trHeight w:val="271"/>
        </w:trPr>
        <w:tc>
          <w:tcPr>
            <w:tcW w:w="1848" w:type="dxa"/>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Content heading</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 xml:space="preserve">Para </w:t>
            </w:r>
          </w:p>
        </w:tc>
        <w:tc>
          <w:tcPr>
            <w:tcW w:w="1260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p>
        </w:tc>
      </w:tr>
      <w:tr w:rsidR="00CC6205" w:rsidRPr="004C6D59" w:rsidTr="00FA1827">
        <w:trPr>
          <w:trHeight w:val="271"/>
        </w:trPr>
        <w:tc>
          <w:tcPr>
            <w:tcW w:w="1848" w:type="dxa"/>
            <w:vMerge w:val="restart"/>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Scope</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w:t>
            </w:r>
          </w:p>
        </w:tc>
        <w:tc>
          <w:tcPr>
            <w:tcW w:w="1260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Arial Narrow"/>
                <w:b/>
                <w:bCs/>
                <w:sz w:val="20"/>
                <w:szCs w:val="20"/>
              </w:rPr>
            </w:pPr>
            <w:r w:rsidRPr="004C6D59">
              <w:rPr>
                <w:rFonts w:ascii="Arial Narrow" w:hAnsi="Arial Narrow" w:cs="Arial Narrow"/>
                <w:sz w:val="20"/>
                <w:szCs w:val="20"/>
              </w:rPr>
              <w:t>This ICDS deals with treatment of borrowing costs.</w:t>
            </w:r>
          </w:p>
        </w:tc>
      </w:tr>
      <w:tr w:rsidR="00CC6205" w:rsidRPr="004C6D59" w:rsidTr="00FA1827">
        <w:trPr>
          <w:trHeight w:val="271"/>
        </w:trPr>
        <w:tc>
          <w:tcPr>
            <w:tcW w:w="1848" w:type="dxa"/>
            <w:vMerge/>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1(2)</w:t>
            </w:r>
          </w:p>
        </w:tc>
        <w:tc>
          <w:tcPr>
            <w:tcW w:w="12600"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ind w:left="80"/>
              <w:jc w:val="both"/>
              <w:rPr>
                <w:rFonts w:ascii="Arial Narrow" w:hAnsi="Arial Narrow" w:cs="Times New Roman"/>
                <w:sz w:val="20"/>
                <w:szCs w:val="20"/>
              </w:rPr>
            </w:pPr>
            <w:r w:rsidRPr="004C6D59">
              <w:rPr>
                <w:rFonts w:ascii="Arial Narrow" w:hAnsi="Arial Narrow" w:cs="Arial Narrow"/>
                <w:sz w:val="20"/>
                <w:szCs w:val="20"/>
              </w:rPr>
              <w:t>This  ICDS  does  not  deal  with  the  actual  or  imputed  cost  of</w:t>
            </w:r>
            <w:r w:rsidRPr="004C6D59">
              <w:rPr>
                <w:rFonts w:ascii="Arial Narrow" w:hAnsi="Arial Narrow" w:cs="Times New Roman"/>
                <w:sz w:val="20"/>
                <w:szCs w:val="20"/>
              </w:rPr>
              <w:t xml:space="preserve"> </w:t>
            </w:r>
            <w:r w:rsidRPr="004C6D59">
              <w:rPr>
                <w:rFonts w:ascii="Arial Narrow" w:hAnsi="Arial Narrow" w:cs="Arial Narrow"/>
                <w:sz w:val="20"/>
                <w:szCs w:val="20"/>
              </w:rPr>
              <w:t>owners’ equity and preference share capital.</w:t>
            </w:r>
          </w:p>
        </w:tc>
      </w:tr>
      <w:tr w:rsidR="00CC6205" w:rsidRPr="004C6D59" w:rsidTr="00FA1827">
        <w:trPr>
          <w:trHeight w:val="271"/>
        </w:trPr>
        <w:tc>
          <w:tcPr>
            <w:tcW w:w="1848" w:type="dxa"/>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2(1)</w:t>
            </w:r>
          </w:p>
        </w:tc>
        <w:tc>
          <w:tcPr>
            <w:tcW w:w="12600"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ind w:right="10"/>
              <w:jc w:val="both"/>
              <w:rPr>
                <w:rFonts w:ascii="Arial Narrow" w:hAnsi="Arial Narrow" w:cs="Times New Roman"/>
                <w:sz w:val="20"/>
                <w:szCs w:val="20"/>
              </w:rPr>
            </w:pPr>
            <w:r w:rsidRPr="004C6D59">
              <w:rPr>
                <w:rFonts w:ascii="Arial Narrow" w:hAnsi="Arial Narrow" w:cs="Arial Narrow"/>
                <w:sz w:val="20"/>
                <w:szCs w:val="20"/>
              </w:rPr>
              <w:t>(A)“Borrowing  costs”  are  interest  and  other  costs  incurred</w:t>
            </w:r>
            <w:r w:rsidRPr="004C6D59">
              <w:rPr>
                <w:rFonts w:ascii="Arial Narrow" w:hAnsi="Arial Narrow" w:cs="Times New Roman"/>
                <w:sz w:val="20"/>
                <w:szCs w:val="20"/>
              </w:rPr>
              <w:t xml:space="preserve"> b</w:t>
            </w:r>
            <w:r w:rsidRPr="004C6D59">
              <w:rPr>
                <w:rFonts w:ascii="Arial Narrow" w:hAnsi="Arial Narrow" w:cs="Arial Narrow"/>
                <w:sz w:val="20"/>
                <w:szCs w:val="20"/>
              </w:rPr>
              <w:t>y</w:t>
            </w:r>
            <w:r w:rsidRPr="004C6D59">
              <w:rPr>
                <w:rFonts w:ascii="Arial Narrow" w:hAnsi="Arial Narrow" w:cs="Times New Roman"/>
                <w:sz w:val="20"/>
                <w:szCs w:val="20"/>
              </w:rPr>
              <w:t xml:space="preserve"> </w:t>
            </w:r>
            <w:r w:rsidRPr="004C6D59">
              <w:rPr>
                <w:rFonts w:ascii="Arial Narrow" w:hAnsi="Arial Narrow" w:cs="Arial Narrow"/>
                <w:w w:val="79"/>
                <w:sz w:val="20"/>
                <w:szCs w:val="20"/>
              </w:rPr>
              <w:t>a</w:t>
            </w:r>
            <w:r w:rsidRPr="004C6D59">
              <w:rPr>
                <w:rFonts w:ascii="Arial Narrow" w:hAnsi="Arial Narrow" w:cs="Times New Roman"/>
                <w:sz w:val="20"/>
                <w:szCs w:val="20"/>
              </w:rPr>
              <w:t xml:space="preserve"> </w:t>
            </w:r>
            <w:r w:rsidRPr="004C6D59">
              <w:rPr>
                <w:rFonts w:ascii="Arial Narrow" w:hAnsi="Arial Narrow" w:cs="Arial Narrow"/>
                <w:sz w:val="20"/>
                <w:szCs w:val="20"/>
              </w:rPr>
              <w:t>person  in connection with the borrowing of funds and</w:t>
            </w:r>
            <w:r w:rsidRPr="004C6D59">
              <w:rPr>
                <w:rFonts w:ascii="Arial Narrow" w:hAnsi="Arial Narrow" w:cs="Times New Roman"/>
                <w:sz w:val="20"/>
                <w:szCs w:val="20"/>
              </w:rPr>
              <w:t xml:space="preserve"> </w:t>
            </w:r>
            <w:r w:rsidRPr="004C6D59">
              <w:rPr>
                <w:rFonts w:ascii="Arial Narrow" w:hAnsi="Arial Narrow" w:cs="Arial Narrow"/>
                <w:sz w:val="20"/>
                <w:szCs w:val="20"/>
              </w:rPr>
              <w:t>include:</w:t>
            </w:r>
          </w:p>
          <w:p w:rsidR="00CC6205" w:rsidRPr="004C6D59" w:rsidRDefault="00CC6205" w:rsidP="00E003A1">
            <w:pPr>
              <w:widowControl w:val="0"/>
              <w:autoSpaceDE w:val="0"/>
              <w:autoSpaceDN w:val="0"/>
              <w:adjustRightInd w:val="0"/>
              <w:ind w:left="60"/>
              <w:jc w:val="both"/>
              <w:rPr>
                <w:rFonts w:ascii="Arial Narrow" w:hAnsi="Arial Narrow" w:cs="Times New Roman"/>
                <w:sz w:val="20"/>
                <w:szCs w:val="20"/>
              </w:rPr>
            </w:pPr>
            <w:r w:rsidRPr="004C6D59">
              <w:rPr>
                <w:rFonts w:ascii="Arial Narrow" w:hAnsi="Arial Narrow" w:cs="Arial Narrow"/>
                <w:sz w:val="20"/>
                <w:szCs w:val="20"/>
              </w:rPr>
              <w:t>(i)commitment charges on borrowings;</w:t>
            </w:r>
          </w:p>
          <w:p w:rsidR="00CC6205" w:rsidRPr="004C6D59" w:rsidRDefault="00CC6205" w:rsidP="00E003A1">
            <w:pPr>
              <w:widowControl w:val="0"/>
              <w:autoSpaceDE w:val="0"/>
              <w:autoSpaceDN w:val="0"/>
              <w:adjustRightInd w:val="0"/>
              <w:spacing w:line="251" w:lineRule="exact"/>
              <w:ind w:right="10"/>
              <w:jc w:val="both"/>
              <w:rPr>
                <w:rFonts w:ascii="Arial Narrow" w:hAnsi="Arial Narrow" w:cs="Times New Roman"/>
                <w:sz w:val="20"/>
                <w:szCs w:val="20"/>
              </w:rPr>
            </w:pPr>
            <w:r w:rsidRPr="004C6D59">
              <w:rPr>
                <w:rFonts w:ascii="Arial Narrow" w:hAnsi="Arial Narrow" w:cs="Arial Narrow"/>
                <w:sz w:val="20"/>
                <w:szCs w:val="20"/>
              </w:rPr>
              <w:t>(ii) amortised amount of discounts or premiums relating to</w:t>
            </w:r>
            <w:r w:rsidRPr="004C6D59">
              <w:rPr>
                <w:rFonts w:ascii="Arial Narrow" w:hAnsi="Arial Narrow" w:cs="Times New Roman"/>
                <w:sz w:val="20"/>
                <w:szCs w:val="20"/>
              </w:rPr>
              <w:t xml:space="preserve"> </w:t>
            </w:r>
            <w:r w:rsidRPr="004C6D59">
              <w:rPr>
                <w:rFonts w:ascii="Arial Narrow" w:hAnsi="Arial Narrow" w:cs="Arial Narrow"/>
                <w:sz w:val="20"/>
                <w:szCs w:val="20"/>
              </w:rPr>
              <w:t>borrowings;</w:t>
            </w:r>
          </w:p>
          <w:p w:rsidR="00CC6205" w:rsidRPr="004C6D59" w:rsidRDefault="00CC6205" w:rsidP="00E003A1">
            <w:pPr>
              <w:widowControl w:val="0"/>
              <w:autoSpaceDE w:val="0"/>
              <w:autoSpaceDN w:val="0"/>
              <w:adjustRightInd w:val="0"/>
              <w:spacing w:line="251" w:lineRule="exact"/>
              <w:ind w:left="60"/>
              <w:jc w:val="both"/>
              <w:rPr>
                <w:rFonts w:ascii="Arial Narrow" w:hAnsi="Arial Narrow" w:cs="Times New Roman"/>
                <w:sz w:val="20"/>
                <w:szCs w:val="20"/>
              </w:rPr>
            </w:pPr>
            <w:r w:rsidRPr="004C6D59">
              <w:rPr>
                <w:rFonts w:ascii="Arial Narrow" w:hAnsi="Arial Narrow" w:cs="Arial Narrow"/>
                <w:sz w:val="20"/>
                <w:szCs w:val="20"/>
              </w:rPr>
              <w:t>(iii)</w:t>
            </w:r>
            <w:r w:rsidRPr="004C6D59">
              <w:rPr>
                <w:rFonts w:ascii="Arial Narrow" w:hAnsi="Arial Narrow" w:cs="Times New Roman"/>
                <w:sz w:val="20"/>
                <w:szCs w:val="20"/>
              </w:rPr>
              <w:t xml:space="preserve"> </w:t>
            </w:r>
            <w:r w:rsidRPr="004C6D59">
              <w:rPr>
                <w:rFonts w:ascii="Arial Narrow" w:hAnsi="Arial Narrow" w:cs="Arial Narrow"/>
                <w:sz w:val="20"/>
                <w:szCs w:val="20"/>
              </w:rPr>
              <w:t>amortised</w:t>
            </w:r>
            <w:r w:rsidRPr="004C6D59">
              <w:rPr>
                <w:rFonts w:ascii="Arial Narrow" w:hAnsi="Arial Narrow" w:cs="Times New Roman"/>
                <w:sz w:val="20"/>
                <w:szCs w:val="20"/>
              </w:rPr>
              <w:t xml:space="preserve"> </w:t>
            </w:r>
            <w:r w:rsidRPr="004C6D59">
              <w:rPr>
                <w:rFonts w:ascii="Arial Narrow" w:hAnsi="Arial Narrow" w:cs="Arial Narrow"/>
                <w:sz w:val="20"/>
                <w:szCs w:val="20"/>
              </w:rPr>
              <w:t>amount   of</w:t>
            </w:r>
            <w:r w:rsidRPr="004C6D59">
              <w:rPr>
                <w:rFonts w:ascii="Arial Narrow" w:hAnsi="Arial Narrow" w:cs="Times New Roman"/>
                <w:sz w:val="20"/>
                <w:szCs w:val="20"/>
              </w:rPr>
              <w:t xml:space="preserve"> </w:t>
            </w:r>
            <w:r w:rsidRPr="004C6D59">
              <w:rPr>
                <w:rFonts w:ascii="Arial Narrow" w:hAnsi="Arial Narrow" w:cs="Arial Narrow"/>
                <w:sz w:val="20"/>
                <w:szCs w:val="20"/>
              </w:rPr>
              <w:t>ancillary</w:t>
            </w:r>
            <w:r w:rsidRPr="004C6D59">
              <w:rPr>
                <w:rFonts w:ascii="Arial Narrow" w:hAnsi="Arial Narrow" w:cs="Times New Roman"/>
                <w:sz w:val="20"/>
                <w:szCs w:val="20"/>
              </w:rPr>
              <w:t xml:space="preserve"> </w:t>
            </w:r>
            <w:r w:rsidRPr="004C6D59">
              <w:rPr>
                <w:rFonts w:ascii="Arial Narrow" w:hAnsi="Arial Narrow" w:cs="Arial Narrow"/>
                <w:sz w:val="20"/>
                <w:szCs w:val="20"/>
              </w:rPr>
              <w:t>costs   incurred</w:t>
            </w:r>
            <w:r w:rsidRPr="004C6D59">
              <w:rPr>
                <w:rFonts w:ascii="Arial Narrow" w:hAnsi="Arial Narrow" w:cs="Times New Roman"/>
                <w:sz w:val="20"/>
                <w:szCs w:val="20"/>
              </w:rPr>
              <w:t xml:space="preserve"> </w:t>
            </w:r>
            <w:r w:rsidRPr="004C6D59">
              <w:rPr>
                <w:rFonts w:ascii="Arial Narrow" w:hAnsi="Arial Narrow" w:cs="Arial Narrow"/>
                <w:sz w:val="20"/>
                <w:szCs w:val="20"/>
              </w:rPr>
              <w:t>in</w:t>
            </w:r>
            <w:r w:rsidRPr="004C6D59">
              <w:rPr>
                <w:rFonts w:ascii="Arial Narrow" w:hAnsi="Arial Narrow" w:cs="Times New Roman"/>
                <w:sz w:val="20"/>
                <w:szCs w:val="20"/>
              </w:rPr>
              <w:t xml:space="preserve"> </w:t>
            </w:r>
            <w:r w:rsidRPr="004C6D59">
              <w:rPr>
                <w:rFonts w:ascii="Arial Narrow" w:hAnsi="Arial Narrow" w:cs="Arial Narrow"/>
                <w:sz w:val="20"/>
                <w:szCs w:val="20"/>
              </w:rPr>
              <w:t>connection with  the arrangement of borrowings;</w:t>
            </w:r>
          </w:p>
          <w:p w:rsidR="00CC6205" w:rsidRPr="004C6D59" w:rsidRDefault="00CC6205" w:rsidP="00E003A1">
            <w:pPr>
              <w:widowControl w:val="0"/>
              <w:tabs>
                <w:tab w:val="left" w:pos="400"/>
              </w:tabs>
              <w:autoSpaceDE w:val="0"/>
              <w:autoSpaceDN w:val="0"/>
              <w:adjustRightInd w:val="0"/>
              <w:jc w:val="both"/>
              <w:rPr>
                <w:rFonts w:ascii="Arial Narrow" w:hAnsi="Arial Narrow" w:cs="Arial Narrow"/>
                <w:sz w:val="20"/>
                <w:szCs w:val="20"/>
              </w:rPr>
            </w:pPr>
            <w:r w:rsidRPr="004C6D59">
              <w:rPr>
                <w:rFonts w:ascii="Arial Narrow" w:hAnsi="Arial Narrow" w:cs="Arial Narrow"/>
                <w:sz w:val="20"/>
                <w:szCs w:val="20"/>
              </w:rPr>
              <w:t>(iv)</w:t>
            </w:r>
            <w:r w:rsidRPr="004C6D59">
              <w:rPr>
                <w:rFonts w:ascii="Arial Narrow" w:hAnsi="Arial Narrow" w:cs="Times New Roman"/>
                <w:sz w:val="20"/>
                <w:szCs w:val="20"/>
              </w:rPr>
              <w:t xml:space="preserve"> </w:t>
            </w:r>
            <w:proofErr w:type="gramStart"/>
            <w:r w:rsidRPr="004C6D59">
              <w:rPr>
                <w:rFonts w:ascii="Arial Narrow" w:hAnsi="Arial Narrow" w:cs="Arial Narrow"/>
                <w:sz w:val="20"/>
                <w:szCs w:val="20"/>
              </w:rPr>
              <w:t>finance  charges</w:t>
            </w:r>
            <w:proofErr w:type="gramEnd"/>
            <w:r w:rsidRPr="004C6D59">
              <w:rPr>
                <w:rFonts w:ascii="Arial Narrow" w:hAnsi="Arial Narrow" w:cs="Arial Narrow"/>
                <w:sz w:val="20"/>
                <w:szCs w:val="20"/>
              </w:rPr>
              <w:t xml:space="preserve">  in  respect  of  assets  acquired  under</w:t>
            </w:r>
            <w:r w:rsidRPr="004C6D59">
              <w:rPr>
                <w:rFonts w:ascii="Arial Narrow" w:hAnsi="Arial Narrow" w:cs="Times New Roman"/>
                <w:sz w:val="20"/>
                <w:szCs w:val="20"/>
              </w:rPr>
              <w:t xml:space="preserve"> </w:t>
            </w:r>
            <w:r w:rsidRPr="004C6D59">
              <w:rPr>
                <w:rFonts w:ascii="Arial Narrow" w:hAnsi="Arial Narrow" w:cs="Arial Narrow"/>
                <w:sz w:val="20"/>
                <w:szCs w:val="20"/>
              </w:rPr>
              <w:t>finance leases  or under other similar arrangements.</w:t>
            </w:r>
          </w:p>
          <w:p w:rsidR="00CC6205" w:rsidRPr="004C6D59" w:rsidRDefault="00CC6205" w:rsidP="00E003A1">
            <w:pPr>
              <w:widowControl w:val="0"/>
              <w:autoSpaceDE w:val="0"/>
              <w:autoSpaceDN w:val="0"/>
              <w:adjustRightInd w:val="0"/>
              <w:ind w:left="60"/>
              <w:jc w:val="both"/>
              <w:rPr>
                <w:rFonts w:ascii="Arial Narrow" w:hAnsi="Arial Narrow" w:cs="Times New Roman"/>
                <w:sz w:val="20"/>
                <w:szCs w:val="20"/>
              </w:rPr>
            </w:pPr>
            <w:r w:rsidRPr="004C6D59">
              <w:rPr>
                <w:rFonts w:ascii="Arial Narrow" w:hAnsi="Arial Narrow" w:cs="Arial Narrow"/>
                <w:sz w:val="20"/>
                <w:szCs w:val="20"/>
              </w:rPr>
              <w:lastRenderedPageBreak/>
              <w:t>(B)“Qualifying asset” means:</w:t>
            </w:r>
          </w:p>
          <w:p w:rsidR="00CC6205" w:rsidRPr="004C6D59" w:rsidRDefault="00CC6205" w:rsidP="00E003A1">
            <w:pPr>
              <w:widowControl w:val="0"/>
              <w:autoSpaceDE w:val="0"/>
              <w:autoSpaceDN w:val="0"/>
              <w:adjustRightInd w:val="0"/>
              <w:spacing w:line="251" w:lineRule="exact"/>
              <w:ind w:left="60"/>
              <w:jc w:val="both"/>
              <w:rPr>
                <w:rFonts w:ascii="Arial Narrow" w:hAnsi="Arial Narrow" w:cs="Times New Roman"/>
                <w:sz w:val="20"/>
                <w:szCs w:val="20"/>
              </w:rPr>
            </w:pPr>
            <w:r w:rsidRPr="004C6D59">
              <w:rPr>
                <w:rFonts w:ascii="Arial Narrow" w:hAnsi="Arial Narrow" w:cs="Arial Narrow"/>
                <w:sz w:val="20"/>
                <w:szCs w:val="20"/>
              </w:rPr>
              <w:t>(i)</w:t>
            </w:r>
            <w:r w:rsidRPr="004C6D59">
              <w:rPr>
                <w:rFonts w:ascii="Arial Narrow" w:hAnsi="Arial Narrow" w:cs="Times New Roman"/>
                <w:sz w:val="20"/>
                <w:szCs w:val="20"/>
              </w:rPr>
              <w:t xml:space="preserve"> </w:t>
            </w:r>
            <w:r w:rsidRPr="004C6D59">
              <w:rPr>
                <w:rFonts w:ascii="Arial Narrow" w:hAnsi="Arial Narrow" w:cs="Arial Narrow"/>
                <w:sz w:val="20"/>
                <w:szCs w:val="20"/>
              </w:rPr>
              <w:t>land,  building,  machinery,  plant</w:t>
            </w:r>
            <w:r w:rsidRPr="004C6D59">
              <w:rPr>
                <w:rFonts w:ascii="Arial Narrow" w:hAnsi="Arial Narrow" w:cs="Times New Roman"/>
                <w:sz w:val="20"/>
                <w:szCs w:val="20"/>
              </w:rPr>
              <w:t xml:space="preserve"> </w:t>
            </w:r>
            <w:r w:rsidRPr="004C6D59">
              <w:rPr>
                <w:rFonts w:ascii="Arial Narrow" w:hAnsi="Arial Narrow" w:cs="Arial Narrow"/>
                <w:sz w:val="20"/>
                <w:szCs w:val="20"/>
              </w:rPr>
              <w:t>or  furniture,  being</w:t>
            </w:r>
          </w:p>
          <w:p w:rsidR="00CC6205" w:rsidRPr="004C6D59" w:rsidRDefault="00CC6205" w:rsidP="00E003A1">
            <w:pPr>
              <w:widowControl w:val="0"/>
              <w:autoSpaceDE w:val="0"/>
              <w:autoSpaceDN w:val="0"/>
              <w:adjustRightInd w:val="0"/>
              <w:ind w:left="20"/>
              <w:jc w:val="both"/>
              <w:rPr>
                <w:rFonts w:ascii="Arial Narrow" w:hAnsi="Arial Narrow" w:cs="Times New Roman"/>
                <w:sz w:val="20"/>
                <w:szCs w:val="20"/>
              </w:rPr>
            </w:pPr>
            <w:r w:rsidRPr="004C6D59">
              <w:rPr>
                <w:rFonts w:ascii="Arial Narrow" w:hAnsi="Arial Narrow" w:cs="Arial Narrow"/>
                <w:sz w:val="20"/>
                <w:szCs w:val="20"/>
              </w:rPr>
              <w:t>tangible assets;</w:t>
            </w:r>
          </w:p>
          <w:p w:rsidR="00CC6205" w:rsidRPr="004C6D59" w:rsidRDefault="00CC6205" w:rsidP="00E003A1">
            <w:pPr>
              <w:widowControl w:val="0"/>
              <w:autoSpaceDE w:val="0"/>
              <w:autoSpaceDN w:val="0"/>
              <w:adjustRightInd w:val="0"/>
              <w:spacing w:line="237" w:lineRule="exact"/>
              <w:ind w:left="60"/>
              <w:jc w:val="both"/>
              <w:rPr>
                <w:rFonts w:ascii="Arial Narrow" w:hAnsi="Arial Narrow" w:cs="Times New Roman"/>
                <w:sz w:val="20"/>
                <w:szCs w:val="20"/>
              </w:rPr>
            </w:pPr>
            <w:r w:rsidRPr="004C6D59">
              <w:rPr>
                <w:rFonts w:ascii="Arial Narrow" w:hAnsi="Arial Narrow" w:cs="Arial Narrow"/>
                <w:sz w:val="20"/>
                <w:szCs w:val="20"/>
              </w:rPr>
              <w:t>(ii)</w:t>
            </w:r>
            <w:r w:rsidRPr="004C6D59">
              <w:rPr>
                <w:rFonts w:ascii="Arial Narrow" w:hAnsi="Arial Narrow" w:cs="Times New Roman"/>
                <w:sz w:val="20"/>
                <w:szCs w:val="20"/>
              </w:rPr>
              <w:t xml:space="preserve"> </w:t>
            </w:r>
            <w:r w:rsidRPr="004C6D59">
              <w:rPr>
                <w:rFonts w:ascii="Arial Narrow" w:hAnsi="Arial Narrow" w:cs="Arial Narrow"/>
                <w:sz w:val="20"/>
                <w:szCs w:val="20"/>
              </w:rPr>
              <w:t>know how,</w:t>
            </w:r>
            <w:r w:rsidRPr="004C6D59">
              <w:rPr>
                <w:rFonts w:ascii="Arial Narrow" w:hAnsi="Arial Narrow" w:cs="Times New Roman"/>
                <w:sz w:val="20"/>
                <w:szCs w:val="20"/>
              </w:rPr>
              <w:t xml:space="preserve"> </w:t>
            </w:r>
            <w:r w:rsidRPr="004C6D59">
              <w:rPr>
                <w:rFonts w:ascii="Arial Narrow" w:hAnsi="Arial Narrow" w:cs="Arial Narrow"/>
                <w:sz w:val="20"/>
                <w:szCs w:val="20"/>
              </w:rPr>
              <w:t>patents,  copyrights,  trade-marks,  licences,</w:t>
            </w:r>
            <w:r w:rsidRPr="004C6D59">
              <w:rPr>
                <w:rFonts w:ascii="Arial Narrow" w:hAnsi="Arial Narrow" w:cs="Times New Roman"/>
                <w:sz w:val="20"/>
                <w:szCs w:val="20"/>
              </w:rPr>
              <w:t xml:space="preserve"> </w:t>
            </w:r>
            <w:r w:rsidRPr="004C6D59">
              <w:rPr>
                <w:rFonts w:ascii="Arial Narrow" w:hAnsi="Arial Narrow" w:cs="Arial Narrow"/>
                <w:sz w:val="20"/>
                <w:szCs w:val="20"/>
              </w:rPr>
              <w:t>franchises</w:t>
            </w:r>
            <w:r w:rsidRPr="004C6D59">
              <w:rPr>
                <w:rFonts w:ascii="Cambria Math" w:hAnsi="Cambria Math" w:cs="Cambria Math"/>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sz w:val="20"/>
                <w:szCs w:val="20"/>
              </w:rPr>
              <w:t>or any other business or commercial rights</w:t>
            </w:r>
            <w:r w:rsidRPr="004C6D59">
              <w:rPr>
                <w:rFonts w:ascii="Arial Narrow" w:hAnsi="Arial Narrow" w:cs="Times New Roman"/>
                <w:sz w:val="20"/>
                <w:szCs w:val="20"/>
              </w:rPr>
              <w:t xml:space="preserve"> </w:t>
            </w:r>
            <w:r w:rsidRPr="004C6D59">
              <w:rPr>
                <w:rFonts w:ascii="Arial Narrow" w:hAnsi="Arial Narrow" w:cs="Arial Narrow"/>
                <w:sz w:val="20"/>
                <w:szCs w:val="20"/>
              </w:rPr>
              <w:t>of similar nature, being intangible assets;</w:t>
            </w:r>
          </w:p>
          <w:p w:rsidR="00CC6205" w:rsidRPr="004C6D59" w:rsidRDefault="00CC6205" w:rsidP="00E003A1">
            <w:pPr>
              <w:widowControl w:val="0"/>
              <w:tabs>
                <w:tab w:val="left" w:pos="400"/>
              </w:tabs>
              <w:autoSpaceDE w:val="0"/>
              <w:autoSpaceDN w:val="0"/>
              <w:adjustRightInd w:val="0"/>
              <w:jc w:val="both"/>
              <w:rPr>
                <w:rFonts w:ascii="Arial Narrow" w:hAnsi="Arial Narrow" w:cs="Arial Narrow"/>
                <w:b/>
                <w:bCs/>
                <w:sz w:val="20"/>
                <w:szCs w:val="20"/>
              </w:rPr>
            </w:pPr>
            <w:r w:rsidRPr="004C6D59">
              <w:rPr>
                <w:rFonts w:ascii="Arial Narrow" w:hAnsi="Arial Narrow" w:cs="Arial Narrow"/>
                <w:sz w:val="20"/>
                <w:szCs w:val="20"/>
              </w:rPr>
              <w:t>(iii)</w:t>
            </w:r>
            <w:r w:rsidRPr="004C6D59">
              <w:rPr>
                <w:rFonts w:ascii="Arial Narrow" w:hAnsi="Arial Narrow" w:cs="Times New Roman"/>
                <w:sz w:val="20"/>
                <w:szCs w:val="20"/>
              </w:rPr>
              <w:t xml:space="preserve"> </w:t>
            </w:r>
            <w:r w:rsidRPr="004C6D59">
              <w:rPr>
                <w:rFonts w:ascii="Arial Narrow" w:hAnsi="Arial Narrow" w:cs="Arial Narrow"/>
                <w:sz w:val="20"/>
                <w:szCs w:val="20"/>
              </w:rPr>
              <w:t>inventories  that  require  a  period  of  twelve  months  or</w:t>
            </w:r>
            <w:r w:rsidRPr="004C6D59">
              <w:rPr>
                <w:rFonts w:ascii="Arial Narrow" w:hAnsi="Arial Narrow" w:cs="Times New Roman"/>
                <w:sz w:val="20"/>
                <w:szCs w:val="20"/>
              </w:rPr>
              <w:t xml:space="preserve"> </w:t>
            </w:r>
            <w:r w:rsidRPr="004C6D59">
              <w:rPr>
                <w:rFonts w:ascii="Arial Narrow" w:hAnsi="Arial Narrow" w:cs="Arial Narrow"/>
                <w:sz w:val="20"/>
                <w:szCs w:val="20"/>
              </w:rPr>
              <w:t>more to  bring them to a saleable condition.</w:t>
            </w:r>
          </w:p>
        </w:tc>
      </w:tr>
      <w:tr w:rsidR="00CC6205" w:rsidRPr="004C6D59" w:rsidTr="00FA1827">
        <w:trPr>
          <w:trHeight w:val="271"/>
        </w:trPr>
        <w:tc>
          <w:tcPr>
            <w:tcW w:w="1848" w:type="dxa"/>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2(2)</w:t>
            </w:r>
          </w:p>
        </w:tc>
        <w:tc>
          <w:tcPr>
            <w:tcW w:w="12600"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ind w:left="80"/>
              <w:jc w:val="both"/>
              <w:rPr>
                <w:rFonts w:ascii="Arial Narrow" w:hAnsi="Arial Narrow" w:cs="Times New Roman"/>
                <w:sz w:val="20"/>
                <w:szCs w:val="20"/>
              </w:rPr>
            </w:pPr>
            <w:r w:rsidRPr="004C6D59">
              <w:rPr>
                <w:rFonts w:ascii="Arial Narrow" w:hAnsi="Arial Narrow" w:cs="Arial Narrow"/>
                <w:sz w:val="20"/>
                <w:szCs w:val="20"/>
              </w:rPr>
              <w:t>Words  and  expressions  used  and  not  defined  in  this  ICDS  but</w:t>
            </w:r>
            <w:r w:rsidRPr="004C6D59">
              <w:rPr>
                <w:rFonts w:ascii="Arial Narrow" w:hAnsi="Arial Narrow" w:cs="Times New Roman"/>
                <w:sz w:val="20"/>
                <w:szCs w:val="20"/>
              </w:rPr>
              <w:t xml:space="preserve"> </w:t>
            </w:r>
            <w:r w:rsidRPr="004C6D59">
              <w:rPr>
                <w:rFonts w:ascii="Arial Narrow" w:hAnsi="Arial Narrow" w:cs="Arial Narrow"/>
                <w:sz w:val="20"/>
                <w:szCs w:val="20"/>
              </w:rPr>
              <w:t>defined in the Act shall have the meaning assigned to them in the</w:t>
            </w:r>
            <w:r w:rsidRPr="004C6D59">
              <w:rPr>
                <w:rFonts w:ascii="Arial Narrow" w:hAnsi="Arial Narrow" w:cs="Times New Roman"/>
                <w:sz w:val="20"/>
                <w:szCs w:val="20"/>
              </w:rPr>
              <w:t xml:space="preserve"> </w:t>
            </w:r>
            <w:r w:rsidRPr="004C6D59">
              <w:rPr>
                <w:rFonts w:ascii="Arial Narrow" w:hAnsi="Arial Narrow" w:cs="Arial Narrow"/>
                <w:sz w:val="20"/>
                <w:szCs w:val="20"/>
              </w:rPr>
              <w:t>Act.</w:t>
            </w:r>
          </w:p>
        </w:tc>
      </w:tr>
      <w:tr w:rsidR="00CC6205" w:rsidRPr="004C6D59" w:rsidTr="00FA1827">
        <w:trPr>
          <w:trHeight w:val="271"/>
        </w:trPr>
        <w:tc>
          <w:tcPr>
            <w:tcW w:w="1848" w:type="dxa"/>
            <w:vMerge w:val="restart"/>
            <w:tcBorders>
              <w:right w:val="single" w:sz="4" w:space="0" w:color="auto"/>
            </w:tcBorders>
          </w:tcPr>
          <w:p w:rsidR="00CC6205" w:rsidRPr="004C6D59" w:rsidRDefault="00CC6205" w:rsidP="00E003A1">
            <w:pPr>
              <w:widowControl w:val="0"/>
              <w:autoSpaceDE w:val="0"/>
              <w:autoSpaceDN w:val="0"/>
              <w:adjustRightInd w:val="0"/>
              <w:ind w:left="100"/>
              <w:jc w:val="both"/>
              <w:rPr>
                <w:rFonts w:ascii="Arial Narrow" w:hAnsi="Arial Narrow" w:cs="Times New Roman"/>
                <w:sz w:val="20"/>
                <w:szCs w:val="20"/>
              </w:rPr>
            </w:pPr>
            <w:r w:rsidRPr="004C6D59">
              <w:rPr>
                <w:rFonts w:ascii="Arial Narrow" w:hAnsi="Arial Narrow" w:cs="Arial Narrow"/>
                <w:b/>
                <w:bCs/>
                <w:sz w:val="20"/>
                <w:szCs w:val="20"/>
              </w:rPr>
              <w:t>Recognition</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w:t>
            </w:r>
          </w:p>
        </w:tc>
        <w:tc>
          <w:tcPr>
            <w:tcW w:w="12600"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ind w:right="10"/>
              <w:jc w:val="both"/>
              <w:rPr>
                <w:rFonts w:ascii="Arial Narrow" w:hAnsi="Arial Narrow" w:cs="Times New Roman"/>
                <w:sz w:val="20"/>
                <w:szCs w:val="20"/>
              </w:rPr>
            </w:pPr>
            <w:r w:rsidRPr="004C6D59">
              <w:rPr>
                <w:rFonts w:ascii="Arial Narrow" w:hAnsi="Arial Narrow" w:cs="Arial Narrow"/>
                <w:color w:val="292425"/>
                <w:sz w:val="20"/>
                <w:szCs w:val="20"/>
              </w:rPr>
              <w:t>Borrowing costs that  are directly  attributable to the acquisition,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construction   or   production   of   a   qualifying   asset   shall    be capitalised  as  part  of  the  cost  of  that  asset.  The amount of</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borrowing costs eligible for capitalisation shall be determined in</w:t>
            </w:r>
            <w:r w:rsidRPr="004C6D59">
              <w:rPr>
                <w:rFonts w:ascii="Arial Narrow" w:hAnsi="Arial Narrow" w:cs="Times New Roman"/>
                <w:sz w:val="20"/>
                <w:szCs w:val="20"/>
              </w:rPr>
              <w:t xml:space="preserve"> </w:t>
            </w:r>
            <w:proofErr w:type="gramStart"/>
            <w:r w:rsidRPr="004C6D59">
              <w:rPr>
                <w:rFonts w:ascii="Arial Narrow" w:hAnsi="Arial Narrow" w:cs="Arial Narrow"/>
                <w:color w:val="292425"/>
                <w:sz w:val="20"/>
                <w:szCs w:val="20"/>
              </w:rPr>
              <w:t>accordance  with</w:t>
            </w:r>
            <w:proofErr w:type="gramEnd"/>
            <w:r w:rsidRPr="004C6D59">
              <w:rPr>
                <w:rFonts w:ascii="Arial Narrow" w:hAnsi="Arial Narrow" w:cs="Arial Narrow"/>
                <w:color w:val="292425"/>
                <w:sz w:val="20"/>
                <w:szCs w:val="20"/>
              </w:rPr>
              <w:t xml:space="preserve">  this  ICDS.  </w:t>
            </w:r>
            <w:proofErr w:type="gramStart"/>
            <w:r w:rsidRPr="004C6D59">
              <w:rPr>
                <w:rFonts w:ascii="Arial Narrow" w:hAnsi="Arial Narrow" w:cs="Arial Narrow"/>
                <w:color w:val="292425"/>
                <w:sz w:val="20"/>
                <w:szCs w:val="20"/>
              </w:rPr>
              <w:t>Other  borrowing</w:t>
            </w:r>
            <w:proofErr w:type="gramEnd"/>
            <w:r w:rsidRPr="004C6D59">
              <w:rPr>
                <w:rFonts w:ascii="Arial Narrow" w:hAnsi="Arial Narrow" w:cs="Arial Narrow"/>
                <w:color w:val="292425"/>
                <w:sz w:val="20"/>
                <w:szCs w:val="20"/>
              </w:rPr>
              <w:t xml:space="preserve">  costs  shall  be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recognised in accordance with the provisions of the Act.</w:t>
            </w:r>
          </w:p>
        </w:tc>
      </w:tr>
      <w:tr w:rsidR="00CC6205" w:rsidRPr="004C6D59" w:rsidTr="00FA1827">
        <w:trPr>
          <w:trHeight w:val="271"/>
        </w:trPr>
        <w:tc>
          <w:tcPr>
            <w:tcW w:w="1848" w:type="dxa"/>
            <w:vMerge/>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4</w:t>
            </w:r>
          </w:p>
        </w:tc>
        <w:tc>
          <w:tcPr>
            <w:tcW w:w="12600"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ind w:right="10"/>
              <w:jc w:val="both"/>
              <w:rPr>
                <w:rFonts w:ascii="Arial Narrow" w:hAnsi="Arial Narrow" w:cs="Arial Narrow"/>
                <w:color w:val="292425"/>
                <w:sz w:val="20"/>
                <w:szCs w:val="20"/>
              </w:rPr>
            </w:pPr>
            <w:r w:rsidRPr="004C6D59">
              <w:rPr>
                <w:rFonts w:ascii="Arial Narrow" w:hAnsi="Arial Narrow" w:cs="Arial Narrow"/>
                <w:sz w:val="20"/>
                <w:szCs w:val="20"/>
              </w:rPr>
              <w:t>For the purposes of this ICDS, “capitalisation” in the context of</w:t>
            </w:r>
            <w:r w:rsidRPr="004C6D59">
              <w:rPr>
                <w:rFonts w:ascii="Arial Narrow" w:hAnsi="Arial Narrow" w:cs="Times New Roman"/>
                <w:sz w:val="20"/>
                <w:szCs w:val="20"/>
              </w:rPr>
              <w:t xml:space="preserve"> </w:t>
            </w:r>
            <w:r w:rsidRPr="004C6D59">
              <w:rPr>
                <w:rFonts w:ascii="Arial Narrow" w:hAnsi="Arial Narrow" w:cs="Arial Narrow"/>
                <w:sz w:val="20"/>
                <w:szCs w:val="20"/>
              </w:rPr>
              <w:t>inventory referred to in item (iii) of clause (b) of sub paragraph (1)</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of paragraph 2 means addition of borrowing cost </w:t>
            </w:r>
            <w:r w:rsidRPr="004C6D59">
              <w:rPr>
                <w:rFonts w:ascii="Cambria Math" w:hAnsi="Cambria Math" w:cs="Cambria Math"/>
                <w:sz w:val="20"/>
                <w:szCs w:val="20"/>
                <w:vertAlign w:val="superscript"/>
              </w:rPr>
              <w:t>‐</w:t>
            </w:r>
            <w:r w:rsidRPr="004C6D59">
              <w:rPr>
                <w:rFonts w:ascii="Arial Narrow" w:hAnsi="Arial Narrow" w:cs="Arial Narrow"/>
                <w:sz w:val="20"/>
                <w:szCs w:val="20"/>
              </w:rPr>
              <w:t>to the cost of</w:t>
            </w:r>
            <w:r w:rsidRPr="004C6D59">
              <w:rPr>
                <w:rFonts w:ascii="Arial Narrow" w:hAnsi="Arial Narrow" w:cs="Times New Roman"/>
                <w:sz w:val="20"/>
                <w:szCs w:val="20"/>
              </w:rPr>
              <w:t xml:space="preserve"> </w:t>
            </w:r>
            <w:r w:rsidRPr="004C6D59">
              <w:rPr>
                <w:rFonts w:ascii="Arial Narrow" w:hAnsi="Arial Narrow" w:cs="Arial Narrow"/>
                <w:sz w:val="20"/>
                <w:szCs w:val="20"/>
              </w:rPr>
              <w:t>inventory.</w:t>
            </w:r>
          </w:p>
        </w:tc>
      </w:tr>
      <w:tr w:rsidR="00CC6205" w:rsidRPr="004C6D59" w:rsidTr="00FA1827">
        <w:trPr>
          <w:trHeight w:val="271"/>
        </w:trPr>
        <w:tc>
          <w:tcPr>
            <w:tcW w:w="1848" w:type="dxa"/>
            <w:vMerge w:val="restart"/>
            <w:tcBorders>
              <w:right w:val="single" w:sz="4" w:space="0" w:color="auto"/>
            </w:tcBorders>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b/>
                <w:bCs/>
                <w:color w:val="292425"/>
                <w:sz w:val="20"/>
                <w:szCs w:val="20"/>
              </w:rPr>
              <w:t>Borrowing</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Costs</w:t>
            </w:r>
          </w:p>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292425"/>
                <w:sz w:val="20"/>
                <w:szCs w:val="20"/>
              </w:rPr>
              <w:t>eligible</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5</w:t>
            </w:r>
          </w:p>
        </w:tc>
        <w:tc>
          <w:tcPr>
            <w:tcW w:w="12600"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31" w:lineRule="exact"/>
              <w:ind w:left="80"/>
              <w:jc w:val="both"/>
              <w:rPr>
                <w:rFonts w:ascii="Arial Narrow" w:hAnsi="Arial Narrow" w:cs="Times New Roman"/>
                <w:sz w:val="20"/>
                <w:szCs w:val="20"/>
              </w:rPr>
            </w:pPr>
            <w:r w:rsidRPr="004C6D59">
              <w:rPr>
                <w:rFonts w:ascii="Arial Narrow" w:hAnsi="Arial Narrow" w:cs="Arial Narrow"/>
                <w:color w:val="292425"/>
                <w:sz w:val="20"/>
                <w:szCs w:val="20"/>
              </w:rPr>
              <w:t>To  the  extent  the  funds  are  borrowed  specifically  for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purposes of acquisition, construction or production of a qualifying</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asset,  the  amount  of</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borrowing</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costs  to  be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capitalised  on</w:t>
            </w:r>
            <w:r w:rsidRPr="004C6D59">
              <w:rPr>
                <w:rFonts w:ascii="Arial Narrow" w:hAnsi="Arial Narrow" w:cs="Times New Roman"/>
                <w:sz w:val="20"/>
                <w:szCs w:val="20"/>
              </w:rPr>
              <w:t xml:space="preserve"> </w:t>
            </w:r>
            <w:r w:rsidRPr="004C6D59">
              <w:rPr>
                <w:rFonts w:ascii="Arial Narrow" w:hAnsi="Arial Narrow" w:cs="Arial Narrow"/>
                <w:color w:val="292425"/>
                <w:w w:val="99"/>
                <w:sz w:val="20"/>
                <w:szCs w:val="20"/>
              </w:rPr>
              <w:t>that</w:t>
            </w:r>
            <w:r w:rsidRPr="004C6D59">
              <w:rPr>
                <w:rFonts w:ascii="Arial Narrow" w:hAnsi="Arial Narrow" w:cs="Arial Narrow"/>
                <w:color w:val="292425"/>
                <w:sz w:val="20"/>
                <w:szCs w:val="20"/>
              </w:rPr>
              <w:t xml:space="preserve"> asset  shall  be  the  actual  borrowing  costs  incurred  during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period on the funds so borrowed.</w:t>
            </w:r>
          </w:p>
        </w:tc>
      </w:tr>
      <w:tr w:rsidR="00CC6205" w:rsidRPr="004C6D59" w:rsidTr="00FA1827">
        <w:trPr>
          <w:trHeight w:val="271"/>
        </w:trPr>
        <w:tc>
          <w:tcPr>
            <w:tcW w:w="1848" w:type="dxa"/>
            <w:vMerge/>
            <w:tcBorders>
              <w:right w:val="single" w:sz="4" w:space="0" w:color="auto"/>
            </w:tcBorders>
          </w:tcPr>
          <w:p w:rsidR="00CC6205" w:rsidRPr="004C6D59" w:rsidRDefault="00CC6205" w:rsidP="00E003A1">
            <w:pPr>
              <w:widowControl w:val="0"/>
              <w:autoSpaceDE w:val="0"/>
              <w:autoSpaceDN w:val="0"/>
              <w:adjustRightInd w:val="0"/>
              <w:spacing w:line="245" w:lineRule="exact"/>
              <w:jc w:val="both"/>
              <w:rPr>
                <w:rFonts w:ascii="Arial Narrow" w:hAnsi="Arial Narrow" w:cs="Arial Narrow"/>
                <w:b/>
                <w:bCs/>
                <w:color w:val="292425"/>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6</w:t>
            </w:r>
          </w:p>
        </w:tc>
        <w:tc>
          <w:tcPr>
            <w:tcW w:w="12600"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ind w:left="80"/>
              <w:jc w:val="both"/>
              <w:rPr>
                <w:rFonts w:ascii="Arial Narrow" w:hAnsi="Arial Narrow" w:cs="Arial Narrow"/>
                <w:color w:val="292425"/>
                <w:sz w:val="20"/>
                <w:szCs w:val="20"/>
              </w:rPr>
            </w:pPr>
            <w:r w:rsidRPr="004C6D59">
              <w:rPr>
                <w:rFonts w:ascii="Arial Narrow" w:hAnsi="Arial Narrow" w:cs="Arial Narrow"/>
                <w:color w:val="292425"/>
                <w:sz w:val="20"/>
                <w:szCs w:val="20"/>
              </w:rPr>
              <w:t>To</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the  extent  the  funds  are  borrowed  generally  and  utilised  for</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purposes</w:t>
            </w:r>
            <w:r w:rsidRPr="004C6D59">
              <w:rPr>
                <w:rFonts w:ascii="Arial Narrow" w:hAnsi="Arial Narrow" w:cs="Times New Roman"/>
                <w:sz w:val="20"/>
                <w:szCs w:val="20"/>
              </w:rPr>
              <w:t xml:space="preserve"> </w:t>
            </w:r>
            <w:r w:rsidRPr="004C6D59">
              <w:rPr>
                <w:rFonts w:ascii="Arial Narrow" w:hAnsi="Arial Narrow" w:cs="Arial Narrow"/>
                <w:color w:val="292425"/>
                <w:w w:val="99"/>
                <w:sz w:val="20"/>
                <w:szCs w:val="20"/>
              </w:rPr>
              <w:t>of acquisition, construction or production of a qualifying</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asset,  the  amount  of  borrowing  costs  to  be  capitalised  shall  be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computed in accordance with the following formula, namely :— A x B/C</w:t>
            </w:r>
          </w:p>
          <w:p w:rsidR="00CC6205" w:rsidRPr="004C6D59" w:rsidRDefault="00CC6205" w:rsidP="00E003A1">
            <w:pPr>
              <w:widowControl w:val="0"/>
              <w:autoSpaceDE w:val="0"/>
              <w:autoSpaceDN w:val="0"/>
              <w:adjustRightInd w:val="0"/>
              <w:spacing w:line="249" w:lineRule="exact"/>
              <w:ind w:left="80"/>
              <w:jc w:val="both"/>
              <w:rPr>
                <w:rFonts w:ascii="Arial Narrow" w:hAnsi="Arial Narrow" w:cs="Arial Narrow"/>
                <w:color w:val="292425"/>
                <w:sz w:val="20"/>
                <w:szCs w:val="20"/>
              </w:rPr>
            </w:pPr>
            <w:r w:rsidRPr="004C6D59">
              <w:rPr>
                <w:rFonts w:ascii="Arial Narrow" w:hAnsi="Arial Narrow" w:cs="Arial Narrow"/>
                <w:color w:val="292425"/>
                <w:sz w:val="20"/>
                <w:szCs w:val="20"/>
              </w:rPr>
              <w:t>Where</w:t>
            </w:r>
          </w:p>
          <w:p w:rsidR="00CC6205" w:rsidRPr="004C6D59" w:rsidRDefault="00CC6205" w:rsidP="00E003A1">
            <w:pPr>
              <w:widowControl w:val="0"/>
              <w:autoSpaceDE w:val="0"/>
              <w:autoSpaceDN w:val="0"/>
              <w:adjustRightInd w:val="0"/>
              <w:ind w:right="30"/>
              <w:jc w:val="both"/>
              <w:rPr>
                <w:rFonts w:ascii="Arial Narrow" w:hAnsi="Arial Narrow" w:cs="Arial Narrow"/>
                <w:sz w:val="20"/>
                <w:szCs w:val="20"/>
              </w:rPr>
            </w:pPr>
            <w:r w:rsidRPr="004C6D59">
              <w:rPr>
                <w:rFonts w:ascii="Arial Narrow" w:hAnsi="Arial Narrow" w:cs="Arial Narrow"/>
                <w:color w:val="292425"/>
                <w:sz w:val="20"/>
                <w:szCs w:val="20"/>
              </w:rPr>
              <w:t xml:space="preserve">A= </w:t>
            </w:r>
            <w:r w:rsidRPr="004C6D59">
              <w:rPr>
                <w:rFonts w:ascii="Arial Narrow" w:hAnsi="Arial Narrow" w:cs="Arial Narrow"/>
                <w:sz w:val="20"/>
                <w:szCs w:val="20"/>
              </w:rPr>
              <w:t>borrowing  costs  incurred  during  the  previous  year  except</w:t>
            </w:r>
            <w:r w:rsidRPr="004C6D59">
              <w:rPr>
                <w:rFonts w:ascii="Arial Narrow" w:hAnsi="Arial Narrow" w:cs="Times New Roman"/>
                <w:sz w:val="20"/>
                <w:szCs w:val="20"/>
              </w:rPr>
              <w:t xml:space="preserve"> </w:t>
            </w:r>
            <w:r w:rsidRPr="004C6D59">
              <w:rPr>
                <w:rFonts w:ascii="Arial Narrow" w:hAnsi="Arial Narrow" w:cs="Arial Narrow"/>
                <w:sz w:val="20"/>
                <w:szCs w:val="20"/>
              </w:rPr>
              <w:t>on borrowings directly relatable to specific purposes;</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sz w:val="20"/>
                <w:szCs w:val="20"/>
              </w:rPr>
              <w:t xml:space="preserve">B= </w:t>
            </w:r>
            <w:r w:rsidRPr="004C6D59">
              <w:rPr>
                <w:rFonts w:ascii="Arial Narrow" w:hAnsi="Arial Narrow" w:cs="Arial Narrow"/>
                <w:color w:val="292425"/>
                <w:sz w:val="20"/>
                <w:szCs w:val="20"/>
              </w:rPr>
              <w:t>(i)The   average   of   costs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of   qualifying   asset   as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appearing in the balance sheet  of  a person on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first day and the last day of the previous year;</w:t>
            </w:r>
          </w:p>
          <w:p w:rsidR="00CC6205" w:rsidRPr="004C6D59" w:rsidRDefault="00CC6205" w:rsidP="00E003A1">
            <w:pPr>
              <w:widowControl w:val="0"/>
              <w:autoSpaceDE w:val="0"/>
              <w:autoSpaceDN w:val="0"/>
              <w:adjustRightInd w:val="0"/>
              <w:ind w:right="30"/>
              <w:jc w:val="both"/>
              <w:rPr>
                <w:rFonts w:ascii="Arial Narrow" w:hAnsi="Arial Narrow" w:cs="Times New Roman"/>
                <w:sz w:val="20"/>
                <w:szCs w:val="20"/>
              </w:rPr>
            </w:pPr>
            <w:r w:rsidRPr="004C6D59">
              <w:rPr>
                <w:rFonts w:ascii="Arial Narrow" w:hAnsi="Arial Narrow" w:cs="Arial Narrow"/>
                <w:color w:val="292425"/>
                <w:sz w:val="20"/>
                <w:szCs w:val="20"/>
              </w:rPr>
              <w:t>(ii)In case the qualifying asset does not appear in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balance sheet of a person on the first day or both on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the first day and the last day of the previous year,</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half of the cost of the qualifying asset;</w:t>
            </w:r>
          </w:p>
          <w:p w:rsidR="00CC6205" w:rsidRPr="004C6D59" w:rsidRDefault="00CC6205" w:rsidP="00E003A1">
            <w:pPr>
              <w:widowControl w:val="0"/>
              <w:autoSpaceDE w:val="0"/>
              <w:autoSpaceDN w:val="0"/>
              <w:adjustRightInd w:val="0"/>
              <w:ind w:right="30"/>
              <w:jc w:val="both"/>
              <w:rPr>
                <w:rFonts w:ascii="Arial Narrow" w:hAnsi="Arial Narrow" w:cs="Arial Narrow"/>
                <w:color w:val="292425"/>
                <w:sz w:val="20"/>
                <w:szCs w:val="20"/>
              </w:rPr>
            </w:pPr>
            <w:r w:rsidRPr="004C6D59">
              <w:rPr>
                <w:rFonts w:ascii="Arial Narrow" w:hAnsi="Arial Narrow" w:cs="Arial Narrow"/>
                <w:color w:val="292425"/>
                <w:sz w:val="20"/>
                <w:szCs w:val="20"/>
              </w:rPr>
              <w:t>(iii)  In  case  the  qualifying  asset  does  not  appear  in  the</w:t>
            </w:r>
            <w:r w:rsidRPr="004C6D59">
              <w:rPr>
                <w:rFonts w:ascii="Arial Narrow" w:hAnsi="Arial Narrow" w:cs="Times New Roman"/>
                <w:sz w:val="20"/>
                <w:szCs w:val="20"/>
              </w:rPr>
              <w:t xml:space="preserve"> </w:t>
            </w:r>
            <w:r w:rsidRPr="004C6D59">
              <w:rPr>
                <w:rFonts w:ascii="Arial Narrow" w:hAnsi="Arial Narrow" w:cs="Arial Narrow"/>
                <w:color w:val="292425"/>
                <w:w w:val="98"/>
                <w:sz w:val="20"/>
                <w:szCs w:val="20"/>
              </w:rPr>
              <w:t>balance sheet of a person on the last day of previous year,</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the average of the costs of qualifying asset as appearing</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in the balance sheet of a person on the first day of the</w:t>
            </w:r>
            <w:r w:rsidRPr="004C6D59">
              <w:rPr>
                <w:rFonts w:ascii="Arial Narrow" w:hAnsi="Arial Narrow" w:cs="Times New Roman"/>
                <w:sz w:val="20"/>
                <w:szCs w:val="20"/>
              </w:rPr>
              <w:t xml:space="preserve"> </w:t>
            </w:r>
            <w:r w:rsidRPr="004C6D59">
              <w:rPr>
                <w:rFonts w:ascii="Arial Narrow" w:hAnsi="Arial Narrow" w:cs="Arial Narrow"/>
                <w:color w:val="292425"/>
                <w:w w:val="99"/>
                <w:sz w:val="20"/>
                <w:szCs w:val="20"/>
              </w:rPr>
              <w:t>previous year and on the date of put to use or completion,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as the case may be, other than those qualifying asset which are directly funded out of specific borrowings; or</w:t>
            </w:r>
          </w:p>
          <w:p w:rsidR="00CC6205" w:rsidRPr="004C6D59" w:rsidRDefault="00CC6205" w:rsidP="00E003A1">
            <w:pPr>
              <w:widowControl w:val="0"/>
              <w:autoSpaceDE w:val="0"/>
              <w:autoSpaceDN w:val="0"/>
              <w:adjustRightInd w:val="0"/>
              <w:ind w:right="30"/>
              <w:jc w:val="both"/>
              <w:rPr>
                <w:rFonts w:ascii="Arial Narrow" w:hAnsi="Arial Narrow" w:cs="Times New Roman"/>
                <w:sz w:val="20"/>
                <w:szCs w:val="20"/>
              </w:rPr>
            </w:pPr>
            <w:r w:rsidRPr="004C6D59">
              <w:rPr>
                <w:rFonts w:ascii="Arial Narrow" w:hAnsi="Arial Narrow" w:cs="Arial Narrow"/>
                <w:color w:val="292425"/>
                <w:sz w:val="20"/>
                <w:szCs w:val="20"/>
              </w:rPr>
              <w:t>C= the average of the amount of total assets as appearing in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the balance sheet of a person  on the first day and the last</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day of the previous year, other than those assets which are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directly funded out of specific borrowings;</w:t>
            </w:r>
          </w:p>
        </w:tc>
      </w:tr>
      <w:tr w:rsidR="00CC6205" w:rsidRPr="004C6D59" w:rsidTr="00FA1827">
        <w:trPr>
          <w:trHeight w:val="271"/>
        </w:trPr>
        <w:tc>
          <w:tcPr>
            <w:tcW w:w="1848" w:type="dxa"/>
            <w:tcBorders>
              <w:right w:val="single" w:sz="4" w:space="0" w:color="auto"/>
            </w:tcBorders>
          </w:tcPr>
          <w:p w:rsidR="00CC6205" w:rsidRPr="004C6D59" w:rsidRDefault="00CC6205" w:rsidP="00E003A1">
            <w:pPr>
              <w:widowControl w:val="0"/>
              <w:autoSpaceDE w:val="0"/>
              <w:autoSpaceDN w:val="0"/>
              <w:adjustRightInd w:val="0"/>
              <w:spacing w:line="245" w:lineRule="exact"/>
              <w:ind w:left="120"/>
              <w:jc w:val="both"/>
              <w:rPr>
                <w:rFonts w:ascii="Arial Narrow" w:hAnsi="Arial Narrow" w:cs="Times New Roman"/>
                <w:sz w:val="20"/>
                <w:szCs w:val="20"/>
              </w:rPr>
            </w:pPr>
            <w:r w:rsidRPr="004C6D59">
              <w:rPr>
                <w:rFonts w:ascii="Arial Narrow" w:hAnsi="Arial Narrow" w:cs="Arial Narrow"/>
                <w:b/>
                <w:bCs/>
                <w:sz w:val="20"/>
                <w:szCs w:val="20"/>
              </w:rPr>
              <w:t>Commencement of</w:t>
            </w:r>
            <w:r w:rsidRPr="004C6D59">
              <w:rPr>
                <w:rFonts w:ascii="Arial Narrow" w:hAnsi="Arial Narrow" w:cs="Times New Roman"/>
                <w:sz w:val="20"/>
                <w:szCs w:val="20"/>
              </w:rPr>
              <w:t xml:space="preserve"> </w:t>
            </w:r>
            <w:r w:rsidRPr="004C6D59">
              <w:rPr>
                <w:rFonts w:ascii="Arial Narrow" w:hAnsi="Arial Narrow" w:cs="Arial Narrow"/>
                <w:b/>
                <w:bCs/>
                <w:sz w:val="20"/>
                <w:szCs w:val="20"/>
              </w:rPr>
              <w:t>Capitalisation</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7</w:t>
            </w:r>
          </w:p>
        </w:tc>
        <w:tc>
          <w:tcPr>
            <w:tcW w:w="12600"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5" w:lineRule="exact"/>
              <w:ind w:left="80"/>
              <w:jc w:val="both"/>
              <w:rPr>
                <w:rFonts w:ascii="Arial Narrow" w:hAnsi="Arial Narrow" w:cs="Times New Roman"/>
                <w:sz w:val="20"/>
                <w:szCs w:val="20"/>
              </w:rPr>
            </w:pPr>
            <w:r w:rsidRPr="004C6D59">
              <w:rPr>
                <w:rFonts w:ascii="Arial Narrow" w:hAnsi="Arial Narrow" w:cs="Arial Narrow"/>
                <w:sz w:val="20"/>
                <w:szCs w:val="20"/>
              </w:rPr>
              <w:t>The capitalisation of borrowing costs shall commence:</w:t>
            </w:r>
          </w:p>
          <w:p w:rsidR="00CC6205" w:rsidRPr="004C6D59" w:rsidRDefault="00CC6205" w:rsidP="00E003A1">
            <w:pPr>
              <w:widowControl w:val="0"/>
              <w:autoSpaceDE w:val="0"/>
              <w:autoSpaceDN w:val="0"/>
              <w:adjustRightInd w:val="0"/>
              <w:ind w:left="80"/>
              <w:jc w:val="both"/>
              <w:rPr>
                <w:rFonts w:ascii="Arial Narrow" w:hAnsi="Arial Narrow" w:cs="Times New Roman"/>
                <w:sz w:val="20"/>
                <w:szCs w:val="20"/>
              </w:rPr>
            </w:pPr>
            <w:r w:rsidRPr="004C6D59">
              <w:rPr>
                <w:rFonts w:ascii="Arial Narrow" w:hAnsi="Arial Narrow" w:cs="Arial Narrow"/>
                <w:sz w:val="20"/>
                <w:szCs w:val="20"/>
              </w:rPr>
              <w:t>(a)   in a case referred to in paragraph 5, from the date on which</w:t>
            </w:r>
            <w:r w:rsidRPr="004C6D59">
              <w:rPr>
                <w:rFonts w:ascii="Arial Narrow" w:hAnsi="Arial Narrow" w:cs="Times New Roman"/>
                <w:sz w:val="20"/>
                <w:szCs w:val="20"/>
              </w:rPr>
              <w:t xml:space="preserve"> </w:t>
            </w:r>
            <w:r w:rsidRPr="004C6D59">
              <w:rPr>
                <w:rFonts w:ascii="Arial Narrow" w:hAnsi="Arial Narrow" w:cs="Arial Narrow"/>
                <w:sz w:val="20"/>
                <w:szCs w:val="20"/>
              </w:rPr>
              <w:t>funds were borrowed;</w:t>
            </w:r>
          </w:p>
          <w:p w:rsidR="00CC6205" w:rsidRPr="004C6D59" w:rsidRDefault="00CC6205" w:rsidP="00E003A1">
            <w:pPr>
              <w:widowControl w:val="0"/>
              <w:autoSpaceDE w:val="0"/>
              <w:autoSpaceDN w:val="0"/>
              <w:adjustRightInd w:val="0"/>
              <w:ind w:left="80"/>
              <w:jc w:val="both"/>
              <w:rPr>
                <w:rFonts w:ascii="Arial Narrow" w:hAnsi="Arial Narrow" w:cs="Times New Roman"/>
                <w:sz w:val="20"/>
                <w:szCs w:val="20"/>
              </w:rPr>
            </w:pPr>
            <w:r w:rsidRPr="004C6D59">
              <w:rPr>
                <w:rFonts w:ascii="Arial Narrow" w:hAnsi="Arial Narrow" w:cs="Arial Narrow"/>
                <w:sz w:val="20"/>
                <w:szCs w:val="20"/>
              </w:rPr>
              <w:t xml:space="preserve">(b)   </w:t>
            </w:r>
            <w:proofErr w:type="gramStart"/>
            <w:r w:rsidRPr="004C6D59">
              <w:rPr>
                <w:rFonts w:ascii="Arial Narrow" w:hAnsi="Arial Narrow" w:cs="Arial Narrow"/>
                <w:sz w:val="20"/>
                <w:szCs w:val="20"/>
              </w:rPr>
              <w:t>in</w:t>
            </w:r>
            <w:proofErr w:type="gramEnd"/>
            <w:r w:rsidRPr="004C6D59">
              <w:rPr>
                <w:rFonts w:ascii="Arial Narrow" w:hAnsi="Arial Narrow" w:cs="Arial Narrow"/>
                <w:sz w:val="20"/>
                <w:szCs w:val="20"/>
              </w:rPr>
              <w:t xml:space="preserve"> a case referred to in paragraph 6, from the date on which</w:t>
            </w:r>
            <w:r w:rsidRPr="004C6D59">
              <w:rPr>
                <w:rFonts w:ascii="Arial Narrow" w:hAnsi="Arial Narrow" w:cs="Times New Roman"/>
                <w:sz w:val="20"/>
                <w:szCs w:val="20"/>
              </w:rPr>
              <w:t xml:space="preserve"> </w:t>
            </w:r>
            <w:r w:rsidRPr="004C6D59">
              <w:rPr>
                <w:rFonts w:ascii="Arial Narrow" w:hAnsi="Arial Narrow" w:cs="Arial Narrow"/>
                <w:sz w:val="20"/>
                <w:szCs w:val="20"/>
              </w:rPr>
              <w:t>funds were utilised.</w:t>
            </w:r>
          </w:p>
        </w:tc>
      </w:tr>
      <w:tr w:rsidR="00CC6205" w:rsidRPr="004C6D59" w:rsidTr="00FA1827">
        <w:trPr>
          <w:trHeight w:val="271"/>
        </w:trPr>
        <w:tc>
          <w:tcPr>
            <w:tcW w:w="1848" w:type="dxa"/>
            <w:tcBorders>
              <w:right w:val="single" w:sz="4" w:space="0" w:color="auto"/>
            </w:tcBorders>
          </w:tcPr>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292425"/>
                <w:sz w:val="20"/>
                <w:szCs w:val="20"/>
              </w:rPr>
              <w:t>Cessation</w:t>
            </w:r>
          </w:p>
          <w:p w:rsidR="00CC6205" w:rsidRPr="004C6D59" w:rsidRDefault="00CC6205"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cs="Arial Narrow"/>
                <w:b/>
                <w:bCs/>
                <w:color w:val="292425"/>
                <w:sz w:val="20"/>
                <w:szCs w:val="20"/>
              </w:rPr>
              <w:t>Of</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Capitalisation</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8</w:t>
            </w:r>
          </w:p>
        </w:tc>
        <w:tc>
          <w:tcPr>
            <w:tcW w:w="12600"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ind w:left="80"/>
              <w:jc w:val="both"/>
              <w:rPr>
                <w:rFonts w:ascii="Arial Narrow" w:hAnsi="Arial Narrow" w:cs="Arial Narrow"/>
                <w:sz w:val="20"/>
                <w:szCs w:val="20"/>
              </w:rPr>
            </w:pPr>
            <w:r w:rsidRPr="004C6D59">
              <w:rPr>
                <w:rFonts w:ascii="Arial Narrow" w:hAnsi="Arial Narrow" w:cs="Arial Narrow"/>
                <w:sz w:val="20"/>
                <w:szCs w:val="20"/>
              </w:rPr>
              <w:t>Capitalisation of borrowing costs shall cease:</w:t>
            </w:r>
          </w:p>
          <w:p w:rsidR="00CC6205" w:rsidRPr="004C6D59" w:rsidRDefault="00CC6205" w:rsidP="00E003A1">
            <w:pPr>
              <w:pStyle w:val="ListParagraph"/>
              <w:widowControl w:val="0"/>
              <w:numPr>
                <w:ilvl w:val="0"/>
                <w:numId w:val="39"/>
              </w:numPr>
              <w:autoSpaceDE w:val="0"/>
              <w:autoSpaceDN w:val="0"/>
              <w:adjustRightInd w:val="0"/>
              <w:spacing w:line="249" w:lineRule="exact"/>
              <w:jc w:val="both"/>
              <w:rPr>
                <w:rFonts w:ascii="Arial Narrow" w:hAnsi="Arial Narrow" w:cs="Arial Narrow"/>
                <w:color w:val="292425"/>
                <w:sz w:val="20"/>
                <w:szCs w:val="20"/>
              </w:rPr>
            </w:pPr>
            <w:r w:rsidRPr="004C6D59">
              <w:rPr>
                <w:rFonts w:ascii="Arial Narrow" w:hAnsi="Arial Narrow" w:cs="Arial Narrow"/>
                <w:sz w:val="20"/>
                <w:szCs w:val="20"/>
              </w:rPr>
              <w:t>in case of a qualifying asset referred to in item (i) and (ii) of</w:t>
            </w:r>
            <w:r w:rsidRPr="004C6D59">
              <w:rPr>
                <w:rFonts w:ascii="Arial Narrow" w:hAnsi="Arial Narrow" w:cs="Times New Roman"/>
                <w:sz w:val="20"/>
                <w:szCs w:val="20"/>
              </w:rPr>
              <w:t xml:space="preserve"> </w:t>
            </w:r>
            <w:r w:rsidRPr="004C6D59">
              <w:rPr>
                <w:rFonts w:ascii="Arial Narrow" w:hAnsi="Arial Narrow" w:cs="Arial Narrow"/>
                <w:sz w:val="20"/>
                <w:szCs w:val="20"/>
              </w:rPr>
              <w:t>clause (b) of sub paragraph (1) of</w:t>
            </w:r>
            <w:r w:rsidRPr="004C6D59">
              <w:rPr>
                <w:rFonts w:ascii="Arial Narrow" w:hAnsi="Arial Narrow" w:cs="Times New Roman"/>
                <w:sz w:val="20"/>
                <w:szCs w:val="20"/>
              </w:rPr>
              <w:t xml:space="preserve"> </w:t>
            </w:r>
            <w:r w:rsidRPr="004C6D59">
              <w:rPr>
                <w:rFonts w:ascii="Arial Narrow" w:hAnsi="Arial Narrow" w:cs="Arial Narrow"/>
                <w:sz w:val="20"/>
                <w:szCs w:val="20"/>
              </w:rPr>
              <w:t>paragraph 2, when such asset is first put to</w:t>
            </w:r>
            <w:r w:rsidRPr="004C6D59">
              <w:rPr>
                <w:rFonts w:ascii="Cambria Math" w:hAnsi="Cambria Math" w:cs="Cambria Math"/>
                <w:sz w:val="20"/>
                <w:szCs w:val="20"/>
                <w:vertAlign w:val="superscript"/>
              </w:rPr>
              <w:t>‐</w:t>
            </w:r>
            <w:r w:rsidRPr="004C6D59">
              <w:rPr>
                <w:rFonts w:ascii="Arial Narrow" w:hAnsi="Arial Narrow" w:cs="Arial Narrow"/>
                <w:sz w:val="20"/>
                <w:szCs w:val="20"/>
              </w:rPr>
              <w:t xml:space="preserve"> use;</w:t>
            </w:r>
          </w:p>
          <w:p w:rsidR="00CC6205" w:rsidRPr="004C6D59" w:rsidRDefault="00CC6205" w:rsidP="00E003A1">
            <w:pPr>
              <w:pStyle w:val="ListParagraph"/>
              <w:widowControl w:val="0"/>
              <w:numPr>
                <w:ilvl w:val="0"/>
                <w:numId w:val="39"/>
              </w:numPr>
              <w:autoSpaceDE w:val="0"/>
              <w:autoSpaceDN w:val="0"/>
              <w:adjustRightInd w:val="0"/>
              <w:spacing w:line="249" w:lineRule="exact"/>
              <w:jc w:val="both"/>
              <w:rPr>
                <w:rFonts w:ascii="Arial Narrow" w:hAnsi="Arial Narrow" w:cs="Arial Narrow"/>
                <w:color w:val="292425"/>
                <w:sz w:val="20"/>
                <w:szCs w:val="20"/>
              </w:rPr>
            </w:pPr>
            <w:proofErr w:type="gramStart"/>
            <w:r w:rsidRPr="004C6D59">
              <w:rPr>
                <w:rFonts w:ascii="Arial Narrow" w:hAnsi="Arial Narrow" w:cs="Arial Narrow"/>
                <w:sz w:val="20"/>
                <w:szCs w:val="20"/>
              </w:rPr>
              <w:t>in</w:t>
            </w:r>
            <w:proofErr w:type="gramEnd"/>
            <w:r w:rsidRPr="004C6D59">
              <w:rPr>
                <w:rFonts w:ascii="Arial Narrow" w:hAnsi="Arial Narrow" w:cs="Arial Narrow"/>
                <w:sz w:val="20"/>
                <w:szCs w:val="20"/>
              </w:rPr>
              <w:t xml:space="preserve"> case of inventory referred to in item (iii) of clause (b) of</w:t>
            </w:r>
            <w:r w:rsidRPr="004C6D59">
              <w:rPr>
                <w:rFonts w:ascii="Arial Narrow" w:hAnsi="Arial Narrow" w:cs="Times New Roman"/>
                <w:sz w:val="20"/>
                <w:szCs w:val="20"/>
              </w:rPr>
              <w:t xml:space="preserve"> </w:t>
            </w:r>
            <w:r w:rsidRPr="004C6D59">
              <w:rPr>
                <w:rFonts w:ascii="Arial Narrow" w:hAnsi="Arial Narrow" w:cs="Arial Narrow"/>
                <w:sz w:val="20"/>
                <w:szCs w:val="20"/>
              </w:rPr>
              <w:t>sub paragraph (1) of paragraph 2, when substantially all the</w:t>
            </w:r>
            <w:r w:rsidRPr="004C6D59">
              <w:rPr>
                <w:rFonts w:ascii="Arial Narrow" w:hAnsi="Arial Narrow" w:cs="Times New Roman"/>
                <w:sz w:val="20"/>
                <w:szCs w:val="20"/>
              </w:rPr>
              <w:t xml:space="preserve"> </w:t>
            </w:r>
            <w:r w:rsidRPr="004C6D59">
              <w:rPr>
                <w:rFonts w:ascii="Arial Narrow" w:hAnsi="Arial Narrow" w:cs="Arial Narrow"/>
                <w:sz w:val="20"/>
                <w:szCs w:val="20"/>
              </w:rPr>
              <w:t>activities</w:t>
            </w:r>
            <w:r w:rsidRPr="004C6D59">
              <w:rPr>
                <w:rFonts w:ascii="Cambria Math" w:hAnsi="Cambria Math" w:cs="Cambria Math"/>
                <w:sz w:val="20"/>
                <w:szCs w:val="20"/>
                <w:vertAlign w:val="superscript"/>
              </w:rPr>
              <w:t>‐</w:t>
            </w:r>
            <w:r w:rsidRPr="004C6D59">
              <w:rPr>
                <w:rFonts w:ascii="Arial Narrow" w:hAnsi="Arial Narrow" w:cs="Times New Roman"/>
                <w:sz w:val="20"/>
                <w:szCs w:val="20"/>
              </w:rPr>
              <w:t xml:space="preserve"> </w:t>
            </w:r>
            <w:r w:rsidRPr="004C6D59">
              <w:rPr>
                <w:rFonts w:ascii="Arial Narrow" w:hAnsi="Arial Narrow" w:cs="Arial Narrow"/>
                <w:sz w:val="20"/>
                <w:szCs w:val="20"/>
              </w:rPr>
              <w:t>necessary   to   prepare   such   inventory   for   its</w:t>
            </w:r>
            <w:r w:rsidRPr="004C6D59">
              <w:rPr>
                <w:rFonts w:ascii="Arial Narrow" w:hAnsi="Arial Narrow" w:cs="Times New Roman"/>
                <w:sz w:val="20"/>
                <w:szCs w:val="20"/>
              </w:rPr>
              <w:t xml:space="preserve"> </w:t>
            </w:r>
            <w:r w:rsidRPr="004C6D59">
              <w:rPr>
                <w:rFonts w:ascii="Arial Narrow" w:hAnsi="Arial Narrow" w:cs="Arial Narrow"/>
                <w:sz w:val="20"/>
                <w:szCs w:val="20"/>
              </w:rPr>
              <w:t>intended sale are complete.</w:t>
            </w:r>
          </w:p>
        </w:tc>
      </w:tr>
      <w:tr w:rsidR="00CC6205" w:rsidRPr="004C6D59" w:rsidTr="00FA1827">
        <w:trPr>
          <w:trHeight w:val="271"/>
        </w:trPr>
        <w:tc>
          <w:tcPr>
            <w:tcW w:w="1848" w:type="dxa"/>
            <w:tcBorders>
              <w:right w:val="single" w:sz="4" w:space="0" w:color="auto"/>
            </w:tcBorders>
          </w:tcPr>
          <w:p w:rsidR="00CC6205" w:rsidRPr="004C6D59" w:rsidRDefault="00CC6205" w:rsidP="00E003A1">
            <w:pPr>
              <w:widowControl w:val="0"/>
              <w:autoSpaceDE w:val="0"/>
              <w:autoSpaceDN w:val="0"/>
              <w:adjustRightInd w:val="0"/>
              <w:ind w:left="120"/>
              <w:jc w:val="both"/>
              <w:rPr>
                <w:rFonts w:ascii="Arial Narrow" w:hAnsi="Arial Narrow" w:cs="Arial Narrow"/>
                <w:b/>
                <w:bCs/>
                <w:color w:val="292425"/>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9</w:t>
            </w:r>
          </w:p>
        </w:tc>
        <w:tc>
          <w:tcPr>
            <w:tcW w:w="12600" w:type="dxa"/>
            <w:tcBorders>
              <w:left w:val="single" w:sz="4" w:space="0" w:color="auto"/>
              <w:right w:val="single" w:sz="4" w:space="0" w:color="auto"/>
            </w:tcBorders>
          </w:tcPr>
          <w:p w:rsidR="00CC6205" w:rsidRPr="004C6D59" w:rsidRDefault="00CC6205" w:rsidP="00E003A1">
            <w:pPr>
              <w:widowControl w:val="0"/>
              <w:tabs>
                <w:tab w:val="num" w:pos="1820"/>
              </w:tabs>
              <w:overflowPunct w:val="0"/>
              <w:autoSpaceDE w:val="0"/>
              <w:autoSpaceDN w:val="0"/>
              <w:adjustRightInd w:val="0"/>
              <w:spacing w:line="252" w:lineRule="auto"/>
              <w:ind w:right="120"/>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When the construction of a qualifying asset is completed in parts and a completed part is capable of being used while construction continues for the other parts, capitalisation of borrowing costs in relation to a part shall cease:— </w:t>
            </w:r>
          </w:p>
          <w:p w:rsidR="00CC6205" w:rsidRPr="004C6D59" w:rsidRDefault="00CC6205" w:rsidP="00E003A1">
            <w:pPr>
              <w:widowControl w:val="0"/>
              <w:autoSpaceDE w:val="0"/>
              <w:autoSpaceDN w:val="0"/>
              <w:adjustRightInd w:val="0"/>
              <w:spacing w:line="1" w:lineRule="exact"/>
              <w:jc w:val="both"/>
              <w:rPr>
                <w:rFonts w:ascii="Arial Narrow" w:hAnsi="Arial Narrow" w:cs="Arial Narrow"/>
                <w:color w:val="000000"/>
                <w:sz w:val="20"/>
                <w:szCs w:val="20"/>
              </w:rPr>
            </w:pPr>
          </w:p>
          <w:p w:rsidR="00CC6205" w:rsidRPr="004C6D59" w:rsidRDefault="00CC6205" w:rsidP="00E003A1">
            <w:pPr>
              <w:pStyle w:val="ListParagraph"/>
              <w:widowControl w:val="0"/>
              <w:numPr>
                <w:ilvl w:val="1"/>
                <w:numId w:val="40"/>
              </w:numPr>
              <w:tabs>
                <w:tab w:val="num" w:pos="2260"/>
              </w:tabs>
              <w:overflowPunct w:val="0"/>
              <w:autoSpaceDE w:val="0"/>
              <w:autoSpaceDN w:val="0"/>
              <w:adjustRightInd w:val="0"/>
              <w:jc w:val="both"/>
              <w:rPr>
                <w:rFonts w:ascii="Arial Narrow" w:hAnsi="Arial Narrow" w:cs="Arial Narrow"/>
                <w:color w:val="000000"/>
                <w:sz w:val="20"/>
                <w:szCs w:val="20"/>
              </w:rPr>
            </w:pPr>
            <w:r w:rsidRPr="004C6D59">
              <w:rPr>
                <w:rFonts w:ascii="Arial Narrow" w:hAnsi="Arial Narrow" w:cs="Arial Narrow"/>
                <w:color w:val="000000"/>
                <w:sz w:val="20"/>
                <w:szCs w:val="20"/>
              </w:rPr>
              <w:t>in case of part of a qualifying asset referred to in item (i) and  (ii) of clause (b) of sub</w:t>
            </w:r>
            <w:r w:rsidRPr="004C6D59">
              <w:rPr>
                <w:rFonts w:ascii="Cambria Math" w:hAnsi="Cambria Math" w:cs="Cambria Math"/>
                <w:color w:val="000000"/>
                <w:sz w:val="20"/>
                <w:szCs w:val="20"/>
              </w:rPr>
              <w:t>‐</w:t>
            </w:r>
            <w:r w:rsidRPr="004C6D59">
              <w:rPr>
                <w:rFonts w:ascii="Arial Narrow" w:hAnsi="Arial Narrow" w:cs="Arial Narrow"/>
                <w:color w:val="000000"/>
                <w:sz w:val="20"/>
                <w:szCs w:val="20"/>
              </w:rPr>
              <w:t xml:space="preserve">paragraph (1) of paragraph 2, when such part of a qualifying asset is first put to use; </w:t>
            </w:r>
          </w:p>
          <w:p w:rsidR="00CC6205" w:rsidRPr="004C6D59" w:rsidRDefault="00CC6205" w:rsidP="00E003A1">
            <w:pPr>
              <w:pStyle w:val="ListParagraph"/>
              <w:widowControl w:val="0"/>
              <w:numPr>
                <w:ilvl w:val="1"/>
                <w:numId w:val="40"/>
              </w:numPr>
              <w:tabs>
                <w:tab w:val="num" w:pos="2260"/>
              </w:tabs>
              <w:overflowPunct w:val="0"/>
              <w:autoSpaceDE w:val="0"/>
              <w:autoSpaceDN w:val="0"/>
              <w:adjustRightInd w:val="0"/>
              <w:jc w:val="both"/>
              <w:rPr>
                <w:rFonts w:ascii="Arial Narrow" w:hAnsi="Arial Narrow" w:cs="Arial Narrow"/>
                <w:color w:val="000000"/>
                <w:sz w:val="20"/>
                <w:szCs w:val="20"/>
              </w:rPr>
            </w:pPr>
            <w:proofErr w:type="gramStart"/>
            <w:r w:rsidRPr="004C6D59">
              <w:rPr>
                <w:rFonts w:ascii="Arial Narrow" w:hAnsi="Arial Narrow" w:cs="Arial Narrow"/>
                <w:color w:val="000000"/>
                <w:sz w:val="20"/>
                <w:szCs w:val="20"/>
              </w:rPr>
              <w:t>in</w:t>
            </w:r>
            <w:proofErr w:type="gramEnd"/>
            <w:r w:rsidRPr="004C6D59">
              <w:rPr>
                <w:rFonts w:ascii="Arial Narrow" w:hAnsi="Arial Narrow" w:cs="Arial Narrow"/>
                <w:color w:val="000000"/>
                <w:sz w:val="20"/>
                <w:szCs w:val="20"/>
              </w:rPr>
              <w:t xml:space="preserve"> case of part of inventory referred to in item (iii) of clause  of sub</w:t>
            </w:r>
            <w:r w:rsidRPr="004C6D59">
              <w:rPr>
                <w:rFonts w:ascii="Cambria Math" w:hAnsi="Cambria Math" w:cs="Cambria Math"/>
                <w:color w:val="000000"/>
                <w:sz w:val="20"/>
                <w:szCs w:val="20"/>
              </w:rPr>
              <w:t>‐</w:t>
            </w:r>
            <w:r w:rsidRPr="004C6D59">
              <w:rPr>
                <w:rFonts w:ascii="Arial Narrow" w:hAnsi="Arial Narrow" w:cs="Arial Narrow"/>
                <w:color w:val="000000"/>
                <w:sz w:val="20"/>
                <w:szCs w:val="20"/>
              </w:rPr>
              <w:t xml:space="preserve">paragraph (1) of paragraph 2, when substantially all the activities necessary to prepare such part of inventory for its intended sale are complete. </w:t>
            </w:r>
          </w:p>
          <w:p w:rsidR="00CC6205" w:rsidRPr="004C6D59" w:rsidRDefault="00CC6205" w:rsidP="00E003A1">
            <w:pPr>
              <w:widowControl w:val="0"/>
              <w:autoSpaceDE w:val="0"/>
              <w:autoSpaceDN w:val="0"/>
              <w:adjustRightInd w:val="0"/>
              <w:spacing w:line="249" w:lineRule="exact"/>
              <w:ind w:left="80"/>
              <w:jc w:val="both"/>
              <w:rPr>
                <w:rFonts w:ascii="Arial Narrow" w:hAnsi="Arial Narrow" w:cs="Arial Narrow"/>
                <w:sz w:val="20"/>
                <w:szCs w:val="20"/>
              </w:rPr>
            </w:pPr>
          </w:p>
        </w:tc>
      </w:tr>
      <w:tr w:rsidR="00CC6205" w:rsidRPr="004C6D59" w:rsidTr="00FA1827">
        <w:trPr>
          <w:trHeight w:val="271"/>
        </w:trPr>
        <w:tc>
          <w:tcPr>
            <w:tcW w:w="1848" w:type="dxa"/>
            <w:tcBorders>
              <w:right w:val="single" w:sz="4" w:space="0" w:color="auto"/>
            </w:tcBorders>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292425"/>
                <w:sz w:val="20"/>
                <w:szCs w:val="20"/>
              </w:rPr>
              <w:t>Transitional</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lastRenderedPageBreak/>
              <w:t>Provisions</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lastRenderedPageBreak/>
              <w:t>10</w:t>
            </w:r>
          </w:p>
        </w:tc>
        <w:tc>
          <w:tcPr>
            <w:tcW w:w="12600" w:type="dxa"/>
            <w:tcBorders>
              <w:left w:val="single" w:sz="4" w:space="0" w:color="auto"/>
              <w:right w:val="single" w:sz="4" w:space="0" w:color="auto"/>
            </w:tcBorders>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292425"/>
                <w:sz w:val="20"/>
                <w:szCs w:val="20"/>
              </w:rPr>
              <w:t>All the borrowing costs incurred on or after 1st  April, 2015 shall</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be capitalised for the previous year commencing on or after 1</w:t>
            </w:r>
            <w:r w:rsidRPr="004C6D59">
              <w:rPr>
                <w:rFonts w:ascii="Arial Narrow" w:hAnsi="Arial Narrow" w:cs="Arial Narrow"/>
                <w:color w:val="292425"/>
                <w:sz w:val="20"/>
                <w:szCs w:val="20"/>
                <w:vertAlign w:val="superscript"/>
              </w:rPr>
              <w:t>st</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April, 2015 in accordance with the </w:t>
            </w:r>
            <w:r w:rsidRPr="004C6D59">
              <w:rPr>
                <w:rFonts w:ascii="Arial Narrow" w:hAnsi="Arial Narrow" w:cs="Arial Narrow"/>
                <w:color w:val="292425"/>
                <w:sz w:val="20"/>
                <w:szCs w:val="20"/>
              </w:rPr>
              <w:lastRenderedPageBreak/>
              <w:t>provisions of this standard after</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taking into account the amount of borrowing costs capitalised, if</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any, for the same borrowing for any previous year ending on Or before 31st  March, 2015.</w:t>
            </w:r>
          </w:p>
        </w:tc>
      </w:tr>
      <w:tr w:rsidR="00CC6205" w:rsidRPr="004C6D59" w:rsidTr="00FA1827">
        <w:trPr>
          <w:trHeight w:val="271"/>
        </w:trPr>
        <w:tc>
          <w:tcPr>
            <w:tcW w:w="1848" w:type="dxa"/>
            <w:tcBorders>
              <w:bottom w:val="single" w:sz="4" w:space="0" w:color="auto"/>
              <w:right w:val="single" w:sz="4" w:space="0" w:color="auto"/>
            </w:tcBorders>
          </w:tcPr>
          <w:p w:rsidR="00CC6205" w:rsidRPr="004C6D59" w:rsidRDefault="00CC6205" w:rsidP="00E003A1">
            <w:pPr>
              <w:widowControl w:val="0"/>
              <w:autoSpaceDE w:val="0"/>
              <w:autoSpaceDN w:val="0"/>
              <w:adjustRightInd w:val="0"/>
              <w:jc w:val="both"/>
              <w:rPr>
                <w:rFonts w:ascii="Arial Narrow" w:hAnsi="Arial Narrow" w:cs="Arial Narrow"/>
                <w:b/>
                <w:bCs/>
                <w:color w:val="292425"/>
                <w:sz w:val="20"/>
                <w:szCs w:val="20"/>
              </w:rPr>
            </w:pPr>
            <w:r w:rsidRPr="004C6D59">
              <w:rPr>
                <w:rFonts w:ascii="Arial Narrow" w:hAnsi="Arial Narrow" w:cs="Arial Narrow"/>
                <w:b/>
                <w:bCs/>
                <w:color w:val="292425"/>
                <w:sz w:val="20"/>
                <w:szCs w:val="20"/>
              </w:rPr>
              <w:lastRenderedPageBreak/>
              <w:t>Disclosure</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w:t>
            </w:r>
          </w:p>
        </w:tc>
        <w:tc>
          <w:tcPr>
            <w:tcW w:w="12600"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ind w:left="140"/>
              <w:jc w:val="both"/>
              <w:rPr>
                <w:rFonts w:ascii="Arial Narrow" w:hAnsi="Arial Narrow" w:cs="Arial Narrow"/>
                <w:sz w:val="20"/>
                <w:szCs w:val="20"/>
              </w:rPr>
            </w:pPr>
            <w:r w:rsidRPr="004C6D59">
              <w:rPr>
                <w:rFonts w:ascii="Arial Narrow" w:hAnsi="Arial Narrow" w:cs="Arial Narrow"/>
                <w:sz w:val="20"/>
                <w:szCs w:val="20"/>
              </w:rPr>
              <w:t>The  following  disclosure  shall  be  made  in  respect  of  borrowing</w:t>
            </w:r>
            <w:r w:rsidRPr="004C6D59">
              <w:rPr>
                <w:rFonts w:ascii="Arial Narrow" w:hAnsi="Arial Narrow" w:cs="Times New Roman"/>
                <w:sz w:val="20"/>
                <w:szCs w:val="20"/>
              </w:rPr>
              <w:t xml:space="preserve"> </w:t>
            </w:r>
            <w:r w:rsidRPr="004C6D59">
              <w:rPr>
                <w:rFonts w:ascii="Arial Narrow" w:hAnsi="Arial Narrow" w:cs="Arial Narrow"/>
                <w:sz w:val="20"/>
                <w:szCs w:val="20"/>
              </w:rPr>
              <w:t>costs, namely:—</w:t>
            </w:r>
          </w:p>
          <w:p w:rsidR="00CC6205" w:rsidRPr="004C6D59" w:rsidRDefault="00CC6205" w:rsidP="00E003A1">
            <w:pPr>
              <w:widowControl w:val="0"/>
              <w:numPr>
                <w:ilvl w:val="0"/>
                <w:numId w:val="41"/>
              </w:numPr>
              <w:tabs>
                <w:tab w:val="clear" w:pos="720"/>
                <w:tab w:val="num" w:pos="2260"/>
              </w:tabs>
              <w:overflowPunct w:val="0"/>
              <w:autoSpaceDE w:val="0"/>
              <w:autoSpaceDN w:val="0"/>
              <w:adjustRightInd w:val="0"/>
              <w:ind w:left="2260" w:hanging="432"/>
              <w:jc w:val="both"/>
              <w:rPr>
                <w:rFonts w:ascii="Arial Narrow" w:hAnsi="Arial Narrow" w:cs="Arial Narrow"/>
                <w:sz w:val="20"/>
                <w:szCs w:val="20"/>
              </w:rPr>
            </w:pPr>
            <w:r w:rsidRPr="004C6D59">
              <w:rPr>
                <w:rFonts w:ascii="Arial Narrow" w:hAnsi="Arial Narrow" w:cs="Arial Narrow"/>
                <w:sz w:val="20"/>
                <w:szCs w:val="20"/>
              </w:rPr>
              <w:t xml:space="preserve">the accounting policy adopted for borrowing costs; and </w:t>
            </w:r>
          </w:p>
          <w:p w:rsidR="00CC6205" w:rsidRPr="004C6D59" w:rsidRDefault="00CC6205" w:rsidP="00E003A1">
            <w:pPr>
              <w:widowControl w:val="0"/>
              <w:autoSpaceDE w:val="0"/>
              <w:autoSpaceDN w:val="0"/>
              <w:adjustRightInd w:val="0"/>
              <w:spacing w:line="40" w:lineRule="exact"/>
              <w:jc w:val="both"/>
              <w:rPr>
                <w:rFonts w:ascii="Arial Narrow" w:hAnsi="Arial Narrow" w:cs="Arial Narrow"/>
                <w:sz w:val="20"/>
                <w:szCs w:val="20"/>
              </w:rPr>
            </w:pPr>
          </w:p>
          <w:p w:rsidR="00CC6205" w:rsidRPr="004C6D59" w:rsidRDefault="00CC6205" w:rsidP="00E003A1">
            <w:pPr>
              <w:widowControl w:val="0"/>
              <w:numPr>
                <w:ilvl w:val="0"/>
                <w:numId w:val="41"/>
              </w:numPr>
              <w:tabs>
                <w:tab w:val="clear" w:pos="720"/>
                <w:tab w:val="num" w:pos="2260"/>
              </w:tabs>
              <w:overflowPunct w:val="0"/>
              <w:autoSpaceDE w:val="0"/>
              <w:autoSpaceDN w:val="0"/>
              <w:adjustRightInd w:val="0"/>
              <w:spacing w:line="278" w:lineRule="auto"/>
              <w:ind w:left="2260" w:right="120" w:hanging="432"/>
              <w:jc w:val="both"/>
              <w:rPr>
                <w:rFonts w:ascii="Arial Narrow" w:hAnsi="Arial Narrow" w:cs="Arial Narrow"/>
                <w:sz w:val="20"/>
                <w:szCs w:val="20"/>
              </w:rPr>
            </w:pPr>
            <w:proofErr w:type="gramStart"/>
            <w:r w:rsidRPr="004C6D59">
              <w:rPr>
                <w:rFonts w:ascii="Arial Narrow" w:hAnsi="Arial Narrow" w:cs="Arial Narrow"/>
                <w:sz w:val="20"/>
                <w:szCs w:val="20"/>
              </w:rPr>
              <w:t>the</w:t>
            </w:r>
            <w:proofErr w:type="gramEnd"/>
            <w:r w:rsidRPr="004C6D59">
              <w:rPr>
                <w:rFonts w:ascii="Arial Narrow" w:hAnsi="Arial Narrow" w:cs="Arial Narrow"/>
                <w:sz w:val="20"/>
                <w:szCs w:val="20"/>
              </w:rPr>
              <w:t xml:space="preserve"> amount of borrowing costs capitalised during the previous year. </w:t>
            </w:r>
          </w:p>
        </w:tc>
      </w:tr>
    </w:tbl>
    <w:p w:rsidR="00CC6205" w:rsidRPr="004C6D59" w:rsidRDefault="00CC6205" w:rsidP="00E003A1">
      <w:pPr>
        <w:widowControl w:val="0"/>
        <w:tabs>
          <w:tab w:val="left" w:pos="2785"/>
        </w:tabs>
        <w:autoSpaceDE w:val="0"/>
        <w:autoSpaceDN w:val="0"/>
        <w:adjustRightInd w:val="0"/>
        <w:spacing w:after="0" w:line="240" w:lineRule="auto"/>
        <w:jc w:val="both"/>
        <w:rPr>
          <w:rFonts w:ascii="Arial Narrow" w:hAnsi="Arial Narrow" w:cs="Times New Roman"/>
          <w:sz w:val="20"/>
          <w:szCs w:val="20"/>
        </w:rPr>
      </w:pPr>
    </w:p>
    <w:tbl>
      <w:tblPr>
        <w:tblStyle w:val="TableGrid"/>
        <w:tblW w:w="15168" w:type="dxa"/>
        <w:tblInd w:w="-318" w:type="dxa"/>
        <w:tblLayout w:type="fixed"/>
        <w:tblLook w:val="04A0"/>
      </w:tblPr>
      <w:tblGrid>
        <w:gridCol w:w="1847"/>
        <w:gridCol w:w="720"/>
        <w:gridCol w:w="130"/>
        <w:gridCol w:w="12471"/>
      </w:tblGrid>
      <w:tr w:rsidR="00CC6205" w:rsidRPr="004C6D59" w:rsidTr="00FA1827">
        <w:trPr>
          <w:trHeight w:val="244"/>
        </w:trPr>
        <w:tc>
          <w:tcPr>
            <w:tcW w:w="15168" w:type="dxa"/>
            <w:gridSpan w:val="4"/>
            <w:tcBorders>
              <w:right w:val="single" w:sz="4" w:space="0" w:color="auto"/>
            </w:tcBorders>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 xml:space="preserve">ICDS X - </w:t>
            </w:r>
            <w:r w:rsidRPr="004C6D59">
              <w:rPr>
                <w:rFonts w:ascii="Arial Narrow" w:hAnsi="Arial Narrow" w:cs="Arial Narrow"/>
                <w:b/>
                <w:bCs/>
                <w:color w:val="292425"/>
                <w:sz w:val="20"/>
                <w:szCs w:val="20"/>
              </w:rPr>
              <w:t>Provisions, contingent liabilities and contingent assets</w:t>
            </w:r>
          </w:p>
        </w:tc>
      </w:tr>
      <w:tr w:rsidR="00CC6205" w:rsidRPr="004C6D59" w:rsidTr="00FA1827">
        <w:trPr>
          <w:trHeight w:val="271"/>
        </w:trPr>
        <w:tc>
          <w:tcPr>
            <w:tcW w:w="1847" w:type="dxa"/>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Content heading</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 xml:space="preserve">Para </w:t>
            </w:r>
          </w:p>
        </w:tc>
        <w:tc>
          <w:tcPr>
            <w:tcW w:w="12601"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Content</w:t>
            </w:r>
          </w:p>
        </w:tc>
      </w:tr>
      <w:tr w:rsidR="00CC6205" w:rsidRPr="004C6D59" w:rsidTr="00FA1827">
        <w:trPr>
          <w:trHeight w:val="271"/>
        </w:trPr>
        <w:tc>
          <w:tcPr>
            <w:tcW w:w="1847" w:type="dxa"/>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 xml:space="preserve">Scope </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w:t>
            </w:r>
          </w:p>
        </w:tc>
        <w:tc>
          <w:tcPr>
            <w:tcW w:w="12601" w:type="dxa"/>
            <w:gridSpan w:val="2"/>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292425"/>
                <w:sz w:val="20"/>
                <w:szCs w:val="20"/>
              </w:rPr>
              <w:t>This  ICDS   deals   with   provisions,  contingent  liabilities  and</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contingent assets, except those:</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292425"/>
                <w:sz w:val="20"/>
                <w:szCs w:val="20"/>
              </w:rPr>
              <w:t>(a)   resulting from financial instruments;</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color w:val="292425"/>
                <w:sz w:val="20"/>
                <w:szCs w:val="20"/>
              </w:rPr>
              <w:t xml:space="preserve">(b)   resulting from </w:t>
            </w:r>
            <w:proofErr w:type="spellStart"/>
            <w:r w:rsidRPr="004C6D59">
              <w:rPr>
                <w:rFonts w:ascii="Arial Narrow" w:hAnsi="Arial Narrow" w:cs="Arial Narrow"/>
                <w:color w:val="292425"/>
                <w:sz w:val="20"/>
                <w:szCs w:val="20"/>
              </w:rPr>
              <w:t>executory</w:t>
            </w:r>
            <w:proofErr w:type="spellEnd"/>
            <w:r w:rsidRPr="004C6D59">
              <w:rPr>
                <w:rFonts w:ascii="Arial Narrow" w:hAnsi="Arial Narrow" w:cs="Arial Narrow"/>
                <w:color w:val="292425"/>
                <w:sz w:val="20"/>
                <w:szCs w:val="20"/>
              </w:rPr>
              <w:t xml:space="preserve"> contracts</w:t>
            </w:r>
          </w:p>
          <w:p w:rsidR="00CC6205" w:rsidRPr="004C6D59" w:rsidRDefault="00CC6205" w:rsidP="00E003A1">
            <w:pPr>
              <w:widowControl w:val="0"/>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color w:val="292425"/>
                <w:sz w:val="20"/>
                <w:szCs w:val="20"/>
              </w:rPr>
              <w:t>(c)   arising   in   insurance   business   from   contracts   with</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policyholders; and</w:t>
            </w:r>
          </w:p>
          <w:p w:rsidR="00CC6205" w:rsidRPr="004C6D59" w:rsidRDefault="00CC6205" w:rsidP="00E003A1">
            <w:pPr>
              <w:widowControl w:val="0"/>
              <w:tabs>
                <w:tab w:val="left" w:pos="400"/>
              </w:tabs>
              <w:autoSpaceDE w:val="0"/>
              <w:autoSpaceDN w:val="0"/>
              <w:adjustRightInd w:val="0"/>
              <w:jc w:val="both"/>
              <w:rPr>
                <w:rFonts w:ascii="Arial Narrow" w:hAnsi="Arial Narrow" w:cs="Arial Narrow"/>
                <w:b/>
                <w:bCs/>
                <w:sz w:val="20"/>
                <w:szCs w:val="20"/>
              </w:rPr>
            </w:pPr>
            <w:r w:rsidRPr="004C6D59">
              <w:rPr>
                <w:rFonts w:ascii="Arial Narrow" w:hAnsi="Arial Narrow" w:cs="Arial Narrow"/>
                <w:color w:val="292425"/>
                <w:sz w:val="20"/>
                <w:szCs w:val="20"/>
              </w:rPr>
              <w:t>(d)   covered by another ICDS</w:t>
            </w:r>
          </w:p>
        </w:tc>
      </w:tr>
      <w:tr w:rsidR="00CC6205" w:rsidRPr="004C6D59" w:rsidTr="00FA1827">
        <w:trPr>
          <w:trHeight w:val="271"/>
        </w:trPr>
        <w:tc>
          <w:tcPr>
            <w:tcW w:w="1847" w:type="dxa"/>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w:t>
            </w:r>
          </w:p>
        </w:tc>
        <w:tc>
          <w:tcPr>
            <w:tcW w:w="12601" w:type="dxa"/>
            <w:gridSpan w:val="2"/>
            <w:tcBorders>
              <w:left w:val="single" w:sz="4" w:space="0" w:color="auto"/>
              <w:right w:val="single" w:sz="4" w:space="0" w:color="auto"/>
            </w:tcBorders>
          </w:tcPr>
          <w:p w:rsidR="00CC6205" w:rsidRPr="004C6D59" w:rsidRDefault="00CC6205" w:rsidP="00E003A1">
            <w:pPr>
              <w:widowControl w:val="0"/>
              <w:tabs>
                <w:tab w:val="num" w:pos="1920"/>
              </w:tabs>
              <w:overflowPunct w:val="0"/>
              <w:autoSpaceDE w:val="0"/>
              <w:autoSpaceDN w:val="0"/>
              <w:adjustRightInd w:val="0"/>
              <w:spacing w:line="282" w:lineRule="auto"/>
              <w:ind w:right="120"/>
              <w:jc w:val="both"/>
              <w:rPr>
                <w:rFonts w:ascii="Arial Narrow" w:hAnsi="Arial Narrow" w:cs="Arial Narrow"/>
                <w:sz w:val="20"/>
                <w:szCs w:val="20"/>
              </w:rPr>
            </w:pPr>
            <w:r w:rsidRPr="004C6D59">
              <w:rPr>
                <w:rFonts w:ascii="Arial Narrow" w:hAnsi="Arial Narrow" w:cs="Arial Narrow"/>
                <w:color w:val="292425"/>
                <w:sz w:val="20"/>
                <w:szCs w:val="20"/>
              </w:rPr>
              <w:t xml:space="preserve">This ICDS does not deal with the recognition of revenue which is dealt with by ICDS Revenue Recognition. </w:t>
            </w:r>
          </w:p>
        </w:tc>
      </w:tr>
      <w:tr w:rsidR="00CC6205" w:rsidRPr="004C6D59" w:rsidTr="00FA1827">
        <w:trPr>
          <w:trHeight w:val="271"/>
        </w:trPr>
        <w:tc>
          <w:tcPr>
            <w:tcW w:w="1847" w:type="dxa"/>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3</w:t>
            </w:r>
          </w:p>
        </w:tc>
        <w:tc>
          <w:tcPr>
            <w:tcW w:w="12601" w:type="dxa"/>
            <w:gridSpan w:val="2"/>
            <w:tcBorders>
              <w:left w:val="single" w:sz="4" w:space="0" w:color="auto"/>
              <w:right w:val="single" w:sz="4" w:space="0" w:color="auto"/>
            </w:tcBorders>
          </w:tcPr>
          <w:p w:rsidR="00CC6205" w:rsidRPr="004C6D59" w:rsidRDefault="00CC6205" w:rsidP="00E003A1">
            <w:pPr>
              <w:widowControl w:val="0"/>
              <w:tabs>
                <w:tab w:val="num" w:pos="1920"/>
              </w:tabs>
              <w:overflowPunct w:val="0"/>
              <w:autoSpaceDE w:val="0"/>
              <w:autoSpaceDN w:val="0"/>
              <w:adjustRightInd w:val="0"/>
              <w:spacing w:line="256" w:lineRule="auto"/>
              <w:ind w:right="120"/>
              <w:jc w:val="both"/>
              <w:rPr>
                <w:rFonts w:ascii="Arial Narrow" w:hAnsi="Arial Narrow" w:cs="Arial Narrow"/>
                <w:sz w:val="20"/>
                <w:szCs w:val="20"/>
              </w:rPr>
            </w:pPr>
            <w:r w:rsidRPr="004C6D59">
              <w:rPr>
                <w:rFonts w:ascii="Arial Narrow" w:hAnsi="Arial Narrow" w:cs="Arial Narrow"/>
                <w:color w:val="292425"/>
                <w:sz w:val="20"/>
                <w:szCs w:val="20"/>
              </w:rPr>
              <w:t xml:space="preserve">The term ‘provision’ is also used in the context of items such as depreciation, impairment of assets and doubtful debts which are adjustments to the carrying amounts of assets and are not addressed in this ICDS. </w:t>
            </w:r>
          </w:p>
        </w:tc>
      </w:tr>
      <w:tr w:rsidR="00CC6205" w:rsidRPr="004C6D59" w:rsidTr="00FA1827">
        <w:trPr>
          <w:trHeight w:val="271"/>
        </w:trPr>
        <w:tc>
          <w:tcPr>
            <w:tcW w:w="1847" w:type="dxa"/>
            <w:vMerge w:val="restart"/>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292425"/>
                <w:sz w:val="20"/>
                <w:szCs w:val="20"/>
              </w:rPr>
              <w:t xml:space="preserve">Definitions  </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4(1)</w:t>
            </w:r>
          </w:p>
        </w:tc>
        <w:tc>
          <w:tcPr>
            <w:tcW w:w="12601"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Arial Narrow"/>
                <w:color w:val="292425"/>
                <w:sz w:val="20"/>
                <w:szCs w:val="20"/>
              </w:rPr>
            </w:pPr>
            <w:r w:rsidRPr="004C6D59">
              <w:rPr>
                <w:rFonts w:ascii="Arial Narrow" w:hAnsi="Arial Narrow" w:cs="Arial Narrow"/>
                <w:b/>
                <w:bCs/>
                <w:color w:val="292425"/>
                <w:sz w:val="20"/>
                <w:szCs w:val="20"/>
              </w:rPr>
              <w:t xml:space="preserve">“Provision” </w:t>
            </w:r>
            <w:r w:rsidRPr="004C6D59">
              <w:rPr>
                <w:rFonts w:ascii="Arial Narrow" w:hAnsi="Arial Narrow" w:cs="Arial Narrow"/>
                <w:color w:val="292425"/>
                <w:sz w:val="20"/>
                <w:szCs w:val="20"/>
              </w:rPr>
              <w:t>is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a </w:t>
            </w:r>
            <w:proofErr w:type="gramStart"/>
            <w:r w:rsidRPr="004C6D59">
              <w:rPr>
                <w:rFonts w:ascii="Arial Narrow" w:hAnsi="Arial Narrow" w:cs="Arial Narrow"/>
                <w:color w:val="292425"/>
                <w:sz w:val="20"/>
                <w:szCs w:val="20"/>
              </w:rPr>
              <w:t>liability  which</w:t>
            </w:r>
            <w:proofErr w:type="gramEnd"/>
            <w:r w:rsidRPr="004C6D59">
              <w:rPr>
                <w:rFonts w:ascii="Arial Narrow" w:hAnsi="Arial Narrow" w:cs="Arial Narrow"/>
                <w:color w:val="292425"/>
                <w:sz w:val="20"/>
                <w:szCs w:val="20"/>
              </w:rPr>
              <w:t xml:space="preserve"> can be  measured  only  by using a substantial degree of estimation.</w:t>
            </w:r>
          </w:p>
          <w:p w:rsidR="00CC6205" w:rsidRPr="004C6D59" w:rsidRDefault="00CC6205" w:rsidP="00E003A1">
            <w:pPr>
              <w:widowControl w:val="0"/>
              <w:autoSpaceDE w:val="0"/>
              <w:autoSpaceDN w:val="0"/>
              <w:adjustRightInd w:val="0"/>
              <w:spacing w:line="235" w:lineRule="exact"/>
              <w:jc w:val="both"/>
              <w:rPr>
                <w:rFonts w:ascii="Arial Narrow" w:hAnsi="Arial Narrow" w:cs="Arial Narrow"/>
                <w:color w:val="292425"/>
                <w:sz w:val="20"/>
                <w:szCs w:val="20"/>
              </w:rPr>
            </w:pPr>
            <w:r w:rsidRPr="004C6D59">
              <w:rPr>
                <w:rFonts w:ascii="Arial Narrow" w:hAnsi="Arial Narrow" w:cs="Arial Narrow"/>
                <w:b/>
                <w:bCs/>
                <w:color w:val="292425"/>
                <w:sz w:val="20"/>
                <w:szCs w:val="20"/>
              </w:rPr>
              <w:t xml:space="preserve">“Liability” </w:t>
            </w:r>
            <w:r w:rsidRPr="004C6D59">
              <w:rPr>
                <w:rFonts w:ascii="Arial Narrow" w:hAnsi="Arial Narrow" w:cs="Arial Narrow"/>
                <w:color w:val="292425"/>
                <w:sz w:val="20"/>
                <w:szCs w:val="20"/>
              </w:rPr>
              <w:t>is a present obligation of the person arising from</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past events, the settlement of which is expected to result in</w:t>
            </w:r>
            <w:r w:rsidRPr="004C6D59">
              <w:rPr>
                <w:rFonts w:ascii="Arial Narrow" w:hAnsi="Arial Narrow" w:cs="Times New Roman"/>
                <w:sz w:val="20"/>
                <w:szCs w:val="20"/>
              </w:rPr>
              <w:t xml:space="preserve"> </w:t>
            </w:r>
            <w:proofErr w:type="gramStart"/>
            <w:r w:rsidRPr="004C6D59">
              <w:rPr>
                <w:rFonts w:ascii="Arial Narrow" w:hAnsi="Arial Narrow" w:cs="Arial Narrow"/>
                <w:color w:val="292425"/>
                <w:sz w:val="20"/>
                <w:szCs w:val="20"/>
              </w:rPr>
              <w:t>an  outflow</w:t>
            </w:r>
            <w:proofErr w:type="gramEnd"/>
            <w:r w:rsidRPr="004C6D59">
              <w:rPr>
                <w:rFonts w:ascii="Arial Narrow" w:hAnsi="Arial Narrow" w:cs="Arial Narrow"/>
                <w:color w:val="292425"/>
                <w:sz w:val="20"/>
                <w:szCs w:val="20"/>
              </w:rPr>
              <w:t xml:space="preserve">  from  the  person  of  resources  embodying</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economic benefits.</w:t>
            </w:r>
          </w:p>
          <w:p w:rsidR="00CC6205" w:rsidRPr="004C6D59" w:rsidRDefault="00CC6205" w:rsidP="00E003A1">
            <w:pPr>
              <w:widowControl w:val="0"/>
              <w:autoSpaceDE w:val="0"/>
              <w:autoSpaceDN w:val="0"/>
              <w:adjustRightInd w:val="0"/>
              <w:spacing w:line="251" w:lineRule="exact"/>
              <w:jc w:val="both"/>
              <w:rPr>
                <w:rFonts w:ascii="Arial Narrow" w:hAnsi="Arial Narrow" w:cs="Arial Narrow"/>
                <w:color w:val="292425"/>
                <w:sz w:val="20"/>
                <w:szCs w:val="20"/>
              </w:rPr>
            </w:pPr>
            <w:r w:rsidRPr="004C6D59">
              <w:rPr>
                <w:rFonts w:ascii="Arial Narrow" w:hAnsi="Arial Narrow" w:cs="Arial Narrow"/>
                <w:b/>
                <w:bCs/>
                <w:color w:val="292425"/>
                <w:sz w:val="20"/>
                <w:szCs w:val="20"/>
              </w:rPr>
              <w:t>“Obligating event”</w:t>
            </w:r>
            <w:r w:rsidRPr="004C6D59">
              <w:rPr>
                <w:rFonts w:ascii="Arial Narrow" w:hAnsi="Arial Narrow" w:cs="Arial Narrow"/>
                <w:sz w:val="20"/>
                <w:szCs w:val="20"/>
              </w:rPr>
              <w:t xml:space="preserve"> </w:t>
            </w:r>
            <w:r w:rsidRPr="004C6D59">
              <w:rPr>
                <w:rFonts w:ascii="Arial Narrow" w:hAnsi="Arial Narrow" w:cs="Arial Narrow"/>
                <w:color w:val="292425"/>
                <w:sz w:val="20"/>
                <w:szCs w:val="20"/>
              </w:rPr>
              <w:t>is  an  event  that  creates  an  obligation that  results  in  a  person  having  no  realistic  alternative  to</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settling that obligation.</w:t>
            </w:r>
          </w:p>
          <w:p w:rsidR="00CC6205" w:rsidRPr="004C6D59" w:rsidRDefault="00CC6205" w:rsidP="00E003A1">
            <w:pPr>
              <w:widowControl w:val="0"/>
              <w:autoSpaceDE w:val="0"/>
              <w:autoSpaceDN w:val="0"/>
              <w:adjustRightInd w:val="0"/>
              <w:spacing w:line="251" w:lineRule="exact"/>
              <w:jc w:val="both"/>
              <w:rPr>
                <w:rFonts w:ascii="Arial Narrow" w:hAnsi="Arial Narrow" w:cs="Arial Narrow"/>
                <w:b/>
                <w:bCs/>
                <w:sz w:val="20"/>
                <w:szCs w:val="20"/>
              </w:rPr>
            </w:pPr>
            <w:r w:rsidRPr="004C6D59">
              <w:rPr>
                <w:rFonts w:ascii="Arial Narrow" w:hAnsi="Arial Narrow" w:cs="Arial Narrow"/>
                <w:b/>
                <w:bCs/>
                <w:sz w:val="20"/>
                <w:szCs w:val="20"/>
              </w:rPr>
              <w:t>“Contingent liability is”-</w:t>
            </w:r>
          </w:p>
          <w:p w:rsidR="00CC6205" w:rsidRPr="004C6D59" w:rsidRDefault="00CC6205" w:rsidP="00E003A1">
            <w:pPr>
              <w:widowControl w:val="0"/>
              <w:autoSpaceDE w:val="0"/>
              <w:autoSpaceDN w:val="0"/>
              <w:adjustRightInd w:val="0"/>
              <w:ind w:left="140"/>
              <w:jc w:val="both"/>
              <w:rPr>
                <w:rFonts w:ascii="Arial Narrow" w:hAnsi="Arial Narrow" w:cs="Arial Narrow"/>
                <w:color w:val="292425"/>
                <w:sz w:val="20"/>
                <w:szCs w:val="20"/>
              </w:rPr>
            </w:pPr>
            <w:r w:rsidRPr="004C6D59">
              <w:rPr>
                <w:rFonts w:ascii="Arial Narrow" w:hAnsi="Arial Narrow" w:cs="Arial Narrow"/>
                <w:color w:val="292425"/>
                <w:sz w:val="20"/>
                <w:szCs w:val="20"/>
              </w:rPr>
              <w:t>(i)a possible obligation that arises from past events and</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the existence of which will be confirmed only  by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occurrence or </w:t>
            </w:r>
            <w:proofErr w:type="spellStart"/>
            <w:r w:rsidRPr="004C6D59">
              <w:rPr>
                <w:rFonts w:ascii="Arial Narrow" w:hAnsi="Arial Narrow" w:cs="Arial Narrow"/>
                <w:color w:val="292425"/>
                <w:sz w:val="20"/>
                <w:szCs w:val="20"/>
              </w:rPr>
              <w:t>nonoccurrence</w:t>
            </w:r>
            <w:proofErr w:type="spellEnd"/>
            <w:r w:rsidRPr="004C6D59">
              <w:rPr>
                <w:rFonts w:ascii="Arial Narrow" w:hAnsi="Arial Narrow" w:cs="Arial Narrow"/>
                <w:color w:val="292425"/>
                <w:sz w:val="20"/>
                <w:szCs w:val="20"/>
              </w:rPr>
              <w:t xml:space="preserve"> of one or more uncertain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future  events  not  wholly  within  the  control  of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person; or</w:t>
            </w:r>
          </w:p>
          <w:p w:rsidR="00CC6205" w:rsidRPr="004C6D59" w:rsidRDefault="00CC6205" w:rsidP="00E003A1">
            <w:pPr>
              <w:widowControl w:val="0"/>
              <w:autoSpaceDE w:val="0"/>
              <w:autoSpaceDN w:val="0"/>
              <w:adjustRightInd w:val="0"/>
              <w:ind w:left="140"/>
              <w:jc w:val="both"/>
              <w:rPr>
                <w:rFonts w:ascii="Arial Narrow" w:hAnsi="Arial Narrow" w:cs="Times New Roman"/>
                <w:sz w:val="20"/>
                <w:szCs w:val="20"/>
              </w:rPr>
            </w:pPr>
            <w:r w:rsidRPr="004C6D59">
              <w:rPr>
                <w:rFonts w:ascii="Arial Narrow" w:hAnsi="Arial Narrow" w:cs="Arial Narrow"/>
                <w:color w:val="292425"/>
                <w:sz w:val="20"/>
                <w:szCs w:val="20"/>
              </w:rPr>
              <w:t>(ii)a present obligation that arises from past events but is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not recognised because</w:t>
            </w:r>
          </w:p>
          <w:p w:rsidR="00CC6205" w:rsidRPr="004C6D59" w:rsidRDefault="00CC6205" w:rsidP="00E003A1">
            <w:pPr>
              <w:widowControl w:val="0"/>
              <w:autoSpaceDE w:val="0"/>
              <w:autoSpaceDN w:val="0"/>
              <w:adjustRightInd w:val="0"/>
              <w:spacing w:line="251" w:lineRule="exact"/>
              <w:ind w:left="560"/>
              <w:jc w:val="both"/>
              <w:rPr>
                <w:rFonts w:ascii="Arial Narrow" w:hAnsi="Arial Narrow" w:cs="Times New Roman"/>
                <w:sz w:val="20"/>
                <w:szCs w:val="20"/>
              </w:rPr>
            </w:pPr>
            <w:r w:rsidRPr="004C6D59">
              <w:rPr>
                <w:rFonts w:ascii="Arial Narrow" w:hAnsi="Arial Narrow" w:cs="Arial Narrow"/>
                <w:sz w:val="20"/>
                <w:szCs w:val="20"/>
              </w:rPr>
              <w:t xml:space="preserve">(A)   </w:t>
            </w:r>
            <w:r w:rsidRPr="004C6D59">
              <w:rPr>
                <w:rFonts w:ascii="Arial Narrow" w:hAnsi="Arial Narrow" w:cs="Arial Narrow"/>
                <w:color w:val="292425"/>
                <w:sz w:val="20"/>
                <w:szCs w:val="20"/>
              </w:rPr>
              <w:t>it  is  not  reasonably  certain  that  an  outflow  of</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resources  embodying  economic  benefits  will  be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required to settle the obligation; or</w:t>
            </w:r>
          </w:p>
          <w:p w:rsidR="00CC6205" w:rsidRPr="004C6D59" w:rsidRDefault="00CC6205" w:rsidP="00E003A1">
            <w:pPr>
              <w:widowControl w:val="0"/>
              <w:autoSpaceDE w:val="0"/>
              <w:autoSpaceDN w:val="0"/>
              <w:adjustRightInd w:val="0"/>
              <w:spacing w:line="251" w:lineRule="exact"/>
              <w:ind w:left="560"/>
              <w:jc w:val="both"/>
              <w:rPr>
                <w:rFonts w:ascii="Arial Narrow" w:hAnsi="Arial Narrow" w:cs="Times New Roman"/>
                <w:sz w:val="20"/>
                <w:szCs w:val="20"/>
              </w:rPr>
            </w:pPr>
            <w:r w:rsidRPr="004C6D59">
              <w:rPr>
                <w:rFonts w:ascii="Arial Narrow" w:hAnsi="Arial Narrow" w:cs="Arial Narrow"/>
                <w:sz w:val="20"/>
                <w:szCs w:val="20"/>
              </w:rPr>
              <w:t xml:space="preserve">(B)   </w:t>
            </w:r>
            <w:proofErr w:type="gramStart"/>
            <w:r w:rsidRPr="004C6D59">
              <w:rPr>
                <w:rFonts w:ascii="Arial Narrow" w:hAnsi="Arial Narrow" w:cs="Arial Narrow"/>
                <w:color w:val="292425"/>
                <w:sz w:val="20"/>
                <w:szCs w:val="20"/>
              </w:rPr>
              <w:t>a</w:t>
            </w:r>
            <w:proofErr w:type="gramEnd"/>
            <w:r w:rsidRPr="004C6D59">
              <w:rPr>
                <w:rFonts w:ascii="Arial Narrow" w:hAnsi="Arial Narrow" w:cs="Arial Narrow"/>
                <w:color w:val="292425"/>
                <w:sz w:val="20"/>
                <w:szCs w:val="20"/>
              </w:rPr>
              <w:t xml:space="preserve"> reliable estimate of the amount of the obligation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cannot  be made.</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w:t>
            </w:r>
            <w:r w:rsidRPr="004C6D59">
              <w:rPr>
                <w:rFonts w:ascii="Arial Narrow" w:hAnsi="Arial Narrow" w:cs="Arial Narrow"/>
                <w:b/>
                <w:bCs/>
                <w:color w:val="292425"/>
                <w:sz w:val="20"/>
                <w:szCs w:val="20"/>
              </w:rPr>
              <w:t>Contingent asset”</w:t>
            </w:r>
            <w:r w:rsidRPr="004C6D59">
              <w:rPr>
                <w:rFonts w:ascii="Arial Narrow" w:hAnsi="Arial Narrow" w:cs="Arial Narrow"/>
                <w:b/>
                <w:bCs/>
                <w:sz w:val="20"/>
                <w:szCs w:val="20"/>
              </w:rPr>
              <w:t xml:space="preserve"> </w:t>
            </w:r>
            <w:proofErr w:type="gramStart"/>
            <w:r w:rsidRPr="004C6D59">
              <w:rPr>
                <w:rFonts w:ascii="Arial Narrow" w:hAnsi="Arial Narrow" w:cs="Arial Narrow"/>
                <w:color w:val="292425"/>
                <w:sz w:val="20"/>
                <w:szCs w:val="20"/>
              </w:rPr>
              <w:t>is  a</w:t>
            </w:r>
            <w:proofErr w:type="gramEnd"/>
            <w:r w:rsidRPr="004C6D59">
              <w:rPr>
                <w:rFonts w:ascii="Arial Narrow" w:hAnsi="Arial Narrow" w:cs="Arial Narrow"/>
                <w:color w:val="292425"/>
                <w:sz w:val="20"/>
                <w:szCs w:val="20"/>
              </w:rPr>
              <w:t xml:space="preserve">  possible  asset  that  arises  from</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past events the existence of which will be confirmed only by</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the occurrence or </w:t>
            </w:r>
            <w:proofErr w:type="spellStart"/>
            <w:r w:rsidRPr="004C6D59">
              <w:rPr>
                <w:rFonts w:ascii="Arial Narrow" w:hAnsi="Arial Narrow" w:cs="Arial Narrow"/>
                <w:color w:val="292425"/>
                <w:sz w:val="20"/>
                <w:szCs w:val="20"/>
              </w:rPr>
              <w:t>nonoccurrence</w:t>
            </w:r>
            <w:proofErr w:type="spellEnd"/>
            <w:r w:rsidRPr="004C6D59">
              <w:rPr>
                <w:rFonts w:ascii="Arial Narrow" w:hAnsi="Arial Narrow" w:cs="Arial Narrow"/>
                <w:color w:val="292425"/>
                <w:sz w:val="20"/>
                <w:szCs w:val="20"/>
              </w:rPr>
              <w:t xml:space="preserve"> of one or more uncertain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future events not wholly within the control of the person.</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292425"/>
                <w:sz w:val="20"/>
                <w:szCs w:val="20"/>
              </w:rPr>
              <w:t>“</w:t>
            </w:r>
            <w:proofErr w:type="spellStart"/>
            <w:r w:rsidRPr="004C6D59">
              <w:rPr>
                <w:rFonts w:ascii="Arial Narrow" w:hAnsi="Arial Narrow" w:cs="Arial Narrow"/>
                <w:b/>
                <w:bCs/>
                <w:color w:val="292425"/>
                <w:sz w:val="20"/>
                <w:szCs w:val="20"/>
              </w:rPr>
              <w:t>Executory</w:t>
            </w:r>
            <w:proofErr w:type="spellEnd"/>
            <w:r w:rsidRPr="004C6D59">
              <w:rPr>
                <w:rFonts w:ascii="Arial Narrow" w:hAnsi="Arial Narrow" w:cs="Arial Narrow"/>
                <w:b/>
                <w:bCs/>
                <w:color w:val="292425"/>
                <w:sz w:val="20"/>
                <w:szCs w:val="20"/>
              </w:rPr>
              <w:t xml:space="preserve"> contracts” </w:t>
            </w:r>
            <w:proofErr w:type="gramStart"/>
            <w:r w:rsidRPr="004C6D59">
              <w:rPr>
                <w:rFonts w:ascii="Arial Narrow" w:hAnsi="Arial Narrow" w:cs="Arial Narrow"/>
                <w:color w:val="292425"/>
                <w:sz w:val="20"/>
                <w:szCs w:val="20"/>
              </w:rPr>
              <w:t>are  contracts</w:t>
            </w:r>
            <w:proofErr w:type="gramEnd"/>
            <w:r w:rsidRPr="004C6D59">
              <w:rPr>
                <w:rFonts w:ascii="Arial Narrow" w:hAnsi="Arial Narrow" w:cs="Arial Narrow"/>
                <w:color w:val="292425"/>
                <w:sz w:val="20"/>
                <w:szCs w:val="20"/>
              </w:rPr>
              <w:t xml:space="preserve">  under  which  neither</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party has performed any of its obligations or both parties have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partially performed their obligations to an equal extent.</w:t>
            </w:r>
          </w:p>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292425"/>
                <w:sz w:val="20"/>
                <w:szCs w:val="20"/>
              </w:rPr>
              <w:t xml:space="preserve">“Present obligation” </w:t>
            </w:r>
            <w:proofErr w:type="gramStart"/>
            <w:r w:rsidRPr="004C6D59">
              <w:rPr>
                <w:rFonts w:ascii="Arial Narrow" w:hAnsi="Arial Narrow" w:cs="Arial Narrow"/>
                <w:color w:val="292425"/>
                <w:sz w:val="20"/>
                <w:szCs w:val="20"/>
              </w:rPr>
              <w:t>is  an</w:t>
            </w:r>
            <w:proofErr w:type="gramEnd"/>
            <w:r w:rsidRPr="004C6D59">
              <w:rPr>
                <w:rFonts w:ascii="Arial Narrow" w:hAnsi="Arial Narrow" w:cs="Arial Narrow"/>
                <w:color w:val="292425"/>
                <w:sz w:val="20"/>
                <w:szCs w:val="20"/>
              </w:rPr>
              <w:t xml:space="preserve">  obligation  if,  based  on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evidence available, its existence at the end of the previous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year is considered reasonably certain.</w:t>
            </w:r>
          </w:p>
        </w:tc>
      </w:tr>
      <w:tr w:rsidR="00CC6205" w:rsidRPr="004C6D59" w:rsidTr="00FA1827">
        <w:trPr>
          <w:trHeight w:val="271"/>
        </w:trPr>
        <w:tc>
          <w:tcPr>
            <w:tcW w:w="1847" w:type="dxa"/>
            <w:vMerge/>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4(2)</w:t>
            </w:r>
          </w:p>
        </w:tc>
        <w:tc>
          <w:tcPr>
            <w:tcW w:w="12601" w:type="dxa"/>
            <w:gridSpan w:val="2"/>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ind w:left="100"/>
              <w:jc w:val="both"/>
              <w:rPr>
                <w:rFonts w:ascii="Arial Narrow" w:hAnsi="Arial Narrow" w:cs="Times New Roman"/>
                <w:sz w:val="20"/>
                <w:szCs w:val="20"/>
              </w:rPr>
            </w:pPr>
            <w:proofErr w:type="gramStart"/>
            <w:r w:rsidRPr="004C6D59">
              <w:rPr>
                <w:rFonts w:ascii="Arial Narrow" w:hAnsi="Arial Narrow" w:cs="Arial Narrow"/>
                <w:sz w:val="20"/>
                <w:szCs w:val="20"/>
              </w:rPr>
              <w:t>Words  and</w:t>
            </w:r>
            <w:proofErr w:type="gramEnd"/>
            <w:r w:rsidRPr="004C6D59">
              <w:rPr>
                <w:rFonts w:ascii="Arial Narrow" w:hAnsi="Arial Narrow" w:cs="Arial Narrow"/>
                <w:sz w:val="20"/>
                <w:szCs w:val="20"/>
              </w:rPr>
              <w:t xml:space="preserve">  expressions  used  and  not  defined  in  this  Income</w:t>
            </w:r>
            <w:r w:rsidRPr="004C6D59">
              <w:rPr>
                <w:rFonts w:ascii="Arial Narrow" w:hAnsi="Arial Narrow" w:cs="Times New Roman"/>
                <w:sz w:val="20"/>
                <w:szCs w:val="20"/>
              </w:rPr>
              <w:t xml:space="preserve"> </w:t>
            </w:r>
            <w:r w:rsidRPr="004C6D59">
              <w:rPr>
                <w:rFonts w:ascii="Arial Narrow" w:hAnsi="Arial Narrow" w:cs="Arial Narrow"/>
                <w:sz w:val="20"/>
                <w:szCs w:val="20"/>
              </w:rPr>
              <w:t>Computation and disclosure Standard but defined in the Act shall</w:t>
            </w:r>
            <w:r w:rsidRPr="004C6D59">
              <w:rPr>
                <w:rFonts w:ascii="Arial Narrow" w:hAnsi="Arial Narrow" w:cs="Times New Roman"/>
                <w:sz w:val="20"/>
                <w:szCs w:val="20"/>
              </w:rPr>
              <w:t xml:space="preserve"> </w:t>
            </w:r>
            <w:r w:rsidRPr="004C6D59">
              <w:rPr>
                <w:rFonts w:ascii="Arial Narrow" w:hAnsi="Arial Narrow" w:cs="Arial Narrow"/>
                <w:sz w:val="20"/>
                <w:szCs w:val="20"/>
              </w:rPr>
              <w:t>have the meaning respectively assigned to them in the Act.</w:t>
            </w:r>
          </w:p>
        </w:tc>
      </w:tr>
      <w:tr w:rsidR="00CC6205" w:rsidRPr="004C6D59" w:rsidTr="00FA1827">
        <w:trPr>
          <w:trHeight w:val="271"/>
        </w:trPr>
        <w:tc>
          <w:tcPr>
            <w:tcW w:w="15168" w:type="dxa"/>
            <w:gridSpan w:val="4"/>
            <w:tcBorders>
              <w:right w:val="single" w:sz="4" w:space="0" w:color="auto"/>
            </w:tcBorders>
          </w:tcPr>
          <w:p w:rsidR="00CC6205" w:rsidRPr="004C6D59" w:rsidRDefault="00CC6205" w:rsidP="00E003A1">
            <w:pPr>
              <w:widowControl w:val="0"/>
              <w:autoSpaceDE w:val="0"/>
              <w:autoSpaceDN w:val="0"/>
              <w:adjustRightInd w:val="0"/>
              <w:spacing w:line="249" w:lineRule="exact"/>
              <w:ind w:left="100"/>
              <w:jc w:val="both"/>
              <w:rPr>
                <w:rFonts w:ascii="Arial Narrow" w:hAnsi="Arial Narrow" w:cs="Arial Narrow"/>
                <w:sz w:val="20"/>
                <w:szCs w:val="20"/>
              </w:rPr>
            </w:pPr>
            <w:r w:rsidRPr="004C6D59">
              <w:rPr>
                <w:rFonts w:ascii="Arial Narrow" w:hAnsi="Arial Narrow" w:cs="Arial Narrow"/>
                <w:b/>
                <w:bCs/>
                <w:color w:val="292425"/>
                <w:sz w:val="20"/>
                <w:szCs w:val="20"/>
              </w:rPr>
              <w:t>Recognition</w:t>
            </w:r>
          </w:p>
        </w:tc>
      </w:tr>
      <w:tr w:rsidR="00CC6205" w:rsidRPr="004C6D59" w:rsidTr="00FA1827">
        <w:trPr>
          <w:trHeight w:val="271"/>
        </w:trPr>
        <w:tc>
          <w:tcPr>
            <w:tcW w:w="1847" w:type="dxa"/>
            <w:vMerge w:val="restart"/>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 xml:space="preserve">Provision </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5</w:t>
            </w:r>
          </w:p>
        </w:tc>
        <w:tc>
          <w:tcPr>
            <w:tcW w:w="12601"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Arial Narrow"/>
                <w:color w:val="292425"/>
                <w:sz w:val="20"/>
                <w:szCs w:val="20"/>
              </w:rPr>
            </w:pPr>
            <w:r w:rsidRPr="004C6D59">
              <w:rPr>
                <w:rFonts w:ascii="Arial Narrow" w:hAnsi="Arial Narrow" w:cs="Arial Narrow"/>
                <w:color w:val="292425"/>
                <w:sz w:val="20"/>
                <w:szCs w:val="20"/>
              </w:rPr>
              <w:t>A provision shall be recognised when</w:t>
            </w:r>
          </w:p>
          <w:p w:rsidR="00CC6205" w:rsidRPr="004C6D59" w:rsidRDefault="00CC6205" w:rsidP="00E003A1">
            <w:pPr>
              <w:widowControl w:val="0"/>
              <w:autoSpaceDE w:val="0"/>
              <w:autoSpaceDN w:val="0"/>
              <w:adjustRightInd w:val="0"/>
              <w:spacing w:line="251" w:lineRule="exact"/>
              <w:ind w:left="140"/>
              <w:jc w:val="both"/>
              <w:rPr>
                <w:rFonts w:ascii="Arial Narrow" w:hAnsi="Arial Narrow" w:cs="Arial Narrow"/>
                <w:color w:val="292425"/>
                <w:sz w:val="20"/>
                <w:szCs w:val="20"/>
              </w:rPr>
            </w:pPr>
            <w:r w:rsidRPr="004C6D59">
              <w:rPr>
                <w:rFonts w:ascii="Arial Narrow" w:hAnsi="Arial Narrow" w:cs="Arial Narrow"/>
                <w:color w:val="292425"/>
                <w:sz w:val="20"/>
                <w:szCs w:val="20"/>
              </w:rPr>
              <w:t>(a)a  person  has  a  present  obligation  as  a  result  of  a  past</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event,</w:t>
            </w:r>
          </w:p>
          <w:p w:rsidR="00CC6205" w:rsidRPr="004C6D59" w:rsidRDefault="00CC6205" w:rsidP="00E003A1">
            <w:pPr>
              <w:widowControl w:val="0"/>
              <w:autoSpaceDE w:val="0"/>
              <w:autoSpaceDN w:val="0"/>
              <w:adjustRightInd w:val="0"/>
              <w:spacing w:line="251" w:lineRule="exact"/>
              <w:ind w:left="140"/>
              <w:jc w:val="both"/>
              <w:rPr>
                <w:rFonts w:ascii="Arial Narrow" w:hAnsi="Arial Narrow" w:cs="Arial Narrow"/>
                <w:color w:val="292425"/>
                <w:sz w:val="20"/>
                <w:szCs w:val="20"/>
              </w:rPr>
            </w:pPr>
            <w:r w:rsidRPr="004C6D59">
              <w:rPr>
                <w:rFonts w:ascii="Arial Narrow" w:hAnsi="Arial Narrow" w:cs="Arial Narrow"/>
                <w:color w:val="292425"/>
                <w:sz w:val="20"/>
                <w:szCs w:val="20"/>
              </w:rPr>
              <w:t>(b)it  is  reasonably  certain  that  an  outflow  of  resources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embodying economic benefits will be required to settle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obligation; and</w:t>
            </w:r>
          </w:p>
          <w:p w:rsidR="00CC6205" w:rsidRPr="004C6D59" w:rsidRDefault="00CC6205" w:rsidP="00E003A1">
            <w:pPr>
              <w:widowControl w:val="0"/>
              <w:autoSpaceDE w:val="0"/>
              <w:autoSpaceDN w:val="0"/>
              <w:adjustRightInd w:val="0"/>
              <w:spacing w:line="251" w:lineRule="exact"/>
              <w:ind w:left="140"/>
              <w:jc w:val="both"/>
              <w:rPr>
                <w:rFonts w:ascii="Arial Narrow" w:hAnsi="Arial Narrow" w:cs="Arial Narrow"/>
                <w:color w:val="292425"/>
                <w:sz w:val="20"/>
                <w:szCs w:val="20"/>
              </w:rPr>
            </w:pPr>
            <w:r w:rsidRPr="004C6D59">
              <w:rPr>
                <w:rFonts w:ascii="Arial Narrow" w:hAnsi="Arial Narrow" w:cs="Arial Narrow"/>
                <w:color w:val="292425"/>
                <w:sz w:val="20"/>
                <w:szCs w:val="20"/>
              </w:rPr>
              <w:t>(c) a  reliable  estimate  can  be  made  of  the  amount  of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obligation.</w:t>
            </w:r>
          </w:p>
          <w:p w:rsidR="00CC6205" w:rsidRPr="004C6D59" w:rsidRDefault="00CC6205" w:rsidP="00E003A1">
            <w:pPr>
              <w:widowControl w:val="0"/>
              <w:autoSpaceDE w:val="0"/>
              <w:autoSpaceDN w:val="0"/>
              <w:adjustRightInd w:val="0"/>
              <w:spacing w:line="251" w:lineRule="exact"/>
              <w:ind w:left="140"/>
              <w:jc w:val="both"/>
              <w:rPr>
                <w:rFonts w:ascii="Arial Narrow" w:hAnsi="Arial Narrow" w:cs="Times New Roman"/>
                <w:sz w:val="20"/>
                <w:szCs w:val="20"/>
              </w:rPr>
            </w:pPr>
            <w:r w:rsidRPr="004C6D59">
              <w:rPr>
                <w:rFonts w:ascii="Arial Narrow" w:hAnsi="Arial Narrow" w:cs="Arial Narrow"/>
                <w:color w:val="292425"/>
                <w:sz w:val="20"/>
                <w:szCs w:val="20"/>
              </w:rPr>
              <w:t>If these conditions are not met, no provision shall be recognized</w:t>
            </w:r>
          </w:p>
        </w:tc>
      </w:tr>
      <w:tr w:rsidR="00CC6205" w:rsidRPr="004C6D59" w:rsidTr="00FA1827">
        <w:trPr>
          <w:trHeight w:val="271"/>
        </w:trPr>
        <w:tc>
          <w:tcPr>
            <w:tcW w:w="1847" w:type="dxa"/>
            <w:vMerge/>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6</w:t>
            </w:r>
          </w:p>
        </w:tc>
        <w:tc>
          <w:tcPr>
            <w:tcW w:w="12601" w:type="dxa"/>
            <w:gridSpan w:val="2"/>
            <w:tcBorders>
              <w:left w:val="single" w:sz="4" w:space="0" w:color="auto"/>
              <w:right w:val="single" w:sz="4" w:space="0" w:color="auto"/>
            </w:tcBorders>
          </w:tcPr>
          <w:p w:rsidR="00CC6205" w:rsidRPr="004C6D59" w:rsidRDefault="00CC6205" w:rsidP="00E003A1">
            <w:pPr>
              <w:widowControl w:val="0"/>
              <w:tabs>
                <w:tab w:val="num" w:pos="1920"/>
              </w:tabs>
              <w:overflowPunct w:val="0"/>
              <w:autoSpaceDE w:val="0"/>
              <w:autoSpaceDN w:val="0"/>
              <w:adjustRightInd w:val="0"/>
              <w:spacing w:line="282" w:lineRule="auto"/>
              <w:ind w:right="120"/>
              <w:jc w:val="both"/>
              <w:rPr>
                <w:rFonts w:ascii="Arial Narrow" w:hAnsi="Arial Narrow" w:cs="Arial Narrow"/>
                <w:sz w:val="20"/>
                <w:szCs w:val="20"/>
              </w:rPr>
            </w:pPr>
            <w:r w:rsidRPr="004C6D59">
              <w:rPr>
                <w:rFonts w:ascii="Arial Narrow" w:hAnsi="Arial Narrow" w:cs="Arial Narrow"/>
                <w:color w:val="292425"/>
                <w:sz w:val="20"/>
                <w:szCs w:val="20"/>
              </w:rPr>
              <w:t xml:space="preserve">No provision shall be recognised for costs that need to be incurred to operate in the future. </w:t>
            </w:r>
          </w:p>
        </w:tc>
      </w:tr>
      <w:tr w:rsidR="00CC6205" w:rsidRPr="004C6D59" w:rsidTr="00FA1827">
        <w:trPr>
          <w:trHeight w:val="271"/>
        </w:trPr>
        <w:tc>
          <w:tcPr>
            <w:tcW w:w="1847" w:type="dxa"/>
            <w:vMerge/>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7</w:t>
            </w:r>
          </w:p>
        </w:tc>
        <w:tc>
          <w:tcPr>
            <w:tcW w:w="12601" w:type="dxa"/>
            <w:gridSpan w:val="2"/>
            <w:tcBorders>
              <w:left w:val="single" w:sz="4" w:space="0" w:color="auto"/>
              <w:right w:val="single" w:sz="4" w:space="0" w:color="auto"/>
            </w:tcBorders>
          </w:tcPr>
          <w:p w:rsidR="00CC6205" w:rsidRPr="004C6D59" w:rsidRDefault="00CC6205" w:rsidP="00E003A1">
            <w:pPr>
              <w:widowControl w:val="0"/>
              <w:tabs>
                <w:tab w:val="num" w:pos="1920"/>
              </w:tabs>
              <w:overflowPunct w:val="0"/>
              <w:autoSpaceDE w:val="0"/>
              <w:autoSpaceDN w:val="0"/>
              <w:adjustRightInd w:val="0"/>
              <w:spacing w:line="264" w:lineRule="auto"/>
              <w:ind w:right="120"/>
              <w:jc w:val="both"/>
              <w:rPr>
                <w:rFonts w:ascii="Arial Narrow" w:hAnsi="Arial Narrow" w:cs="Arial Narrow"/>
                <w:sz w:val="20"/>
                <w:szCs w:val="20"/>
              </w:rPr>
            </w:pPr>
            <w:r w:rsidRPr="004C6D59">
              <w:rPr>
                <w:rFonts w:ascii="Arial Narrow" w:hAnsi="Arial Narrow" w:cs="Arial Narrow"/>
                <w:color w:val="292425"/>
                <w:sz w:val="20"/>
                <w:szCs w:val="20"/>
              </w:rPr>
              <w:t xml:space="preserve">It is only those obligations arising from past events existing independently of a person’s future actions, that is the future conduct of its business, that are recognised as provisions </w:t>
            </w:r>
          </w:p>
        </w:tc>
      </w:tr>
      <w:tr w:rsidR="00CC6205" w:rsidRPr="004C6D59" w:rsidTr="00FA1827">
        <w:trPr>
          <w:trHeight w:val="271"/>
        </w:trPr>
        <w:tc>
          <w:tcPr>
            <w:tcW w:w="1847" w:type="dxa"/>
            <w:vMerge/>
            <w:tcBorders>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8</w:t>
            </w:r>
          </w:p>
        </w:tc>
        <w:tc>
          <w:tcPr>
            <w:tcW w:w="12601" w:type="dxa"/>
            <w:gridSpan w:val="2"/>
            <w:tcBorders>
              <w:left w:val="single" w:sz="4" w:space="0" w:color="auto"/>
              <w:right w:val="single" w:sz="4" w:space="0" w:color="auto"/>
            </w:tcBorders>
          </w:tcPr>
          <w:p w:rsidR="00CC6205" w:rsidRPr="004C6D59" w:rsidRDefault="00CC6205" w:rsidP="00E003A1">
            <w:pPr>
              <w:widowControl w:val="0"/>
              <w:tabs>
                <w:tab w:val="num" w:pos="1920"/>
              </w:tabs>
              <w:overflowPunct w:val="0"/>
              <w:autoSpaceDE w:val="0"/>
              <w:autoSpaceDN w:val="0"/>
              <w:adjustRightInd w:val="0"/>
              <w:spacing w:line="281" w:lineRule="auto"/>
              <w:ind w:right="120"/>
              <w:jc w:val="both"/>
              <w:rPr>
                <w:rFonts w:ascii="Arial Narrow" w:hAnsi="Arial Narrow" w:cs="Arial Narrow"/>
                <w:sz w:val="20"/>
                <w:szCs w:val="20"/>
              </w:rPr>
            </w:pPr>
            <w:r w:rsidRPr="004C6D59">
              <w:rPr>
                <w:rFonts w:ascii="Arial Narrow" w:hAnsi="Arial Narrow" w:cs="Arial Narrow"/>
                <w:color w:val="292425"/>
                <w:sz w:val="20"/>
                <w:szCs w:val="20"/>
              </w:rPr>
              <w:t xml:space="preserve">Where details of a proposed new law have yet to be finalised, an obligation arises only when the legislation is enacted. </w:t>
            </w:r>
          </w:p>
        </w:tc>
      </w:tr>
      <w:tr w:rsidR="00CC6205" w:rsidRPr="004C6D59" w:rsidTr="00FA1827">
        <w:trPr>
          <w:trHeight w:val="271"/>
        </w:trPr>
        <w:tc>
          <w:tcPr>
            <w:tcW w:w="1847" w:type="dxa"/>
            <w:vMerge w:val="restart"/>
            <w:tcBorders>
              <w:right w:val="single" w:sz="4" w:space="0" w:color="auto"/>
            </w:tcBorders>
          </w:tcPr>
          <w:p w:rsidR="00CC6205" w:rsidRPr="004C6D59" w:rsidRDefault="00534AD3" w:rsidP="00E003A1">
            <w:pPr>
              <w:widowControl w:val="0"/>
              <w:autoSpaceDE w:val="0"/>
              <w:autoSpaceDN w:val="0"/>
              <w:adjustRightInd w:val="0"/>
              <w:ind w:left="120"/>
              <w:jc w:val="both"/>
              <w:rPr>
                <w:rFonts w:ascii="Arial Narrow" w:hAnsi="Arial Narrow" w:cs="Times New Roman"/>
                <w:sz w:val="20"/>
                <w:szCs w:val="20"/>
              </w:rPr>
            </w:pPr>
            <w:r w:rsidRPr="004C6D59">
              <w:rPr>
                <w:rFonts w:ascii="Arial Narrow" w:hAnsi="Arial Narrow"/>
                <w:noProof/>
                <w:sz w:val="20"/>
                <w:szCs w:val="20"/>
              </w:rPr>
              <w:pict>
                <v:line id="_x0000_s1059" style="position:absolute;left:0;text-align:left;z-index:-251622400;mso-position-horizontal-relative:text;mso-position-vertical-relative:text" from="58.75pt,-72.5pt" to="374.2pt,-72.5pt" o:allowincell="f" strokeweight=".16931mm"/>
              </w:pict>
            </w:r>
            <w:r w:rsidRPr="004C6D59">
              <w:rPr>
                <w:rFonts w:ascii="Arial Narrow" w:hAnsi="Arial Narrow"/>
                <w:noProof/>
                <w:sz w:val="20"/>
                <w:szCs w:val="20"/>
              </w:rPr>
              <w:pict>
                <v:line id="_x0000_s1060" style="position:absolute;left:0;text-align:left;z-index:-251621376;mso-position-horizontal-relative:text;mso-position-vertical-relative:text" from="58.75pt,-30.15pt" to="374.2pt,-30.15pt" o:allowincell="f" strokeweight=".16931mm"/>
              </w:pict>
            </w:r>
            <w:r w:rsidRPr="004C6D59">
              <w:rPr>
                <w:rFonts w:ascii="Arial Narrow" w:hAnsi="Arial Narrow"/>
                <w:noProof/>
                <w:sz w:val="20"/>
                <w:szCs w:val="20"/>
              </w:rPr>
              <w:pict>
                <v:line id="_x0000_s1061" style="position:absolute;left:0;text-align:left;z-index:-251620352;mso-position-horizontal-relative:text;mso-position-vertical-relative:text" from=".25pt,-.35pt" to="374.2pt,-.35pt" o:allowincell="f" strokeweight=".16931mm"/>
              </w:pict>
            </w:r>
            <w:r w:rsidR="00CC6205" w:rsidRPr="004C6D59">
              <w:rPr>
                <w:rFonts w:ascii="Arial Narrow" w:hAnsi="Arial Narrow" w:cs="Arial Narrow"/>
                <w:b/>
                <w:bCs/>
                <w:color w:val="292425"/>
                <w:sz w:val="20"/>
                <w:szCs w:val="20"/>
              </w:rPr>
              <w:t>Contingent</w:t>
            </w:r>
          </w:p>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292425"/>
                <w:sz w:val="20"/>
                <w:szCs w:val="20"/>
              </w:rPr>
              <w:t>Liabilities</w:t>
            </w: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9</w:t>
            </w:r>
          </w:p>
        </w:tc>
        <w:tc>
          <w:tcPr>
            <w:tcW w:w="12601" w:type="dxa"/>
            <w:gridSpan w:val="2"/>
            <w:tcBorders>
              <w:left w:val="single" w:sz="4" w:space="0" w:color="auto"/>
              <w:right w:val="single" w:sz="4" w:space="0" w:color="auto"/>
            </w:tcBorders>
          </w:tcPr>
          <w:p w:rsidR="00CC6205" w:rsidRPr="004C6D59" w:rsidRDefault="00CC6205" w:rsidP="00E003A1">
            <w:pPr>
              <w:widowControl w:val="0"/>
              <w:tabs>
                <w:tab w:val="num" w:pos="1920"/>
              </w:tabs>
              <w:overflowPunct w:val="0"/>
              <w:autoSpaceDE w:val="0"/>
              <w:autoSpaceDN w:val="0"/>
              <w:adjustRightInd w:val="0"/>
              <w:spacing w:line="281" w:lineRule="auto"/>
              <w:ind w:right="120"/>
              <w:jc w:val="both"/>
              <w:rPr>
                <w:rFonts w:ascii="Arial Narrow" w:hAnsi="Arial Narrow" w:cs="Arial Narrow"/>
                <w:color w:val="292425"/>
                <w:sz w:val="20"/>
                <w:szCs w:val="20"/>
              </w:rPr>
            </w:pPr>
            <w:r w:rsidRPr="004C6D59">
              <w:rPr>
                <w:rFonts w:ascii="Arial Narrow" w:hAnsi="Arial Narrow" w:cs="Arial Narrow"/>
                <w:color w:val="292425"/>
                <w:sz w:val="20"/>
                <w:szCs w:val="20"/>
              </w:rPr>
              <w:t>A person shall not recognise a contingent liability</w:t>
            </w:r>
          </w:p>
        </w:tc>
      </w:tr>
      <w:tr w:rsidR="00CC6205" w:rsidRPr="004C6D59" w:rsidTr="00FA1827">
        <w:trPr>
          <w:trHeight w:val="271"/>
        </w:trPr>
        <w:tc>
          <w:tcPr>
            <w:tcW w:w="1847" w:type="dxa"/>
            <w:vMerge/>
            <w:tcBorders>
              <w:right w:val="single" w:sz="4" w:space="0" w:color="auto"/>
            </w:tcBorders>
          </w:tcPr>
          <w:p w:rsidR="00CC6205" w:rsidRPr="004C6D59" w:rsidRDefault="00CC6205" w:rsidP="00E003A1">
            <w:pPr>
              <w:widowControl w:val="0"/>
              <w:autoSpaceDE w:val="0"/>
              <w:autoSpaceDN w:val="0"/>
              <w:adjustRightInd w:val="0"/>
              <w:ind w:left="120"/>
              <w:jc w:val="both"/>
              <w:rPr>
                <w:rFonts w:ascii="Arial Narrow" w:hAnsi="Arial Narrow"/>
                <w:noProof/>
                <w:sz w:val="20"/>
                <w:szCs w:val="20"/>
              </w:rPr>
            </w:pPr>
          </w:p>
        </w:tc>
        <w:tc>
          <w:tcPr>
            <w:tcW w:w="720" w:type="dxa"/>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10</w:t>
            </w:r>
          </w:p>
        </w:tc>
        <w:tc>
          <w:tcPr>
            <w:tcW w:w="12601" w:type="dxa"/>
            <w:gridSpan w:val="2"/>
            <w:tcBorders>
              <w:left w:val="single" w:sz="4" w:space="0" w:color="auto"/>
              <w:right w:val="single" w:sz="4" w:space="0" w:color="auto"/>
            </w:tcBorders>
          </w:tcPr>
          <w:p w:rsidR="00CC6205" w:rsidRPr="004C6D59" w:rsidRDefault="00CC6205" w:rsidP="00E003A1">
            <w:pPr>
              <w:widowControl w:val="0"/>
              <w:tabs>
                <w:tab w:val="num" w:pos="1920"/>
              </w:tabs>
              <w:overflowPunct w:val="0"/>
              <w:autoSpaceDE w:val="0"/>
              <w:autoSpaceDN w:val="0"/>
              <w:adjustRightInd w:val="0"/>
              <w:spacing w:line="281" w:lineRule="auto"/>
              <w:ind w:right="120"/>
              <w:jc w:val="both"/>
              <w:rPr>
                <w:rFonts w:ascii="Arial Narrow" w:hAnsi="Arial Narrow" w:cs="Arial Narrow"/>
                <w:color w:val="292425"/>
                <w:sz w:val="20"/>
                <w:szCs w:val="20"/>
              </w:rPr>
            </w:pPr>
            <w:r w:rsidRPr="004C6D59">
              <w:rPr>
                <w:rFonts w:ascii="Arial Narrow" w:hAnsi="Arial Narrow" w:cs="Arial Narrow"/>
                <w:color w:val="292425"/>
                <w:sz w:val="20"/>
                <w:szCs w:val="20"/>
              </w:rPr>
              <w:t>A person shall not recognise a contingent asset.</w:t>
            </w:r>
          </w:p>
        </w:tc>
      </w:tr>
      <w:tr w:rsidR="00CC6205" w:rsidRPr="004C6D59" w:rsidTr="00FA1827">
        <w:trPr>
          <w:trHeight w:val="271"/>
        </w:trPr>
        <w:tc>
          <w:tcPr>
            <w:tcW w:w="15168" w:type="dxa"/>
            <w:gridSpan w:val="4"/>
            <w:tcBorders>
              <w:right w:val="single" w:sz="4" w:space="0" w:color="auto"/>
            </w:tcBorders>
          </w:tcPr>
          <w:p w:rsidR="00CC6205" w:rsidRPr="004C6D59" w:rsidRDefault="00CC6205" w:rsidP="00E003A1">
            <w:pPr>
              <w:widowControl w:val="0"/>
              <w:tabs>
                <w:tab w:val="num" w:pos="1920"/>
              </w:tabs>
              <w:overflowPunct w:val="0"/>
              <w:autoSpaceDE w:val="0"/>
              <w:autoSpaceDN w:val="0"/>
              <w:adjustRightInd w:val="0"/>
              <w:spacing w:line="281" w:lineRule="auto"/>
              <w:ind w:right="120"/>
              <w:jc w:val="both"/>
              <w:rPr>
                <w:rFonts w:ascii="Arial Narrow" w:hAnsi="Arial Narrow" w:cs="Arial Narrow"/>
                <w:color w:val="292425"/>
                <w:sz w:val="20"/>
                <w:szCs w:val="20"/>
              </w:rPr>
            </w:pPr>
            <w:r w:rsidRPr="004C6D59">
              <w:rPr>
                <w:rFonts w:ascii="Arial Narrow" w:hAnsi="Arial Narrow" w:cs="Arial Narrow"/>
                <w:b/>
                <w:bCs/>
                <w:color w:val="292425"/>
                <w:sz w:val="20"/>
                <w:szCs w:val="20"/>
              </w:rPr>
              <w:t>Measurement</w:t>
            </w:r>
          </w:p>
        </w:tc>
      </w:tr>
      <w:tr w:rsidR="00CC6205" w:rsidRPr="004C6D59" w:rsidTr="00FA1827">
        <w:trPr>
          <w:trHeight w:val="271"/>
        </w:trPr>
        <w:tc>
          <w:tcPr>
            <w:tcW w:w="1847" w:type="dxa"/>
            <w:tcBorders>
              <w:right w:val="single" w:sz="4" w:space="0" w:color="auto"/>
            </w:tcBorders>
          </w:tcPr>
          <w:p w:rsidR="00CC6205" w:rsidRPr="004C6D59" w:rsidRDefault="00CC6205" w:rsidP="00E003A1">
            <w:pPr>
              <w:widowControl w:val="0"/>
              <w:autoSpaceDE w:val="0"/>
              <w:autoSpaceDN w:val="0"/>
              <w:adjustRightInd w:val="0"/>
              <w:spacing w:line="245" w:lineRule="exact"/>
              <w:ind w:left="120"/>
              <w:jc w:val="both"/>
              <w:rPr>
                <w:rFonts w:ascii="Arial Narrow" w:hAnsi="Arial Narrow" w:cs="Times New Roman"/>
                <w:sz w:val="20"/>
                <w:szCs w:val="20"/>
              </w:rPr>
            </w:pPr>
            <w:r w:rsidRPr="004C6D59">
              <w:rPr>
                <w:rFonts w:ascii="Arial Narrow" w:hAnsi="Arial Narrow" w:cs="Arial Narrow"/>
                <w:b/>
                <w:bCs/>
                <w:color w:val="292425"/>
                <w:sz w:val="20"/>
                <w:szCs w:val="20"/>
              </w:rPr>
              <w:t>Best</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Estimate</w:t>
            </w:r>
          </w:p>
        </w:tc>
        <w:tc>
          <w:tcPr>
            <w:tcW w:w="850"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11</w:t>
            </w:r>
          </w:p>
        </w:tc>
        <w:tc>
          <w:tcPr>
            <w:tcW w:w="12471"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5" w:lineRule="exact"/>
              <w:jc w:val="both"/>
              <w:rPr>
                <w:rFonts w:ascii="Arial Narrow" w:hAnsi="Arial Narrow" w:cs="Times New Roman"/>
                <w:sz w:val="20"/>
                <w:szCs w:val="20"/>
              </w:rPr>
            </w:pPr>
            <w:r w:rsidRPr="004C6D59">
              <w:rPr>
                <w:rFonts w:ascii="Arial Narrow" w:hAnsi="Arial Narrow" w:cs="Arial Narrow"/>
                <w:color w:val="292425"/>
                <w:sz w:val="20"/>
                <w:szCs w:val="20"/>
              </w:rPr>
              <w:t>The amount recognised as a provision shall be the best estimate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of the expenditure required to settle the present obligation at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end of the previous year. The amount of a provision shall not be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discounted to its present value.</w:t>
            </w:r>
          </w:p>
        </w:tc>
      </w:tr>
      <w:tr w:rsidR="00CC6205" w:rsidRPr="004C6D59" w:rsidTr="00FA1827">
        <w:trPr>
          <w:trHeight w:val="271"/>
        </w:trPr>
        <w:tc>
          <w:tcPr>
            <w:tcW w:w="1847" w:type="dxa"/>
            <w:tcBorders>
              <w:right w:val="single" w:sz="4" w:space="0" w:color="auto"/>
            </w:tcBorders>
          </w:tcPr>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292425"/>
                <w:sz w:val="20"/>
                <w:szCs w:val="20"/>
              </w:rPr>
            </w:pPr>
          </w:p>
        </w:tc>
        <w:tc>
          <w:tcPr>
            <w:tcW w:w="850"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12</w:t>
            </w:r>
          </w:p>
        </w:tc>
        <w:tc>
          <w:tcPr>
            <w:tcW w:w="12471" w:type="dxa"/>
            <w:tcBorders>
              <w:left w:val="single" w:sz="4" w:space="0" w:color="auto"/>
              <w:right w:val="single" w:sz="4" w:space="0" w:color="auto"/>
            </w:tcBorders>
          </w:tcPr>
          <w:p w:rsidR="00CC6205" w:rsidRPr="004C6D59" w:rsidRDefault="00CC6205" w:rsidP="00E003A1">
            <w:pPr>
              <w:widowControl w:val="0"/>
              <w:tabs>
                <w:tab w:val="num" w:pos="1920"/>
              </w:tabs>
              <w:overflowPunct w:val="0"/>
              <w:autoSpaceDE w:val="0"/>
              <w:autoSpaceDN w:val="0"/>
              <w:adjustRightInd w:val="0"/>
              <w:spacing w:line="256" w:lineRule="auto"/>
              <w:ind w:right="120"/>
              <w:jc w:val="both"/>
              <w:rPr>
                <w:rFonts w:ascii="Arial Narrow" w:hAnsi="Arial Narrow" w:cs="Arial Narrow"/>
                <w:sz w:val="20"/>
                <w:szCs w:val="20"/>
              </w:rPr>
            </w:pPr>
            <w:r w:rsidRPr="004C6D59">
              <w:rPr>
                <w:rFonts w:ascii="Arial Narrow" w:hAnsi="Arial Narrow" w:cs="Arial Narrow"/>
                <w:color w:val="292425"/>
                <w:sz w:val="20"/>
                <w:szCs w:val="20"/>
              </w:rPr>
              <w:t xml:space="preserve">The amount recognised as asset and related income shall be the best estimate of the value of economic benefit arising at the end of the previous year. The amount and related income shall not be discounted to its present value. </w:t>
            </w:r>
          </w:p>
        </w:tc>
      </w:tr>
      <w:tr w:rsidR="00CC6205" w:rsidRPr="004C6D59" w:rsidTr="00FA1827">
        <w:trPr>
          <w:trHeight w:val="271"/>
        </w:trPr>
        <w:tc>
          <w:tcPr>
            <w:tcW w:w="1847" w:type="dxa"/>
            <w:vMerge w:val="restart"/>
            <w:tcBorders>
              <w:right w:val="single" w:sz="4" w:space="0" w:color="auto"/>
            </w:tcBorders>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color w:val="292425"/>
                <w:sz w:val="20"/>
                <w:szCs w:val="20"/>
              </w:rPr>
              <w:t>Reimbursements</w:t>
            </w:r>
          </w:p>
        </w:tc>
        <w:tc>
          <w:tcPr>
            <w:tcW w:w="850"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14</w:t>
            </w:r>
          </w:p>
        </w:tc>
        <w:tc>
          <w:tcPr>
            <w:tcW w:w="12471" w:type="dxa"/>
            <w:tcBorders>
              <w:left w:val="single" w:sz="4" w:space="0" w:color="auto"/>
              <w:right w:val="single" w:sz="4" w:space="0" w:color="auto"/>
            </w:tcBorders>
          </w:tcPr>
          <w:p w:rsidR="00CC6205" w:rsidRPr="004C6D59" w:rsidRDefault="00CC6205" w:rsidP="00E003A1">
            <w:pPr>
              <w:widowControl w:val="0"/>
              <w:tabs>
                <w:tab w:val="num" w:pos="1920"/>
              </w:tabs>
              <w:overflowPunct w:val="0"/>
              <w:autoSpaceDE w:val="0"/>
              <w:autoSpaceDN w:val="0"/>
              <w:adjustRightInd w:val="0"/>
              <w:spacing w:line="248" w:lineRule="auto"/>
              <w:ind w:right="120"/>
              <w:jc w:val="both"/>
              <w:rPr>
                <w:rFonts w:ascii="Arial Narrow" w:hAnsi="Arial Narrow" w:cs="Arial Narrow"/>
                <w:sz w:val="20"/>
                <w:szCs w:val="20"/>
              </w:rPr>
            </w:pPr>
            <w:r w:rsidRPr="004C6D59">
              <w:rPr>
                <w:rFonts w:ascii="Arial Narrow" w:hAnsi="Arial Narrow" w:cs="Arial Narrow"/>
                <w:color w:val="292425"/>
                <w:sz w:val="20"/>
                <w:szCs w:val="20"/>
              </w:rPr>
              <w:t>Where some or all of the expenditure required to settle a provision is expected to be reimbursed by another party, the reimbursement shall be recognised when it is reasonably certain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that</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reimbursement </w:t>
            </w:r>
            <w:proofErr w:type="gramStart"/>
            <w:r w:rsidRPr="004C6D59">
              <w:rPr>
                <w:rFonts w:ascii="Arial Narrow" w:hAnsi="Arial Narrow" w:cs="Arial Narrow"/>
                <w:color w:val="292425"/>
                <w:sz w:val="20"/>
                <w:szCs w:val="20"/>
              </w:rPr>
              <w:t>will  be</w:t>
            </w:r>
            <w:proofErr w:type="gramEnd"/>
            <w:r w:rsidRPr="004C6D59">
              <w:rPr>
                <w:rFonts w:ascii="Arial Narrow" w:hAnsi="Arial Narrow" w:cs="Arial Narrow"/>
                <w:color w:val="292425"/>
                <w:sz w:val="20"/>
                <w:szCs w:val="20"/>
              </w:rPr>
              <w:t xml:space="preserve">  received  if  the  person  settles</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obligation.  The amount recognised for the reimbursement</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shall not exceed the amount of the provision.</w:t>
            </w:r>
          </w:p>
        </w:tc>
      </w:tr>
      <w:tr w:rsidR="00CC6205" w:rsidRPr="004C6D59" w:rsidTr="00FA1827">
        <w:trPr>
          <w:trHeight w:val="271"/>
        </w:trPr>
        <w:tc>
          <w:tcPr>
            <w:tcW w:w="1847" w:type="dxa"/>
            <w:vMerge/>
            <w:tcBorders>
              <w:right w:val="single" w:sz="4" w:space="0" w:color="auto"/>
            </w:tcBorders>
          </w:tcPr>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292425"/>
                <w:sz w:val="20"/>
                <w:szCs w:val="20"/>
              </w:rPr>
            </w:pPr>
          </w:p>
        </w:tc>
        <w:tc>
          <w:tcPr>
            <w:tcW w:w="850"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15</w:t>
            </w:r>
          </w:p>
        </w:tc>
        <w:tc>
          <w:tcPr>
            <w:tcW w:w="12471"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292425"/>
                <w:sz w:val="20"/>
                <w:szCs w:val="20"/>
              </w:rPr>
              <w:t>Where a person is not liable for payment of costs in case the third</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party fails to pay, no provision shall be made for those costs.</w:t>
            </w:r>
          </w:p>
        </w:tc>
      </w:tr>
      <w:tr w:rsidR="00CC6205" w:rsidRPr="004C6D59" w:rsidTr="00FA1827">
        <w:trPr>
          <w:trHeight w:val="271"/>
        </w:trPr>
        <w:tc>
          <w:tcPr>
            <w:tcW w:w="1847" w:type="dxa"/>
            <w:vMerge/>
            <w:tcBorders>
              <w:right w:val="single" w:sz="4" w:space="0" w:color="auto"/>
            </w:tcBorders>
          </w:tcPr>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292425"/>
                <w:sz w:val="20"/>
                <w:szCs w:val="20"/>
              </w:rPr>
            </w:pPr>
          </w:p>
        </w:tc>
        <w:tc>
          <w:tcPr>
            <w:tcW w:w="850"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16</w:t>
            </w:r>
          </w:p>
        </w:tc>
        <w:tc>
          <w:tcPr>
            <w:tcW w:w="12471" w:type="dxa"/>
            <w:tcBorders>
              <w:left w:val="single" w:sz="4" w:space="0" w:color="auto"/>
              <w:right w:val="single" w:sz="4" w:space="0" w:color="auto"/>
            </w:tcBorders>
          </w:tcPr>
          <w:p w:rsidR="00CC6205" w:rsidRPr="004C6D59" w:rsidRDefault="00CC6205" w:rsidP="00E003A1">
            <w:pPr>
              <w:widowControl w:val="0"/>
              <w:tabs>
                <w:tab w:val="num" w:pos="1920"/>
              </w:tabs>
              <w:overflowPunct w:val="0"/>
              <w:autoSpaceDE w:val="0"/>
              <w:autoSpaceDN w:val="0"/>
              <w:adjustRightInd w:val="0"/>
              <w:spacing w:line="262" w:lineRule="auto"/>
              <w:ind w:right="120"/>
              <w:jc w:val="both"/>
              <w:rPr>
                <w:rFonts w:ascii="Arial Narrow" w:hAnsi="Arial Narrow" w:cs="Arial Narrow"/>
                <w:sz w:val="20"/>
                <w:szCs w:val="20"/>
              </w:rPr>
            </w:pPr>
            <w:r w:rsidRPr="004C6D59">
              <w:rPr>
                <w:rFonts w:ascii="Arial Narrow" w:hAnsi="Arial Narrow" w:cs="Arial Narrow"/>
                <w:color w:val="292425"/>
                <w:sz w:val="20"/>
                <w:szCs w:val="20"/>
              </w:rPr>
              <w:t xml:space="preserve">An obligation, for which a person is jointly and severally liable, is a contingent liability to the extent that it is expected that the obligation will be settled by the other parties. </w:t>
            </w:r>
          </w:p>
        </w:tc>
      </w:tr>
      <w:tr w:rsidR="00CC6205" w:rsidRPr="004C6D59" w:rsidTr="00FA1827">
        <w:trPr>
          <w:trHeight w:val="271"/>
        </w:trPr>
        <w:tc>
          <w:tcPr>
            <w:tcW w:w="1847" w:type="dxa"/>
            <w:vMerge w:val="restart"/>
            <w:tcBorders>
              <w:right w:val="single" w:sz="4" w:space="0" w:color="auto"/>
            </w:tcBorders>
          </w:tcPr>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292425"/>
                <w:sz w:val="20"/>
                <w:szCs w:val="20"/>
              </w:rPr>
            </w:pPr>
            <w:r w:rsidRPr="004C6D59">
              <w:rPr>
                <w:rFonts w:ascii="Arial Narrow" w:hAnsi="Arial Narrow" w:cs="Arial Narrow"/>
                <w:b/>
                <w:bCs/>
                <w:color w:val="292425"/>
                <w:sz w:val="20"/>
                <w:szCs w:val="20"/>
              </w:rPr>
              <w:t xml:space="preserve">Review </w:t>
            </w:r>
          </w:p>
        </w:tc>
        <w:tc>
          <w:tcPr>
            <w:tcW w:w="850"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17</w:t>
            </w:r>
          </w:p>
        </w:tc>
        <w:tc>
          <w:tcPr>
            <w:tcW w:w="12471"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50" w:lineRule="exact"/>
              <w:jc w:val="both"/>
              <w:rPr>
                <w:rFonts w:ascii="Arial Narrow" w:hAnsi="Arial Narrow" w:cs="Times New Roman"/>
                <w:sz w:val="20"/>
                <w:szCs w:val="20"/>
              </w:rPr>
            </w:pPr>
            <w:r w:rsidRPr="004C6D59">
              <w:rPr>
                <w:rFonts w:ascii="Arial Narrow" w:hAnsi="Arial Narrow" w:cs="Arial Narrow"/>
                <w:color w:val="292425"/>
                <w:sz w:val="20"/>
                <w:szCs w:val="20"/>
              </w:rPr>
              <w:t>Provisions shall be reviewed at the end of each previous year and adjusted to reflect the current best estimate. If it is no longer</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reasonably  certain  that  an  outflow  of  resources  embodying</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economic  benefits  will  be  required  to  settle  the  obligation,  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provision should be reversed.</w:t>
            </w:r>
          </w:p>
        </w:tc>
      </w:tr>
      <w:tr w:rsidR="00CC6205" w:rsidRPr="004C6D59" w:rsidTr="00FA1827">
        <w:trPr>
          <w:trHeight w:val="271"/>
        </w:trPr>
        <w:tc>
          <w:tcPr>
            <w:tcW w:w="1847" w:type="dxa"/>
            <w:vMerge/>
            <w:tcBorders>
              <w:right w:val="single" w:sz="4" w:space="0" w:color="auto"/>
            </w:tcBorders>
          </w:tcPr>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292425"/>
                <w:sz w:val="20"/>
                <w:szCs w:val="20"/>
              </w:rPr>
            </w:pPr>
          </w:p>
        </w:tc>
        <w:tc>
          <w:tcPr>
            <w:tcW w:w="850"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18</w:t>
            </w:r>
          </w:p>
        </w:tc>
        <w:tc>
          <w:tcPr>
            <w:tcW w:w="12471"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jc w:val="both"/>
              <w:rPr>
                <w:rFonts w:ascii="Arial Narrow" w:hAnsi="Arial Narrow" w:cs="Times New Roman"/>
                <w:sz w:val="20"/>
                <w:szCs w:val="20"/>
              </w:rPr>
            </w:pPr>
            <w:r w:rsidRPr="004C6D59">
              <w:rPr>
                <w:rFonts w:ascii="Arial Narrow" w:hAnsi="Arial Narrow" w:cs="Arial Narrow"/>
                <w:color w:val="292425"/>
                <w:sz w:val="20"/>
                <w:szCs w:val="20"/>
              </w:rPr>
              <w:t xml:space="preserve">An asset and related income recognised as provided in </w:t>
            </w:r>
            <w:proofErr w:type="spellStart"/>
            <w:r w:rsidRPr="004C6D59">
              <w:rPr>
                <w:rFonts w:ascii="Arial Narrow" w:hAnsi="Arial Narrow" w:cs="Arial Narrow"/>
                <w:color w:val="292425"/>
                <w:sz w:val="20"/>
                <w:szCs w:val="20"/>
              </w:rPr>
              <w:t>para</w:t>
            </w:r>
            <w:proofErr w:type="spellEnd"/>
            <w:r w:rsidRPr="004C6D59">
              <w:rPr>
                <w:rFonts w:ascii="Arial Narrow" w:hAnsi="Arial Narrow" w:cs="Arial Narrow"/>
                <w:color w:val="292425"/>
                <w:sz w:val="20"/>
                <w:szCs w:val="20"/>
              </w:rPr>
              <w:t xml:space="preserve"> 11</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shall be reviewed at the end of each previous year and adjusted</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to reflect the current best estimate.  If it is no longer reasonably</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certain that an inflow of economic benefits will arise, the asset</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and related income shall be reversed.</w:t>
            </w:r>
          </w:p>
        </w:tc>
      </w:tr>
      <w:tr w:rsidR="00CC6205" w:rsidRPr="004C6D59" w:rsidTr="00FA1827">
        <w:trPr>
          <w:trHeight w:val="271"/>
        </w:trPr>
        <w:tc>
          <w:tcPr>
            <w:tcW w:w="1847" w:type="dxa"/>
            <w:tcBorders>
              <w:right w:val="single" w:sz="4" w:space="0" w:color="auto"/>
            </w:tcBorders>
          </w:tcPr>
          <w:p w:rsidR="00CC6205" w:rsidRPr="004C6D59" w:rsidRDefault="00CC6205" w:rsidP="00E003A1">
            <w:pPr>
              <w:widowControl w:val="0"/>
              <w:autoSpaceDE w:val="0"/>
              <w:autoSpaceDN w:val="0"/>
              <w:adjustRightInd w:val="0"/>
              <w:spacing w:line="236" w:lineRule="exact"/>
              <w:jc w:val="both"/>
              <w:rPr>
                <w:rFonts w:ascii="Arial Narrow" w:hAnsi="Arial Narrow" w:cs="Times New Roman"/>
                <w:sz w:val="20"/>
                <w:szCs w:val="20"/>
              </w:rPr>
            </w:pPr>
            <w:r w:rsidRPr="004C6D59">
              <w:rPr>
                <w:rFonts w:ascii="Arial Narrow" w:hAnsi="Arial Narrow" w:cs="Arial Narrow"/>
                <w:b/>
                <w:bCs/>
                <w:color w:val="292425"/>
                <w:sz w:val="20"/>
                <w:szCs w:val="20"/>
              </w:rPr>
              <w:t>Use of</w:t>
            </w:r>
            <w:r w:rsidRPr="004C6D59">
              <w:rPr>
                <w:rFonts w:ascii="Arial Narrow" w:hAnsi="Arial Narrow" w:cs="Times New Roman"/>
                <w:sz w:val="20"/>
                <w:szCs w:val="20"/>
              </w:rPr>
              <w:t xml:space="preserve"> </w:t>
            </w:r>
            <w:r w:rsidRPr="004C6D59">
              <w:rPr>
                <w:rFonts w:ascii="Arial Narrow" w:hAnsi="Arial Narrow" w:cs="Arial Narrow"/>
                <w:b/>
                <w:bCs/>
                <w:color w:val="292425"/>
                <w:sz w:val="20"/>
                <w:szCs w:val="20"/>
              </w:rPr>
              <w:t>Provisions</w:t>
            </w:r>
          </w:p>
        </w:tc>
        <w:tc>
          <w:tcPr>
            <w:tcW w:w="850"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19</w:t>
            </w:r>
          </w:p>
        </w:tc>
        <w:tc>
          <w:tcPr>
            <w:tcW w:w="12471"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49" w:lineRule="exact"/>
              <w:jc w:val="both"/>
              <w:rPr>
                <w:rFonts w:ascii="Arial Narrow" w:hAnsi="Arial Narrow" w:cs="Arial Narrow"/>
                <w:color w:val="292425"/>
                <w:sz w:val="20"/>
                <w:szCs w:val="20"/>
              </w:rPr>
            </w:pPr>
            <w:r w:rsidRPr="004C6D59">
              <w:rPr>
                <w:rFonts w:ascii="Arial Narrow" w:hAnsi="Arial Narrow" w:cs="Arial Narrow"/>
                <w:color w:val="292425"/>
                <w:sz w:val="20"/>
                <w:szCs w:val="20"/>
              </w:rPr>
              <w:t>A</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 xml:space="preserve">provision </w:t>
            </w:r>
            <w:proofErr w:type="gramStart"/>
            <w:r w:rsidRPr="004C6D59">
              <w:rPr>
                <w:rFonts w:ascii="Arial Narrow" w:hAnsi="Arial Narrow" w:cs="Arial Narrow"/>
                <w:color w:val="292425"/>
                <w:sz w:val="20"/>
                <w:szCs w:val="20"/>
              </w:rPr>
              <w:t>shall  be</w:t>
            </w:r>
            <w:proofErr w:type="gramEnd"/>
            <w:r w:rsidRPr="004C6D59">
              <w:rPr>
                <w:rFonts w:ascii="Arial Narrow" w:hAnsi="Arial Narrow" w:cs="Arial Narrow"/>
                <w:color w:val="292425"/>
                <w:sz w:val="20"/>
                <w:szCs w:val="20"/>
              </w:rPr>
              <w:t xml:space="preserve">  used  only  for  expenditures  for  which</w:t>
            </w:r>
            <w:r w:rsidRPr="004C6D59">
              <w:rPr>
                <w:rFonts w:ascii="Arial Narrow" w:hAnsi="Arial Narrow" w:cs="Times New Roman"/>
                <w:sz w:val="20"/>
                <w:szCs w:val="20"/>
              </w:rPr>
              <w:t xml:space="preserve"> </w:t>
            </w:r>
            <w:r w:rsidRPr="004C6D59">
              <w:rPr>
                <w:rFonts w:ascii="Arial Narrow" w:hAnsi="Arial Narrow" w:cs="Arial Narrow"/>
                <w:color w:val="292425"/>
                <w:w w:val="95"/>
                <w:sz w:val="20"/>
                <w:szCs w:val="20"/>
              </w:rPr>
              <w:t>the</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provision</w:t>
            </w:r>
            <w:r w:rsidRPr="004C6D59">
              <w:rPr>
                <w:rFonts w:ascii="Arial Narrow" w:hAnsi="Arial Narrow" w:cs="Times New Roman"/>
                <w:sz w:val="20"/>
                <w:szCs w:val="20"/>
              </w:rPr>
              <w:t xml:space="preserve"> </w:t>
            </w:r>
            <w:r w:rsidRPr="004C6D59">
              <w:rPr>
                <w:rFonts w:ascii="Arial Narrow" w:hAnsi="Arial Narrow" w:cs="Arial Narrow"/>
                <w:color w:val="292425"/>
                <w:sz w:val="20"/>
                <w:szCs w:val="20"/>
              </w:rPr>
              <w:t>was originally recognised.</w:t>
            </w:r>
          </w:p>
        </w:tc>
      </w:tr>
      <w:tr w:rsidR="00CC6205" w:rsidRPr="004C6D59" w:rsidTr="00FA1827">
        <w:trPr>
          <w:trHeight w:val="271"/>
        </w:trPr>
        <w:tc>
          <w:tcPr>
            <w:tcW w:w="1847" w:type="dxa"/>
            <w:tcBorders>
              <w:right w:val="single" w:sz="4" w:space="0" w:color="auto"/>
            </w:tcBorders>
          </w:tcPr>
          <w:p w:rsidR="00CC6205" w:rsidRPr="004C6D59" w:rsidRDefault="00CC6205" w:rsidP="00E003A1">
            <w:pPr>
              <w:widowControl w:val="0"/>
              <w:autoSpaceDE w:val="0"/>
              <w:autoSpaceDN w:val="0"/>
              <w:adjustRightInd w:val="0"/>
              <w:spacing w:line="234" w:lineRule="exact"/>
              <w:ind w:left="120"/>
              <w:jc w:val="both"/>
              <w:rPr>
                <w:rFonts w:ascii="Arial Narrow" w:hAnsi="Arial Narrow" w:cs="Times New Roman"/>
                <w:sz w:val="20"/>
                <w:szCs w:val="20"/>
              </w:rPr>
            </w:pPr>
            <w:r w:rsidRPr="004C6D59">
              <w:rPr>
                <w:rFonts w:ascii="Arial Narrow" w:hAnsi="Arial Narrow" w:cs="Arial Narrow"/>
                <w:b/>
                <w:bCs/>
                <w:sz w:val="20"/>
                <w:szCs w:val="20"/>
              </w:rPr>
              <w:t>Transitional</w:t>
            </w:r>
          </w:p>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292425"/>
                <w:sz w:val="20"/>
                <w:szCs w:val="20"/>
              </w:rPr>
            </w:pPr>
            <w:r w:rsidRPr="004C6D59">
              <w:rPr>
                <w:rFonts w:ascii="Arial Narrow" w:hAnsi="Arial Narrow" w:cs="Arial Narrow"/>
                <w:b/>
                <w:bCs/>
                <w:sz w:val="20"/>
                <w:szCs w:val="20"/>
              </w:rPr>
              <w:t>Provisions</w:t>
            </w:r>
          </w:p>
        </w:tc>
        <w:tc>
          <w:tcPr>
            <w:tcW w:w="850"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20</w:t>
            </w:r>
          </w:p>
        </w:tc>
        <w:tc>
          <w:tcPr>
            <w:tcW w:w="12471"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34" w:lineRule="exact"/>
              <w:ind w:left="100"/>
              <w:jc w:val="both"/>
              <w:rPr>
                <w:rFonts w:ascii="Arial Narrow" w:hAnsi="Arial Narrow" w:cs="Times New Roman"/>
                <w:sz w:val="20"/>
                <w:szCs w:val="20"/>
              </w:rPr>
            </w:pPr>
            <w:r w:rsidRPr="004C6D59">
              <w:rPr>
                <w:rFonts w:ascii="Arial Narrow" w:hAnsi="Arial Narrow" w:cs="Arial Narrow"/>
                <w:sz w:val="20"/>
                <w:szCs w:val="20"/>
              </w:rPr>
              <w:t>All the provisions or assets and related income shall be recognised</w:t>
            </w:r>
            <w:r w:rsidRPr="004C6D59">
              <w:rPr>
                <w:rFonts w:ascii="Arial Narrow" w:hAnsi="Arial Narrow" w:cs="Times New Roman"/>
                <w:sz w:val="20"/>
                <w:szCs w:val="20"/>
              </w:rPr>
              <w:t xml:space="preserve"> </w:t>
            </w:r>
            <w:r w:rsidRPr="004C6D59">
              <w:rPr>
                <w:rFonts w:ascii="Arial Narrow" w:hAnsi="Arial Narrow" w:cs="Arial Narrow"/>
                <w:sz w:val="20"/>
                <w:szCs w:val="20"/>
              </w:rPr>
              <w:t>for  the  previous  year  commencing  on  or  after  1</w:t>
            </w:r>
            <w:r w:rsidRPr="004C6D59">
              <w:rPr>
                <w:rFonts w:ascii="Arial Narrow" w:hAnsi="Arial Narrow" w:cs="Arial Narrow"/>
                <w:sz w:val="20"/>
                <w:szCs w:val="20"/>
                <w:vertAlign w:val="superscript"/>
              </w:rPr>
              <w:t>st</w:t>
            </w:r>
            <w:r w:rsidRPr="004C6D59">
              <w:rPr>
                <w:rFonts w:ascii="Arial Narrow" w:hAnsi="Arial Narrow" w:cs="Arial Narrow"/>
                <w:sz w:val="20"/>
                <w:szCs w:val="20"/>
              </w:rPr>
              <w:t xml:space="preserve">  April,  2015  in</w:t>
            </w:r>
            <w:r w:rsidRPr="004C6D59">
              <w:rPr>
                <w:rFonts w:ascii="Arial Narrow" w:hAnsi="Arial Narrow" w:cs="Times New Roman"/>
                <w:sz w:val="20"/>
                <w:szCs w:val="20"/>
              </w:rPr>
              <w:t xml:space="preserve"> </w:t>
            </w:r>
            <w:r w:rsidRPr="004C6D59">
              <w:rPr>
                <w:rFonts w:ascii="Arial Narrow" w:hAnsi="Arial Narrow" w:cs="Arial Narrow"/>
                <w:sz w:val="20"/>
                <w:szCs w:val="20"/>
              </w:rPr>
              <w:t>accordance   with the provisions of this standard after taking into</w:t>
            </w:r>
            <w:r w:rsidRPr="004C6D59">
              <w:rPr>
                <w:rFonts w:ascii="Arial Narrow" w:hAnsi="Arial Narrow" w:cs="Times New Roman"/>
                <w:sz w:val="20"/>
                <w:szCs w:val="20"/>
              </w:rPr>
              <w:t xml:space="preserve"> </w:t>
            </w:r>
            <w:r w:rsidRPr="004C6D59">
              <w:rPr>
                <w:rFonts w:ascii="Arial Narrow" w:hAnsi="Arial Narrow" w:cs="Arial Narrow"/>
                <w:sz w:val="20"/>
                <w:szCs w:val="20"/>
              </w:rPr>
              <w:t>account  the  amount  recognised,  if  any,  for  the  same  for  any</w:t>
            </w:r>
            <w:r w:rsidRPr="004C6D59">
              <w:rPr>
                <w:rFonts w:ascii="Arial Narrow" w:hAnsi="Arial Narrow" w:cs="Times New Roman"/>
                <w:sz w:val="20"/>
                <w:szCs w:val="20"/>
              </w:rPr>
              <w:t xml:space="preserve"> </w:t>
            </w:r>
            <w:r w:rsidRPr="004C6D59">
              <w:rPr>
                <w:rFonts w:ascii="Arial Narrow" w:hAnsi="Arial Narrow" w:cs="Arial Narrow"/>
                <w:sz w:val="20"/>
                <w:szCs w:val="20"/>
              </w:rPr>
              <w:t>previous year ending on or before 31</w:t>
            </w:r>
            <w:r w:rsidRPr="004C6D59">
              <w:rPr>
                <w:rFonts w:ascii="Arial Narrow" w:hAnsi="Arial Narrow" w:cs="Arial Narrow"/>
                <w:sz w:val="20"/>
                <w:szCs w:val="20"/>
                <w:vertAlign w:val="superscript"/>
              </w:rPr>
              <w:t>st</w:t>
            </w:r>
            <w:r w:rsidRPr="004C6D59">
              <w:rPr>
                <w:rFonts w:ascii="Arial Narrow" w:hAnsi="Arial Narrow" w:cs="Arial Narrow"/>
                <w:sz w:val="20"/>
                <w:szCs w:val="20"/>
              </w:rPr>
              <w:t xml:space="preserve"> March, 2015.</w:t>
            </w:r>
          </w:p>
        </w:tc>
      </w:tr>
      <w:tr w:rsidR="00CC6205" w:rsidRPr="004C6D59" w:rsidTr="00FA1827">
        <w:trPr>
          <w:trHeight w:val="271"/>
        </w:trPr>
        <w:tc>
          <w:tcPr>
            <w:tcW w:w="1847" w:type="dxa"/>
            <w:vMerge w:val="restart"/>
            <w:tcBorders>
              <w:right w:val="single" w:sz="4" w:space="0" w:color="auto"/>
            </w:tcBorders>
          </w:tcPr>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292425"/>
                <w:sz w:val="20"/>
                <w:szCs w:val="20"/>
              </w:rPr>
            </w:pPr>
            <w:r w:rsidRPr="004C6D59">
              <w:rPr>
                <w:rFonts w:ascii="Arial Narrow" w:hAnsi="Arial Narrow" w:cs="Arial Narrow"/>
                <w:b/>
                <w:bCs/>
                <w:color w:val="292425"/>
                <w:sz w:val="20"/>
                <w:szCs w:val="20"/>
              </w:rPr>
              <w:t>Disclosure</w:t>
            </w:r>
          </w:p>
        </w:tc>
        <w:tc>
          <w:tcPr>
            <w:tcW w:w="850"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21(1)</w:t>
            </w:r>
          </w:p>
        </w:tc>
        <w:tc>
          <w:tcPr>
            <w:tcW w:w="12471"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34" w:lineRule="exact"/>
              <w:ind w:left="100"/>
              <w:jc w:val="both"/>
              <w:rPr>
                <w:rFonts w:ascii="Arial Narrow" w:hAnsi="Arial Narrow" w:cs="Arial Narrow"/>
                <w:sz w:val="20"/>
                <w:szCs w:val="20"/>
              </w:rPr>
            </w:pPr>
            <w:r w:rsidRPr="004C6D59">
              <w:rPr>
                <w:rFonts w:ascii="Arial Narrow" w:hAnsi="Arial Narrow" w:cs="Arial Narrow"/>
                <w:sz w:val="20"/>
                <w:szCs w:val="20"/>
              </w:rPr>
              <w:t>Following disclosure shall be made in respect of each class of</w:t>
            </w:r>
            <w:r w:rsidRPr="004C6D59">
              <w:rPr>
                <w:rFonts w:ascii="Arial Narrow" w:hAnsi="Arial Narrow" w:cs="Times New Roman"/>
                <w:sz w:val="20"/>
                <w:szCs w:val="20"/>
              </w:rPr>
              <w:t xml:space="preserve"> </w:t>
            </w:r>
            <w:r w:rsidRPr="004C6D59">
              <w:rPr>
                <w:rFonts w:ascii="Arial Narrow" w:hAnsi="Arial Narrow" w:cs="Arial Narrow"/>
                <w:sz w:val="20"/>
                <w:szCs w:val="20"/>
              </w:rPr>
              <w:t>provision, namely:-</w:t>
            </w:r>
          </w:p>
          <w:p w:rsidR="00CC6205" w:rsidRPr="004C6D59" w:rsidRDefault="00CC6205" w:rsidP="00E003A1">
            <w:pPr>
              <w:pStyle w:val="ListParagraph"/>
              <w:widowControl w:val="0"/>
              <w:numPr>
                <w:ilvl w:val="0"/>
                <w:numId w:val="42"/>
              </w:numPr>
              <w:autoSpaceDE w:val="0"/>
              <w:autoSpaceDN w:val="0"/>
              <w:adjustRightInd w:val="0"/>
              <w:spacing w:line="234" w:lineRule="exact"/>
              <w:jc w:val="both"/>
              <w:rPr>
                <w:rFonts w:ascii="Arial Narrow" w:hAnsi="Arial Narrow" w:cs="Times New Roman"/>
                <w:sz w:val="20"/>
                <w:szCs w:val="20"/>
              </w:rPr>
            </w:pPr>
            <w:r w:rsidRPr="004C6D59">
              <w:rPr>
                <w:rFonts w:ascii="Arial Narrow" w:hAnsi="Arial Narrow" w:cs="Arial Narrow"/>
                <w:sz w:val="20"/>
                <w:szCs w:val="20"/>
              </w:rPr>
              <w:t>a brief description of the nature of the obligation;</w:t>
            </w:r>
            <w:r w:rsidRPr="004C6D59">
              <w:rPr>
                <w:rFonts w:ascii="Arial Narrow" w:hAnsi="Arial Narrow" w:cs="Times New Roman"/>
                <w:sz w:val="20"/>
                <w:szCs w:val="20"/>
              </w:rPr>
              <w:t xml:space="preserve"> </w:t>
            </w:r>
          </w:p>
          <w:p w:rsidR="00CC6205" w:rsidRPr="004C6D59" w:rsidRDefault="00CC6205" w:rsidP="00E003A1">
            <w:pPr>
              <w:pStyle w:val="ListParagraph"/>
              <w:widowControl w:val="0"/>
              <w:numPr>
                <w:ilvl w:val="0"/>
                <w:numId w:val="42"/>
              </w:numPr>
              <w:autoSpaceDE w:val="0"/>
              <w:autoSpaceDN w:val="0"/>
              <w:adjustRightInd w:val="0"/>
              <w:spacing w:line="234" w:lineRule="exact"/>
              <w:jc w:val="both"/>
              <w:rPr>
                <w:rFonts w:ascii="Arial Narrow" w:hAnsi="Arial Narrow" w:cs="Times New Roman"/>
                <w:sz w:val="20"/>
                <w:szCs w:val="20"/>
              </w:rPr>
            </w:pPr>
            <w:r w:rsidRPr="004C6D59">
              <w:rPr>
                <w:rFonts w:ascii="Arial Narrow" w:hAnsi="Arial Narrow" w:cs="Arial Narrow"/>
                <w:sz w:val="20"/>
                <w:szCs w:val="20"/>
              </w:rPr>
              <w:t>the  carrying  amount  at  the  beginning  and  end  of  the</w:t>
            </w:r>
            <w:r w:rsidRPr="004C6D59">
              <w:rPr>
                <w:rFonts w:ascii="Arial Narrow" w:hAnsi="Arial Narrow" w:cs="Times New Roman"/>
                <w:sz w:val="20"/>
                <w:szCs w:val="20"/>
              </w:rPr>
              <w:t xml:space="preserve"> </w:t>
            </w:r>
            <w:r w:rsidRPr="004C6D59">
              <w:rPr>
                <w:rFonts w:ascii="Arial Narrow" w:hAnsi="Arial Narrow" w:cs="Arial Narrow"/>
                <w:sz w:val="20"/>
                <w:szCs w:val="20"/>
              </w:rPr>
              <w:t>previous year;</w:t>
            </w:r>
          </w:p>
          <w:p w:rsidR="00CC6205" w:rsidRPr="004C6D59" w:rsidRDefault="00CC6205" w:rsidP="00E003A1">
            <w:pPr>
              <w:pStyle w:val="ListParagraph"/>
              <w:widowControl w:val="0"/>
              <w:numPr>
                <w:ilvl w:val="0"/>
                <w:numId w:val="42"/>
              </w:numPr>
              <w:autoSpaceDE w:val="0"/>
              <w:autoSpaceDN w:val="0"/>
              <w:adjustRightInd w:val="0"/>
              <w:spacing w:line="234" w:lineRule="exact"/>
              <w:jc w:val="both"/>
              <w:rPr>
                <w:rFonts w:ascii="Arial Narrow" w:hAnsi="Arial Narrow" w:cs="Times New Roman"/>
                <w:sz w:val="20"/>
                <w:szCs w:val="20"/>
              </w:rPr>
            </w:pPr>
            <w:r w:rsidRPr="004C6D59">
              <w:rPr>
                <w:rFonts w:ascii="Arial Narrow" w:hAnsi="Arial Narrow" w:cs="Arial Narrow"/>
                <w:sz w:val="20"/>
                <w:szCs w:val="20"/>
              </w:rPr>
              <w:t>additional   provisions   made  during  the   previous   year, including</w:t>
            </w:r>
            <w:r w:rsidRPr="004C6D59">
              <w:rPr>
                <w:rFonts w:ascii="Arial Narrow" w:hAnsi="Arial Narrow" w:cs="Times New Roman"/>
                <w:sz w:val="20"/>
                <w:szCs w:val="20"/>
              </w:rPr>
              <w:t xml:space="preserve"> </w:t>
            </w:r>
            <w:r w:rsidRPr="004C6D59">
              <w:rPr>
                <w:rFonts w:ascii="Arial Narrow" w:hAnsi="Arial Narrow" w:cs="Arial Narrow"/>
                <w:sz w:val="20"/>
                <w:szCs w:val="20"/>
              </w:rPr>
              <w:t>increases to existing provisions;</w:t>
            </w:r>
          </w:p>
          <w:p w:rsidR="00CC6205" w:rsidRPr="004C6D59" w:rsidRDefault="00CC6205" w:rsidP="00E003A1">
            <w:pPr>
              <w:pStyle w:val="ListParagraph"/>
              <w:widowControl w:val="0"/>
              <w:numPr>
                <w:ilvl w:val="0"/>
                <w:numId w:val="42"/>
              </w:numPr>
              <w:autoSpaceDE w:val="0"/>
              <w:autoSpaceDN w:val="0"/>
              <w:adjustRightInd w:val="0"/>
              <w:spacing w:line="234" w:lineRule="exact"/>
              <w:jc w:val="both"/>
              <w:rPr>
                <w:rFonts w:ascii="Arial Narrow" w:hAnsi="Arial Narrow" w:cs="Times New Roman"/>
                <w:sz w:val="20"/>
                <w:szCs w:val="20"/>
              </w:rPr>
            </w:pPr>
            <w:r w:rsidRPr="004C6D59">
              <w:rPr>
                <w:rFonts w:ascii="Arial Narrow" w:hAnsi="Arial Narrow" w:cs="Arial Narrow"/>
                <w:sz w:val="20"/>
                <w:szCs w:val="20"/>
              </w:rPr>
              <w:t>amounts  used,  that  is  incurred  and  charged  against  the provisions, during the previous year;</w:t>
            </w:r>
          </w:p>
          <w:p w:rsidR="00CC6205" w:rsidRPr="004C6D59" w:rsidRDefault="00CC6205" w:rsidP="00E003A1">
            <w:pPr>
              <w:pStyle w:val="ListParagraph"/>
              <w:widowControl w:val="0"/>
              <w:numPr>
                <w:ilvl w:val="0"/>
                <w:numId w:val="42"/>
              </w:numPr>
              <w:autoSpaceDE w:val="0"/>
              <w:autoSpaceDN w:val="0"/>
              <w:adjustRightInd w:val="0"/>
              <w:spacing w:line="234" w:lineRule="exact"/>
              <w:jc w:val="both"/>
              <w:rPr>
                <w:rFonts w:ascii="Arial Narrow" w:hAnsi="Arial Narrow" w:cs="Times New Roman"/>
                <w:sz w:val="20"/>
                <w:szCs w:val="20"/>
              </w:rPr>
            </w:pPr>
            <w:r w:rsidRPr="004C6D59">
              <w:rPr>
                <w:rFonts w:ascii="Arial Narrow" w:hAnsi="Arial Narrow" w:cs="Arial Narrow"/>
                <w:sz w:val="20"/>
                <w:szCs w:val="20"/>
              </w:rPr>
              <w:t>unused amounts reversed during the previous year; and</w:t>
            </w:r>
          </w:p>
          <w:p w:rsidR="00CC6205" w:rsidRPr="004C6D59" w:rsidRDefault="00CC6205" w:rsidP="00E003A1">
            <w:pPr>
              <w:pStyle w:val="ListParagraph"/>
              <w:widowControl w:val="0"/>
              <w:numPr>
                <w:ilvl w:val="0"/>
                <w:numId w:val="42"/>
              </w:numPr>
              <w:autoSpaceDE w:val="0"/>
              <w:autoSpaceDN w:val="0"/>
              <w:adjustRightInd w:val="0"/>
              <w:spacing w:line="234" w:lineRule="exact"/>
              <w:jc w:val="both"/>
              <w:rPr>
                <w:rFonts w:ascii="Arial Narrow" w:hAnsi="Arial Narrow" w:cs="Times New Roman"/>
                <w:sz w:val="20"/>
                <w:szCs w:val="20"/>
              </w:rPr>
            </w:pPr>
            <w:r w:rsidRPr="004C6D59">
              <w:rPr>
                <w:rFonts w:ascii="Arial Narrow" w:hAnsi="Arial Narrow" w:cs="Arial Narrow"/>
                <w:sz w:val="20"/>
                <w:szCs w:val="20"/>
              </w:rPr>
              <w:t>the  amount  of  any  expected  reimbursement,  stating  the</w:t>
            </w:r>
            <w:r w:rsidRPr="004C6D59">
              <w:rPr>
                <w:rFonts w:ascii="Arial Narrow" w:hAnsi="Arial Narrow" w:cs="Times New Roman"/>
                <w:sz w:val="20"/>
                <w:szCs w:val="20"/>
              </w:rPr>
              <w:t xml:space="preserve"> </w:t>
            </w:r>
            <w:r w:rsidRPr="004C6D59">
              <w:rPr>
                <w:rFonts w:ascii="Arial Narrow" w:hAnsi="Arial Narrow" w:cs="Arial Narrow"/>
                <w:sz w:val="20"/>
                <w:szCs w:val="20"/>
              </w:rPr>
              <w:t>amount  of  any  asset  that  has  been  recognized  for  that expected</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reimbursement. </w:t>
            </w:r>
          </w:p>
        </w:tc>
      </w:tr>
      <w:tr w:rsidR="00CC6205" w:rsidRPr="004C6D59" w:rsidTr="00FA1827">
        <w:trPr>
          <w:trHeight w:val="271"/>
        </w:trPr>
        <w:tc>
          <w:tcPr>
            <w:tcW w:w="1847" w:type="dxa"/>
            <w:vMerge/>
            <w:tcBorders>
              <w:right w:val="single" w:sz="4" w:space="0" w:color="auto"/>
            </w:tcBorders>
          </w:tcPr>
          <w:p w:rsidR="00CC6205" w:rsidRPr="004C6D59" w:rsidRDefault="00CC6205" w:rsidP="00E003A1">
            <w:pPr>
              <w:widowControl w:val="0"/>
              <w:autoSpaceDE w:val="0"/>
              <w:autoSpaceDN w:val="0"/>
              <w:adjustRightInd w:val="0"/>
              <w:spacing w:line="245" w:lineRule="exact"/>
              <w:ind w:left="120"/>
              <w:jc w:val="both"/>
              <w:rPr>
                <w:rFonts w:ascii="Arial Narrow" w:hAnsi="Arial Narrow" w:cs="Arial Narrow"/>
                <w:b/>
                <w:bCs/>
                <w:color w:val="292425"/>
                <w:sz w:val="20"/>
                <w:szCs w:val="20"/>
              </w:rPr>
            </w:pPr>
          </w:p>
        </w:tc>
        <w:tc>
          <w:tcPr>
            <w:tcW w:w="850" w:type="dxa"/>
            <w:gridSpan w:val="2"/>
            <w:tcBorders>
              <w:left w:val="single" w:sz="4" w:space="0" w:color="auto"/>
              <w:right w:val="single" w:sz="4" w:space="0" w:color="auto"/>
            </w:tcBorders>
          </w:tcPr>
          <w:p w:rsidR="00CC6205" w:rsidRPr="004C6D59" w:rsidRDefault="00CC6205" w:rsidP="00E003A1">
            <w:pPr>
              <w:widowControl w:val="0"/>
              <w:tabs>
                <w:tab w:val="left" w:pos="400"/>
              </w:tabs>
              <w:autoSpaceDE w:val="0"/>
              <w:autoSpaceDN w:val="0"/>
              <w:adjustRightInd w:val="0"/>
              <w:jc w:val="both"/>
              <w:rPr>
                <w:rFonts w:ascii="Arial Narrow" w:hAnsi="Arial Narrow" w:cs="Times New Roman"/>
                <w:sz w:val="20"/>
                <w:szCs w:val="20"/>
              </w:rPr>
            </w:pPr>
            <w:r w:rsidRPr="004C6D59">
              <w:rPr>
                <w:rFonts w:ascii="Arial Narrow" w:hAnsi="Arial Narrow" w:cs="Times New Roman"/>
                <w:sz w:val="20"/>
                <w:szCs w:val="20"/>
              </w:rPr>
              <w:t>21(2)</w:t>
            </w:r>
          </w:p>
        </w:tc>
        <w:tc>
          <w:tcPr>
            <w:tcW w:w="12471" w:type="dxa"/>
            <w:tcBorders>
              <w:left w:val="single" w:sz="4" w:space="0" w:color="auto"/>
              <w:right w:val="single" w:sz="4" w:space="0" w:color="auto"/>
            </w:tcBorders>
          </w:tcPr>
          <w:p w:rsidR="00CC6205" w:rsidRPr="004C6D59" w:rsidRDefault="00CC6205" w:rsidP="00E003A1">
            <w:pPr>
              <w:widowControl w:val="0"/>
              <w:autoSpaceDE w:val="0"/>
              <w:autoSpaceDN w:val="0"/>
              <w:adjustRightInd w:val="0"/>
              <w:spacing w:line="230" w:lineRule="exact"/>
              <w:ind w:left="100"/>
              <w:jc w:val="both"/>
              <w:rPr>
                <w:rFonts w:ascii="Arial Narrow" w:hAnsi="Arial Narrow" w:cs="Arial Narrow"/>
                <w:sz w:val="20"/>
                <w:szCs w:val="20"/>
              </w:rPr>
            </w:pPr>
            <w:r w:rsidRPr="004C6D59">
              <w:rPr>
                <w:rFonts w:ascii="Arial Narrow" w:hAnsi="Arial Narrow" w:cs="Arial Narrow"/>
                <w:sz w:val="20"/>
                <w:szCs w:val="20"/>
              </w:rPr>
              <w:t>Following disclosure shall be made in respect of each class of</w:t>
            </w:r>
            <w:r w:rsidRPr="004C6D59">
              <w:rPr>
                <w:rFonts w:ascii="Arial Narrow" w:hAnsi="Arial Narrow" w:cs="Times New Roman"/>
                <w:sz w:val="20"/>
                <w:szCs w:val="20"/>
              </w:rPr>
              <w:t xml:space="preserve"> </w:t>
            </w:r>
            <w:r w:rsidRPr="004C6D59">
              <w:rPr>
                <w:rFonts w:ascii="Arial Narrow" w:hAnsi="Arial Narrow" w:cs="Arial Narrow"/>
                <w:sz w:val="20"/>
                <w:szCs w:val="20"/>
              </w:rPr>
              <w:t xml:space="preserve">asset  and  related  income  recognized  as  provided  in  </w:t>
            </w:r>
            <w:proofErr w:type="spellStart"/>
            <w:r w:rsidRPr="004C6D59">
              <w:rPr>
                <w:rFonts w:ascii="Arial Narrow" w:hAnsi="Arial Narrow" w:cs="Arial Narrow"/>
                <w:sz w:val="20"/>
                <w:szCs w:val="20"/>
              </w:rPr>
              <w:t>para</w:t>
            </w:r>
            <w:proofErr w:type="spellEnd"/>
            <w:r w:rsidRPr="004C6D59">
              <w:rPr>
                <w:rFonts w:ascii="Arial Narrow" w:hAnsi="Arial Narrow" w:cs="Arial Narrow"/>
                <w:sz w:val="20"/>
                <w:szCs w:val="20"/>
              </w:rPr>
              <w:t xml:space="preserve">  11,</w:t>
            </w:r>
            <w:r w:rsidRPr="004C6D59">
              <w:rPr>
                <w:rFonts w:ascii="Arial Narrow" w:hAnsi="Arial Narrow" w:cs="Times New Roman"/>
                <w:sz w:val="20"/>
                <w:szCs w:val="20"/>
              </w:rPr>
              <w:t xml:space="preserve"> </w:t>
            </w:r>
            <w:r w:rsidRPr="004C6D59">
              <w:rPr>
                <w:rFonts w:ascii="Arial Narrow" w:hAnsi="Arial Narrow" w:cs="Arial Narrow"/>
                <w:sz w:val="20"/>
                <w:szCs w:val="20"/>
              </w:rPr>
              <w:t>namely:-</w:t>
            </w:r>
          </w:p>
          <w:p w:rsidR="00CC6205" w:rsidRPr="004C6D59" w:rsidRDefault="00CC6205" w:rsidP="00E003A1">
            <w:pPr>
              <w:pStyle w:val="ListParagraph"/>
              <w:widowControl w:val="0"/>
              <w:numPr>
                <w:ilvl w:val="0"/>
                <w:numId w:val="43"/>
              </w:numPr>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sz w:val="20"/>
                <w:szCs w:val="20"/>
              </w:rPr>
              <w:t>a  brief  description  of  the  nature  of  the  asset  and  related</w:t>
            </w:r>
            <w:r w:rsidRPr="004C6D59">
              <w:rPr>
                <w:rFonts w:ascii="Arial Narrow" w:hAnsi="Arial Narrow" w:cs="Times New Roman"/>
                <w:sz w:val="20"/>
                <w:szCs w:val="20"/>
              </w:rPr>
              <w:t xml:space="preserve"> </w:t>
            </w:r>
            <w:r w:rsidRPr="004C6D59">
              <w:rPr>
                <w:rFonts w:ascii="Arial Narrow" w:hAnsi="Arial Narrow" w:cs="Arial Narrow"/>
                <w:sz w:val="20"/>
                <w:szCs w:val="20"/>
              </w:rPr>
              <w:t>income;</w:t>
            </w:r>
          </w:p>
          <w:p w:rsidR="00CC6205" w:rsidRPr="004C6D59" w:rsidRDefault="00CC6205" w:rsidP="00E003A1">
            <w:pPr>
              <w:pStyle w:val="ListParagraph"/>
              <w:widowControl w:val="0"/>
              <w:numPr>
                <w:ilvl w:val="0"/>
                <w:numId w:val="43"/>
              </w:numPr>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sz w:val="20"/>
                <w:szCs w:val="20"/>
              </w:rPr>
              <w:t>the carrying amount of asset at the beginning and end of</w:t>
            </w:r>
            <w:r w:rsidRPr="004C6D59">
              <w:rPr>
                <w:rFonts w:ascii="Arial Narrow" w:hAnsi="Arial Narrow" w:cs="Times New Roman"/>
                <w:sz w:val="20"/>
                <w:szCs w:val="20"/>
              </w:rPr>
              <w:t xml:space="preserve"> </w:t>
            </w:r>
            <w:r w:rsidRPr="004C6D59">
              <w:rPr>
                <w:rFonts w:ascii="Arial Narrow" w:hAnsi="Arial Narrow" w:cs="Arial Narrow"/>
                <w:sz w:val="20"/>
                <w:szCs w:val="20"/>
              </w:rPr>
              <w:t>the  previous year;</w:t>
            </w:r>
          </w:p>
          <w:p w:rsidR="00CC6205" w:rsidRPr="004C6D59" w:rsidRDefault="00CC6205" w:rsidP="00E003A1">
            <w:pPr>
              <w:pStyle w:val="ListParagraph"/>
              <w:widowControl w:val="0"/>
              <w:numPr>
                <w:ilvl w:val="0"/>
                <w:numId w:val="43"/>
              </w:numPr>
              <w:autoSpaceDE w:val="0"/>
              <w:autoSpaceDN w:val="0"/>
              <w:adjustRightInd w:val="0"/>
              <w:spacing w:line="251" w:lineRule="exact"/>
              <w:jc w:val="both"/>
              <w:rPr>
                <w:rFonts w:ascii="Arial Narrow" w:hAnsi="Arial Narrow" w:cs="Times New Roman"/>
                <w:sz w:val="20"/>
                <w:szCs w:val="20"/>
              </w:rPr>
            </w:pPr>
            <w:r w:rsidRPr="004C6D59">
              <w:rPr>
                <w:rFonts w:ascii="Arial Narrow" w:hAnsi="Arial Narrow" w:cs="Arial Narrow"/>
                <w:sz w:val="20"/>
                <w:szCs w:val="20"/>
              </w:rPr>
              <w:t>addition  amount  of  asset  and  related  income  recognized</w:t>
            </w:r>
            <w:r w:rsidRPr="004C6D59">
              <w:rPr>
                <w:rFonts w:ascii="Arial Narrow" w:hAnsi="Arial Narrow" w:cs="Times New Roman"/>
                <w:sz w:val="20"/>
                <w:szCs w:val="20"/>
              </w:rPr>
              <w:t xml:space="preserve"> </w:t>
            </w:r>
            <w:r w:rsidRPr="004C6D59">
              <w:rPr>
                <w:rFonts w:ascii="Arial Narrow" w:hAnsi="Arial Narrow" w:cs="Arial Narrow"/>
                <w:sz w:val="20"/>
                <w:szCs w:val="20"/>
              </w:rPr>
              <w:t>during the year; including increased to assets and related</w:t>
            </w:r>
            <w:r w:rsidRPr="004C6D59">
              <w:rPr>
                <w:rFonts w:ascii="Arial Narrow" w:hAnsi="Arial Narrow" w:cs="Times New Roman"/>
                <w:sz w:val="20"/>
                <w:szCs w:val="20"/>
              </w:rPr>
              <w:t xml:space="preserve"> </w:t>
            </w:r>
            <w:r w:rsidRPr="004C6D59">
              <w:rPr>
                <w:rFonts w:ascii="Arial Narrow" w:hAnsi="Arial Narrow" w:cs="Arial Narrow"/>
                <w:sz w:val="20"/>
                <w:szCs w:val="20"/>
              </w:rPr>
              <w:t>income already recognized: and</w:t>
            </w:r>
          </w:p>
          <w:p w:rsidR="00CC6205" w:rsidRPr="004C6D59" w:rsidRDefault="00CC6205" w:rsidP="00E003A1">
            <w:pPr>
              <w:pStyle w:val="ListParagraph"/>
              <w:widowControl w:val="0"/>
              <w:numPr>
                <w:ilvl w:val="0"/>
                <w:numId w:val="43"/>
              </w:numPr>
              <w:autoSpaceDE w:val="0"/>
              <w:autoSpaceDN w:val="0"/>
              <w:adjustRightInd w:val="0"/>
              <w:spacing w:line="251" w:lineRule="exact"/>
              <w:jc w:val="both"/>
              <w:rPr>
                <w:rFonts w:ascii="Arial Narrow" w:hAnsi="Arial Narrow" w:cs="Times New Roman"/>
                <w:sz w:val="20"/>
                <w:szCs w:val="20"/>
              </w:rPr>
            </w:pPr>
            <w:proofErr w:type="gramStart"/>
            <w:r w:rsidRPr="004C6D59">
              <w:rPr>
                <w:rFonts w:ascii="Arial Narrow" w:hAnsi="Arial Narrow" w:cs="Arial Narrow"/>
                <w:sz w:val="20"/>
                <w:szCs w:val="20"/>
              </w:rPr>
              <w:t>amount  of</w:t>
            </w:r>
            <w:proofErr w:type="gramEnd"/>
            <w:r w:rsidRPr="004C6D59">
              <w:rPr>
                <w:rFonts w:ascii="Arial Narrow" w:hAnsi="Arial Narrow" w:cs="Arial Narrow"/>
                <w:sz w:val="20"/>
                <w:szCs w:val="20"/>
              </w:rPr>
              <w:t xml:space="preserve">  asset  and  related  income  reversed  during  the</w:t>
            </w:r>
            <w:r w:rsidRPr="004C6D59">
              <w:rPr>
                <w:rFonts w:ascii="Arial Narrow" w:hAnsi="Arial Narrow" w:cs="Times New Roman"/>
                <w:sz w:val="20"/>
                <w:szCs w:val="20"/>
              </w:rPr>
              <w:t xml:space="preserve"> </w:t>
            </w:r>
            <w:r w:rsidRPr="004C6D59">
              <w:rPr>
                <w:rFonts w:ascii="Arial Narrow" w:hAnsi="Arial Narrow" w:cs="Arial Narrow"/>
                <w:sz w:val="20"/>
                <w:szCs w:val="20"/>
              </w:rPr>
              <w:t>previous year.</w:t>
            </w:r>
          </w:p>
        </w:tc>
      </w:tr>
    </w:tbl>
    <w:p w:rsidR="00CC6205" w:rsidRPr="004C6D59" w:rsidRDefault="00CC6205" w:rsidP="00E003A1">
      <w:pPr>
        <w:widowControl w:val="0"/>
        <w:tabs>
          <w:tab w:val="left" w:pos="400"/>
        </w:tabs>
        <w:autoSpaceDE w:val="0"/>
        <w:autoSpaceDN w:val="0"/>
        <w:adjustRightInd w:val="0"/>
        <w:spacing w:after="0" w:line="240" w:lineRule="auto"/>
        <w:jc w:val="both"/>
        <w:rPr>
          <w:rFonts w:ascii="Arial Narrow" w:hAnsi="Arial Narrow" w:cs="Times New Roman"/>
          <w:sz w:val="20"/>
          <w:szCs w:val="20"/>
        </w:rPr>
      </w:pPr>
    </w:p>
    <w:tbl>
      <w:tblPr>
        <w:tblStyle w:val="TableGrid"/>
        <w:tblW w:w="15168" w:type="dxa"/>
        <w:tblInd w:w="-318" w:type="dxa"/>
        <w:tblLook w:val="04A0"/>
      </w:tblPr>
      <w:tblGrid>
        <w:gridCol w:w="15168"/>
      </w:tblGrid>
      <w:tr w:rsidR="00CC6205" w:rsidRPr="004C6D59" w:rsidTr="004C6D59">
        <w:tc>
          <w:tcPr>
            <w:tcW w:w="15168" w:type="dxa"/>
          </w:tcPr>
          <w:p w:rsidR="00CC6205" w:rsidRPr="004C6D59" w:rsidRDefault="00CC6205" w:rsidP="00E003A1">
            <w:pPr>
              <w:widowControl w:val="0"/>
              <w:autoSpaceDE w:val="0"/>
              <w:autoSpaceDN w:val="0"/>
              <w:adjustRightInd w:val="0"/>
              <w:ind w:left="8"/>
              <w:jc w:val="both"/>
              <w:rPr>
                <w:rFonts w:ascii="Arial Narrow" w:hAnsi="Arial Narrow" w:cs="Times New Roman"/>
                <w:sz w:val="20"/>
                <w:szCs w:val="20"/>
              </w:rPr>
            </w:pPr>
            <w:r w:rsidRPr="004C6D59">
              <w:rPr>
                <w:rFonts w:ascii="Arial Narrow" w:hAnsi="Arial Narrow" w:cs="Arial Narrow"/>
                <w:b/>
                <w:bCs/>
                <w:sz w:val="20"/>
                <w:szCs w:val="20"/>
              </w:rPr>
              <w:t>ICDS I : Accounting Policies</w:t>
            </w:r>
          </w:p>
          <w:p w:rsidR="00CC6205" w:rsidRPr="004C6D59" w:rsidRDefault="00CC6205" w:rsidP="00E003A1">
            <w:pPr>
              <w:widowControl w:val="0"/>
              <w:autoSpaceDE w:val="0"/>
              <w:autoSpaceDN w:val="0"/>
              <w:adjustRightInd w:val="0"/>
              <w:spacing w:line="136" w:lineRule="exact"/>
              <w:jc w:val="both"/>
              <w:rPr>
                <w:rFonts w:ascii="Arial Narrow" w:hAnsi="Arial Narrow" w:cs="Times New Roman"/>
                <w:sz w:val="20"/>
                <w:szCs w:val="20"/>
              </w:rPr>
            </w:pPr>
          </w:p>
          <w:p w:rsidR="00CC6205" w:rsidRPr="004C6D59" w:rsidRDefault="00CC6205" w:rsidP="00E003A1">
            <w:pPr>
              <w:widowControl w:val="0"/>
              <w:numPr>
                <w:ilvl w:val="0"/>
                <w:numId w:val="12"/>
              </w:numPr>
              <w:tabs>
                <w:tab w:val="clear" w:pos="720"/>
                <w:tab w:val="num" w:pos="428"/>
              </w:tabs>
              <w:overflowPunct w:val="0"/>
              <w:autoSpaceDE w:val="0"/>
              <w:autoSpaceDN w:val="0"/>
              <w:adjustRightInd w:val="0"/>
              <w:ind w:left="428" w:hanging="428"/>
              <w:jc w:val="both"/>
              <w:rPr>
                <w:rFonts w:ascii="Arial Narrow" w:hAnsi="Arial Narrow" w:cs="Arial Narrow"/>
                <w:b/>
                <w:bCs/>
                <w:sz w:val="20"/>
                <w:szCs w:val="20"/>
              </w:rPr>
            </w:pPr>
            <w:r w:rsidRPr="004C6D59">
              <w:rPr>
                <w:rFonts w:ascii="Arial Narrow" w:hAnsi="Arial Narrow" w:cs="Arial Narrow"/>
                <w:b/>
                <w:bCs/>
                <w:sz w:val="20"/>
                <w:szCs w:val="20"/>
              </w:rPr>
              <w:lastRenderedPageBreak/>
              <w:t xml:space="preserve">Non-consideration of the concepts of Prudence and Materiality </w:t>
            </w:r>
          </w:p>
          <w:p w:rsidR="00CC6205" w:rsidRPr="004C6D59" w:rsidRDefault="00CC6205" w:rsidP="00E003A1">
            <w:pPr>
              <w:widowControl w:val="0"/>
              <w:autoSpaceDE w:val="0"/>
              <w:autoSpaceDN w:val="0"/>
              <w:adjustRightInd w:val="0"/>
              <w:spacing w:line="110"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63"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ICDS I on Accounting Policies, while recognizing the fundamental accounting assumptions of going concern, consistency and accrual, </w:t>
            </w:r>
            <w:proofErr w:type="gramStart"/>
            <w:r w:rsidRPr="004C6D59">
              <w:rPr>
                <w:rFonts w:ascii="Arial Narrow" w:hAnsi="Arial Narrow" w:cs="Arial Narrow"/>
                <w:sz w:val="20"/>
                <w:szCs w:val="20"/>
              </w:rPr>
              <w:t>does</w:t>
            </w:r>
            <w:proofErr w:type="gramEnd"/>
            <w:r w:rsidRPr="004C6D59">
              <w:rPr>
                <w:rFonts w:ascii="Arial Narrow" w:hAnsi="Arial Narrow" w:cs="Arial Narrow"/>
                <w:sz w:val="20"/>
                <w:szCs w:val="20"/>
              </w:rPr>
              <w:t xml:space="preserve"> not recognize the concepts of “materiality” and “prudence” in selection and application of accounting policies. </w:t>
            </w:r>
          </w:p>
          <w:p w:rsidR="00CC6205" w:rsidRPr="004C6D59" w:rsidRDefault="00CC6205" w:rsidP="00E003A1">
            <w:pPr>
              <w:widowControl w:val="0"/>
              <w:autoSpaceDE w:val="0"/>
              <w:autoSpaceDN w:val="0"/>
              <w:adjustRightInd w:val="0"/>
              <w:spacing w:line="33"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57"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The concept of prudence requires that provisions should be made for all known liabilities and losses even though the amount cannot be determined with certainty and represents only a best estimate in the light of available information. Non-consideration of prudence in selection and application of accounting policies may have the impact of earlier recognition of income and gains or later recognition of expenses or losses for tax computation. </w:t>
            </w:r>
          </w:p>
          <w:p w:rsidR="00CC6205" w:rsidRPr="004C6D59" w:rsidRDefault="00CC6205" w:rsidP="00E003A1">
            <w:pPr>
              <w:widowControl w:val="0"/>
              <w:autoSpaceDE w:val="0"/>
              <w:autoSpaceDN w:val="0"/>
              <w:adjustRightInd w:val="0"/>
              <w:spacing w:line="35"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ind w:left="428"/>
              <w:jc w:val="both"/>
              <w:rPr>
                <w:rFonts w:ascii="Arial Narrow" w:hAnsi="Arial Narrow" w:cs="Arial Narrow"/>
                <w:b/>
                <w:bCs/>
                <w:sz w:val="20"/>
                <w:szCs w:val="20"/>
              </w:rPr>
            </w:pPr>
            <w:r w:rsidRPr="004C6D59">
              <w:rPr>
                <w:rFonts w:ascii="Arial Narrow" w:hAnsi="Arial Narrow" w:cs="Arial Narrow"/>
                <w:b/>
                <w:bCs/>
                <w:sz w:val="20"/>
                <w:szCs w:val="20"/>
              </w:rPr>
              <w:t>Examples of non-consideration of prudence in the ICDSs</w:t>
            </w:r>
            <w:r w:rsidRPr="004C6D59">
              <w:rPr>
                <w:rFonts w:ascii="Arial Narrow" w:hAnsi="Arial Narrow" w:cs="Arial Narrow"/>
                <w:sz w:val="20"/>
                <w:szCs w:val="20"/>
              </w:rPr>
              <w:t>:</w:t>
            </w:r>
            <w:r w:rsidRPr="004C6D59">
              <w:rPr>
                <w:rFonts w:ascii="Arial Narrow" w:hAnsi="Arial Narrow" w:cs="Arial Narrow"/>
                <w:b/>
                <w:bCs/>
                <w:sz w:val="20"/>
                <w:szCs w:val="20"/>
              </w:rPr>
              <w:t xml:space="preserve"> </w:t>
            </w:r>
          </w:p>
          <w:p w:rsidR="00CC6205" w:rsidRPr="004C6D59" w:rsidRDefault="00CC6205" w:rsidP="00E003A1">
            <w:pPr>
              <w:widowControl w:val="0"/>
              <w:autoSpaceDE w:val="0"/>
              <w:autoSpaceDN w:val="0"/>
              <w:adjustRightInd w:val="0"/>
              <w:spacing w:line="110" w:lineRule="exact"/>
              <w:jc w:val="both"/>
              <w:rPr>
                <w:rFonts w:ascii="Arial Narrow" w:hAnsi="Arial Narrow" w:cs="Arial Narrow"/>
                <w:b/>
                <w:bCs/>
                <w:sz w:val="20"/>
                <w:szCs w:val="20"/>
              </w:rPr>
            </w:pPr>
          </w:p>
          <w:p w:rsidR="00CC6205" w:rsidRPr="004C6D59" w:rsidRDefault="00CC6205" w:rsidP="00E003A1">
            <w:pPr>
              <w:widowControl w:val="0"/>
              <w:numPr>
                <w:ilvl w:val="1"/>
                <w:numId w:val="12"/>
              </w:numPr>
              <w:tabs>
                <w:tab w:val="clear" w:pos="1440"/>
                <w:tab w:val="num" w:pos="869"/>
              </w:tabs>
              <w:overflowPunct w:val="0"/>
              <w:autoSpaceDE w:val="0"/>
              <w:autoSpaceDN w:val="0"/>
              <w:adjustRightInd w:val="0"/>
              <w:spacing w:line="271" w:lineRule="auto"/>
              <w:ind w:left="868" w:hanging="436"/>
              <w:jc w:val="both"/>
              <w:rPr>
                <w:rFonts w:ascii="Arial Narrow" w:hAnsi="Arial Narrow" w:cs="Arial Narrow"/>
                <w:sz w:val="20"/>
                <w:szCs w:val="20"/>
              </w:rPr>
            </w:pPr>
            <w:r w:rsidRPr="004C6D59">
              <w:rPr>
                <w:rFonts w:ascii="Arial Narrow" w:hAnsi="Arial Narrow" w:cs="Arial Narrow"/>
                <w:sz w:val="20"/>
                <w:szCs w:val="20"/>
              </w:rPr>
              <w:t xml:space="preserve">The requirement in ICDS VII on Government Grants that recognition of a Government grant shall not be postponed beyond the date of actual receipt, even if conditions attached to the grant are not fulfilled. </w:t>
            </w:r>
          </w:p>
          <w:p w:rsidR="00CC6205" w:rsidRPr="004C6D59" w:rsidRDefault="00CC6205" w:rsidP="00E003A1">
            <w:pPr>
              <w:widowControl w:val="0"/>
              <w:autoSpaceDE w:val="0"/>
              <w:autoSpaceDN w:val="0"/>
              <w:adjustRightInd w:val="0"/>
              <w:spacing w:line="24" w:lineRule="exact"/>
              <w:jc w:val="both"/>
              <w:rPr>
                <w:rFonts w:ascii="Arial Narrow" w:hAnsi="Arial Narrow" w:cs="Arial Narrow"/>
                <w:sz w:val="20"/>
                <w:szCs w:val="20"/>
              </w:rPr>
            </w:pPr>
          </w:p>
          <w:p w:rsidR="00CC6205" w:rsidRPr="004C6D59" w:rsidRDefault="00CC6205" w:rsidP="00E003A1">
            <w:pPr>
              <w:widowControl w:val="0"/>
              <w:numPr>
                <w:ilvl w:val="1"/>
                <w:numId w:val="12"/>
              </w:numPr>
              <w:tabs>
                <w:tab w:val="clear" w:pos="1440"/>
                <w:tab w:val="num" w:pos="869"/>
              </w:tabs>
              <w:overflowPunct w:val="0"/>
              <w:autoSpaceDE w:val="0"/>
              <w:autoSpaceDN w:val="0"/>
              <w:adjustRightInd w:val="0"/>
              <w:spacing w:line="266" w:lineRule="auto"/>
              <w:ind w:left="868" w:hanging="436"/>
              <w:jc w:val="both"/>
              <w:rPr>
                <w:rFonts w:ascii="Arial Narrow" w:hAnsi="Arial Narrow" w:cs="Arial Narrow"/>
                <w:sz w:val="20"/>
                <w:szCs w:val="20"/>
              </w:rPr>
            </w:pPr>
            <w:r w:rsidRPr="004C6D59">
              <w:rPr>
                <w:rFonts w:ascii="Arial Narrow" w:hAnsi="Arial Narrow" w:cs="Arial Narrow"/>
                <w:sz w:val="20"/>
                <w:szCs w:val="20"/>
              </w:rPr>
              <w:t xml:space="preserve">Absence of requirement of “reasonable certainty of ultimate collection” for recognition of revenue from service transactions and use of resources by others yielding interest, royalties and dividends in ICDS IV on Revenue Recognition. </w:t>
            </w:r>
          </w:p>
          <w:p w:rsidR="00CC6205" w:rsidRPr="004C6D59" w:rsidRDefault="00CC6205" w:rsidP="00E003A1">
            <w:pPr>
              <w:widowControl w:val="0"/>
              <w:autoSpaceDE w:val="0"/>
              <w:autoSpaceDN w:val="0"/>
              <w:adjustRightInd w:val="0"/>
              <w:spacing w:line="300" w:lineRule="exact"/>
              <w:jc w:val="both"/>
              <w:rPr>
                <w:rFonts w:ascii="Arial Narrow" w:hAnsi="Arial Narrow" w:cs="Arial Narrow"/>
                <w:sz w:val="20"/>
                <w:szCs w:val="20"/>
              </w:rPr>
            </w:pPr>
          </w:p>
          <w:p w:rsidR="00CC6205" w:rsidRPr="004C6D59" w:rsidRDefault="00CC6205" w:rsidP="00E003A1">
            <w:pPr>
              <w:widowControl w:val="0"/>
              <w:numPr>
                <w:ilvl w:val="1"/>
                <w:numId w:val="12"/>
              </w:numPr>
              <w:tabs>
                <w:tab w:val="clear" w:pos="1440"/>
                <w:tab w:val="num" w:pos="868"/>
              </w:tabs>
              <w:overflowPunct w:val="0"/>
              <w:autoSpaceDE w:val="0"/>
              <w:autoSpaceDN w:val="0"/>
              <w:adjustRightInd w:val="0"/>
              <w:spacing w:line="271" w:lineRule="auto"/>
              <w:ind w:left="868" w:hanging="436"/>
              <w:jc w:val="both"/>
              <w:rPr>
                <w:rFonts w:ascii="Arial Narrow" w:hAnsi="Arial Narrow" w:cs="Arial Narrow"/>
                <w:sz w:val="20"/>
                <w:szCs w:val="20"/>
              </w:rPr>
            </w:pPr>
            <w:r w:rsidRPr="004C6D59">
              <w:rPr>
                <w:rFonts w:ascii="Arial Narrow" w:hAnsi="Arial Narrow" w:cs="Arial Narrow"/>
                <w:sz w:val="20"/>
                <w:szCs w:val="20"/>
              </w:rPr>
              <w:t xml:space="preserve">Non-recognition of expected losses on construction contracts and contract costs, recovery of which is not probable, as an expense immediately, in ICDS III on Construction Contracts. </w:t>
            </w:r>
          </w:p>
          <w:p w:rsidR="00CC6205" w:rsidRPr="004C6D59" w:rsidRDefault="00CC6205" w:rsidP="00E003A1">
            <w:pPr>
              <w:widowControl w:val="0"/>
              <w:autoSpaceDE w:val="0"/>
              <w:autoSpaceDN w:val="0"/>
              <w:adjustRightInd w:val="0"/>
              <w:spacing w:line="25" w:lineRule="exact"/>
              <w:jc w:val="both"/>
              <w:rPr>
                <w:rFonts w:ascii="Arial Narrow" w:hAnsi="Arial Narrow" w:cs="Arial Narrow"/>
                <w:sz w:val="20"/>
                <w:szCs w:val="20"/>
              </w:rPr>
            </w:pPr>
          </w:p>
          <w:p w:rsidR="00CC6205" w:rsidRPr="004C6D59" w:rsidRDefault="00CC6205" w:rsidP="00E003A1">
            <w:pPr>
              <w:widowControl w:val="0"/>
              <w:numPr>
                <w:ilvl w:val="1"/>
                <w:numId w:val="12"/>
              </w:numPr>
              <w:tabs>
                <w:tab w:val="clear" w:pos="1440"/>
                <w:tab w:val="num" w:pos="868"/>
              </w:tabs>
              <w:overflowPunct w:val="0"/>
              <w:autoSpaceDE w:val="0"/>
              <w:autoSpaceDN w:val="0"/>
              <w:adjustRightInd w:val="0"/>
              <w:ind w:left="868" w:hanging="436"/>
              <w:jc w:val="both"/>
              <w:rPr>
                <w:rFonts w:ascii="Arial Narrow" w:hAnsi="Arial Narrow" w:cs="Arial Narrow"/>
                <w:sz w:val="20"/>
                <w:szCs w:val="20"/>
              </w:rPr>
            </w:pPr>
            <w:r w:rsidRPr="004C6D59">
              <w:rPr>
                <w:rFonts w:ascii="Arial Narrow" w:hAnsi="Arial Narrow" w:cs="Arial Narrow"/>
                <w:sz w:val="20"/>
                <w:szCs w:val="20"/>
              </w:rPr>
              <w:t xml:space="preserve">Non-recognition of provision for loss on onerous contracts. </w:t>
            </w:r>
          </w:p>
          <w:p w:rsidR="00CC6205" w:rsidRPr="004C6D59" w:rsidRDefault="00CC6205" w:rsidP="00E003A1">
            <w:pPr>
              <w:widowControl w:val="0"/>
              <w:autoSpaceDE w:val="0"/>
              <w:autoSpaceDN w:val="0"/>
              <w:adjustRightInd w:val="0"/>
              <w:spacing w:line="103" w:lineRule="exact"/>
              <w:jc w:val="both"/>
              <w:rPr>
                <w:rFonts w:ascii="Arial Narrow" w:hAnsi="Arial Narrow" w:cs="Arial Narrow"/>
                <w:sz w:val="20"/>
                <w:szCs w:val="20"/>
              </w:rPr>
            </w:pPr>
          </w:p>
          <w:p w:rsidR="00CC6205" w:rsidRPr="004C6D59" w:rsidRDefault="00CC6205" w:rsidP="00E003A1">
            <w:pPr>
              <w:widowControl w:val="0"/>
              <w:numPr>
                <w:ilvl w:val="0"/>
                <w:numId w:val="12"/>
              </w:numPr>
              <w:tabs>
                <w:tab w:val="clear" w:pos="720"/>
                <w:tab w:val="num" w:pos="427"/>
              </w:tabs>
              <w:overflowPunct w:val="0"/>
              <w:autoSpaceDE w:val="0"/>
              <w:autoSpaceDN w:val="0"/>
              <w:adjustRightInd w:val="0"/>
              <w:spacing w:line="343" w:lineRule="auto"/>
              <w:ind w:left="428" w:right="960" w:hanging="428"/>
              <w:jc w:val="both"/>
              <w:rPr>
                <w:rFonts w:ascii="Arial Narrow" w:hAnsi="Arial Narrow" w:cs="Arial Narrow"/>
                <w:b/>
                <w:bCs/>
                <w:sz w:val="20"/>
                <w:szCs w:val="20"/>
              </w:rPr>
            </w:pPr>
            <w:r w:rsidRPr="004C6D59">
              <w:rPr>
                <w:rFonts w:ascii="Arial Narrow" w:hAnsi="Arial Narrow" w:cs="Arial Narrow"/>
                <w:b/>
                <w:bCs/>
                <w:sz w:val="20"/>
                <w:szCs w:val="20"/>
              </w:rPr>
              <w:t xml:space="preserve">Requirement of “reasonable cause” for change in accounting policy AS 5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I </w:t>
            </w:r>
          </w:p>
          <w:p w:rsidR="00CC6205" w:rsidRPr="004C6D59" w:rsidRDefault="00CC6205" w:rsidP="00E003A1">
            <w:pPr>
              <w:widowControl w:val="0"/>
              <w:overflowPunct w:val="0"/>
              <w:autoSpaceDE w:val="0"/>
              <w:autoSpaceDN w:val="0"/>
              <w:adjustRightInd w:val="0"/>
              <w:spacing w:line="295"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AS 5 which deals with changes in accounting policies, permits change in accounting policies if adoption of different accounting policies is required by - </w:t>
            </w:r>
          </w:p>
          <w:p w:rsidR="00CC6205" w:rsidRPr="004C6D59" w:rsidRDefault="00CC6205" w:rsidP="00E003A1">
            <w:pPr>
              <w:widowControl w:val="0"/>
              <w:numPr>
                <w:ilvl w:val="2"/>
                <w:numId w:val="12"/>
              </w:numPr>
              <w:tabs>
                <w:tab w:val="clear" w:pos="2160"/>
                <w:tab w:val="num" w:pos="868"/>
              </w:tabs>
              <w:overflowPunct w:val="0"/>
              <w:autoSpaceDE w:val="0"/>
              <w:autoSpaceDN w:val="0"/>
              <w:adjustRightInd w:val="0"/>
              <w:ind w:left="868" w:hanging="436"/>
              <w:jc w:val="both"/>
              <w:rPr>
                <w:rFonts w:ascii="Arial Narrow" w:hAnsi="Arial Narrow" w:cs="Arial Narrow"/>
                <w:sz w:val="20"/>
                <w:szCs w:val="20"/>
              </w:rPr>
            </w:pPr>
            <w:r w:rsidRPr="004C6D59">
              <w:rPr>
                <w:rFonts w:ascii="Arial Narrow" w:hAnsi="Arial Narrow" w:cs="Arial Narrow"/>
                <w:sz w:val="20"/>
                <w:szCs w:val="20"/>
              </w:rPr>
              <w:t xml:space="preserve">statute; or </w:t>
            </w:r>
          </w:p>
          <w:p w:rsidR="00CC6205" w:rsidRPr="004C6D59" w:rsidRDefault="00CC6205" w:rsidP="00E003A1">
            <w:pPr>
              <w:widowControl w:val="0"/>
              <w:autoSpaceDE w:val="0"/>
              <w:autoSpaceDN w:val="0"/>
              <w:adjustRightInd w:val="0"/>
              <w:spacing w:line="107" w:lineRule="exact"/>
              <w:jc w:val="both"/>
              <w:rPr>
                <w:rFonts w:ascii="Arial Narrow" w:hAnsi="Arial Narrow" w:cs="Arial Narrow"/>
                <w:sz w:val="20"/>
                <w:szCs w:val="20"/>
              </w:rPr>
            </w:pPr>
          </w:p>
          <w:p w:rsidR="00CC6205" w:rsidRPr="004C6D59" w:rsidRDefault="00CC6205" w:rsidP="00E003A1">
            <w:pPr>
              <w:widowControl w:val="0"/>
              <w:numPr>
                <w:ilvl w:val="2"/>
                <w:numId w:val="12"/>
              </w:numPr>
              <w:tabs>
                <w:tab w:val="clear" w:pos="2160"/>
                <w:tab w:val="num" w:pos="868"/>
              </w:tabs>
              <w:overflowPunct w:val="0"/>
              <w:autoSpaceDE w:val="0"/>
              <w:autoSpaceDN w:val="0"/>
              <w:adjustRightInd w:val="0"/>
              <w:ind w:left="868" w:hanging="436"/>
              <w:jc w:val="both"/>
              <w:rPr>
                <w:rFonts w:ascii="Arial Narrow" w:hAnsi="Arial Narrow" w:cs="Arial Narrow"/>
                <w:sz w:val="20"/>
                <w:szCs w:val="20"/>
              </w:rPr>
            </w:pPr>
            <w:r w:rsidRPr="004C6D59">
              <w:rPr>
                <w:rFonts w:ascii="Arial Narrow" w:hAnsi="Arial Narrow" w:cs="Arial Narrow"/>
                <w:sz w:val="20"/>
                <w:szCs w:val="20"/>
              </w:rPr>
              <w:t xml:space="preserve">for the purpose of compliance with an accounting standard; or </w:t>
            </w:r>
          </w:p>
          <w:p w:rsidR="00CC6205" w:rsidRPr="004C6D59" w:rsidRDefault="00CC6205" w:rsidP="00E003A1">
            <w:pPr>
              <w:pStyle w:val="ListParagraph"/>
              <w:jc w:val="both"/>
              <w:rPr>
                <w:rFonts w:ascii="Arial Narrow" w:hAnsi="Arial Narrow" w:cs="Arial Narrow"/>
                <w:sz w:val="20"/>
                <w:szCs w:val="20"/>
              </w:rPr>
            </w:pPr>
          </w:p>
          <w:p w:rsidR="00CC6205" w:rsidRPr="004C6D59" w:rsidRDefault="00CC6205" w:rsidP="00E003A1">
            <w:pPr>
              <w:widowControl w:val="0"/>
              <w:numPr>
                <w:ilvl w:val="2"/>
                <w:numId w:val="12"/>
              </w:numPr>
              <w:tabs>
                <w:tab w:val="clear" w:pos="2160"/>
                <w:tab w:val="num" w:pos="868"/>
              </w:tabs>
              <w:overflowPunct w:val="0"/>
              <w:autoSpaceDE w:val="0"/>
              <w:autoSpaceDN w:val="0"/>
              <w:adjustRightInd w:val="0"/>
              <w:ind w:left="868" w:hanging="436"/>
              <w:jc w:val="both"/>
              <w:rPr>
                <w:rFonts w:ascii="Arial Narrow" w:hAnsi="Arial Narrow" w:cs="Arial Narrow"/>
                <w:sz w:val="20"/>
                <w:szCs w:val="20"/>
              </w:rPr>
            </w:pPr>
            <w:proofErr w:type="gramStart"/>
            <w:r w:rsidRPr="004C6D59">
              <w:rPr>
                <w:rFonts w:ascii="Arial Narrow" w:hAnsi="Arial Narrow" w:cs="Arial Narrow"/>
                <w:sz w:val="20"/>
                <w:szCs w:val="20"/>
              </w:rPr>
              <w:t>if</w:t>
            </w:r>
            <w:proofErr w:type="gramEnd"/>
            <w:r w:rsidRPr="004C6D59">
              <w:rPr>
                <w:rFonts w:ascii="Arial Narrow" w:hAnsi="Arial Narrow" w:cs="Arial Narrow"/>
                <w:sz w:val="20"/>
                <w:szCs w:val="20"/>
              </w:rPr>
              <w:t xml:space="preserve"> such change results in a more appropriate presentation of financial statements. </w:t>
            </w:r>
          </w:p>
          <w:p w:rsidR="00CC6205" w:rsidRPr="004C6D59" w:rsidRDefault="00CC6205" w:rsidP="00E003A1">
            <w:pPr>
              <w:widowControl w:val="0"/>
              <w:overflowPunct w:val="0"/>
              <w:autoSpaceDE w:val="0"/>
              <w:autoSpaceDN w:val="0"/>
              <w:adjustRightInd w:val="0"/>
              <w:spacing w:line="294" w:lineRule="auto"/>
              <w:ind w:left="428"/>
              <w:jc w:val="both"/>
              <w:rPr>
                <w:rFonts w:ascii="Arial Narrow" w:hAnsi="Arial Narrow" w:cs="Times New Roman"/>
                <w:sz w:val="20"/>
                <w:szCs w:val="20"/>
              </w:rPr>
            </w:pPr>
            <w:r w:rsidRPr="004C6D59">
              <w:rPr>
                <w:rFonts w:ascii="Arial Narrow" w:hAnsi="Arial Narrow" w:cs="Arial Narrow"/>
                <w:color w:val="000000"/>
                <w:sz w:val="20"/>
                <w:szCs w:val="20"/>
              </w:rPr>
              <w:t>ICDS I, however, states that an accounting policy should not be changed without any ‘reasonable cause’.</w:t>
            </w:r>
          </w:p>
          <w:p w:rsidR="00CC6205" w:rsidRPr="004C6D59" w:rsidRDefault="00CC6205" w:rsidP="00E003A1">
            <w:pPr>
              <w:widowControl w:val="0"/>
              <w:autoSpaceDE w:val="0"/>
              <w:autoSpaceDN w:val="0"/>
              <w:adjustRightInd w:val="0"/>
              <w:spacing w:line="2" w:lineRule="exact"/>
              <w:jc w:val="both"/>
              <w:rPr>
                <w:rFonts w:ascii="Arial Narrow" w:hAnsi="Arial Narrow" w:cs="Times New Roman"/>
                <w:sz w:val="20"/>
                <w:szCs w:val="20"/>
              </w:rPr>
            </w:pPr>
          </w:p>
          <w:p w:rsidR="00CC6205" w:rsidRPr="004C6D59" w:rsidRDefault="00CC6205" w:rsidP="00E003A1">
            <w:pPr>
              <w:widowControl w:val="0"/>
              <w:overflowPunct w:val="0"/>
              <w:autoSpaceDE w:val="0"/>
              <w:autoSpaceDN w:val="0"/>
              <w:adjustRightInd w:val="0"/>
              <w:spacing w:line="271" w:lineRule="auto"/>
              <w:ind w:left="428"/>
              <w:jc w:val="both"/>
              <w:rPr>
                <w:rFonts w:ascii="Arial Narrow" w:hAnsi="Arial Narrow" w:cs="Times New Roman"/>
                <w:sz w:val="20"/>
                <w:szCs w:val="20"/>
              </w:rPr>
            </w:pPr>
            <w:r w:rsidRPr="004C6D59">
              <w:rPr>
                <w:rFonts w:ascii="Arial Narrow" w:hAnsi="Arial Narrow" w:cs="Arial Narrow"/>
                <w:color w:val="000000"/>
                <w:sz w:val="20"/>
                <w:szCs w:val="20"/>
              </w:rPr>
              <w:t>The term “reasonable cause” has not been defined and would involve exercise of judgment by management and tax authorities. A clarification as to the meaning and scope of “reasonable cause” would help avoid litigation.</w:t>
            </w:r>
          </w:p>
        </w:tc>
      </w:tr>
      <w:tr w:rsidR="00CC6205" w:rsidRPr="004C6D59" w:rsidTr="004C6D59">
        <w:tc>
          <w:tcPr>
            <w:tcW w:w="15168" w:type="dxa"/>
          </w:tcPr>
          <w:p w:rsidR="00CC6205" w:rsidRPr="004C6D59" w:rsidRDefault="00CC6205" w:rsidP="00E003A1">
            <w:pPr>
              <w:widowControl w:val="0"/>
              <w:autoSpaceDE w:val="0"/>
              <w:autoSpaceDN w:val="0"/>
              <w:adjustRightInd w:val="0"/>
              <w:ind w:left="8"/>
              <w:jc w:val="both"/>
              <w:rPr>
                <w:rFonts w:ascii="Arial Narrow" w:hAnsi="Arial Narrow" w:cs="Times New Roman"/>
                <w:sz w:val="20"/>
                <w:szCs w:val="20"/>
              </w:rPr>
            </w:pPr>
            <w:r w:rsidRPr="004C6D59">
              <w:rPr>
                <w:rFonts w:ascii="Arial Narrow" w:hAnsi="Arial Narrow" w:cs="Arial Narrow"/>
                <w:b/>
                <w:bCs/>
                <w:sz w:val="20"/>
                <w:szCs w:val="20"/>
              </w:rPr>
              <w:lastRenderedPageBreak/>
              <w:t>ICDS II : Valuation of Inventories</w:t>
            </w:r>
          </w:p>
          <w:p w:rsidR="00CC6205" w:rsidRPr="004C6D59" w:rsidRDefault="00534AD3" w:rsidP="00E003A1">
            <w:pPr>
              <w:widowControl w:val="0"/>
              <w:autoSpaceDE w:val="0"/>
              <w:autoSpaceDN w:val="0"/>
              <w:adjustRightInd w:val="0"/>
              <w:spacing w:line="136" w:lineRule="exact"/>
              <w:jc w:val="both"/>
              <w:rPr>
                <w:rFonts w:ascii="Arial Narrow" w:hAnsi="Arial Narrow" w:cs="Times New Roman"/>
                <w:sz w:val="20"/>
                <w:szCs w:val="20"/>
              </w:rPr>
            </w:pPr>
            <w:r w:rsidRPr="004C6D59">
              <w:rPr>
                <w:rFonts w:ascii="Arial Narrow" w:hAnsi="Arial Narrow"/>
                <w:noProof/>
                <w:sz w:val="20"/>
                <w:szCs w:val="20"/>
              </w:rPr>
              <w:pict>
                <v:rect id="_x0000_s1036" style="position:absolute;left:0;text-align:left;margin-left:-5.4pt;margin-top:-12.25pt;width:385.25pt;height:15pt;z-index:-251645952" o:allowincell="f" fillcolor="#d9d9d9" stroked="f"/>
              </w:pict>
            </w:r>
          </w:p>
          <w:p w:rsidR="00CC6205" w:rsidRPr="004C6D59" w:rsidRDefault="00CC6205" w:rsidP="00E003A1">
            <w:pPr>
              <w:widowControl w:val="0"/>
              <w:numPr>
                <w:ilvl w:val="0"/>
                <w:numId w:val="13"/>
              </w:numPr>
              <w:tabs>
                <w:tab w:val="clear" w:pos="720"/>
                <w:tab w:val="num" w:pos="428"/>
              </w:tabs>
              <w:overflowPunct w:val="0"/>
              <w:autoSpaceDE w:val="0"/>
              <w:autoSpaceDN w:val="0"/>
              <w:adjustRightInd w:val="0"/>
              <w:spacing w:line="343" w:lineRule="auto"/>
              <w:ind w:left="428" w:right="140" w:hanging="428"/>
              <w:jc w:val="both"/>
              <w:rPr>
                <w:rFonts w:ascii="Arial Narrow" w:hAnsi="Arial Narrow" w:cs="Arial Narrow"/>
                <w:b/>
                <w:bCs/>
                <w:sz w:val="20"/>
                <w:szCs w:val="20"/>
              </w:rPr>
            </w:pPr>
            <w:r w:rsidRPr="004C6D59">
              <w:rPr>
                <w:rFonts w:ascii="Arial Narrow" w:hAnsi="Arial Narrow" w:cs="Arial Narrow"/>
                <w:b/>
                <w:bCs/>
                <w:sz w:val="20"/>
                <w:szCs w:val="20"/>
              </w:rPr>
              <w:t xml:space="preserve">Standard cost method not recognized for measurement of cost of inventories AS 2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II </w:t>
            </w:r>
          </w:p>
          <w:p w:rsidR="00CC6205" w:rsidRPr="004C6D59" w:rsidRDefault="00CC6205" w:rsidP="00E003A1">
            <w:pPr>
              <w:widowControl w:val="0"/>
              <w:overflowPunct w:val="0"/>
              <w:autoSpaceDE w:val="0"/>
              <w:autoSpaceDN w:val="0"/>
              <w:adjustRightInd w:val="0"/>
              <w:spacing w:line="255"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The cost of inventories of items that are not ordinarily interchangeable and goods or services produced and segregated for specific projects should be assigned by specific identification of their individual costs. Further, cost of inventories, other than such inventories, should be assigned using the First-in First-out or weighted average cost formula. The formula should reflect the fairest possible approximation to the cost incurred in bringing the items of inventory to their present location and condition. These requirements are the same in AS 2 and ICDS II on Valuation of Inventories. </w:t>
            </w:r>
          </w:p>
          <w:p w:rsidR="00CC6205" w:rsidRPr="004C6D59" w:rsidRDefault="00CC6205" w:rsidP="00E003A1">
            <w:pPr>
              <w:widowControl w:val="0"/>
              <w:autoSpaceDE w:val="0"/>
              <w:autoSpaceDN w:val="0"/>
              <w:adjustRightInd w:val="0"/>
              <w:spacing w:line="42"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61"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However, whereas AS 2 permits standard cost method as one of the techniques for the measurement of the cost of inventories, for convenience if the results approximate the actual cost, there is no enabling clause or </w:t>
            </w:r>
            <w:proofErr w:type="spellStart"/>
            <w:r w:rsidRPr="004C6D59">
              <w:rPr>
                <w:rFonts w:ascii="Arial Narrow" w:hAnsi="Arial Narrow" w:cs="Arial Narrow"/>
                <w:sz w:val="20"/>
                <w:szCs w:val="20"/>
              </w:rPr>
              <w:t>para</w:t>
            </w:r>
            <w:proofErr w:type="spellEnd"/>
            <w:r w:rsidRPr="004C6D59">
              <w:rPr>
                <w:rFonts w:ascii="Arial Narrow" w:hAnsi="Arial Narrow" w:cs="Arial Narrow"/>
                <w:sz w:val="20"/>
                <w:szCs w:val="20"/>
              </w:rPr>
              <w:t xml:space="preserve"> in ICDS II permitting adoption of standard cost as a technique for measurement of the cost of inventories. </w:t>
            </w:r>
          </w:p>
          <w:p w:rsidR="00CC6205" w:rsidRPr="004C6D59" w:rsidRDefault="00CC6205" w:rsidP="00E003A1">
            <w:pPr>
              <w:widowControl w:val="0"/>
              <w:autoSpaceDE w:val="0"/>
              <w:autoSpaceDN w:val="0"/>
              <w:adjustRightInd w:val="0"/>
              <w:spacing w:line="298" w:lineRule="exact"/>
              <w:jc w:val="both"/>
              <w:rPr>
                <w:rFonts w:ascii="Arial Narrow" w:hAnsi="Arial Narrow" w:cs="Arial Narrow"/>
                <w:b/>
                <w:bCs/>
                <w:sz w:val="20"/>
                <w:szCs w:val="20"/>
              </w:rPr>
            </w:pPr>
          </w:p>
          <w:p w:rsidR="00CC6205" w:rsidRPr="004C6D59" w:rsidRDefault="00CC6205" w:rsidP="00E003A1">
            <w:pPr>
              <w:widowControl w:val="0"/>
              <w:numPr>
                <w:ilvl w:val="0"/>
                <w:numId w:val="13"/>
              </w:numPr>
              <w:tabs>
                <w:tab w:val="clear" w:pos="720"/>
                <w:tab w:val="num" w:pos="428"/>
              </w:tabs>
              <w:overflowPunct w:val="0"/>
              <w:autoSpaceDE w:val="0"/>
              <w:autoSpaceDN w:val="0"/>
              <w:adjustRightInd w:val="0"/>
              <w:spacing w:line="296" w:lineRule="auto"/>
              <w:ind w:left="428" w:hanging="428"/>
              <w:jc w:val="both"/>
              <w:rPr>
                <w:rFonts w:ascii="Arial Narrow" w:hAnsi="Arial Narrow" w:cs="Arial Narrow"/>
                <w:b/>
                <w:bCs/>
                <w:sz w:val="20"/>
                <w:szCs w:val="20"/>
              </w:rPr>
            </w:pPr>
            <w:r w:rsidRPr="004C6D59">
              <w:rPr>
                <w:rFonts w:ascii="Arial Narrow" w:hAnsi="Arial Narrow" w:cs="Arial Narrow"/>
                <w:b/>
                <w:bCs/>
                <w:sz w:val="20"/>
                <w:szCs w:val="20"/>
              </w:rPr>
              <w:t xml:space="preserve">Valuation of inventory on the date of dissolution of a firm, where the business is continued by a partner(s) </w:t>
            </w:r>
          </w:p>
          <w:p w:rsidR="00CC6205" w:rsidRPr="004C6D59" w:rsidRDefault="00CC6205" w:rsidP="00E003A1">
            <w:pPr>
              <w:widowControl w:val="0"/>
              <w:overflowPunct w:val="0"/>
              <w:autoSpaceDE w:val="0"/>
              <w:autoSpaceDN w:val="0"/>
              <w:adjustRightInd w:val="0"/>
              <w:spacing w:line="263"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In case of dissolution of a partnership firm or association of persons or body of individuals, Paragraph 24 of ICDS II on Valuation of Inventories requires the inventory on the date of dissolution to be valued at the </w:t>
            </w:r>
            <w:r w:rsidRPr="004C6D59">
              <w:rPr>
                <w:rFonts w:ascii="Arial Narrow" w:hAnsi="Arial Narrow" w:cs="Arial Narrow"/>
                <w:b/>
                <w:bCs/>
                <w:sz w:val="20"/>
                <w:szCs w:val="20"/>
              </w:rPr>
              <w:t>net realisable value,</w:t>
            </w:r>
            <w:r w:rsidRPr="004C6D59">
              <w:rPr>
                <w:rFonts w:ascii="Arial Narrow" w:hAnsi="Arial Narrow" w:cs="Arial Narrow"/>
                <w:sz w:val="20"/>
                <w:szCs w:val="20"/>
              </w:rPr>
              <w:t xml:space="preserve"> </w:t>
            </w:r>
            <w:r w:rsidRPr="004C6D59">
              <w:rPr>
                <w:rFonts w:ascii="Arial Narrow" w:hAnsi="Arial Narrow" w:cs="Arial Narrow"/>
                <w:b/>
                <w:bCs/>
                <w:sz w:val="20"/>
                <w:szCs w:val="20"/>
              </w:rPr>
              <w:t>notwithstanding whether business is discontinued or not</w:t>
            </w:r>
            <w:r w:rsidRPr="004C6D59">
              <w:rPr>
                <w:rFonts w:ascii="Arial Narrow" w:hAnsi="Arial Narrow" w:cs="Arial Narrow"/>
                <w:sz w:val="20"/>
                <w:szCs w:val="20"/>
              </w:rPr>
              <w:t>.</w:t>
            </w:r>
            <w:r w:rsidRPr="004C6D59">
              <w:rPr>
                <w:rFonts w:ascii="Arial Narrow" w:hAnsi="Arial Narrow" w:cs="Arial Narrow"/>
                <w:b/>
                <w:bCs/>
                <w:sz w:val="20"/>
                <w:szCs w:val="20"/>
              </w:rPr>
              <w:t xml:space="preserve"> </w:t>
            </w:r>
          </w:p>
          <w:p w:rsidR="00CC6205" w:rsidRPr="004C6D59" w:rsidRDefault="00CC6205" w:rsidP="00E003A1">
            <w:pPr>
              <w:widowControl w:val="0"/>
              <w:autoSpaceDE w:val="0"/>
              <w:autoSpaceDN w:val="0"/>
              <w:adjustRightInd w:val="0"/>
              <w:spacing w:line="29"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60"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This requirement in ICDS II is in deviation from the Supreme Court ruling in </w:t>
            </w:r>
            <w:r w:rsidRPr="004C6D59">
              <w:rPr>
                <w:rFonts w:ascii="Arial Narrow" w:hAnsi="Arial Narrow" w:cs="Arial Narrow"/>
                <w:b/>
                <w:bCs/>
                <w:i/>
                <w:iCs/>
                <w:sz w:val="20"/>
                <w:szCs w:val="20"/>
              </w:rPr>
              <w:t>Shakti</w:t>
            </w:r>
            <w:r w:rsidRPr="004C6D59">
              <w:rPr>
                <w:rFonts w:ascii="Arial Narrow" w:hAnsi="Arial Narrow" w:cs="Arial Narrow"/>
                <w:sz w:val="20"/>
                <w:szCs w:val="20"/>
              </w:rPr>
              <w:t xml:space="preserve"> </w:t>
            </w:r>
            <w:r w:rsidRPr="004C6D59">
              <w:rPr>
                <w:rFonts w:ascii="Arial Narrow" w:hAnsi="Arial Narrow" w:cs="Arial Narrow"/>
                <w:b/>
                <w:bCs/>
                <w:i/>
                <w:iCs/>
                <w:sz w:val="20"/>
                <w:szCs w:val="20"/>
              </w:rPr>
              <w:t>Trading Co. vs. CIT (2001) 250 ITR 871</w:t>
            </w:r>
            <w:r w:rsidRPr="004C6D59">
              <w:rPr>
                <w:rFonts w:ascii="Arial Narrow" w:hAnsi="Arial Narrow" w:cs="Arial Narrow"/>
                <w:i/>
                <w:iCs/>
                <w:sz w:val="20"/>
                <w:szCs w:val="20"/>
              </w:rPr>
              <w:t>,</w:t>
            </w:r>
            <w:r w:rsidRPr="004C6D59">
              <w:rPr>
                <w:rFonts w:ascii="Arial Narrow" w:hAnsi="Arial Narrow" w:cs="Arial Narrow"/>
                <w:b/>
                <w:bCs/>
                <w:i/>
                <w:iCs/>
                <w:sz w:val="20"/>
                <w:szCs w:val="20"/>
              </w:rPr>
              <w:t xml:space="preserve"> </w:t>
            </w:r>
            <w:r w:rsidRPr="004C6D59">
              <w:rPr>
                <w:rFonts w:ascii="Arial Narrow" w:hAnsi="Arial Narrow" w:cs="Arial Narrow"/>
                <w:sz w:val="20"/>
                <w:szCs w:val="20"/>
              </w:rPr>
              <w:t>where it was held that if the firm is</w:t>
            </w:r>
            <w:r w:rsidRPr="004C6D59">
              <w:rPr>
                <w:rFonts w:ascii="Arial Narrow" w:hAnsi="Arial Narrow" w:cs="Arial Narrow"/>
                <w:b/>
                <w:bCs/>
                <w:i/>
                <w:iCs/>
                <w:sz w:val="20"/>
                <w:szCs w:val="20"/>
              </w:rPr>
              <w:t xml:space="preserve"> </w:t>
            </w:r>
            <w:r w:rsidRPr="004C6D59">
              <w:rPr>
                <w:rFonts w:ascii="Arial Narrow" w:hAnsi="Arial Narrow" w:cs="Arial Narrow"/>
                <w:sz w:val="20"/>
                <w:szCs w:val="20"/>
              </w:rPr>
              <w:t xml:space="preserve">dissolved due to death of a partner and </w:t>
            </w:r>
            <w:r w:rsidRPr="004C6D59">
              <w:rPr>
                <w:rFonts w:ascii="Arial Narrow" w:hAnsi="Arial Narrow" w:cs="Arial Narrow"/>
                <w:sz w:val="20"/>
                <w:szCs w:val="20"/>
              </w:rPr>
              <w:lastRenderedPageBreak/>
              <w:t xml:space="preserve">the surviving partners reconstitute the firm and continue the business as before, </w:t>
            </w:r>
            <w:r w:rsidRPr="004C6D59">
              <w:rPr>
                <w:rFonts w:ascii="Arial Narrow" w:hAnsi="Arial Narrow" w:cs="Arial Narrow"/>
                <w:b/>
                <w:bCs/>
                <w:sz w:val="20"/>
                <w:szCs w:val="20"/>
              </w:rPr>
              <w:t>the firm is entitled to adopt cost or market</w:t>
            </w:r>
            <w:r w:rsidRPr="004C6D59">
              <w:rPr>
                <w:rFonts w:ascii="Arial Narrow" w:hAnsi="Arial Narrow" w:cs="Arial Narrow"/>
                <w:sz w:val="20"/>
                <w:szCs w:val="20"/>
              </w:rPr>
              <w:t xml:space="preserve"> </w:t>
            </w:r>
            <w:r w:rsidRPr="004C6D59">
              <w:rPr>
                <w:rFonts w:ascii="Arial Narrow" w:hAnsi="Arial Narrow" w:cs="Arial Narrow"/>
                <w:b/>
                <w:bCs/>
                <w:sz w:val="20"/>
                <w:szCs w:val="20"/>
              </w:rPr>
              <w:t>price, whichever is lower</w:t>
            </w:r>
            <w:r w:rsidRPr="004C6D59">
              <w:rPr>
                <w:rFonts w:ascii="Arial Narrow" w:hAnsi="Arial Narrow" w:cs="Arial Narrow"/>
                <w:sz w:val="20"/>
                <w:szCs w:val="20"/>
              </w:rPr>
              <w:t>.</w:t>
            </w:r>
            <w:r w:rsidRPr="004C6D59">
              <w:rPr>
                <w:rFonts w:ascii="Arial Narrow" w:hAnsi="Arial Narrow" w:cs="Arial Narrow"/>
                <w:b/>
                <w:bCs/>
                <w:sz w:val="20"/>
                <w:szCs w:val="20"/>
              </w:rPr>
              <w:t xml:space="preserve"> </w:t>
            </w:r>
          </w:p>
        </w:tc>
      </w:tr>
      <w:tr w:rsidR="00CC6205" w:rsidRPr="004C6D59" w:rsidTr="004C6D59">
        <w:tc>
          <w:tcPr>
            <w:tcW w:w="15168" w:type="dxa"/>
          </w:tcPr>
          <w:p w:rsidR="00CC6205" w:rsidRPr="004C6D59" w:rsidRDefault="00CC6205" w:rsidP="00E003A1">
            <w:pPr>
              <w:widowControl w:val="0"/>
              <w:autoSpaceDE w:val="0"/>
              <w:autoSpaceDN w:val="0"/>
              <w:adjustRightInd w:val="0"/>
              <w:ind w:left="8"/>
              <w:jc w:val="both"/>
              <w:rPr>
                <w:rFonts w:ascii="Arial Narrow" w:hAnsi="Arial Narrow" w:cs="Times New Roman"/>
                <w:sz w:val="20"/>
                <w:szCs w:val="20"/>
              </w:rPr>
            </w:pPr>
            <w:r w:rsidRPr="004C6D59">
              <w:rPr>
                <w:rFonts w:ascii="Arial Narrow" w:hAnsi="Arial Narrow" w:cs="Arial Narrow"/>
                <w:b/>
                <w:bCs/>
                <w:sz w:val="20"/>
                <w:szCs w:val="20"/>
              </w:rPr>
              <w:lastRenderedPageBreak/>
              <w:t>ICDS III: Construction Contracts</w:t>
            </w:r>
          </w:p>
          <w:p w:rsidR="00CC6205" w:rsidRPr="004C6D59" w:rsidRDefault="00534AD3" w:rsidP="00E003A1">
            <w:pPr>
              <w:widowControl w:val="0"/>
              <w:autoSpaceDE w:val="0"/>
              <w:autoSpaceDN w:val="0"/>
              <w:adjustRightInd w:val="0"/>
              <w:spacing w:line="136" w:lineRule="exact"/>
              <w:jc w:val="both"/>
              <w:rPr>
                <w:rFonts w:ascii="Arial Narrow" w:hAnsi="Arial Narrow" w:cs="Times New Roman"/>
                <w:sz w:val="20"/>
                <w:szCs w:val="20"/>
              </w:rPr>
            </w:pPr>
            <w:r w:rsidRPr="004C6D59">
              <w:rPr>
                <w:rFonts w:ascii="Arial Narrow" w:hAnsi="Arial Narrow"/>
                <w:noProof/>
                <w:sz w:val="20"/>
                <w:szCs w:val="20"/>
              </w:rPr>
              <w:pict>
                <v:rect id="_x0000_s1037" style="position:absolute;left:0;text-align:left;margin-left:-5.4pt;margin-top:-12.25pt;width:385.25pt;height:15pt;z-index:-251644928" o:allowincell="f" fillcolor="#d9d9d9" stroked="f"/>
              </w:pict>
            </w:r>
          </w:p>
          <w:p w:rsidR="00CC6205" w:rsidRPr="004C6D59" w:rsidRDefault="00CC6205" w:rsidP="00E003A1">
            <w:pPr>
              <w:widowControl w:val="0"/>
              <w:numPr>
                <w:ilvl w:val="0"/>
                <w:numId w:val="14"/>
              </w:numPr>
              <w:tabs>
                <w:tab w:val="clear" w:pos="720"/>
                <w:tab w:val="num" w:pos="428"/>
              </w:tabs>
              <w:overflowPunct w:val="0"/>
              <w:autoSpaceDE w:val="0"/>
              <w:autoSpaceDN w:val="0"/>
              <w:adjustRightInd w:val="0"/>
              <w:spacing w:line="343" w:lineRule="auto"/>
              <w:ind w:left="428" w:right="700" w:hanging="428"/>
              <w:jc w:val="both"/>
              <w:rPr>
                <w:rFonts w:ascii="Arial Narrow" w:hAnsi="Arial Narrow" w:cs="Arial Narrow"/>
                <w:b/>
                <w:bCs/>
                <w:sz w:val="20"/>
                <w:szCs w:val="20"/>
              </w:rPr>
            </w:pPr>
            <w:r w:rsidRPr="004C6D59">
              <w:rPr>
                <w:rFonts w:ascii="Arial Narrow" w:hAnsi="Arial Narrow" w:cs="Arial Narrow"/>
                <w:b/>
                <w:bCs/>
                <w:sz w:val="20"/>
                <w:szCs w:val="20"/>
              </w:rPr>
              <w:t xml:space="preserve">Point in time of recognition of expected loss on construction contracts AS 7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III</w:t>
            </w:r>
            <w:r w:rsidRPr="004C6D59">
              <w:rPr>
                <w:rFonts w:ascii="Arial Narrow" w:hAnsi="Arial Narrow" w:cs="Arial Narrow"/>
                <w:sz w:val="20"/>
                <w:szCs w:val="20"/>
              </w:rPr>
              <w:t>:</w:t>
            </w:r>
            <w:r w:rsidRPr="004C6D59">
              <w:rPr>
                <w:rFonts w:ascii="Arial Narrow" w:hAnsi="Arial Narrow" w:cs="Arial Narrow"/>
                <w:b/>
                <w:bCs/>
                <w:sz w:val="20"/>
                <w:szCs w:val="20"/>
              </w:rPr>
              <w:t xml:space="preserve"> </w:t>
            </w:r>
          </w:p>
          <w:p w:rsidR="00CC6205" w:rsidRPr="004C6D59" w:rsidRDefault="00CC6205" w:rsidP="00E003A1">
            <w:pPr>
              <w:widowControl w:val="0"/>
              <w:overflowPunct w:val="0"/>
              <w:autoSpaceDE w:val="0"/>
              <w:autoSpaceDN w:val="0"/>
              <w:adjustRightInd w:val="0"/>
              <w:spacing w:line="263"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AS 7 permits recognition of expected loss on construction contract as well as contract costs, recovery of which is not probable, as an expense immediately. It also permits recognition of expected loss immediately as an expense, when it is probable that total contract costs will exceed total contract revenue. </w:t>
            </w:r>
          </w:p>
          <w:p w:rsidR="00CC6205" w:rsidRPr="004C6D59" w:rsidRDefault="00CC6205" w:rsidP="00E003A1">
            <w:pPr>
              <w:widowControl w:val="0"/>
              <w:overflowPunct w:val="0"/>
              <w:autoSpaceDE w:val="0"/>
              <w:autoSpaceDN w:val="0"/>
              <w:adjustRightInd w:val="0"/>
              <w:spacing w:line="259" w:lineRule="auto"/>
              <w:ind w:left="428"/>
              <w:jc w:val="both"/>
              <w:rPr>
                <w:rFonts w:ascii="Arial Narrow" w:hAnsi="Arial Narrow" w:cs="Times New Roman"/>
                <w:sz w:val="20"/>
                <w:szCs w:val="20"/>
              </w:rPr>
            </w:pPr>
            <w:r w:rsidRPr="004C6D59">
              <w:rPr>
                <w:rFonts w:ascii="Arial Narrow" w:hAnsi="Arial Narrow" w:cs="Arial Narrow"/>
                <w:color w:val="000000"/>
                <w:sz w:val="20"/>
                <w:szCs w:val="20"/>
              </w:rPr>
              <w:t>The absence of specific requirement in ICDS III to recognize such expected losses on construction contracts immediately as expense represents a significant deviation from AS 7 as well as judicial rulings permitting immediate recognition of such losses as long as the same are in accordance with the accounting standard or justified by the principle of prudence or by the nature and circumstances of the contract.</w:t>
            </w:r>
          </w:p>
          <w:p w:rsidR="00CC6205" w:rsidRPr="004C6D59" w:rsidRDefault="00CC6205" w:rsidP="00E003A1">
            <w:pPr>
              <w:widowControl w:val="0"/>
              <w:autoSpaceDE w:val="0"/>
              <w:autoSpaceDN w:val="0"/>
              <w:adjustRightInd w:val="0"/>
              <w:spacing w:line="38" w:lineRule="exact"/>
              <w:jc w:val="both"/>
              <w:rPr>
                <w:rFonts w:ascii="Arial Narrow" w:hAnsi="Arial Narrow" w:cs="Times New Roman"/>
                <w:sz w:val="20"/>
                <w:szCs w:val="20"/>
              </w:rPr>
            </w:pPr>
          </w:p>
          <w:p w:rsidR="00CC6205" w:rsidRPr="004C6D59" w:rsidRDefault="00CC6205" w:rsidP="00E003A1">
            <w:pPr>
              <w:widowControl w:val="0"/>
              <w:overflowPunct w:val="0"/>
              <w:autoSpaceDE w:val="0"/>
              <w:autoSpaceDN w:val="0"/>
              <w:adjustRightInd w:val="0"/>
              <w:spacing w:line="271" w:lineRule="auto"/>
              <w:ind w:left="428"/>
              <w:jc w:val="both"/>
              <w:rPr>
                <w:rFonts w:ascii="Arial Narrow" w:hAnsi="Arial Narrow" w:cs="Times New Roman"/>
                <w:sz w:val="20"/>
                <w:szCs w:val="20"/>
              </w:rPr>
            </w:pPr>
            <w:r w:rsidRPr="004C6D59">
              <w:rPr>
                <w:rFonts w:ascii="Arial Narrow" w:hAnsi="Arial Narrow" w:cs="Arial Narrow"/>
                <w:color w:val="000000"/>
                <w:sz w:val="20"/>
                <w:szCs w:val="20"/>
              </w:rPr>
              <w:t>By implication, such losses are also to be recognized on Percentage of Completion Method as per ICDS III. Consequently, recognition of losses for tax purposes is postponed.</w:t>
            </w:r>
          </w:p>
          <w:p w:rsidR="00CC6205" w:rsidRPr="004C6D59" w:rsidRDefault="00CC6205" w:rsidP="00E003A1">
            <w:pPr>
              <w:widowControl w:val="0"/>
              <w:autoSpaceDE w:val="0"/>
              <w:autoSpaceDN w:val="0"/>
              <w:adjustRightInd w:val="0"/>
              <w:spacing w:line="20" w:lineRule="exact"/>
              <w:jc w:val="both"/>
              <w:rPr>
                <w:rFonts w:ascii="Arial Narrow" w:hAnsi="Arial Narrow" w:cs="Times New Roman"/>
                <w:sz w:val="20"/>
                <w:szCs w:val="20"/>
              </w:rPr>
            </w:pPr>
          </w:p>
          <w:p w:rsidR="00CC6205" w:rsidRPr="004C6D59" w:rsidRDefault="00CC6205" w:rsidP="00E003A1">
            <w:pPr>
              <w:widowControl w:val="0"/>
              <w:numPr>
                <w:ilvl w:val="0"/>
                <w:numId w:val="15"/>
              </w:numPr>
              <w:tabs>
                <w:tab w:val="clear" w:pos="720"/>
                <w:tab w:val="num" w:pos="428"/>
              </w:tabs>
              <w:overflowPunct w:val="0"/>
              <w:autoSpaceDE w:val="0"/>
              <w:autoSpaceDN w:val="0"/>
              <w:adjustRightInd w:val="0"/>
              <w:spacing w:line="295" w:lineRule="auto"/>
              <w:ind w:left="428" w:hanging="428"/>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 xml:space="preserve">Treatment of penalties arising from delays caused by the contractor in completion of the contract </w:t>
            </w:r>
          </w:p>
          <w:p w:rsidR="00CC6205" w:rsidRPr="004C6D59" w:rsidRDefault="00CC6205" w:rsidP="00E003A1">
            <w:pPr>
              <w:widowControl w:val="0"/>
              <w:overflowPunct w:val="0"/>
              <w:autoSpaceDE w:val="0"/>
              <w:autoSpaceDN w:val="0"/>
              <w:adjustRightInd w:val="0"/>
              <w:ind w:left="428"/>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 xml:space="preserve">AS 7 </w:t>
            </w:r>
            <w:r w:rsidRPr="004C6D59">
              <w:rPr>
                <w:rFonts w:ascii="Arial Narrow" w:hAnsi="Arial Narrow" w:cs="Arial Narrow"/>
                <w:b/>
                <w:bCs/>
                <w:i/>
                <w:iCs/>
                <w:color w:val="000000"/>
                <w:sz w:val="20"/>
                <w:szCs w:val="20"/>
              </w:rPr>
              <w:t>vis-à-vis</w:t>
            </w:r>
            <w:r w:rsidRPr="004C6D59">
              <w:rPr>
                <w:rFonts w:ascii="Arial Narrow" w:hAnsi="Arial Narrow" w:cs="Arial Narrow"/>
                <w:b/>
                <w:bCs/>
                <w:color w:val="000000"/>
                <w:sz w:val="20"/>
                <w:szCs w:val="20"/>
              </w:rPr>
              <w:t xml:space="preserve"> ICDS III: </w:t>
            </w:r>
          </w:p>
          <w:p w:rsidR="00CC6205" w:rsidRPr="004C6D59" w:rsidRDefault="00CC6205" w:rsidP="00E003A1">
            <w:pPr>
              <w:widowControl w:val="0"/>
              <w:autoSpaceDE w:val="0"/>
              <w:autoSpaceDN w:val="0"/>
              <w:adjustRightInd w:val="0"/>
              <w:spacing w:line="110" w:lineRule="exact"/>
              <w:jc w:val="both"/>
              <w:rPr>
                <w:rFonts w:ascii="Arial Narrow" w:hAnsi="Arial Narrow" w:cs="Arial Narrow"/>
                <w:b/>
                <w:bCs/>
                <w:color w:val="000000"/>
                <w:sz w:val="20"/>
                <w:szCs w:val="20"/>
              </w:rPr>
            </w:pPr>
          </w:p>
          <w:p w:rsidR="00CC6205" w:rsidRPr="004C6D59" w:rsidRDefault="00CC6205" w:rsidP="00E003A1">
            <w:pPr>
              <w:widowControl w:val="0"/>
              <w:overflowPunct w:val="0"/>
              <w:autoSpaceDE w:val="0"/>
              <w:autoSpaceDN w:val="0"/>
              <w:adjustRightInd w:val="0"/>
              <w:spacing w:line="271" w:lineRule="auto"/>
              <w:ind w:left="428"/>
              <w:jc w:val="both"/>
              <w:rPr>
                <w:rFonts w:ascii="Arial Narrow" w:hAnsi="Arial Narrow" w:cs="Arial Narrow"/>
                <w:b/>
                <w:bCs/>
                <w:color w:val="000000"/>
                <w:sz w:val="20"/>
                <w:szCs w:val="20"/>
              </w:rPr>
            </w:pPr>
            <w:r w:rsidRPr="004C6D59">
              <w:rPr>
                <w:rFonts w:ascii="Arial Narrow" w:hAnsi="Arial Narrow" w:cs="Arial Narrow"/>
                <w:color w:val="000000"/>
                <w:sz w:val="20"/>
                <w:szCs w:val="20"/>
              </w:rPr>
              <w:t xml:space="preserve">Paragraph 11 of AS 7 permits decrease in contract revenue as a result of penalties arising from delays caused by the contractor in the completion of the contract. However, ICDS III does not permit such reduction in contract revenue. </w:t>
            </w:r>
          </w:p>
          <w:p w:rsidR="00CC6205" w:rsidRPr="004C6D59" w:rsidRDefault="00CC6205" w:rsidP="00E003A1">
            <w:pPr>
              <w:widowControl w:val="0"/>
              <w:autoSpaceDE w:val="0"/>
              <w:autoSpaceDN w:val="0"/>
              <w:adjustRightInd w:val="0"/>
              <w:spacing w:line="24" w:lineRule="exact"/>
              <w:jc w:val="both"/>
              <w:rPr>
                <w:rFonts w:ascii="Arial Narrow" w:hAnsi="Arial Narrow" w:cs="Arial Narrow"/>
                <w:b/>
                <w:bCs/>
                <w:color w:val="000000"/>
                <w:sz w:val="20"/>
                <w:szCs w:val="20"/>
              </w:rPr>
            </w:pPr>
          </w:p>
          <w:p w:rsidR="00CC6205" w:rsidRPr="004C6D59" w:rsidRDefault="00CC6205" w:rsidP="00E003A1">
            <w:pPr>
              <w:widowControl w:val="0"/>
              <w:overflowPunct w:val="0"/>
              <w:autoSpaceDE w:val="0"/>
              <w:autoSpaceDN w:val="0"/>
              <w:adjustRightInd w:val="0"/>
              <w:spacing w:line="293" w:lineRule="auto"/>
              <w:ind w:left="428"/>
              <w:jc w:val="both"/>
              <w:rPr>
                <w:rFonts w:ascii="Arial Narrow" w:hAnsi="Arial Narrow" w:cs="Arial Narrow"/>
                <w:b/>
                <w:bCs/>
                <w:color w:val="000000"/>
                <w:sz w:val="20"/>
                <w:szCs w:val="20"/>
              </w:rPr>
            </w:pPr>
            <w:r w:rsidRPr="004C6D59">
              <w:rPr>
                <w:rFonts w:ascii="Arial Narrow" w:hAnsi="Arial Narrow" w:cs="Arial Narrow"/>
                <w:color w:val="000000"/>
                <w:sz w:val="20"/>
                <w:szCs w:val="20"/>
              </w:rPr>
              <w:t xml:space="preserve">Non-recognition of decrease in contract revenue as a result of such penalties would have the effect of inflating the taxable income and consequent tax liability. </w:t>
            </w:r>
          </w:p>
          <w:p w:rsidR="00CC6205" w:rsidRPr="004C6D59" w:rsidRDefault="00CC6205" w:rsidP="00E003A1">
            <w:pPr>
              <w:widowControl w:val="0"/>
              <w:autoSpaceDE w:val="0"/>
              <w:autoSpaceDN w:val="0"/>
              <w:adjustRightInd w:val="0"/>
              <w:spacing w:line="1" w:lineRule="exact"/>
              <w:jc w:val="both"/>
              <w:rPr>
                <w:rFonts w:ascii="Arial Narrow" w:hAnsi="Arial Narrow" w:cs="Arial Narrow"/>
                <w:b/>
                <w:bCs/>
                <w:color w:val="000000"/>
                <w:sz w:val="20"/>
                <w:szCs w:val="20"/>
              </w:rPr>
            </w:pPr>
          </w:p>
          <w:p w:rsidR="00CC6205" w:rsidRPr="004C6D59" w:rsidRDefault="00CC6205" w:rsidP="00E003A1">
            <w:pPr>
              <w:widowControl w:val="0"/>
              <w:numPr>
                <w:ilvl w:val="0"/>
                <w:numId w:val="15"/>
              </w:numPr>
              <w:tabs>
                <w:tab w:val="clear" w:pos="720"/>
                <w:tab w:val="num" w:pos="427"/>
              </w:tabs>
              <w:overflowPunct w:val="0"/>
              <w:autoSpaceDE w:val="0"/>
              <w:autoSpaceDN w:val="0"/>
              <w:adjustRightInd w:val="0"/>
              <w:spacing w:line="343" w:lineRule="auto"/>
              <w:ind w:left="428" w:right="2860" w:hanging="428"/>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 xml:space="preserve">Point in time of recognition of retention money AS 7 </w:t>
            </w:r>
            <w:r w:rsidRPr="004C6D59">
              <w:rPr>
                <w:rFonts w:ascii="Arial Narrow" w:hAnsi="Arial Narrow" w:cs="Arial Narrow"/>
                <w:b/>
                <w:bCs/>
                <w:i/>
                <w:iCs/>
                <w:color w:val="000000"/>
                <w:sz w:val="20"/>
                <w:szCs w:val="20"/>
              </w:rPr>
              <w:t>vis-à-vis</w:t>
            </w:r>
            <w:r w:rsidRPr="004C6D59">
              <w:rPr>
                <w:rFonts w:ascii="Arial Narrow" w:hAnsi="Arial Narrow" w:cs="Arial Narrow"/>
                <w:b/>
                <w:bCs/>
                <w:color w:val="000000"/>
                <w:sz w:val="20"/>
                <w:szCs w:val="20"/>
              </w:rPr>
              <w:t xml:space="preserve"> ICDS III</w:t>
            </w:r>
            <w:r w:rsidRPr="004C6D59">
              <w:rPr>
                <w:rFonts w:ascii="Arial Narrow" w:hAnsi="Arial Narrow" w:cs="Arial Narrow"/>
                <w:color w:val="000000"/>
                <w:sz w:val="20"/>
                <w:szCs w:val="20"/>
              </w:rPr>
              <w:t>:</w:t>
            </w:r>
            <w:r w:rsidRPr="004C6D59">
              <w:rPr>
                <w:rFonts w:ascii="Arial Narrow" w:hAnsi="Arial Narrow" w:cs="Arial Narrow"/>
                <w:b/>
                <w:bCs/>
                <w:color w:val="000000"/>
                <w:sz w:val="20"/>
                <w:szCs w:val="20"/>
              </w:rPr>
              <w:t xml:space="preserve"> </w:t>
            </w:r>
          </w:p>
          <w:p w:rsidR="00CC6205" w:rsidRPr="004C6D59" w:rsidRDefault="00CC6205" w:rsidP="00E003A1">
            <w:pPr>
              <w:widowControl w:val="0"/>
              <w:overflowPunct w:val="0"/>
              <w:autoSpaceDE w:val="0"/>
              <w:autoSpaceDN w:val="0"/>
              <w:adjustRightInd w:val="0"/>
              <w:spacing w:line="255" w:lineRule="auto"/>
              <w:ind w:left="428"/>
              <w:jc w:val="both"/>
              <w:rPr>
                <w:rFonts w:ascii="Arial Narrow" w:hAnsi="Arial Narrow" w:cs="Arial Narrow"/>
                <w:b/>
                <w:bCs/>
                <w:color w:val="000000"/>
                <w:sz w:val="20"/>
                <w:szCs w:val="20"/>
              </w:rPr>
            </w:pPr>
            <w:r w:rsidRPr="004C6D59">
              <w:rPr>
                <w:rFonts w:ascii="Arial Narrow" w:hAnsi="Arial Narrow" w:cs="Arial Narrow"/>
                <w:color w:val="000000"/>
                <w:sz w:val="20"/>
                <w:szCs w:val="20"/>
              </w:rPr>
              <w:t xml:space="preserve">ICDS III requires retention money to be treated as part of contract revenue and recognized on percentage of completion method. As per paragraph 10 of ICDS III, “Contract Revenue” shall comprise of the initial amount of revenue agreed in the contract, </w:t>
            </w:r>
            <w:r w:rsidRPr="004C6D59">
              <w:rPr>
                <w:rFonts w:ascii="Arial Narrow" w:hAnsi="Arial Narrow" w:cs="Arial Narrow"/>
                <w:b/>
                <w:bCs/>
                <w:color w:val="000000"/>
                <w:sz w:val="20"/>
                <w:szCs w:val="20"/>
              </w:rPr>
              <w:t>including retentions</w:t>
            </w:r>
            <w:r w:rsidRPr="004C6D59">
              <w:rPr>
                <w:rFonts w:ascii="Arial Narrow" w:hAnsi="Arial Narrow" w:cs="Arial Narrow"/>
                <w:color w:val="000000"/>
                <w:sz w:val="20"/>
                <w:szCs w:val="20"/>
              </w:rPr>
              <w:t xml:space="preserve">. However, as per paragraph 10 of AS 7, contract revenue should comprise the initial amount of revenue agreed in the contract. While there is a specific requirement in paragraph 10 of ICDS III to include retentions, there is no such requirement in paragraph 10 of AS 7. </w:t>
            </w:r>
          </w:p>
          <w:p w:rsidR="00CC6205" w:rsidRPr="004C6D59" w:rsidRDefault="00CC6205" w:rsidP="00E003A1">
            <w:pPr>
              <w:widowControl w:val="0"/>
              <w:autoSpaceDE w:val="0"/>
              <w:autoSpaceDN w:val="0"/>
              <w:adjustRightInd w:val="0"/>
              <w:spacing w:line="39" w:lineRule="exact"/>
              <w:jc w:val="both"/>
              <w:rPr>
                <w:rFonts w:ascii="Arial Narrow" w:hAnsi="Arial Narrow" w:cs="Arial Narrow"/>
                <w:b/>
                <w:bCs/>
                <w:color w:val="000000"/>
                <w:sz w:val="20"/>
                <w:szCs w:val="20"/>
              </w:rPr>
            </w:pPr>
          </w:p>
          <w:p w:rsidR="00CC6205" w:rsidRPr="004C6D59" w:rsidRDefault="00CC6205" w:rsidP="00E003A1">
            <w:pPr>
              <w:widowControl w:val="0"/>
              <w:overflowPunct w:val="0"/>
              <w:autoSpaceDE w:val="0"/>
              <w:autoSpaceDN w:val="0"/>
              <w:adjustRightInd w:val="0"/>
              <w:ind w:left="428"/>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 xml:space="preserve">Deviation from judicial precedents: </w:t>
            </w:r>
          </w:p>
          <w:p w:rsidR="00CC6205" w:rsidRPr="004C6D59" w:rsidRDefault="00CC6205" w:rsidP="00E003A1">
            <w:pPr>
              <w:widowControl w:val="0"/>
              <w:autoSpaceDE w:val="0"/>
              <w:autoSpaceDN w:val="0"/>
              <w:adjustRightInd w:val="0"/>
              <w:spacing w:line="106" w:lineRule="exact"/>
              <w:jc w:val="both"/>
              <w:rPr>
                <w:rFonts w:ascii="Arial Narrow" w:hAnsi="Arial Narrow" w:cs="Arial Narrow"/>
                <w:b/>
                <w:bCs/>
                <w:color w:val="000000"/>
                <w:sz w:val="20"/>
                <w:szCs w:val="20"/>
              </w:rPr>
            </w:pPr>
          </w:p>
          <w:p w:rsidR="00CC6205" w:rsidRPr="004C6D59" w:rsidRDefault="00CC6205" w:rsidP="00E003A1">
            <w:pPr>
              <w:widowControl w:val="0"/>
              <w:overflowPunct w:val="0"/>
              <w:autoSpaceDE w:val="0"/>
              <w:autoSpaceDN w:val="0"/>
              <w:adjustRightInd w:val="0"/>
              <w:spacing w:line="257" w:lineRule="auto"/>
              <w:ind w:left="428"/>
              <w:jc w:val="both"/>
              <w:rPr>
                <w:rFonts w:ascii="Arial Narrow" w:hAnsi="Arial Narrow" w:cs="Arial Narrow"/>
                <w:b/>
                <w:bCs/>
                <w:color w:val="000000"/>
                <w:sz w:val="20"/>
                <w:szCs w:val="20"/>
              </w:rPr>
            </w:pPr>
            <w:r w:rsidRPr="004C6D59">
              <w:rPr>
                <w:rFonts w:ascii="Arial Narrow" w:hAnsi="Arial Narrow" w:cs="Arial Narrow"/>
                <w:color w:val="000000"/>
                <w:sz w:val="20"/>
                <w:szCs w:val="20"/>
              </w:rPr>
              <w:t xml:space="preserve">In </w:t>
            </w:r>
            <w:r w:rsidRPr="004C6D59">
              <w:rPr>
                <w:rFonts w:ascii="Arial Narrow" w:hAnsi="Arial Narrow" w:cs="Arial Narrow"/>
                <w:b/>
                <w:bCs/>
                <w:i/>
                <w:iCs/>
                <w:color w:val="000000"/>
                <w:sz w:val="20"/>
                <w:szCs w:val="20"/>
              </w:rPr>
              <w:t>CIT v. Associated Cables (P) Ltd. (2006) 286 ITR 596 (</w:t>
            </w:r>
            <w:proofErr w:type="spellStart"/>
            <w:r w:rsidRPr="004C6D59">
              <w:rPr>
                <w:rFonts w:ascii="Arial Narrow" w:hAnsi="Arial Narrow" w:cs="Arial Narrow"/>
                <w:b/>
                <w:bCs/>
                <w:i/>
                <w:iCs/>
                <w:color w:val="000000"/>
                <w:sz w:val="20"/>
                <w:szCs w:val="20"/>
              </w:rPr>
              <w:t>Bom</w:t>
            </w:r>
            <w:proofErr w:type="spellEnd"/>
            <w:r w:rsidRPr="004C6D59">
              <w:rPr>
                <w:rFonts w:ascii="Arial Narrow" w:hAnsi="Arial Narrow" w:cs="Arial Narrow"/>
                <w:b/>
                <w:bCs/>
                <w:i/>
                <w:iCs/>
                <w:color w:val="000000"/>
                <w:sz w:val="20"/>
                <w:szCs w:val="20"/>
              </w:rPr>
              <w:t>.)</w:t>
            </w:r>
            <w:r w:rsidRPr="004C6D59">
              <w:rPr>
                <w:rFonts w:ascii="Arial Narrow" w:hAnsi="Arial Narrow" w:cs="Arial Narrow"/>
                <w:color w:val="000000"/>
                <w:sz w:val="20"/>
                <w:szCs w:val="20"/>
              </w:rPr>
              <w:t xml:space="preserve"> and </w:t>
            </w:r>
            <w:r w:rsidRPr="004C6D59">
              <w:rPr>
                <w:rFonts w:ascii="Arial Narrow" w:hAnsi="Arial Narrow" w:cs="Arial Narrow"/>
                <w:b/>
                <w:bCs/>
                <w:i/>
                <w:iCs/>
                <w:color w:val="000000"/>
                <w:sz w:val="20"/>
                <w:szCs w:val="20"/>
              </w:rPr>
              <w:t>CIT v.</w:t>
            </w:r>
            <w:r w:rsidRPr="004C6D59">
              <w:rPr>
                <w:rFonts w:ascii="Arial Narrow" w:hAnsi="Arial Narrow" w:cs="Arial Narrow"/>
                <w:color w:val="000000"/>
                <w:sz w:val="20"/>
                <w:szCs w:val="20"/>
              </w:rPr>
              <w:t xml:space="preserve"> </w:t>
            </w:r>
            <w:proofErr w:type="spellStart"/>
            <w:r w:rsidRPr="004C6D59">
              <w:rPr>
                <w:rFonts w:ascii="Arial Narrow" w:hAnsi="Arial Narrow" w:cs="Arial Narrow"/>
                <w:b/>
                <w:bCs/>
                <w:i/>
                <w:iCs/>
                <w:color w:val="000000"/>
                <w:sz w:val="20"/>
                <w:szCs w:val="20"/>
              </w:rPr>
              <w:t>Ignifluid</w:t>
            </w:r>
            <w:proofErr w:type="spellEnd"/>
            <w:r w:rsidRPr="004C6D59">
              <w:rPr>
                <w:rFonts w:ascii="Arial Narrow" w:hAnsi="Arial Narrow" w:cs="Arial Narrow"/>
                <w:b/>
                <w:bCs/>
                <w:i/>
                <w:iCs/>
                <w:color w:val="000000"/>
                <w:sz w:val="20"/>
                <w:szCs w:val="20"/>
              </w:rPr>
              <w:t xml:space="preserve"> Boilers (I) Ltd. (2006) 283 ITR 295 (Mad)</w:t>
            </w:r>
            <w:r w:rsidRPr="004C6D59">
              <w:rPr>
                <w:rFonts w:ascii="Arial Narrow" w:hAnsi="Arial Narrow" w:cs="Arial Narrow"/>
                <w:color w:val="000000"/>
                <w:sz w:val="20"/>
                <w:szCs w:val="20"/>
              </w:rPr>
              <w:t>, it was held that the payment of</w:t>
            </w:r>
            <w:r w:rsidRPr="004C6D59">
              <w:rPr>
                <w:rFonts w:ascii="Arial Narrow" w:hAnsi="Arial Narrow" w:cs="Arial Narrow"/>
                <w:b/>
                <w:bCs/>
                <w:i/>
                <w:iCs/>
                <w:color w:val="000000"/>
                <w:sz w:val="20"/>
                <w:szCs w:val="20"/>
              </w:rPr>
              <w:t xml:space="preserve"> </w:t>
            </w:r>
            <w:r w:rsidRPr="004C6D59">
              <w:rPr>
                <w:rFonts w:ascii="Arial Narrow" w:hAnsi="Arial Narrow" w:cs="Arial Narrow"/>
                <w:color w:val="000000"/>
                <w:sz w:val="20"/>
                <w:szCs w:val="20"/>
              </w:rPr>
              <w:t xml:space="preserve">retention money in the case of contract is dependent on satisfactory completion of contract work. The right to receive the retention money accrues only after the obligations under the contract are fulfilled and, therefore, it would not amount to income of the assessee in the year in which the amount is retained. </w:t>
            </w:r>
          </w:p>
          <w:p w:rsidR="00CC6205" w:rsidRPr="004C6D59" w:rsidRDefault="00CC6205" w:rsidP="00E003A1">
            <w:pPr>
              <w:widowControl w:val="0"/>
              <w:autoSpaceDE w:val="0"/>
              <w:autoSpaceDN w:val="0"/>
              <w:adjustRightInd w:val="0"/>
              <w:spacing w:line="40" w:lineRule="exact"/>
              <w:jc w:val="both"/>
              <w:rPr>
                <w:rFonts w:ascii="Arial Narrow" w:hAnsi="Arial Narrow" w:cs="Arial Narrow"/>
                <w:b/>
                <w:bCs/>
                <w:color w:val="000000"/>
                <w:sz w:val="20"/>
                <w:szCs w:val="20"/>
              </w:rPr>
            </w:pPr>
          </w:p>
          <w:p w:rsidR="00CC6205" w:rsidRPr="004C6D59" w:rsidRDefault="00CC6205" w:rsidP="00E003A1">
            <w:pPr>
              <w:widowControl w:val="0"/>
              <w:overflowPunct w:val="0"/>
              <w:autoSpaceDE w:val="0"/>
              <w:autoSpaceDN w:val="0"/>
              <w:adjustRightInd w:val="0"/>
              <w:spacing w:line="282" w:lineRule="auto"/>
              <w:ind w:left="428"/>
              <w:jc w:val="both"/>
              <w:rPr>
                <w:rFonts w:ascii="Arial Narrow" w:hAnsi="Arial Narrow" w:cs="Arial Narrow"/>
                <w:b/>
                <w:bCs/>
                <w:color w:val="000000"/>
                <w:sz w:val="20"/>
                <w:szCs w:val="20"/>
              </w:rPr>
            </w:pPr>
            <w:r w:rsidRPr="004C6D59">
              <w:rPr>
                <w:rFonts w:ascii="Arial Narrow" w:hAnsi="Arial Narrow" w:cs="Arial Narrow"/>
                <w:color w:val="000000"/>
                <w:sz w:val="20"/>
                <w:szCs w:val="20"/>
              </w:rPr>
              <w:t xml:space="preserve">The requirement in ICDS III to recognize retention money on percentage of completion method marks a significant deviation from the decisions pronounced by the Courts. </w:t>
            </w:r>
          </w:p>
        </w:tc>
      </w:tr>
      <w:tr w:rsidR="00CC6205" w:rsidRPr="004C6D59" w:rsidTr="004C6D59">
        <w:tc>
          <w:tcPr>
            <w:tcW w:w="15168" w:type="dxa"/>
          </w:tcPr>
          <w:p w:rsidR="00CC6205" w:rsidRPr="004C6D59" w:rsidRDefault="00CC6205" w:rsidP="00E003A1">
            <w:pPr>
              <w:widowControl w:val="0"/>
              <w:autoSpaceDE w:val="0"/>
              <w:autoSpaceDN w:val="0"/>
              <w:adjustRightInd w:val="0"/>
              <w:jc w:val="both"/>
              <w:rPr>
                <w:rFonts w:ascii="Arial Narrow" w:hAnsi="Arial Narrow" w:cs="Times New Roman"/>
                <w:sz w:val="20"/>
                <w:szCs w:val="20"/>
              </w:rPr>
            </w:pPr>
            <w:r w:rsidRPr="004C6D59">
              <w:rPr>
                <w:rFonts w:ascii="Arial Narrow" w:hAnsi="Arial Narrow" w:cs="Arial Narrow"/>
                <w:b/>
                <w:bCs/>
                <w:sz w:val="20"/>
                <w:szCs w:val="20"/>
              </w:rPr>
              <w:t>ICDS IV: Revenue Recognition</w:t>
            </w:r>
          </w:p>
          <w:p w:rsidR="00CC6205" w:rsidRPr="004C6D59" w:rsidRDefault="00CC6205" w:rsidP="00E003A1">
            <w:pPr>
              <w:widowControl w:val="0"/>
              <w:numPr>
                <w:ilvl w:val="0"/>
                <w:numId w:val="16"/>
              </w:numPr>
              <w:tabs>
                <w:tab w:val="clear" w:pos="720"/>
                <w:tab w:val="num" w:pos="428"/>
              </w:tabs>
              <w:overflowPunct w:val="0"/>
              <w:autoSpaceDE w:val="0"/>
              <w:autoSpaceDN w:val="0"/>
              <w:adjustRightInd w:val="0"/>
              <w:spacing w:line="291" w:lineRule="auto"/>
              <w:ind w:left="428" w:hanging="428"/>
              <w:jc w:val="both"/>
              <w:rPr>
                <w:rFonts w:ascii="Arial Narrow" w:hAnsi="Arial Narrow" w:cs="Arial Narrow"/>
                <w:b/>
                <w:bCs/>
                <w:sz w:val="20"/>
                <w:szCs w:val="20"/>
              </w:rPr>
            </w:pPr>
            <w:r w:rsidRPr="004C6D59">
              <w:rPr>
                <w:rFonts w:ascii="Arial Narrow" w:hAnsi="Arial Narrow" w:cs="Arial Narrow"/>
                <w:b/>
                <w:bCs/>
                <w:sz w:val="20"/>
                <w:szCs w:val="20"/>
              </w:rPr>
              <w:t xml:space="preserve">Revenue recognition in case of rendering of services and use by others of person’s resources yielding interest, dividend or royalty, where there is significant uncertainty as to collectability </w:t>
            </w:r>
          </w:p>
          <w:p w:rsidR="00CC6205" w:rsidRPr="004C6D59" w:rsidRDefault="00CC6205" w:rsidP="00E003A1">
            <w:pPr>
              <w:widowControl w:val="0"/>
              <w:autoSpaceDE w:val="0"/>
              <w:autoSpaceDN w:val="0"/>
              <w:adjustRightInd w:val="0"/>
              <w:spacing w:line="41"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ind w:left="428"/>
              <w:jc w:val="both"/>
              <w:rPr>
                <w:rFonts w:ascii="Arial Narrow" w:hAnsi="Arial Narrow" w:cs="Arial Narrow"/>
                <w:b/>
                <w:bCs/>
                <w:sz w:val="20"/>
                <w:szCs w:val="20"/>
              </w:rPr>
            </w:pPr>
            <w:r w:rsidRPr="004C6D59">
              <w:rPr>
                <w:rFonts w:ascii="Arial Narrow" w:hAnsi="Arial Narrow" w:cs="Arial Narrow"/>
                <w:b/>
                <w:bCs/>
                <w:sz w:val="20"/>
                <w:szCs w:val="20"/>
              </w:rPr>
              <w:t xml:space="preserve">AS 9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IV: </w:t>
            </w:r>
          </w:p>
          <w:p w:rsidR="00CC6205" w:rsidRPr="004C6D59" w:rsidRDefault="00CC6205" w:rsidP="00E003A1">
            <w:pPr>
              <w:widowControl w:val="0"/>
              <w:autoSpaceDE w:val="0"/>
              <w:autoSpaceDN w:val="0"/>
              <w:adjustRightInd w:val="0"/>
              <w:spacing w:line="150"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82"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AS 9 requires recognition of revenue only if no significant uncertainty exists regarding the amount of consideration that will be derived from sale of goods, rendering of services or use by others of enterprise resources yielding interest, royalties and dividends. </w:t>
            </w:r>
          </w:p>
          <w:p w:rsidR="00CC6205" w:rsidRPr="004C6D59" w:rsidRDefault="00CC6205" w:rsidP="00E003A1">
            <w:pPr>
              <w:widowControl w:val="0"/>
              <w:autoSpaceDE w:val="0"/>
              <w:autoSpaceDN w:val="0"/>
              <w:adjustRightInd w:val="0"/>
              <w:spacing w:line="53"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74"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ICDS IV also requires revenue from sale of goods to be recognized when there is reasonable certainty of its ultimate collection. However, “reasonable certainty for ultimate collection” is not a criterion for recognition of revenue from rendering of services or use by others of person’s resources yielding interest, royalties or dividends. By implication, revenue recognition cannot be postponed in case of uncertainty regarding collectability of consideration to be derived from rendering of services or use by others of person’s resources yielding interest, dividend or royalty. </w:t>
            </w:r>
          </w:p>
          <w:p w:rsidR="00CC6205" w:rsidRPr="004C6D59" w:rsidRDefault="00CC6205" w:rsidP="00E003A1">
            <w:pPr>
              <w:widowControl w:val="0"/>
              <w:autoSpaceDE w:val="0"/>
              <w:autoSpaceDN w:val="0"/>
              <w:adjustRightInd w:val="0"/>
              <w:spacing w:line="40"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ind w:left="428"/>
              <w:jc w:val="both"/>
              <w:rPr>
                <w:rFonts w:ascii="Arial Narrow" w:hAnsi="Arial Narrow" w:cs="Arial Narrow"/>
                <w:b/>
                <w:bCs/>
                <w:sz w:val="20"/>
                <w:szCs w:val="20"/>
              </w:rPr>
            </w:pPr>
            <w:r w:rsidRPr="004C6D59">
              <w:rPr>
                <w:rFonts w:ascii="Arial Narrow" w:hAnsi="Arial Narrow" w:cs="Arial Narrow"/>
                <w:b/>
                <w:bCs/>
                <w:sz w:val="20"/>
                <w:szCs w:val="20"/>
              </w:rPr>
              <w:t>Deviation from judicial precedents</w:t>
            </w:r>
            <w:r w:rsidRPr="004C6D59">
              <w:rPr>
                <w:rFonts w:ascii="Arial Narrow" w:hAnsi="Arial Narrow" w:cs="Arial Narrow"/>
                <w:sz w:val="20"/>
                <w:szCs w:val="20"/>
              </w:rPr>
              <w:t>:</w:t>
            </w:r>
            <w:r w:rsidRPr="004C6D59">
              <w:rPr>
                <w:rFonts w:ascii="Arial Narrow" w:hAnsi="Arial Narrow" w:cs="Arial Narrow"/>
                <w:b/>
                <w:bCs/>
                <w:sz w:val="20"/>
                <w:szCs w:val="20"/>
              </w:rPr>
              <w:t xml:space="preserve"> </w:t>
            </w:r>
          </w:p>
          <w:p w:rsidR="00CC6205" w:rsidRPr="004C6D59" w:rsidRDefault="00CC6205" w:rsidP="00E003A1">
            <w:pPr>
              <w:widowControl w:val="0"/>
              <w:autoSpaceDE w:val="0"/>
              <w:autoSpaceDN w:val="0"/>
              <w:adjustRightInd w:val="0"/>
              <w:spacing w:line="106"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53"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In this regard, ICDS IV is also in deviation with the Supreme Court ruling in </w:t>
            </w:r>
            <w:r w:rsidRPr="004C6D59">
              <w:rPr>
                <w:rFonts w:ascii="Arial Narrow" w:hAnsi="Arial Narrow" w:cs="Arial Narrow"/>
                <w:b/>
                <w:bCs/>
                <w:i/>
                <w:iCs/>
                <w:sz w:val="20"/>
                <w:szCs w:val="20"/>
              </w:rPr>
              <w:t>UCO</w:t>
            </w:r>
            <w:r w:rsidRPr="004C6D59">
              <w:rPr>
                <w:rFonts w:ascii="Arial Narrow" w:hAnsi="Arial Narrow" w:cs="Arial Narrow"/>
                <w:sz w:val="20"/>
                <w:szCs w:val="20"/>
              </w:rPr>
              <w:t xml:space="preserve"> </w:t>
            </w:r>
            <w:r w:rsidRPr="004C6D59">
              <w:rPr>
                <w:rFonts w:ascii="Arial Narrow" w:hAnsi="Arial Narrow" w:cs="Arial Narrow"/>
                <w:b/>
                <w:bCs/>
                <w:i/>
                <w:iCs/>
                <w:sz w:val="20"/>
                <w:szCs w:val="20"/>
              </w:rPr>
              <w:t>Bank v. CIT (1999) 237 ITR 889</w:t>
            </w:r>
            <w:r w:rsidRPr="004C6D59">
              <w:rPr>
                <w:rFonts w:ascii="Arial Narrow" w:hAnsi="Arial Narrow" w:cs="Arial Narrow"/>
                <w:sz w:val="20"/>
                <w:szCs w:val="20"/>
              </w:rPr>
              <w:t>, where it was held that interest on sticky loans</w:t>
            </w:r>
            <w:r w:rsidRPr="004C6D59">
              <w:rPr>
                <w:rFonts w:ascii="Arial Narrow" w:hAnsi="Arial Narrow" w:cs="Arial Narrow"/>
                <w:b/>
                <w:bCs/>
                <w:i/>
                <w:iCs/>
                <w:sz w:val="20"/>
                <w:szCs w:val="20"/>
              </w:rPr>
              <w:t xml:space="preserve"> </w:t>
            </w:r>
            <w:r w:rsidRPr="004C6D59">
              <w:rPr>
                <w:rFonts w:ascii="Arial Narrow" w:hAnsi="Arial Narrow" w:cs="Arial Narrow"/>
                <w:sz w:val="20"/>
                <w:szCs w:val="20"/>
              </w:rPr>
              <w:t xml:space="preserve">would not accrue if the same was not </w:t>
            </w:r>
            <w:r w:rsidRPr="004C6D59">
              <w:rPr>
                <w:rFonts w:ascii="Arial Narrow" w:hAnsi="Arial Narrow" w:cs="Arial Narrow"/>
                <w:sz w:val="20"/>
                <w:szCs w:val="20"/>
              </w:rPr>
              <w:lastRenderedPageBreak/>
              <w:t xml:space="preserve">recoverable and the Delhi High Court ruling in </w:t>
            </w:r>
          </w:p>
          <w:p w:rsidR="00CC6205" w:rsidRPr="004C6D59" w:rsidRDefault="00CC6205" w:rsidP="00E003A1">
            <w:pPr>
              <w:widowControl w:val="0"/>
              <w:autoSpaceDE w:val="0"/>
              <w:autoSpaceDN w:val="0"/>
              <w:adjustRightInd w:val="0"/>
              <w:spacing w:line="2"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63" w:lineRule="auto"/>
              <w:ind w:left="428"/>
              <w:jc w:val="both"/>
              <w:rPr>
                <w:rFonts w:ascii="Arial Narrow" w:hAnsi="Arial Narrow" w:cs="Arial Narrow"/>
                <w:b/>
                <w:bCs/>
                <w:sz w:val="20"/>
                <w:szCs w:val="20"/>
              </w:rPr>
            </w:pPr>
            <w:r w:rsidRPr="004C6D59">
              <w:rPr>
                <w:rFonts w:ascii="Arial Narrow" w:hAnsi="Arial Narrow" w:cs="Arial Narrow"/>
                <w:b/>
                <w:bCs/>
                <w:i/>
                <w:iCs/>
                <w:sz w:val="20"/>
                <w:szCs w:val="20"/>
              </w:rPr>
              <w:t>DIT v. Brahmaputra Capital Financial Services Ltd. (2011) 335 ITR 182 (Del.)</w:t>
            </w:r>
            <w:r w:rsidRPr="004C6D59">
              <w:rPr>
                <w:rFonts w:ascii="Arial Narrow" w:hAnsi="Arial Narrow" w:cs="Arial Narrow"/>
                <w:sz w:val="20"/>
                <w:szCs w:val="20"/>
              </w:rPr>
              <w:t>,</w:t>
            </w:r>
            <w:r w:rsidRPr="004C6D59">
              <w:rPr>
                <w:rFonts w:ascii="Arial Narrow" w:hAnsi="Arial Narrow" w:cs="Arial Narrow"/>
                <w:b/>
                <w:bCs/>
                <w:i/>
                <w:iCs/>
                <w:sz w:val="20"/>
                <w:szCs w:val="20"/>
              </w:rPr>
              <w:t xml:space="preserve"> </w:t>
            </w:r>
            <w:r w:rsidRPr="004C6D59">
              <w:rPr>
                <w:rFonts w:ascii="Arial Narrow" w:hAnsi="Arial Narrow" w:cs="Arial Narrow"/>
                <w:sz w:val="20"/>
                <w:szCs w:val="20"/>
              </w:rPr>
              <w:t xml:space="preserve">where it was held that interest on non-performing assets which is not received with no possibility of recovery may not be recognized. </w:t>
            </w:r>
          </w:p>
          <w:p w:rsidR="00CC6205" w:rsidRPr="004C6D59" w:rsidRDefault="00CC6205" w:rsidP="00E003A1">
            <w:pPr>
              <w:widowControl w:val="0"/>
              <w:autoSpaceDE w:val="0"/>
              <w:autoSpaceDN w:val="0"/>
              <w:adjustRightInd w:val="0"/>
              <w:spacing w:line="28" w:lineRule="exact"/>
              <w:jc w:val="both"/>
              <w:rPr>
                <w:rFonts w:ascii="Arial Narrow" w:hAnsi="Arial Narrow" w:cs="Arial Narrow"/>
                <w:b/>
                <w:bCs/>
                <w:sz w:val="20"/>
                <w:szCs w:val="20"/>
              </w:rPr>
            </w:pPr>
          </w:p>
          <w:p w:rsidR="00CC6205" w:rsidRPr="004C6D59" w:rsidRDefault="00CC6205" w:rsidP="00E003A1">
            <w:pPr>
              <w:widowControl w:val="0"/>
              <w:numPr>
                <w:ilvl w:val="0"/>
                <w:numId w:val="16"/>
              </w:numPr>
              <w:tabs>
                <w:tab w:val="clear" w:pos="720"/>
                <w:tab w:val="num" w:pos="428"/>
              </w:tabs>
              <w:overflowPunct w:val="0"/>
              <w:autoSpaceDE w:val="0"/>
              <w:autoSpaceDN w:val="0"/>
              <w:adjustRightInd w:val="0"/>
              <w:spacing w:line="343" w:lineRule="auto"/>
              <w:ind w:left="428" w:right="2620" w:hanging="428"/>
              <w:jc w:val="both"/>
              <w:rPr>
                <w:rFonts w:ascii="Arial Narrow" w:hAnsi="Arial Narrow" w:cs="Arial Narrow"/>
                <w:b/>
                <w:bCs/>
                <w:sz w:val="20"/>
                <w:szCs w:val="20"/>
              </w:rPr>
            </w:pPr>
            <w:r w:rsidRPr="004C6D59">
              <w:rPr>
                <w:rFonts w:ascii="Arial Narrow" w:hAnsi="Arial Narrow" w:cs="Arial Narrow"/>
                <w:b/>
                <w:bCs/>
                <w:sz w:val="20"/>
                <w:szCs w:val="20"/>
              </w:rPr>
              <w:t xml:space="preserve">Recognition of revenue from service transactions AS 9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IV: </w:t>
            </w:r>
          </w:p>
          <w:p w:rsidR="00CC6205" w:rsidRPr="004C6D59" w:rsidRDefault="00CC6205" w:rsidP="00E003A1">
            <w:pPr>
              <w:widowControl w:val="0"/>
              <w:overflowPunct w:val="0"/>
              <w:autoSpaceDE w:val="0"/>
              <w:autoSpaceDN w:val="0"/>
              <w:adjustRightInd w:val="0"/>
              <w:spacing w:line="271"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AS 9 permits revenue from service </w:t>
            </w:r>
            <w:r w:rsidRPr="004C6D59">
              <w:rPr>
                <w:rFonts w:ascii="Arial Narrow" w:hAnsi="Arial Narrow" w:cs="Arial Narrow"/>
                <w:color w:val="221F1F"/>
                <w:sz w:val="20"/>
                <w:szCs w:val="20"/>
              </w:rPr>
              <w:t>transactions to be recognised as the service is</w:t>
            </w:r>
            <w:r w:rsidRPr="004C6D59">
              <w:rPr>
                <w:rFonts w:ascii="Arial Narrow" w:hAnsi="Arial Narrow" w:cs="Arial Narrow"/>
                <w:sz w:val="20"/>
                <w:szCs w:val="20"/>
              </w:rPr>
              <w:t xml:space="preserve"> </w:t>
            </w:r>
            <w:r w:rsidRPr="004C6D59">
              <w:rPr>
                <w:rFonts w:ascii="Arial Narrow" w:hAnsi="Arial Narrow" w:cs="Arial Narrow"/>
                <w:color w:val="221F1F"/>
                <w:sz w:val="20"/>
                <w:szCs w:val="20"/>
              </w:rPr>
              <w:t xml:space="preserve">performed, either by the proportionate completion method or by the completed service contract method, whichever relates the revenue to the work </w:t>
            </w:r>
            <w:proofErr w:type="gramStart"/>
            <w:r w:rsidRPr="004C6D59">
              <w:rPr>
                <w:rFonts w:ascii="Arial Narrow" w:hAnsi="Arial Narrow" w:cs="Arial Narrow"/>
                <w:color w:val="221F1F"/>
                <w:sz w:val="20"/>
                <w:szCs w:val="20"/>
              </w:rPr>
              <w:t>accomplished.</w:t>
            </w:r>
            <w:proofErr w:type="gramEnd"/>
            <w:r w:rsidRPr="004C6D59">
              <w:rPr>
                <w:rFonts w:ascii="Arial Narrow" w:hAnsi="Arial Narrow" w:cs="Arial Narrow"/>
                <w:color w:val="221F1F"/>
                <w:sz w:val="20"/>
                <w:szCs w:val="20"/>
              </w:rPr>
              <w:t xml:space="preserve"> </w:t>
            </w:r>
          </w:p>
          <w:p w:rsidR="00CC6205" w:rsidRPr="004C6D59" w:rsidRDefault="00CC6205" w:rsidP="00E003A1">
            <w:pPr>
              <w:widowControl w:val="0"/>
              <w:autoSpaceDE w:val="0"/>
              <w:autoSpaceDN w:val="0"/>
              <w:adjustRightInd w:val="0"/>
              <w:spacing w:line="24"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63"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ICDS IV requires revenue from service transactions to be recognised only on the basis of percentage completion method, which may, however, not be appropriate in case of all service transactions. For example, in case of courier services, revenue is recognized only when the goods are delivered at the specified destination. </w:t>
            </w:r>
          </w:p>
          <w:p w:rsidR="00CC6205" w:rsidRPr="004C6D59" w:rsidRDefault="00CC6205" w:rsidP="00E003A1">
            <w:pPr>
              <w:widowControl w:val="0"/>
              <w:autoSpaceDE w:val="0"/>
              <w:autoSpaceDN w:val="0"/>
              <w:adjustRightInd w:val="0"/>
              <w:spacing w:line="30"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ind w:left="428"/>
              <w:jc w:val="both"/>
              <w:rPr>
                <w:rFonts w:ascii="Arial Narrow" w:hAnsi="Arial Narrow" w:cs="Arial Narrow"/>
                <w:b/>
                <w:bCs/>
                <w:sz w:val="20"/>
                <w:szCs w:val="20"/>
              </w:rPr>
            </w:pPr>
            <w:r w:rsidRPr="004C6D59">
              <w:rPr>
                <w:rFonts w:ascii="Arial Narrow" w:hAnsi="Arial Narrow" w:cs="Arial Narrow"/>
                <w:b/>
                <w:bCs/>
                <w:sz w:val="20"/>
                <w:szCs w:val="20"/>
              </w:rPr>
              <w:t>Deviation from judicial precedent</w:t>
            </w:r>
            <w:r w:rsidRPr="004C6D59">
              <w:rPr>
                <w:rFonts w:ascii="Arial Narrow" w:hAnsi="Arial Narrow" w:cs="Arial Narrow"/>
                <w:sz w:val="20"/>
                <w:szCs w:val="20"/>
              </w:rPr>
              <w:t>:</w:t>
            </w:r>
            <w:r w:rsidRPr="004C6D59">
              <w:rPr>
                <w:rFonts w:ascii="Arial Narrow" w:hAnsi="Arial Narrow" w:cs="Arial Narrow"/>
                <w:b/>
                <w:bCs/>
                <w:sz w:val="20"/>
                <w:szCs w:val="20"/>
              </w:rPr>
              <w:t xml:space="preserve"> </w:t>
            </w:r>
          </w:p>
          <w:p w:rsidR="00CC6205" w:rsidRPr="004C6D59" w:rsidRDefault="00CC6205" w:rsidP="00E003A1">
            <w:pPr>
              <w:widowControl w:val="0"/>
              <w:autoSpaceDE w:val="0"/>
              <w:autoSpaceDN w:val="0"/>
              <w:adjustRightInd w:val="0"/>
              <w:spacing w:line="110"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ind w:left="428"/>
              <w:jc w:val="both"/>
              <w:rPr>
                <w:rFonts w:ascii="Arial Narrow" w:hAnsi="Arial Narrow" w:cs="Arial Narrow"/>
                <w:b/>
                <w:bCs/>
                <w:sz w:val="20"/>
                <w:szCs w:val="20"/>
              </w:rPr>
            </w:pPr>
            <w:r w:rsidRPr="004C6D59">
              <w:rPr>
                <w:rFonts w:ascii="Arial Narrow" w:hAnsi="Arial Narrow" w:cs="Arial Narrow"/>
                <w:sz w:val="20"/>
                <w:szCs w:val="20"/>
              </w:rPr>
              <w:t xml:space="preserve">This requirement in ICDS IV is also not in line with the Madras High Court ruling in </w:t>
            </w:r>
          </w:p>
          <w:p w:rsidR="00CC6205" w:rsidRPr="004C6D59" w:rsidRDefault="00CC6205" w:rsidP="00E003A1">
            <w:pPr>
              <w:widowControl w:val="0"/>
              <w:autoSpaceDE w:val="0"/>
              <w:autoSpaceDN w:val="0"/>
              <w:adjustRightInd w:val="0"/>
              <w:spacing w:line="25"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71" w:lineRule="auto"/>
              <w:ind w:left="428"/>
              <w:jc w:val="both"/>
              <w:rPr>
                <w:rFonts w:ascii="Arial Narrow" w:hAnsi="Arial Narrow" w:cs="Times New Roman"/>
                <w:sz w:val="20"/>
                <w:szCs w:val="20"/>
              </w:rPr>
            </w:pPr>
            <w:r w:rsidRPr="004C6D59">
              <w:rPr>
                <w:rFonts w:ascii="Arial Narrow" w:hAnsi="Arial Narrow" w:cs="Arial Narrow"/>
                <w:b/>
                <w:bCs/>
                <w:i/>
                <w:iCs/>
                <w:sz w:val="20"/>
                <w:szCs w:val="20"/>
              </w:rPr>
              <w:t>CIT v. Coral Electronics P Ltd. (2005) 274 ITR 336</w:t>
            </w:r>
            <w:r w:rsidRPr="004C6D59">
              <w:rPr>
                <w:rFonts w:ascii="Arial Narrow" w:hAnsi="Arial Narrow" w:cs="Arial Narrow"/>
                <w:sz w:val="20"/>
                <w:szCs w:val="20"/>
              </w:rPr>
              <w:t>, where it was held that the</w:t>
            </w:r>
            <w:r w:rsidRPr="004C6D59">
              <w:rPr>
                <w:rFonts w:ascii="Arial Narrow" w:hAnsi="Arial Narrow" w:cs="Arial Narrow"/>
                <w:b/>
                <w:bCs/>
                <w:i/>
                <w:iCs/>
                <w:sz w:val="20"/>
                <w:szCs w:val="20"/>
              </w:rPr>
              <w:t xml:space="preserve"> </w:t>
            </w:r>
            <w:r w:rsidRPr="004C6D59">
              <w:rPr>
                <w:rFonts w:ascii="Arial Narrow" w:hAnsi="Arial Narrow" w:cs="Arial Narrow"/>
                <w:sz w:val="20"/>
                <w:szCs w:val="20"/>
              </w:rPr>
              <w:t>amount received as service charges for services to be rendered in future could not be considered as an income and was not exigible to tax. It is only when the service</w:t>
            </w:r>
            <w:r w:rsidRPr="004C6D59">
              <w:rPr>
                <w:rFonts w:ascii="Arial Narrow" w:hAnsi="Arial Narrow" w:cs="Arial Narrow"/>
                <w:color w:val="000000"/>
                <w:sz w:val="20"/>
                <w:szCs w:val="20"/>
              </w:rPr>
              <w:t xml:space="preserve"> is done, does the assessee have a right over the amount that was deposited. Till then, he has no right over the same. Hence, it cannot be considered as income of the assessee.</w:t>
            </w:r>
          </w:p>
        </w:tc>
      </w:tr>
      <w:tr w:rsidR="00CC6205" w:rsidRPr="004C6D59" w:rsidTr="004C6D59">
        <w:tc>
          <w:tcPr>
            <w:tcW w:w="15168" w:type="dxa"/>
          </w:tcPr>
          <w:p w:rsidR="00CC6205" w:rsidRPr="004C6D59" w:rsidRDefault="00CC6205" w:rsidP="00E003A1">
            <w:pPr>
              <w:widowControl w:val="0"/>
              <w:autoSpaceDE w:val="0"/>
              <w:autoSpaceDN w:val="0"/>
              <w:adjustRightInd w:val="0"/>
              <w:ind w:left="8"/>
              <w:jc w:val="both"/>
              <w:rPr>
                <w:rFonts w:ascii="Arial Narrow" w:hAnsi="Arial Narrow" w:cs="Times New Roman"/>
                <w:sz w:val="20"/>
                <w:szCs w:val="20"/>
              </w:rPr>
            </w:pPr>
            <w:r w:rsidRPr="004C6D59">
              <w:rPr>
                <w:rFonts w:ascii="Arial Narrow" w:hAnsi="Arial Narrow" w:cs="Arial Narrow"/>
                <w:b/>
                <w:bCs/>
                <w:sz w:val="20"/>
                <w:szCs w:val="20"/>
              </w:rPr>
              <w:lastRenderedPageBreak/>
              <w:t>ICDS VI: Effects of changes in Foreign Exchange Rates</w:t>
            </w:r>
          </w:p>
          <w:p w:rsidR="00CC6205" w:rsidRPr="004C6D59" w:rsidRDefault="00CC6205" w:rsidP="00E003A1">
            <w:pPr>
              <w:widowControl w:val="0"/>
              <w:numPr>
                <w:ilvl w:val="0"/>
                <w:numId w:val="17"/>
              </w:numPr>
              <w:tabs>
                <w:tab w:val="clear" w:pos="720"/>
                <w:tab w:val="num" w:pos="429"/>
              </w:tabs>
              <w:overflowPunct w:val="0"/>
              <w:autoSpaceDE w:val="0"/>
              <w:autoSpaceDN w:val="0"/>
              <w:adjustRightInd w:val="0"/>
              <w:spacing w:line="314" w:lineRule="auto"/>
              <w:ind w:left="428" w:hanging="428"/>
              <w:jc w:val="both"/>
              <w:rPr>
                <w:rFonts w:ascii="Arial Narrow" w:hAnsi="Arial Narrow" w:cs="Arial Narrow"/>
                <w:b/>
                <w:bCs/>
                <w:sz w:val="20"/>
                <w:szCs w:val="20"/>
              </w:rPr>
            </w:pPr>
            <w:r w:rsidRPr="004C6D59">
              <w:rPr>
                <w:rFonts w:ascii="Arial Narrow" w:hAnsi="Arial Narrow" w:cs="Arial Narrow"/>
                <w:b/>
                <w:bCs/>
                <w:sz w:val="20"/>
                <w:szCs w:val="20"/>
              </w:rPr>
              <w:t xml:space="preserve">Treatment of exchange differences in translation of financial statements of non-integral foreign operations  AS 11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VI: </w:t>
            </w:r>
          </w:p>
          <w:p w:rsidR="00CC6205" w:rsidRPr="004C6D59" w:rsidRDefault="00CC6205" w:rsidP="00E003A1">
            <w:pPr>
              <w:widowControl w:val="0"/>
              <w:overflowPunct w:val="0"/>
              <w:autoSpaceDE w:val="0"/>
              <w:autoSpaceDN w:val="0"/>
              <w:adjustRightInd w:val="0"/>
              <w:spacing w:line="271" w:lineRule="auto"/>
              <w:jc w:val="both"/>
              <w:rPr>
                <w:rFonts w:ascii="Arial Narrow" w:hAnsi="Arial Narrow" w:cs="Arial Narrow"/>
                <w:b/>
                <w:bCs/>
                <w:sz w:val="20"/>
                <w:szCs w:val="20"/>
              </w:rPr>
            </w:pPr>
            <w:r w:rsidRPr="004C6D59">
              <w:rPr>
                <w:rFonts w:ascii="Arial Narrow" w:hAnsi="Arial Narrow" w:cs="Arial Narrow"/>
                <w:sz w:val="20"/>
                <w:szCs w:val="20"/>
              </w:rPr>
              <w:t xml:space="preserve">AS 11 requires the resulting exchange differences in translating the financial statements of a non-integral foreign operation to be accumulated in a foreign currency translation reserve until the disposal of the net investment. </w:t>
            </w:r>
          </w:p>
          <w:p w:rsidR="00CC6205" w:rsidRPr="004C6D59" w:rsidRDefault="00CC6205" w:rsidP="00E003A1">
            <w:pPr>
              <w:widowControl w:val="0"/>
              <w:autoSpaceDE w:val="0"/>
              <w:autoSpaceDN w:val="0"/>
              <w:adjustRightInd w:val="0"/>
              <w:spacing w:line="24"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94" w:lineRule="auto"/>
              <w:jc w:val="both"/>
              <w:rPr>
                <w:rFonts w:ascii="Arial Narrow" w:hAnsi="Arial Narrow" w:cs="Arial Narrow"/>
                <w:b/>
                <w:bCs/>
                <w:sz w:val="20"/>
                <w:szCs w:val="20"/>
              </w:rPr>
            </w:pPr>
            <w:r w:rsidRPr="004C6D59">
              <w:rPr>
                <w:rFonts w:ascii="Arial Narrow" w:hAnsi="Arial Narrow" w:cs="Arial Narrow"/>
                <w:sz w:val="20"/>
                <w:szCs w:val="20"/>
              </w:rPr>
              <w:t xml:space="preserve">ICDS VI on the other hand requires such exchange differences to be recognized as income or as expenses in that previous year. </w:t>
            </w:r>
          </w:p>
          <w:p w:rsidR="00CC6205" w:rsidRPr="004C6D59" w:rsidRDefault="00CC6205" w:rsidP="00E003A1">
            <w:pPr>
              <w:widowControl w:val="0"/>
              <w:autoSpaceDE w:val="0"/>
              <w:autoSpaceDN w:val="0"/>
              <w:adjustRightInd w:val="0"/>
              <w:spacing w:line="1" w:lineRule="exact"/>
              <w:jc w:val="both"/>
              <w:rPr>
                <w:rFonts w:ascii="Arial Narrow" w:hAnsi="Arial Narrow" w:cs="Arial Narrow"/>
                <w:b/>
                <w:bCs/>
                <w:sz w:val="20"/>
                <w:szCs w:val="20"/>
              </w:rPr>
            </w:pPr>
          </w:p>
          <w:p w:rsidR="00CC6205" w:rsidRPr="004C6D59" w:rsidRDefault="00CC6205" w:rsidP="00E003A1">
            <w:pPr>
              <w:widowControl w:val="0"/>
              <w:autoSpaceDE w:val="0"/>
              <w:autoSpaceDN w:val="0"/>
              <w:adjustRightInd w:val="0"/>
              <w:jc w:val="both"/>
              <w:rPr>
                <w:rFonts w:ascii="Arial Narrow" w:hAnsi="Arial Narrow" w:cs="Arial Narrow"/>
                <w:b/>
                <w:bCs/>
                <w:sz w:val="20"/>
                <w:szCs w:val="20"/>
              </w:rPr>
            </w:pPr>
            <w:r w:rsidRPr="004C6D59">
              <w:rPr>
                <w:rFonts w:ascii="Arial Narrow" w:hAnsi="Arial Narrow" w:cs="Arial Narrow"/>
                <w:sz w:val="20"/>
                <w:szCs w:val="20"/>
              </w:rPr>
              <w:t xml:space="preserve">It is noteworthy that the requirements in AS 11 and ICDS VI as regards translation of assets and liabilities and income and expenses items of the non-integral foreign operation in the financial statements are aligned. However, the </w:t>
            </w:r>
            <w:proofErr w:type="gramStart"/>
            <w:r w:rsidRPr="004C6D59">
              <w:rPr>
                <w:rFonts w:ascii="Arial Narrow" w:hAnsi="Arial Narrow" w:cs="Arial Narrow"/>
                <w:sz w:val="20"/>
                <w:szCs w:val="20"/>
              </w:rPr>
              <w:t>treatment of resultant exchange differences are</w:t>
            </w:r>
            <w:proofErr w:type="gramEnd"/>
            <w:r w:rsidRPr="004C6D59">
              <w:rPr>
                <w:rFonts w:ascii="Arial Narrow" w:hAnsi="Arial Narrow" w:cs="Arial Narrow"/>
                <w:sz w:val="20"/>
                <w:szCs w:val="20"/>
              </w:rPr>
              <w:t xml:space="preserve"> different. The requirement as per ICDS VI to recognize such exchange differences as income.</w:t>
            </w:r>
          </w:p>
        </w:tc>
      </w:tr>
      <w:tr w:rsidR="00CC6205" w:rsidRPr="004C6D59" w:rsidTr="004C6D59">
        <w:tc>
          <w:tcPr>
            <w:tcW w:w="15168" w:type="dxa"/>
          </w:tcPr>
          <w:p w:rsidR="00CC6205" w:rsidRPr="004C6D59" w:rsidRDefault="00CC6205" w:rsidP="00E003A1">
            <w:pPr>
              <w:widowControl w:val="0"/>
              <w:autoSpaceDE w:val="0"/>
              <w:autoSpaceDN w:val="0"/>
              <w:adjustRightInd w:val="0"/>
              <w:ind w:left="8"/>
              <w:jc w:val="both"/>
              <w:rPr>
                <w:rFonts w:ascii="Arial Narrow" w:hAnsi="Arial Narrow" w:cs="Times New Roman"/>
                <w:sz w:val="20"/>
                <w:szCs w:val="20"/>
              </w:rPr>
            </w:pPr>
            <w:r w:rsidRPr="004C6D59">
              <w:rPr>
                <w:rFonts w:ascii="Arial Narrow" w:hAnsi="Arial Narrow" w:cs="Arial Narrow"/>
                <w:b/>
                <w:bCs/>
                <w:sz w:val="20"/>
                <w:szCs w:val="20"/>
              </w:rPr>
              <w:t>ICDS VII: Government Grants</w:t>
            </w:r>
          </w:p>
          <w:p w:rsidR="00CC6205" w:rsidRPr="004C6D59" w:rsidRDefault="00CC6205" w:rsidP="00E003A1">
            <w:pPr>
              <w:widowControl w:val="0"/>
              <w:numPr>
                <w:ilvl w:val="0"/>
                <w:numId w:val="18"/>
              </w:numPr>
              <w:tabs>
                <w:tab w:val="num" w:pos="427"/>
              </w:tabs>
              <w:overflowPunct w:val="0"/>
              <w:autoSpaceDE w:val="0"/>
              <w:autoSpaceDN w:val="0"/>
              <w:adjustRightInd w:val="0"/>
              <w:spacing w:line="343" w:lineRule="auto"/>
              <w:ind w:left="428" w:right="3920" w:hanging="428"/>
              <w:jc w:val="both"/>
              <w:rPr>
                <w:rFonts w:ascii="Arial Narrow" w:hAnsi="Arial Narrow" w:cs="Arial Narrow"/>
                <w:b/>
                <w:bCs/>
                <w:sz w:val="20"/>
                <w:szCs w:val="20"/>
              </w:rPr>
            </w:pPr>
            <w:r w:rsidRPr="004C6D59">
              <w:rPr>
                <w:rFonts w:ascii="Arial Narrow" w:hAnsi="Arial Narrow" w:cs="Arial Narrow"/>
                <w:b/>
                <w:bCs/>
                <w:sz w:val="20"/>
                <w:szCs w:val="20"/>
              </w:rPr>
              <w:t xml:space="preserve">Recognition of Government Grants AS 12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VII</w:t>
            </w:r>
            <w:r w:rsidRPr="004C6D59">
              <w:rPr>
                <w:rFonts w:ascii="Arial Narrow" w:hAnsi="Arial Narrow" w:cs="Arial Narrow"/>
                <w:sz w:val="20"/>
                <w:szCs w:val="20"/>
              </w:rPr>
              <w:t>:</w:t>
            </w:r>
            <w:r w:rsidRPr="004C6D59">
              <w:rPr>
                <w:rFonts w:ascii="Arial Narrow" w:hAnsi="Arial Narrow" w:cs="Arial Narrow"/>
                <w:b/>
                <w:bCs/>
                <w:sz w:val="20"/>
                <w:szCs w:val="20"/>
              </w:rPr>
              <w:t xml:space="preserve"> </w:t>
            </w:r>
          </w:p>
          <w:p w:rsidR="00CC6205" w:rsidRPr="004C6D59" w:rsidRDefault="00CC6205" w:rsidP="00E003A1">
            <w:pPr>
              <w:widowControl w:val="0"/>
              <w:overflowPunct w:val="0"/>
              <w:autoSpaceDE w:val="0"/>
              <w:autoSpaceDN w:val="0"/>
              <w:adjustRightInd w:val="0"/>
              <w:spacing w:line="272"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AS 12 provides that Government Grants should not be recognized until there is a reasonable assurance that the enterprise will comply with the conditions attached to them and the grants will be received. </w:t>
            </w:r>
          </w:p>
          <w:p w:rsidR="00CC6205" w:rsidRPr="004C6D59" w:rsidRDefault="00CC6205" w:rsidP="00E003A1">
            <w:pPr>
              <w:widowControl w:val="0"/>
              <w:autoSpaceDE w:val="0"/>
              <w:autoSpaceDN w:val="0"/>
              <w:adjustRightInd w:val="0"/>
              <w:spacing w:line="22"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57"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Paragraph 4(1) of ICDS VII also provides that Government Grants should not be recognized until there is a reasonable assurance that the enterprise will comply with the conditions attached to them and the grants will be received. This requirement is in line with AS 12. However, Paragraph 4(2) of ICDS VII goes on to provide that recognition of government grant shall not be postponed beyond the date of actual receipt. </w:t>
            </w:r>
          </w:p>
          <w:p w:rsidR="00CC6205" w:rsidRPr="004C6D59" w:rsidRDefault="00CC6205" w:rsidP="00E003A1">
            <w:pPr>
              <w:widowControl w:val="0"/>
              <w:autoSpaceDE w:val="0"/>
              <w:autoSpaceDN w:val="0"/>
              <w:adjustRightInd w:val="0"/>
              <w:spacing w:line="307"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71"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Therefore, as per ICDS VII, initial recognition of government grants cannot be postponed beyond the date of actual receipt even in a case where all the recognition conditions in accordance with AS 12 are not met. </w:t>
            </w:r>
          </w:p>
          <w:p w:rsidR="00CC6205" w:rsidRPr="004C6D59" w:rsidRDefault="00CC6205" w:rsidP="00E003A1">
            <w:pPr>
              <w:widowControl w:val="0"/>
              <w:autoSpaceDE w:val="0"/>
              <w:autoSpaceDN w:val="0"/>
              <w:adjustRightInd w:val="0"/>
              <w:spacing w:line="20" w:lineRule="exact"/>
              <w:jc w:val="both"/>
              <w:rPr>
                <w:rFonts w:ascii="Arial Narrow" w:hAnsi="Arial Narrow" w:cs="Arial Narrow"/>
                <w:b/>
                <w:bCs/>
                <w:sz w:val="20"/>
                <w:szCs w:val="20"/>
              </w:rPr>
            </w:pPr>
          </w:p>
          <w:p w:rsidR="00CC6205" w:rsidRPr="004C6D59" w:rsidRDefault="00CC6205" w:rsidP="00E003A1">
            <w:pPr>
              <w:widowControl w:val="0"/>
              <w:numPr>
                <w:ilvl w:val="0"/>
                <w:numId w:val="18"/>
              </w:numPr>
              <w:tabs>
                <w:tab w:val="num" w:pos="428"/>
              </w:tabs>
              <w:overflowPunct w:val="0"/>
              <w:autoSpaceDE w:val="0"/>
              <w:autoSpaceDN w:val="0"/>
              <w:adjustRightInd w:val="0"/>
              <w:spacing w:line="295" w:lineRule="auto"/>
              <w:ind w:left="428" w:hanging="428"/>
              <w:jc w:val="both"/>
              <w:rPr>
                <w:rFonts w:ascii="Arial Narrow" w:hAnsi="Arial Narrow" w:cs="Arial Narrow"/>
                <w:b/>
                <w:bCs/>
                <w:sz w:val="20"/>
                <w:szCs w:val="20"/>
              </w:rPr>
            </w:pPr>
            <w:r w:rsidRPr="004C6D59">
              <w:rPr>
                <w:rFonts w:ascii="Arial Narrow" w:hAnsi="Arial Narrow" w:cs="Arial Narrow"/>
                <w:b/>
                <w:bCs/>
                <w:sz w:val="20"/>
                <w:szCs w:val="20"/>
              </w:rPr>
              <w:t xml:space="preserve">Treatment of Government Grants of capital nature and Government Grants in the nature of promoter’s contribution </w:t>
            </w:r>
          </w:p>
          <w:p w:rsidR="00CC6205" w:rsidRPr="004C6D59" w:rsidRDefault="00CC6205" w:rsidP="00E003A1">
            <w:pPr>
              <w:widowControl w:val="0"/>
              <w:autoSpaceDE w:val="0"/>
              <w:autoSpaceDN w:val="0"/>
              <w:adjustRightInd w:val="0"/>
              <w:spacing w:line="1" w:lineRule="exact"/>
              <w:jc w:val="both"/>
              <w:rPr>
                <w:rFonts w:ascii="Arial Narrow" w:hAnsi="Arial Narrow" w:cs="Times New Roman"/>
                <w:sz w:val="20"/>
                <w:szCs w:val="20"/>
              </w:rPr>
            </w:pPr>
          </w:p>
          <w:p w:rsidR="00CC6205" w:rsidRPr="004C6D59" w:rsidRDefault="00CC6205" w:rsidP="00E003A1">
            <w:pPr>
              <w:widowControl w:val="0"/>
              <w:autoSpaceDE w:val="0"/>
              <w:autoSpaceDN w:val="0"/>
              <w:adjustRightInd w:val="0"/>
              <w:ind w:left="428"/>
              <w:jc w:val="both"/>
              <w:rPr>
                <w:rFonts w:ascii="Arial Narrow" w:hAnsi="Arial Narrow" w:cs="Times New Roman"/>
                <w:sz w:val="20"/>
                <w:szCs w:val="20"/>
              </w:rPr>
            </w:pPr>
            <w:r w:rsidRPr="004C6D59">
              <w:rPr>
                <w:rFonts w:ascii="Arial Narrow" w:hAnsi="Arial Narrow" w:cs="Arial Narrow"/>
                <w:b/>
                <w:bCs/>
                <w:sz w:val="20"/>
                <w:szCs w:val="20"/>
              </w:rPr>
              <w:t xml:space="preserve">AS 12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VII</w:t>
            </w:r>
            <w:r w:rsidRPr="004C6D59">
              <w:rPr>
                <w:rFonts w:ascii="Arial Narrow" w:hAnsi="Arial Narrow" w:cs="Arial Narrow"/>
                <w:sz w:val="20"/>
                <w:szCs w:val="20"/>
              </w:rPr>
              <w:t>:</w:t>
            </w:r>
          </w:p>
          <w:p w:rsidR="00CC6205" w:rsidRPr="004C6D59" w:rsidRDefault="00CC6205" w:rsidP="00E003A1">
            <w:pPr>
              <w:widowControl w:val="0"/>
              <w:autoSpaceDE w:val="0"/>
              <w:autoSpaceDN w:val="0"/>
              <w:adjustRightInd w:val="0"/>
              <w:spacing w:line="110" w:lineRule="exact"/>
              <w:jc w:val="both"/>
              <w:rPr>
                <w:rFonts w:ascii="Arial Narrow" w:hAnsi="Arial Narrow" w:cs="Times New Roman"/>
                <w:sz w:val="20"/>
                <w:szCs w:val="20"/>
              </w:rPr>
            </w:pPr>
          </w:p>
          <w:p w:rsidR="00CC6205" w:rsidRPr="004C6D59" w:rsidRDefault="00CC6205" w:rsidP="00E003A1">
            <w:pPr>
              <w:widowControl w:val="0"/>
              <w:autoSpaceDE w:val="0"/>
              <w:autoSpaceDN w:val="0"/>
              <w:adjustRightInd w:val="0"/>
              <w:ind w:left="428"/>
              <w:jc w:val="both"/>
              <w:rPr>
                <w:rFonts w:ascii="Arial Narrow" w:hAnsi="Arial Narrow" w:cs="Times New Roman"/>
                <w:sz w:val="20"/>
                <w:szCs w:val="20"/>
              </w:rPr>
            </w:pPr>
            <w:r w:rsidRPr="004C6D59">
              <w:rPr>
                <w:rFonts w:ascii="Arial Narrow" w:hAnsi="Arial Narrow" w:cs="Arial Narrow"/>
                <w:sz w:val="20"/>
                <w:szCs w:val="20"/>
              </w:rPr>
              <w:t>AS  12  permits  government  grants  in  the  nature  of  promoters’  contribution,  i.e.,</w:t>
            </w:r>
          </w:p>
          <w:p w:rsidR="00CC6205" w:rsidRPr="004C6D59" w:rsidRDefault="00CC6205" w:rsidP="00E003A1">
            <w:pPr>
              <w:widowControl w:val="0"/>
              <w:overflowPunct w:val="0"/>
              <w:autoSpaceDE w:val="0"/>
              <w:autoSpaceDN w:val="0"/>
              <w:adjustRightInd w:val="0"/>
              <w:spacing w:line="263" w:lineRule="auto"/>
              <w:ind w:left="428"/>
              <w:jc w:val="both"/>
              <w:rPr>
                <w:rFonts w:ascii="Arial Narrow" w:hAnsi="Arial Narrow" w:cs="Times New Roman"/>
                <w:sz w:val="20"/>
                <w:szCs w:val="20"/>
              </w:rPr>
            </w:pPr>
            <w:r w:rsidRPr="004C6D59">
              <w:rPr>
                <w:rFonts w:ascii="Arial Narrow" w:hAnsi="Arial Narrow" w:cs="Arial Narrow"/>
                <w:color w:val="000000"/>
                <w:sz w:val="20"/>
                <w:szCs w:val="20"/>
              </w:rPr>
              <w:t>grants given with reference to the total investment in an undertaking or by way of contribution towards its total capital outlay (for example, central investment subsidy scheme) to be treated as capital reserve which can neither be distributed as dividend nor considered as deferred income.</w:t>
            </w:r>
          </w:p>
          <w:p w:rsidR="00CC6205" w:rsidRPr="004C6D59" w:rsidRDefault="00CC6205" w:rsidP="00E003A1">
            <w:pPr>
              <w:widowControl w:val="0"/>
              <w:autoSpaceDE w:val="0"/>
              <w:autoSpaceDN w:val="0"/>
              <w:adjustRightInd w:val="0"/>
              <w:spacing w:line="33" w:lineRule="exact"/>
              <w:jc w:val="both"/>
              <w:rPr>
                <w:rFonts w:ascii="Arial Narrow" w:hAnsi="Arial Narrow" w:cs="Times New Roman"/>
                <w:sz w:val="20"/>
                <w:szCs w:val="20"/>
              </w:rPr>
            </w:pPr>
          </w:p>
          <w:p w:rsidR="00CC6205" w:rsidRPr="004C6D59" w:rsidRDefault="00CC6205" w:rsidP="00E003A1">
            <w:pPr>
              <w:widowControl w:val="0"/>
              <w:overflowPunct w:val="0"/>
              <w:autoSpaceDE w:val="0"/>
              <w:autoSpaceDN w:val="0"/>
              <w:adjustRightInd w:val="0"/>
              <w:spacing w:line="257" w:lineRule="auto"/>
              <w:ind w:left="428"/>
              <w:jc w:val="both"/>
              <w:rPr>
                <w:rFonts w:ascii="Arial Narrow" w:hAnsi="Arial Narrow" w:cs="Times New Roman"/>
                <w:sz w:val="20"/>
                <w:szCs w:val="20"/>
              </w:rPr>
            </w:pPr>
            <w:r w:rsidRPr="004C6D59">
              <w:rPr>
                <w:rFonts w:ascii="Arial Narrow" w:hAnsi="Arial Narrow" w:cs="Arial Narrow"/>
                <w:color w:val="000000"/>
                <w:sz w:val="20"/>
                <w:szCs w:val="20"/>
              </w:rPr>
              <w:t xml:space="preserve">ICDS VII, however, does not contain specific requirement to capitalize government grants in the nature of promoter’s contribution. Except in case of government grant relating to a depreciable fixed </w:t>
            </w:r>
            <w:r w:rsidRPr="004C6D59">
              <w:rPr>
                <w:rFonts w:ascii="Arial Narrow" w:hAnsi="Arial Narrow" w:cs="Arial Narrow"/>
                <w:color w:val="000000"/>
                <w:sz w:val="20"/>
                <w:szCs w:val="20"/>
              </w:rPr>
              <w:lastRenderedPageBreak/>
              <w:t>asset, which has to be reduced from written down value or actual cost, all other grants have to be recognized as upfront income or as income over the periods necessary to match them with the related costs which they are intended to compensate.</w:t>
            </w:r>
          </w:p>
          <w:p w:rsidR="00CC6205" w:rsidRPr="004C6D59" w:rsidRDefault="00CC6205" w:rsidP="00E003A1">
            <w:pPr>
              <w:widowControl w:val="0"/>
              <w:autoSpaceDE w:val="0"/>
              <w:autoSpaceDN w:val="0"/>
              <w:adjustRightInd w:val="0"/>
              <w:spacing w:line="35" w:lineRule="exact"/>
              <w:jc w:val="both"/>
              <w:rPr>
                <w:rFonts w:ascii="Arial Narrow" w:hAnsi="Arial Narrow" w:cs="Times New Roman"/>
                <w:sz w:val="20"/>
                <w:szCs w:val="20"/>
              </w:rPr>
            </w:pPr>
          </w:p>
          <w:p w:rsidR="00CC6205" w:rsidRPr="004C6D59" w:rsidRDefault="00CC6205" w:rsidP="00E003A1">
            <w:pPr>
              <w:widowControl w:val="0"/>
              <w:autoSpaceDE w:val="0"/>
              <w:autoSpaceDN w:val="0"/>
              <w:adjustRightInd w:val="0"/>
              <w:ind w:left="428"/>
              <w:jc w:val="both"/>
              <w:rPr>
                <w:rFonts w:ascii="Arial Narrow" w:hAnsi="Arial Narrow" w:cs="Times New Roman"/>
                <w:sz w:val="20"/>
                <w:szCs w:val="20"/>
              </w:rPr>
            </w:pPr>
            <w:r w:rsidRPr="004C6D59">
              <w:rPr>
                <w:rFonts w:ascii="Arial Narrow" w:hAnsi="Arial Narrow" w:cs="Arial Narrow"/>
                <w:b/>
                <w:bCs/>
                <w:color w:val="000000"/>
                <w:sz w:val="20"/>
                <w:szCs w:val="20"/>
              </w:rPr>
              <w:t>Deviation from judicial precedent</w:t>
            </w:r>
            <w:r w:rsidRPr="004C6D59">
              <w:rPr>
                <w:rFonts w:ascii="Arial Narrow" w:hAnsi="Arial Narrow" w:cs="Arial Narrow"/>
                <w:color w:val="000000"/>
                <w:sz w:val="20"/>
                <w:szCs w:val="20"/>
              </w:rPr>
              <w:t>:</w:t>
            </w:r>
          </w:p>
          <w:p w:rsidR="00CC6205" w:rsidRPr="004C6D59" w:rsidRDefault="00CC6205" w:rsidP="00E003A1">
            <w:pPr>
              <w:widowControl w:val="0"/>
              <w:autoSpaceDE w:val="0"/>
              <w:autoSpaceDN w:val="0"/>
              <w:adjustRightInd w:val="0"/>
              <w:spacing w:line="110" w:lineRule="exact"/>
              <w:jc w:val="both"/>
              <w:rPr>
                <w:rFonts w:ascii="Arial Narrow" w:hAnsi="Arial Narrow" w:cs="Times New Roman"/>
                <w:sz w:val="20"/>
                <w:szCs w:val="20"/>
              </w:rPr>
            </w:pPr>
          </w:p>
          <w:p w:rsidR="00CC6205" w:rsidRPr="004C6D59" w:rsidRDefault="00CC6205" w:rsidP="00E003A1">
            <w:pPr>
              <w:widowControl w:val="0"/>
              <w:overflowPunct w:val="0"/>
              <w:autoSpaceDE w:val="0"/>
              <w:autoSpaceDN w:val="0"/>
              <w:adjustRightInd w:val="0"/>
              <w:spacing w:line="252" w:lineRule="auto"/>
              <w:ind w:left="428"/>
              <w:jc w:val="both"/>
              <w:rPr>
                <w:rFonts w:ascii="Arial Narrow" w:hAnsi="Arial Narrow" w:cs="Times New Roman"/>
                <w:sz w:val="20"/>
                <w:szCs w:val="20"/>
              </w:rPr>
            </w:pPr>
            <w:r w:rsidRPr="004C6D59">
              <w:rPr>
                <w:rFonts w:ascii="Arial Narrow" w:hAnsi="Arial Narrow" w:cs="Arial Narrow"/>
                <w:color w:val="000000"/>
                <w:sz w:val="20"/>
                <w:szCs w:val="20"/>
              </w:rPr>
              <w:t xml:space="preserve">The requirement in ICDS VII to recognize such grants as upfront or deferred income is not in line with the rationale of the Supreme Court that the purpose of the grant would ultimately determine its nature. The Supreme Court in, </w:t>
            </w:r>
            <w:r w:rsidRPr="004C6D59">
              <w:rPr>
                <w:rFonts w:ascii="Arial Narrow" w:hAnsi="Arial Narrow" w:cs="Arial Narrow"/>
                <w:b/>
                <w:bCs/>
                <w:i/>
                <w:iCs/>
                <w:color w:val="000000"/>
                <w:sz w:val="20"/>
                <w:szCs w:val="20"/>
              </w:rPr>
              <w:t xml:space="preserve">CIT v </w:t>
            </w:r>
            <w:proofErr w:type="spellStart"/>
            <w:r w:rsidRPr="004C6D59">
              <w:rPr>
                <w:rFonts w:ascii="Arial Narrow" w:hAnsi="Arial Narrow" w:cs="Arial Narrow"/>
                <w:b/>
                <w:bCs/>
                <w:i/>
                <w:iCs/>
                <w:color w:val="000000"/>
                <w:sz w:val="20"/>
                <w:szCs w:val="20"/>
              </w:rPr>
              <w:t>Ponni</w:t>
            </w:r>
            <w:proofErr w:type="spellEnd"/>
            <w:r w:rsidRPr="004C6D59">
              <w:rPr>
                <w:rFonts w:ascii="Arial Narrow" w:hAnsi="Arial Narrow" w:cs="Arial Narrow"/>
                <w:b/>
                <w:bCs/>
                <w:i/>
                <w:iCs/>
                <w:color w:val="000000"/>
                <w:sz w:val="20"/>
                <w:szCs w:val="20"/>
              </w:rPr>
              <w:t xml:space="preserve"> Sugar</w:t>
            </w:r>
            <w:r w:rsidRPr="004C6D59">
              <w:rPr>
                <w:rFonts w:ascii="Arial Narrow" w:hAnsi="Arial Narrow" w:cs="Arial Narrow"/>
                <w:color w:val="000000"/>
                <w:sz w:val="20"/>
                <w:szCs w:val="20"/>
              </w:rPr>
              <w:t xml:space="preserve"> </w:t>
            </w:r>
            <w:r w:rsidRPr="004C6D59">
              <w:rPr>
                <w:rFonts w:ascii="Arial Narrow" w:hAnsi="Arial Narrow" w:cs="Arial Narrow"/>
                <w:b/>
                <w:bCs/>
                <w:i/>
                <w:iCs/>
                <w:color w:val="000000"/>
                <w:sz w:val="20"/>
                <w:szCs w:val="20"/>
              </w:rPr>
              <w:t xml:space="preserve">Mills (2008) 306 ITR 392, </w:t>
            </w:r>
            <w:r w:rsidRPr="004C6D59">
              <w:rPr>
                <w:rFonts w:ascii="Arial Narrow" w:hAnsi="Arial Narrow" w:cs="Arial Narrow"/>
                <w:color w:val="000000"/>
                <w:sz w:val="20"/>
                <w:szCs w:val="20"/>
              </w:rPr>
              <w:t>observed that it is the object for which the</w:t>
            </w:r>
            <w:r w:rsidRPr="004C6D59">
              <w:rPr>
                <w:rFonts w:ascii="Arial Narrow" w:hAnsi="Arial Narrow" w:cs="Arial Narrow"/>
                <w:b/>
                <w:bCs/>
                <w:i/>
                <w:iCs/>
                <w:color w:val="000000"/>
                <w:sz w:val="20"/>
                <w:szCs w:val="20"/>
              </w:rPr>
              <w:t xml:space="preserve"> </w:t>
            </w:r>
            <w:r w:rsidRPr="004C6D59">
              <w:rPr>
                <w:rFonts w:ascii="Arial Narrow" w:hAnsi="Arial Narrow" w:cs="Arial Narrow"/>
                <w:color w:val="000000"/>
                <w:sz w:val="20"/>
                <w:szCs w:val="20"/>
              </w:rPr>
              <w:t>subsidy/assistance is given which determines the nature of the incentive subsidy. If the object of the subsidy scheme was to enable the assessee to run the business more profitably then the receipt is on revenue account. On the other hand, if the object of the assistance under the subsidy scheme was to enable the assessee to set up a new unit or to expand the existing unit then the receipt of the subsidy was on capital account.</w:t>
            </w:r>
          </w:p>
          <w:p w:rsidR="00CC6205" w:rsidRPr="004C6D59" w:rsidRDefault="00CC6205" w:rsidP="00E003A1">
            <w:pPr>
              <w:widowControl w:val="0"/>
              <w:autoSpaceDE w:val="0"/>
              <w:autoSpaceDN w:val="0"/>
              <w:adjustRightInd w:val="0"/>
              <w:spacing w:line="314" w:lineRule="exact"/>
              <w:jc w:val="both"/>
              <w:rPr>
                <w:rFonts w:ascii="Arial Narrow" w:hAnsi="Arial Narrow" w:cs="Times New Roman"/>
                <w:sz w:val="20"/>
                <w:szCs w:val="20"/>
              </w:rPr>
            </w:pPr>
          </w:p>
          <w:p w:rsidR="00CC6205" w:rsidRPr="004C6D59" w:rsidRDefault="00CC6205" w:rsidP="00E003A1">
            <w:pPr>
              <w:widowControl w:val="0"/>
              <w:overflowPunct w:val="0"/>
              <w:autoSpaceDE w:val="0"/>
              <w:autoSpaceDN w:val="0"/>
              <w:adjustRightInd w:val="0"/>
              <w:spacing w:line="253" w:lineRule="auto"/>
              <w:ind w:left="428"/>
              <w:jc w:val="both"/>
              <w:rPr>
                <w:rFonts w:ascii="Arial Narrow" w:hAnsi="Arial Narrow" w:cs="Times New Roman"/>
                <w:sz w:val="20"/>
                <w:szCs w:val="20"/>
              </w:rPr>
            </w:pPr>
            <w:r w:rsidRPr="004C6D59">
              <w:rPr>
                <w:rFonts w:ascii="Arial Narrow" w:hAnsi="Arial Narrow" w:cs="Arial Narrow"/>
                <w:color w:val="000000"/>
                <w:sz w:val="20"/>
                <w:szCs w:val="20"/>
              </w:rPr>
              <w:t>In line with the requirement in ICDS VII, new sub-</w:t>
            </w:r>
            <w:proofErr w:type="spellStart"/>
            <w:r w:rsidRPr="004C6D59">
              <w:rPr>
                <w:rFonts w:ascii="Arial Narrow" w:hAnsi="Arial Narrow" w:cs="Arial Narrow"/>
                <w:color w:val="000000"/>
                <w:sz w:val="20"/>
                <w:szCs w:val="20"/>
              </w:rPr>
              <w:t>cluase</w:t>
            </w:r>
            <w:proofErr w:type="spellEnd"/>
            <w:r w:rsidRPr="004C6D59">
              <w:rPr>
                <w:rFonts w:ascii="Arial Narrow" w:hAnsi="Arial Narrow" w:cs="Arial Narrow"/>
                <w:color w:val="000000"/>
                <w:sz w:val="20"/>
                <w:szCs w:val="20"/>
              </w:rPr>
              <w:t xml:space="preserve"> (xviii) has been inserted in the definition of income under section 2(24) to provide that assistance in the form of a subsidy or grant or cash incentive or duty drawback or waiver or concession or reimbursement, by whatever name called, by the Central Government or a State Government or any authority or body or agency in cash or kind to the assessee would be considered as income. It is only the subsidy or grant or reimbursement which has been taken into account for determination of the actual cost of the asset in accordance with </w:t>
            </w:r>
            <w:r w:rsidRPr="004C6D59">
              <w:rPr>
                <w:rFonts w:ascii="Arial Narrow" w:hAnsi="Arial Narrow" w:cs="Arial Narrow"/>
                <w:i/>
                <w:iCs/>
                <w:color w:val="000000"/>
                <w:sz w:val="20"/>
                <w:szCs w:val="20"/>
              </w:rPr>
              <w:t>Explanation 10</w:t>
            </w:r>
            <w:r w:rsidRPr="004C6D59">
              <w:rPr>
                <w:rFonts w:ascii="Arial Narrow" w:hAnsi="Arial Narrow" w:cs="Arial Narrow"/>
                <w:color w:val="000000"/>
                <w:sz w:val="20"/>
                <w:szCs w:val="20"/>
              </w:rPr>
              <w:t xml:space="preserve"> to section 43(1) which would not be considered as income.</w:t>
            </w:r>
          </w:p>
        </w:tc>
      </w:tr>
      <w:tr w:rsidR="00CC6205" w:rsidRPr="004C6D59" w:rsidTr="004C6D59">
        <w:tc>
          <w:tcPr>
            <w:tcW w:w="15168" w:type="dxa"/>
          </w:tcPr>
          <w:p w:rsidR="00CC6205" w:rsidRPr="004C6D59" w:rsidRDefault="00CC6205" w:rsidP="00E003A1">
            <w:pPr>
              <w:widowControl w:val="0"/>
              <w:autoSpaceDE w:val="0"/>
              <w:autoSpaceDN w:val="0"/>
              <w:adjustRightInd w:val="0"/>
              <w:ind w:left="8"/>
              <w:jc w:val="both"/>
              <w:rPr>
                <w:rFonts w:ascii="Arial Narrow" w:hAnsi="Arial Narrow" w:cs="Times New Roman"/>
                <w:sz w:val="20"/>
                <w:szCs w:val="20"/>
              </w:rPr>
            </w:pPr>
            <w:r w:rsidRPr="004C6D59">
              <w:rPr>
                <w:rFonts w:ascii="Arial Narrow" w:hAnsi="Arial Narrow" w:cs="Arial Narrow"/>
                <w:b/>
                <w:bCs/>
                <w:sz w:val="20"/>
                <w:szCs w:val="20"/>
              </w:rPr>
              <w:lastRenderedPageBreak/>
              <w:t>ICDS VIII: Securities</w:t>
            </w:r>
          </w:p>
          <w:p w:rsidR="00CC6205" w:rsidRPr="004C6D59" w:rsidRDefault="00CC6205" w:rsidP="00E003A1">
            <w:pPr>
              <w:widowControl w:val="0"/>
              <w:numPr>
                <w:ilvl w:val="0"/>
                <w:numId w:val="19"/>
              </w:numPr>
              <w:tabs>
                <w:tab w:val="clear" w:pos="720"/>
                <w:tab w:val="num" w:pos="428"/>
              </w:tabs>
              <w:overflowPunct w:val="0"/>
              <w:autoSpaceDE w:val="0"/>
              <w:autoSpaceDN w:val="0"/>
              <w:adjustRightInd w:val="0"/>
              <w:spacing w:line="296" w:lineRule="auto"/>
              <w:ind w:left="428" w:hanging="428"/>
              <w:jc w:val="both"/>
              <w:rPr>
                <w:rFonts w:ascii="Arial Narrow" w:hAnsi="Arial Narrow" w:cs="Arial Narrow"/>
                <w:b/>
                <w:bCs/>
                <w:sz w:val="20"/>
                <w:szCs w:val="20"/>
              </w:rPr>
            </w:pPr>
            <w:r w:rsidRPr="004C6D59">
              <w:rPr>
                <w:rFonts w:ascii="Arial Narrow" w:hAnsi="Arial Narrow" w:cs="Arial Narrow"/>
                <w:b/>
                <w:bCs/>
                <w:sz w:val="20"/>
                <w:szCs w:val="20"/>
              </w:rPr>
              <w:t xml:space="preserve">Manner of comparison of cost and NRV for valuation of securities held as stock-in-trade </w:t>
            </w:r>
          </w:p>
          <w:p w:rsidR="00CC6205" w:rsidRPr="004C6D59" w:rsidRDefault="00CC6205" w:rsidP="00E003A1">
            <w:pPr>
              <w:widowControl w:val="0"/>
              <w:autoSpaceDE w:val="0"/>
              <w:autoSpaceDN w:val="0"/>
              <w:adjustRightInd w:val="0"/>
              <w:spacing w:line="1"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63"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ICDS VIII requires securities held as stock-in-trade to be valued at lower of actual cost initially recognized or net realizable value at the end of the year, whichever is lower. Further, such comparison has to be done </w:t>
            </w:r>
            <w:r w:rsidRPr="004C6D59">
              <w:rPr>
                <w:rFonts w:ascii="Arial Narrow" w:hAnsi="Arial Narrow" w:cs="Arial Narrow"/>
                <w:b/>
                <w:bCs/>
                <w:sz w:val="20"/>
                <w:szCs w:val="20"/>
              </w:rPr>
              <w:t>category-wise</w:t>
            </w:r>
            <w:r w:rsidRPr="004C6D59">
              <w:rPr>
                <w:rFonts w:ascii="Arial Narrow" w:hAnsi="Arial Narrow" w:cs="Arial Narrow"/>
                <w:sz w:val="20"/>
                <w:szCs w:val="20"/>
              </w:rPr>
              <w:t xml:space="preserve"> and not for each individual security. </w:t>
            </w:r>
          </w:p>
          <w:p w:rsidR="00CC6205" w:rsidRPr="004C6D59" w:rsidRDefault="00CC6205" w:rsidP="00E003A1">
            <w:pPr>
              <w:widowControl w:val="0"/>
              <w:autoSpaceDE w:val="0"/>
              <w:autoSpaceDN w:val="0"/>
              <w:adjustRightInd w:val="0"/>
              <w:spacing w:line="30"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ind w:left="428"/>
              <w:jc w:val="both"/>
              <w:rPr>
                <w:rFonts w:ascii="Arial Narrow" w:hAnsi="Arial Narrow" w:cs="Arial Narrow"/>
                <w:b/>
                <w:bCs/>
                <w:sz w:val="20"/>
                <w:szCs w:val="20"/>
              </w:rPr>
            </w:pPr>
            <w:r w:rsidRPr="004C6D59">
              <w:rPr>
                <w:rFonts w:ascii="Arial Narrow" w:hAnsi="Arial Narrow" w:cs="Arial Narrow"/>
                <w:b/>
                <w:bCs/>
                <w:sz w:val="20"/>
                <w:szCs w:val="20"/>
              </w:rPr>
              <w:t>Deviation from judicial precedents</w:t>
            </w:r>
            <w:r w:rsidRPr="004C6D59">
              <w:rPr>
                <w:rFonts w:ascii="Arial Narrow" w:hAnsi="Arial Narrow" w:cs="Arial Narrow"/>
                <w:sz w:val="20"/>
                <w:szCs w:val="20"/>
              </w:rPr>
              <w:t>:</w:t>
            </w:r>
            <w:r w:rsidRPr="004C6D59">
              <w:rPr>
                <w:rFonts w:ascii="Arial Narrow" w:hAnsi="Arial Narrow" w:cs="Arial Narrow"/>
                <w:b/>
                <w:bCs/>
                <w:sz w:val="20"/>
                <w:szCs w:val="20"/>
              </w:rPr>
              <w:t xml:space="preserve"> </w:t>
            </w:r>
          </w:p>
          <w:p w:rsidR="00CC6205" w:rsidRPr="004C6D59" w:rsidRDefault="00CC6205" w:rsidP="00E003A1">
            <w:pPr>
              <w:widowControl w:val="0"/>
              <w:autoSpaceDE w:val="0"/>
              <w:autoSpaceDN w:val="0"/>
              <w:adjustRightInd w:val="0"/>
              <w:spacing w:line="110"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96"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This requirement in the ICDS deviates from the judicial position that anticipated profit should not be taken into consideration for valuation of stock-in-trade. The </w:t>
            </w:r>
          </w:p>
          <w:p w:rsidR="00CC6205" w:rsidRPr="004C6D59" w:rsidRDefault="00CC6205" w:rsidP="00E003A1">
            <w:pPr>
              <w:widowControl w:val="0"/>
              <w:overflowPunct w:val="0"/>
              <w:autoSpaceDE w:val="0"/>
              <w:autoSpaceDN w:val="0"/>
              <w:adjustRightInd w:val="0"/>
              <w:spacing w:line="260" w:lineRule="auto"/>
              <w:ind w:left="428"/>
              <w:jc w:val="both"/>
              <w:rPr>
                <w:rFonts w:ascii="Arial Narrow" w:hAnsi="Arial Narrow" w:cs="Times New Roman"/>
                <w:sz w:val="20"/>
                <w:szCs w:val="20"/>
              </w:rPr>
            </w:pPr>
            <w:r w:rsidRPr="004C6D59">
              <w:rPr>
                <w:rFonts w:ascii="Arial Narrow" w:hAnsi="Arial Narrow" w:cs="Arial Narrow"/>
                <w:color w:val="000000"/>
                <w:sz w:val="20"/>
                <w:szCs w:val="20"/>
              </w:rPr>
              <w:t xml:space="preserve">Supreme Court, in the case of </w:t>
            </w:r>
            <w:r w:rsidRPr="004C6D59">
              <w:rPr>
                <w:rFonts w:ascii="Arial Narrow" w:hAnsi="Arial Narrow" w:cs="Arial Narrow"/>
                <w:b/>
                <w:bCs/>
                <w:i/>
                <w:iCs/>
                <w:color w:val="000000"/>
                <w:sz w:val="20"/>
                <w:szCs w:val="20"/>
              </w:rPr>
              <w:t>UCO Bank Ltd. v CIT 240 ITR 355</w:t>
            </w:r>
            <w:r w:rsidRPr="004C6D59">
              <w:rPr>
                <w:rFonts w:ascii="Arial Narrow" w:hAnsi="Arial Narrow" w:cs="Arial Narrow"/>
                <w:color w:val="000000"/>
                <w:sz w:val="20"/>
                <w:szCs w:val="20"/>
              </w:rPr>
              <w:t>, observed that it is not proper to take into account anticipated profit in the shape of appreciated value of closing stock, as no prudent trader would show increased profit before actual realization. This is the theory underlying the valuation of closing stock at the lower of cost or market price.</w:t>
            </w:r>
          </w:p>
          <w:p w:rsidR="00CC6205" w:rsidRPr="004C6D59" w:rsidRDefault="00CC6205" w:rsidP="00E003A1">
            <w:pPr>
              <w:widowControl w:val="0"/>
              <w:autoSpaceDE w:val="0"/>
              <w:autoSpaceDN w:val="0"/>
              <w:adjustRightInd w:val="0"/>
              <w:spacing w:line="37" w:lineRule="exact"/>
              <w:jc w:val="both"/>
              <w:rPr>
                <w:rFonts w:ascii="Arial Narrow" w:hAnsi="Arial Narrow" w:cs="Times New Roman"/>
                <w:sz w:val="20"/>
                <w:szCs w:val="20"/>
              </w:rPr>
            </w:pPr>
          </w:p>
          <w:p w:rsidR="00CC6205" w:rsidRPr="004C6D59" w:rsidRDefault="00CC6205" w:rsidP="00E003A1">
            <w:pPr>
              <w:widowControl w:val="0"/>
              <w:overflowPunct w:val="0"/>
              <w:autoSpaceDE w:val="0"/>
              <w:autoSpaceDN w:val="0"/>
              <w:adjustRightInd w:val="0"/>
              <w:spacing w:line="263" w:lineRule="auto"/>
              <w:ind w:left="428"/>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The requirement in ICDS VIII to compare the actual cost and net realizable value </w:t>
            </w:r>
            <w:r w:rsidRPr="004C6D59">
              <w:rPr>
                <w:rFonts w:ascii="Arial Narrow" w:hAnsi="Arial Narrow" w:cs="Arial Narrow"/>
                <w:b/>
                <w:bCs/>
                <w:color w:val="000000"/>
                <w:sz w:val="20"/>
                <w:szCs w:val="20"/>
              </w:rPr>
              <w:t>category -wise</w:t>
            </w:r>
            <w:r w:rsidRPr="004C6D59">
              <w:rPr>
                <w:rFonts w:ascii="Arial Narrow" w:hAnsi="Arial Narrow" w:cs="Arial Narrow"/>
                <w:color w:val="000000"/>
                <w:sz w:val="20"/>
                <w:szCs w:val="20"/>
              </w:rPr>
              <w:t>, in effect, results in recognition of anticipated profits since rise in</w:t>
            </w:r>
            <w:r w:rsidRPr="004C6D59">
              <w:rPr>
                <w:rFonts w:ascii="Arial Narrow" w:hAnsi="Arial Narrow" w:cs="Arial Narrow"/>
                <w:b/>
                <w:bCs/>
                <w:color w:val="000000"/>
                <w:sz w:val="20"/>
                <w:szCs w:val="20"/>
              </w:rPr>
              <w:t xml:space="preserve"> </w:t>
            </w:r>
            <w:r w:rsidRPr="004C6D59">
              <w:rPr>
                <w:rFonts w:ascii="Arial Narrow" w:hAnsi="Arial Narrow" w:cs="Arial Narrow"/>
                <w:color w:val="000000"/>
                <w:sz w:val="20"/>
                <w:szCs w:val="20"/>
              </w:rPr>
              <w:t>value of some securities will absorb the decrease in value of the remaining securities in the same category.</w:t>
            </w:r>
          </w:p>
          <w:p w:rsidR="00CC6205" w:rsidRPr="004C6D59" w:rsidRDefault="00CC6205" w:rsidP="00E003A1">
            <w:pPr>
              <w:widowControl w:val="0"/>
              <w:numPr>
                <w:ilvl w:val="0"/>
                <w:numId w:val="20"/>
              </w:numPr>
              <w:tabs>
                <w:tab w:val="clear" w:pos="720"/>
                <w:tab w:val="num" w:pos="429"/>
              </w:tabs>
              <w:overflowPunct w:val="0"/>
              <w:autoSpaceDE w:val="0"/>
              <w:autoSpaceDN w:val="0"/>
              <w:adjustRightInd w:val="0"/>
              <w:spacing w:line="296" w:lineRule="auto"/>
              <w:ind w:left="428" w:hanging="428"/>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 xml:space="preserve">Valuation of unlisted or irregularly traded securities at actual cost initially recognized. </w:t>
            </w:r>
          </w:p>
          <w:p w:rsidR="00CC6205" w:rsidRPr="004C6D59" w:rsidRDefault="00CC6205" w:rsidP="00E003A1">
            <w:pPr>
              <w:widowControl w:val="0"/>
              <w:overflowPunct w:val="0"/>
              <w:autoSpaceDE w:val="0"/>
              <w:autoSpaceDN w:val="0"/>
              <w:adjustRightInd w:val="0"/>
              <w:spacing w:line="294" w:lineRule="auto"/>
              <w:ind w:left="428"/>
              <w:jc w:val="both"/>
              <w:rPr>
                <w:rFonts w:ascii="Arial Narrow" w:hAnsi="Arial Narrow" w:cs="Arial Narrow"/>
                <w:b/>
                <w:bCs/>
                <w:color w:val="000000"/>
                <w:sz w:val="20"/>
                <w:szCs w:val="20"/>
              </w:rPr>
            </w:pPr>
            <w:r w:rsidRPr="004C6D59">
              <w:rPr>
                <w:rFonts w:ascii="Arial Narrow" w:hAnsi="Arial Narrow" w:cs="Arial Narrow"/>
                <w:color w:val="000000"/>
                <w:sz w:val="20"/>
                <w:szCs w:val="20"/>
              </w:rPr>
              <w:t xml:space="preserve">ICDS VIII requires valuation of the following securities at actual cost initially recognized – </w:t>
            </w:r>
          </w:p>
          <w:p w:rsidR="00CC6205" w:rsidRPr="004C6D59" w:rsidRDefault="00CC6205" w:rsidP="00E003A1">
            <w:pPr>
              <w:widowControl w:val="0"/>
              <w:autoSpaceDE w:val="0"/>
              <w:autoSpaceDN w:val="0"/>
              <w:adjustRightInd w:val="0"/>
              <w:spacing w:line="1" w:lineRule="exact"/>
              <w:jc w:val="both"/>
              <w:rPr>
                <w:rFonts w:ascii="Arial Narrow" w:hAnsi="Arial Narrow" w:cs="Arial Narrow"/>
                <w:b/>
                <w:bCs/>
                <w:color w:val="000000"/>
                <w:sz w:val="20"/>
                <w:szCs w:val="20"/>
              </w:rPr>
            </w:pPr>
          </w:p>
          <w:p w:rsidR="00CC6205" w:rsidRPr="004C6D59" w:rsidRDefault="00CC6205" w:rsidP="00E003A1">
            <w:pPr>
              <w:widowControl w:val="0"/>
              <w:numPr>
                <w:ilvl w:val="1"/>
                <w:numId w:val="20"/>
              </w:numPr>
              <w:tabs>
                <w:tab w:val="clear" w:pos="1440"/>
                <w:tab w:val="num" w:pos="868"/>
              </w:tabs>
              <w:overflowPunct w:val="0"/>
              <w:autoSpaceDE w:val="0"/>
              <w:autoSpaceDN w:val="0"/>
              <w:adjustRightInd w:val="0"/>
              <w:ind w:left="868" w:hanging="436"/>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Securities not listed on a recognized stock exchange; or </w:t>
            </w:r>
          </w:p>
          <w:p w:rsidR="00CC6205" w:rsidRPr="004C6D59" w:rsidRDefault="00CC6205" w:rsidP="00E003A1">
            <w:pPr>
              <w:widowControl w:val="0"/>
              <w:autoSpaceDE w:val="0"/>
              <w:autoSpaceDN w:val="0"/>
              <w:adjustRightInd w:val="0"/>
              <w:spacing w:line="25" w:lineRule="exact"/>
              <w:jc w:val="both"/>
              <w:rPr>
                <w:rFonts w:ascii="Arial Narrow" w:hAnsi="Arial Narrow" w:cs="Arial Narrow"/>
                <w:color w:val="000000"/>
                <w:sz w:val="20"/>
                <w:szCs w:val="20"/>
              </w:rPr>
            </w:pPr>
          </w:p>
          <w:p w:rsidR="00CC6205" w:rsidRPr="004C6D59" w:rsidRDefault="00CC6205" w:rsidP="00E003A1">
            <w:pPr>
              <w:widowControl w:val="0"/>
              <w:numPr>
                <w:ilvl w:val="1"/>
                <w:numId w:val="20"/>
              </w:numPr>
              <w:tabs>
                <w:tab w:val="clear" w:pos="1440"/>
                <w:tab w:val="num" w:pos="868"/>
              </w:tabs>
              <w:overflowPunct w:val="0"/>
              <w:autoSpaceDE w:val="0"/>
              <w:autoSpaceDN w:val="0"/>
              <w:adjustRightInd w:val="0"/>
              <w:spacing w:line="279" w:lineRule="auto"/>
              <w:ind w:left="868" w:hanging="436"/>
              <w:jc w:val="both"/>
              <w:rPr>
                <w:rFonts w:ascii="Arial Narrow" w:hAnsi="Arial Narrow" w:cs="Arial Narrow"/>
                <w:color w:val="000000"/>
                <w:sz w:val="20"/>
                <w:szCs w:val="20"/>
              </w:rPr>
            </w:pPr>
            <w:r w:rsidRPr="004C6D59">
              <w:rPr>
                <w:rFonts w:ascii="Arial Narrow" w:hAnsi="Arial Narrow" w:cs="Arial Narrow"/>
                <w:color w:val="000000"/>
                <w:sz w:val="20"/>
                <w:szCs w:val="20"/>
              </w:rPr>
              <w:t xml:space="preserve">Securities listed but not quoted on a recognized stock exchange with regularity from time to time. </w:t>
            </w:r>
          </w:p>
          <w:p w:rsidR="00CC6205" w:rsidRPr="004C6D59" w:rsidRDefault="00CC6205" w:rsidP="00E003A1">
            <w:pPr>
              <w:widowControl w:val="0"/>
              <w:autoSpaceDE w:val="0"/>
              <w:autoSpaceDN w:val="0"/>
              <w:adjustRightInd w:val="0"/>
              <w:spacing w:line="14" w:lineRule="exact"/>
              <w:jc w:val="both"/>
              <w:rPr>
                <w:rFonts w:ascii="Arial Narrow" w:hAnsi="Arial Narrow" w:cs="Times New Roman"/>
                <w:sz w:val="20"/>
                <w:szCs w:val="20"/>
              </w:rPr>
            </w:pPr>
          </w:p>
          <w:p w:rsidR="00CC6205" w:rsidRPr="004C6D59" w:rsidRDefault="00CC6205" w:rsidP="00E003A1">
            <w:pPr>
              <w:widowControl w:val="0"/>
              <w:overflowPunct w:val="0"/>
              <w:autoSpaceDE w:val="0"/>
              <w:autoSpaceDN w:val="0"/>
              <w:adjustRightInd w:val="0"/>
              <w:spacing w:line="263" w:lineRule="auto"/>
              <w:ind w:left="428"/>
              <w:jc w:val="both"/>
              <w:rPr>
                <w:rFonts w:ascii="Arial Narrow" w:hAnsi="Arial Narrow" w:cs="Times New Roman"/>
                <w:sz w:val="20"/>
                <w:szCs w:val="20"/>
              </w:rPr>
            </w:pPr>
            <w:r w:rsidRPr="004C6D59">
              <w:rPr>
                <w:rFonts w:ascii="Arial Narrow" w:hAnsi="Arial Narrow" w:cs="Arial Narrow"/>
                <w:color w:val="000000"/>
                <w:sz w:val="20"/>
                <w:szCs w:val="20"/>
              </w:rPr>
              <w:t>This requirement in ICDS VIII to value such securities at cost would also impact computation of taxable income and consequent tax liability.</w:t>
            </w:r>
          </w:p>
        </w:tc>
      </w:tr>
      <w:tr w:rsidR="00CC6205" w:rsidRPr="004C6D59" w:rsidTr="004C6D59">
        <w:tc>
          <w:tcPr>
            <w:tcW w:w="15168" w:type="dxa"/>
          </w:tcPr>
          <w:p w:rsidR="00CC6205" w:rsidRPr="004C6D59" w:rsidRDefault="00CC6205" w:rsidP="00E003A1">
            <w:pPr>
              <w:widowControl w:val="0"/>
              <w:autoSpaceDE w:val="0"/>
              <w:autoSpaceDN w:val="0"/>
              <w:adjustRightInd w:val="0"/>
              <w:ind w:left="8"/>
              <w:jc w:val="both"/>
              <w:rPr>
                <w:rFonts w:ascii="Arial Narrow" w:hAnsi="Arial Narrow" w:cs="Times New Roman"/>
                <w:sz w:val="20"/>
                <w:szCs w:val="20"/>
              </w:rPr>
            </w:pPr>
            <w:r w:rsidRPr="004C6D59">
              <w:rPr>
                <w:rFonts w:ascii="Arial Narrow" w:hAnsi="Arial Narrow" w:cs="Arial Narrow"/>
                <w:b/>
                <w:bCs/>
                <w:sz w:val="20"/>
                <w:szCs w:val="20"/>
              </w:rPr>
              <w:t>ICDS IX: Borrowing Costs</w:t>
            </w:r>
          </w:p>
          <w:p w:rsidR="00CC6205" w:rsidRPr="004C6D59" w:rsidRDefault="00CC6205" w:rsidP="00E003A1">
            <w:pPr>
              <w:widowControl w:val="0"/>
              <w:numPr>
                <w:ilvl w:val="0"/>
                <w:numId w:val="21"/>
              </w:numPr>
              <w:tabs>
                <w:tab w:val="clear" w:pos="720"/>
                <w:tab w:val="num" w:pos="428"/>
              </w:tabs>
              <w:overflowPunct w:val="0"/>
              <w:autoSpaceDE w:val="0"/>
              <w:autoSpaceDN w:val="0"/>
              <w:adjustRightInd w:val="0"/>
              <w:spacing w:line="343" w:lineRule="auto"/>
              <w:ind w:left="428" w:right="1100" w:hanging="428"/>
              <w:jc w:val="both"/>
              <w:rPr>
                <w:rFonts w:ascii="Arial Narrow" w:hAnsi="Arial Narrow" w:cs="Arial Narrow"/>
                <w:b/>
                <w:bCs/>
                <w:sz w:val="20"/>
                <w:szCs w:val="20"/>
              </w:rPr>
            </w:pPr>
            <w:r w:rsidRPr="004C6D59">
              <w:rPr>
                <w:rFonts w:ascii="Arial Narrow" w:hAnsi="Arial Narrow" w:cs="Arial Narrow"/>
                <w:b/>
                <w:bCs/>
                <w:sz w:val="20"/>
                <w:szCs w:val="20"/>
              </w:rPr>
              <w:t xml:space="preserve">Minimum period for classification of an asset as a qualifying asset AS 16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IX: </w:t>
            </w:r>
          </w:p>
          <w:p w:rsidR="00CC6205" w:rsidRPr="004C6D59" w:rsidRDefault="00CC6205" w:rsidP="00E003A1">
            <w:pPr>
              <w:widowControl w:val="0"/>
              <w:overflowPunct w:val="0"/>
              <w:autoSpaceDE w:val="0"/>
              <w:autoSpaceDN w:val="0"/>
              <w:adjustRightInd w:val="0"/>
              <w:spacing w:line="259"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As per AS 16, “qualifying asset” has been defined to mean an asset that necessarily takes a substantial period of time to get ready for its intended use or sale. AS 16 </w:t>
            </w:r>
            <w:proofErr w:type="gramStart"/>
            <w:r w:rsidRPr="004C6D59">
              <w:rPr>
                <w:rFonts w:ascii="Arial Narrow" w:hAnsi="Arial Narrow" w:cs="Arial Narrow"/>
                <w:sz w:val="20"/>
                <w:szCs w:val="20"/>
              </w:rPr>
              <w:t>clarifies</w:t>
            </w:r>
            <w:proofErr w:type="gramEnd"/>
            <w:r w:rsidRPr="004C6D59">
              <w:rPr>
                <w:rFonts w:ascii="Arial Narrow" w:hAnsi="Arial Narrow" w:cs="Arial Narrow"/>
                <w:sz w:val="20"/>
                <w:szCs w:val="20"/>
              </w:rPr>
              <w:t xml:space="preserve"> that ordinarily a period of 12 months is considered as substantial period of time unless a shorter or longer period can be justified on the basis of facts and circumstances of the case. </w:t>
            </w:r>
          </w:p>
          <w:p w:rsidR="00CC6205" w:rsidRPr="004C6D59" w:rsidRDefault="00CC6205" w:rsidP="00E003A1">
            <w:pPr>
              <w:widowControl w:val="0"/>
              <w:autoSpaceDE w:val="0"/>
              <w:autoSpaceDN w:val="0"/>
              <w:adjustRightInd w:val="0"/>
              <w:spacing w:line="38"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60"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ICDS IX, however, does not provide any minimum period for treating an asset as a qualifying asset (except in the case of inventories). Consequently, borrowing costs in respect of assets have to be capitalized even if the asset, say, land or building or plant or machinery, does not take a substantial period of time to get ready for intended use. </w:t>
            </w:r>
          </w:p>
          <w:p w:rsidR="00CC6205" w:rsidRPr="004C6D59" w:rsidRDefault="00CC6205" w:rsidP="00E003A1">
            <w:pPr>
              <w:widowControl w:val="0"/>
              <w:numPr>
                <w:ilvl w:val="0"/>
                <w:numId w:val="21"/>
              </w:numPr>
              <w:tabs>
                <w:tab w:val="clear" w:pos="720"/>
                <w:tab w:val="num" w:pos="427"/>
              </w:tabs>
              <w:overflowPunct w:val="0"/>
              <w:autoSpaceDE w:val="0"/>
              <w:autoSpaceDN w:val="0"/>
              <w:adjustRightInd w:val="0"/>
              <w:spacing w:line="343" w:lineRule="auto"/>
              <w:ind w:left="428" w:right="340" w:hanging="428"/>
              <w:jc w:val="both"/>
              <w:rPr>
                <w:rFonts w:ascii="Arial Narrow" w:hAnsi="Arial Narrow" w:cs="Arial Narrow"/>
                <w:b/>
                <w:bCs/>
                <w:sz w:val="20"/>
                <w:szCs w:val="20"/>
              </w:rPr>
            </w:pPr>
            <w:r w:rsidRPr="004C6D59">
              <w:rPr>
                <w:rFonts w:ascii="Arial Narrow" w:hAnsi="Arial Narrow" w:cs="Arial Narrow"/>
                <w:b/>
                <w:bCs/>
                <w:sz w:val="20"/>
                <w:szCs w:val="20"/>
              </w:rPr>
              <w:t xml:space="preserve">Treatment of income earned from temporary investment of borrowed funds AS 16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IX</w:t>
            </w:r>
            <w:r w:rsidRPr="004C6D59">
              <w:rPr>
                <w:rFonts w:ascii="Arial Narrow" w:hAnsi="Arial Narrow" w:cs="Arial Narrow"/>
                <w:sz w:val="20"/>
                <w:szCs w:val="20"/>
              </w:rPr>
              <w:t>:</w:t>
            </w:r>
            <w:r w:rsidRPr="004C6D59">
              <w:rPr>
                <w:rFonts w:ascii="Arial Narrow" w:hAnsi="Arial Narrow" w:cs="Arial Narrow"/>
                <w:b/>
                <w:bCs/>
                <w:sz w:val="20"/>
                <w:szCs w:val="20"/>
              </w:rPr>
              <w:t xml:space="preserve"> </w:t>
            </w:r>
          </w:p>
          <w:p w:rsidR="00CC6205" w:rsidRPr="004C6D59" w:rsidRDefault="00CC6205" w:rsidP="00E003A1">
            <w:pPr>
              <w:widowControl w:val="0"/>
              <w:overflowPunct w:val="0"/>
              <w:autoSpaceDE w:val="0"/>
              <w:autoSpaceDN w:val="0"/>
              <w:adjustRightInd w:val="0"/>
              <w:spacing w:line="266"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Paragraph 11 of AS 16 permits income earned on temporary investment of borrowed funds pending their expenditure on the qualifying asset to be deducted from borrowing costs incurred. ICDS IX however, does not permit such reduction from borrowing costs. </w:t>
            </w:r>
          </w:p>
          <w:p w:rsidR="00CC6205" w:rsidRPr="004C6D59" w:rsidRDefault="00CC6205" w:rsidP="00E003A1">
            <w:pPr>
              <w:widowControl w:val="0"/>
              <w:overflowPunct w:val="0"/>
              <w:autoSpaceDE w:val="0"/>
              <w:autoSpaceDN w:val="0"/>
              <w:adjustRightInd w:val="0"/>
              <w:ind w:left="428"/>
              <w:jc w:val="both"/>
              <w:rPr>
                <w:rFonts w:ascii="Arial Narrow" w:hAnsi="Arial Narrow" w:cs="Arial Narrow"/>
                <w:sz w:val="20"/>
                <w:szCs w:val="20"/>
              </w:rPr>
            </w:pPr>
            <w:r w:rsidRPr="004C6D59">
              <w:rPr>
                <w:rFonts w:ascii="Arial Narrow" w:hAnsi="Arial Narrow" w:cs="Arial Narrow"/>
                <w:sz w:val="20"/>
                <w:szCs w:val="20"/>
              </w:rPr>
              <w:lastRenderedPageBreak/>
              <w:t xml:space="preserve">This deviation between AS 16 and ICDS IX would result in increase in taxable income. </w:t>
            </w:r>
          </w:p>
          <w:p w:rsidR="00CC6205" w:rsidRPr="004C6D59" w:rsidRDefault="00CC6205" w:rsidP="00E003A1">
            <w:pPr>
              <w:widowControl w:val="0"/>
              <w:numPr>
                <w:ilvl w:val="0"/>
                <w:numId w:val="22"/>
              </w:numPr>
              <w:tabs>
                <w:tab w:val="clear" w:pos="720"/>
                <w:tab w:val="num" w:pos="428"/>
              </w:tabs>
              <w:overflowPunct w:val="0"/>
              <w:autoSpaceDE w:val="0"/>
              <w:autoSpaceDN w:val="0"/>
              <w:adjustRightInd w:val="0"/>
              <w:spacing w:line="343" w:lineRule="auto"/>
              <w:ind w:left="428" w:right="2760" w:hanging="428"/>
              <w:jc w:val="both"/>
              <w:rPr>
                <w:rFonts w:ascii="Arial Narrow" w:hAnsi="Arial Narrow" w:cs="Arial Narrow"/>
                <w:b/>
                <w:bCs/>
                <w:color w:val="000000"/>
                <w:sz w:val="20"/>
                <w:szCs w:val="20"/>
              </w:rPr>
            </w:pPr>
            <w:r w:rsidRPr="004C6D59">
              <w:rPr>
                <w:rFonts w:ascii="Arial Narrow" w:hAnsi="Arial Narrow" w:cs="Arial Narrow"/>
                <w:b/>
                <w:bCs/>
                <w:color w:val="000000"/>
                <w:sz w:val="20"/>
                <w:szCs w:val="20"/>
              </w:rPr>
              <w:t xml:space="preserve">Suspension of capitalization of borrowing costs AS 16 </w:t>
            </w:r>
            <w:r w:rsidRPr="004C6D59">
              <w:rPr>
                <w:rFonts w:ascii="Arial Narrow" w:hAnsi="Arial Narrow" w:cs="Arial Narrow"/>
                <w:b/>
                <w:bCs/>
                <w:i/>
                <w:iCs/>
                <w:color w:val="000000"/>
                <w:sz w:val="20"/>
                <w:szCs w:val="20"/>
              </w:rPr>
              <w:t>vis-à-vis</w:t>
            </w:r>
            <w:r w:rsidRPr="004C6D59">
              <w:rPr>
                <w:rFonts w:ascii="Arial Narrow" w:hAnsi="Arial Narrow" w:cs="Arial Narrow"/>
                <w:b/>
                <w:bCs/>
                <w:color w:val="000000"/>
                <w:sz w:val="20"/>
                <w:szCs w:val="20"/>
              </w:rPr>
              <w:t xml:space="preserve"> ICDS IX</w:t>
            </w:r>
            <w:r w:rsidRPr="004C6D59">
              <w:rPr>
                <w:rFonts w:ascii="Arial Narrow" w:hAnsi="Arial Narrow" w:cs="Arial Narrow"/>
                <w:color w:val="000000"/>
                <w:sz w:val="20"/>
                <w:szCs w:val="20"/>
              </w:rPr>
              <w:t>:</w:t>
            </w:r>
            <w:r w:rsidRPr="004C6D59">
              <w:rPr>
                <w:rFonts w:ascii="Arial Narrow" w:hAnsi="Arial Narrow" w:cs="Arial Narrow"/>
                <w:b/>
                <w:bCs/>
                <w:color w:val="000000"/>
                <w:sz w:val="20"/>
                <w:szCs w:val="20"/>
              </w:rPr>
              <w:t xml:space="preserve"> </w:t>
            </w:r>
          </w:p>
          <w:p w:rsidR="00CC6205" w:rsidRPr="004C6D59" w:rsidRDefault="00CC6205" w:rsidP="00E003A1">
            <w:pPr>
              <w:widowControl w:val="0"/>
              <w:overflowPunct w:val="0"/>
              <w:autoSpaceDE w:val="0"/>
              <w:autoSpaceDN w:val="0"/>
              <w:adjustRightInd w:val="0"/>
              <w:spacing w:line="271" w:lineRule="auto"/>
              <w:ind w:left="428"/>
              <w:jc w:val="both"/>
              <w:rPr>
                <w:rFonts w:ascii="Arial Narrow" w:hAnsi="Arial Narrow" w:cs="Arial Narrow"/>
                <w:b/>
                <w:bCs/>
                <w:color w:val="000000"/>
                <w:sz w:val="20"/>
                <w:szCs w:val="20"/>
              </w:rPr>
            </w:pPr>
            <w:r w:rsidRPr="004C6D59">
              <w:rPr>
                <w:rFonts w:ascii="Arial Narrow" w:hAnsi="Arial Narrow" w:cs="Arial Narrow"/>
                <w:color w:val="000000"/>
                <w:sz w:val="20"/>
                <w:szCs w:val="20"/>
              </w:rPr>
              <w:t xml:space="preserve">Paragraph 17 of AS 16 permits suspension of capitalization of borrowing costs during extended periods in which active development is interrupted. ICDS IX does not permit suspension of capitalization of borrowing costs in such cases. </w:t>
            </w:r>
          </w:p>
          <w:p w:rsidR="00CC6205" w:rsidRPr="004C6D59" w:rsidRDefault="00CC6205" w:rsidP="00E003A1">
            <w:pPr>
              <w:widowControl w:val="0"/>
              <w:autoSpaceDE w:val="0"/>
              <w:autoSpaceDN w:val="0"/>
              <w:adjustRightInd w:val="0"/>
              <w:spacing w:line="25" w:lineRule="exact"/>
              <w:jc w:val="both"/>
              <w:rPr>
                <w:rFonts w:ascii="Arial Narrow" w:hAnsi="Arial Narrow" w:cs="Arial Narrow"/>
                <w:b/>
                <w:bCs/>
                <w:color w:val="000000"/>
                <w:sz w:val="20"/>
                <w:szCs w:val="20"/>
              </w:rPr>
            </w:pPr>
          </w:p>
          <w:p w:rsidR="00CC6205" w:rsidRPr="004C6D59" w:rsidRDefault="00CC6205" w:rsidP="00E003A1">
            <w:pPr>
              <w:widowControl w:val="0"/>
              <w:overflowPunct w:val="0"/>
              <w:autoSpaceDE w:val="0"/>
              <w:autoSpaceDN w:val="0"/>
              <w:adjustRightInd w:val="0"/>
              <w:ind w:left="428"/>
              <w:jc w:val="both"/>
              <w:rPr>
                <w:rFonts w:ascii="Arial Narrow" w:hAnsi="Arial Narrow" w:cs="Arial Narrow"/>
                <w:b/>
                <w:bCs/>
                <w:color w:val="000000"/>
                <w:sz w:val="20"/>
                <w:szCs w:val="20"/>
              </w:rPr>
            </w:pPr>
            <w:r w:rsidRPr="004C6D59">
              <w:rPr>
                <w:rFonts w:ascii="Arial Narrow" w:hAnsi="Arial Narrow" w:cs="Arial Narrow"/>
                <w:color w:val="000000"/>
                <w:sz w:val="20"/>
                <w:szCs w:val="20"/>
              </w:rPr>
              <w:t xml:space="preserve">This deviation between AS 16 and ICDS IX would result in increase in taxable income. </w:t>
            </w:r>
          </w:p>
        </w:tc>
      </w:tr>
      <w:tr w:rsidR="00CC6205" w:rsidRPr="004C6D59" w:rsidTr="004C6D59">
        <w:tc>
          <w:tcPr>
            <w:tcW w:w="15168" w:type="dxa"/>
          </w:tcPr>
          <w:p w:rsidR="00CC6205" w:rsidRPr="004C6D59" w:rsidRDefault="00CC6205" w:rsidP="00E003A1">
            <w:pPr>
              <w:widowControl w:val="0"/>
              <w:autoSpaceDE w:val="0"/>
              <w:autoSpaceDN w:val="0"/>
              <w:adjustRightInd w:val="0"/>
              <w:ind w:left="8"/>
              <w:jc w:val="both"/>
              <w:rPr>
                <w:rFonts w:ascii="Arial Narrow" w:hAnsi="Arial Narrow" w:cs="Times New Roman"/>
                <w:sz w:val="20"/>
                <w:szCs w:val="20"/>
              </w:rPr>
            </w:pPr>
            <w:r w:rsidRPr="004C6D59">
              <w:rPr>
                <w:rFonts w:ascii="Arial Narrow" w:hAnsi="Arial Narrow" w:cs="Arial Narrow"/>
                <w:b/>
                <w:bCs/>
                <w:sz w:val="20"/>
                <w:szCs w:val="20"/>
              </w:rPr>
              <w:lastRenderedPageBreak/>
              <w:t>ICDS X: Provisions, Contingent Liabilities &amp; Contingent Assets</w:t>
            </w:r>
          </w:p>
          <w:p w:rsidR="00CC6205" w:rsidRPr="004C6D59" w:rsidRDefault="00CC6205" w:rsidP="00E003A1">
            <w:pPr>
              <w:widowControl w:val="0"/>
              <w:numPr>
                <w:ilvl w:val="0"/>
                <w:numId w:val="23"/>
              </w:numPr>
              <w:tabs>
                <w:tab w:val="clear" w:pos="720"/>
                <w:tab w:val="num" w:pos="428"/>
              </w:tabs>
              <w:overflowPunct w:val="0"/>
              <w:autoSpaceDE w:val="0"/>
              <w:autoSpaceDN w:val="0"/>
              <w:adjustRightInd w:val="0"/>
              <w:spacing w:line="341" w:lineRule="auto"/>
              <w:ind w:left="428" w:right="3660" w:hanging="428"/>
              <w:jc w:val="both"/>
              <w:rPr>
                <w:rFonts w:ascii="Arial Narrow" w:hAnsi="Arial Narrow" w:cs="Arial Narrow"/>
                <w:b/>
                <w:bCs/>
                <w:sz w:val="20"/>
                <w:szCs w:val="20"/>
              </w:rPr>
            </w:pPr>
            <w:r w:rsidRPr="004C6D59">
              <w:rPr>
                <w:rFonts w:ascii="Arial Narrow" w:hAnsi="Arial Narrow" w:cs="Arial Narrow"/>
                <w:b/>
                <w:bCs/>
                <w:sz w:val="20"/>
                <w:szCs w:val="20"/>
              </w:rPr>
              <w:t xml:space="preserve">Condition for recognition of Provision AS 29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X: </w:t>
            </w:r>
          </w:p>
          <w:p w:rsidR="00CC6205" w:rsidRPr="004C6D59" w:rsidRDefault="00CC6205" w:rsidP="00E003A1">
            <w:pPr>
              <w:widowControl w:val="0"/>
              <w:overflowPunct w:val="0"/>
              <w:autoSpaceDE w:val="0"/>
              <w:autoSpaceDN w:val="0"/>
              <w:adjustRightInd w:val="0"/>
              <w:spacing w:line="294"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AS 29 requires recognition of a provision when it is </w:t>
            </w:r>
            <w:r w:rsidRPr="004C6D59">
              <w:rPr>
                <w:rFonts w:ascii="Arial Narrow" w:hAnsi="Arial Narrow" w:cs="Arial Narrow"/>
                <w:b/>
                <w:bCs/>
                <w:sz w:val="20"/>
                <w:szCs w:val="20"/>
              </w:rPr>
              <w:t>probable</w:t>
            </w:r>
            <w:r w:rsidRPr="004C6D59">
              <w:rPr>
                <w:rFonts w:ascii="Arial Narrow" w:hAnsi="Arial Narrow" w:cs="Arial Narrow"/>
                <w:sz w:val="20"/>
                <w:szCs w:val="20"/>
              </w:rPr>
              <w:t xml:space="preserve"> that an outflow of resources embodying economic benefits will be required to settle the obligation. </w:t>
            </w:r>
          </w:p>
          <w:p w:rsidR="00CC6205" w:rsidRPr="004C6D59" w:rsidRDefault="00CC6205" w:rsidP="00E003A1">
            <w:pPr>
              <w:widowControl w:val="0"/>
              <w:autoSpaceDE w:val="0"/>
              <w:autoSpaceDN w:val="0"/>
              <w:adjustRightInd w:val="0"/>
              <w:spacing w:line="1"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73"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ICDS X requires recognition of a provision only when it is </w:t>
            </w:r>
            <w:r w:rsidRPr="004C6D59">
              <w:rPr>
                <w:rFonts w:ascii="Arial Narrow" w:hAnsi="Arial Narrow" w:cs="Arial Narrow"/>
                <w:b/>
                <w:bCs/>
                <w:sz w:val="20"/>
                <w:szCs w:val="20"/>
              </w:rPr>
              <w:t>reasonably certain</w:t>
            </w:r>
            <w:r w:rsidRPr="004C6D59">
              <w:rPr>
                <w:rFonts w:ascii="Arial Narrow" w:hAnsi="Arial Narrow" w:cs="Arial Narrow"/>
                <w:sz w:val="20"/>
                <w:szCs w:val="20"/>
              </w:rPr>
              <w:t xml:space="preserve"> that an outflow of resources embodying economic benefits will be required to settle the obligation. </w:t>
            </w:r>
          </w:p>
          <w:p w:rsidR="00CC6205" w:rsidRPr="004C6D59" w:rsidRDefault="00CC6205" w:rsidP="00E003A1">
            <w:pPr>
              <w:widowControl w:val="0"/>
              <w:autoSpaceDE w:val="0"/>
              <w:autoSpaceDN w:val="0"/>
              <w:adjustRightInd w:val="0"/>
              <w:spacing w:line="22"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63"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The requirement of “reasonable certainty” in ICDS X to recognize a provision is more stringent as compared to the requirement of “probability” in AS 29. This will have the effect of postponing the recognition of provision for tax purposes and consequently, result in earlier payment of taxes. </w:t>
            </w:r>
          </w:p>
          <w:p w:rsidR="00CC6205" w:rsidRPr="004C6D59" w:rsidRDefault="00CC6205" w:rsidP="00E003A1">
            <w:pPr>
              <w:widowControl w:val="0"/>
              <w:autoSpaceDE w:val="0"/>
              <w:autoSpaceDN w:val="0"/>
              <w:adjustRightInd w:val="0"/>
              <w:spacing w:line="30" w:lineRule="exact"/>
              <w:jc w:val="both"/>
              <w:rPr>
                <w:rFonts w:ascii="Arial Narrow" w:hAnsi="Arial Narrow" w:cs="Arial Narrow"/>
                <w:b/>
                <w:bCs/>
                <w:sz w:val="20"/>
                <w:szCs w:val="20"/>
              </w:rPr>
            </w:pPr>
          </w:p>
          <w:p w:rsidR="00CC6205" w:rsidRPr="004C6D59" w:rsidRDefault="00CC6205" w:rsidP="00E003A1">
            <w:pPr>
              <w:widowControl w:val="0"/>
              <w:numPr>
                <w:ilvl w:val="0"/>
                <w:numId w:val="23"/>
              </w:numPr>
              <w:tabs>
                <w:tab w:val="clear" w:pos="720"/>
                <w:tab w:val="num" w:pos="427"/>
              </w:tabs>
              <w:overflowPunct w:val="0"/>
              <w:autoSpaceDE w:val="0"/>
              <w:autoSpaceDN w:val="0"/>
              <w:adjustRightInd w:val="0"/>
              <w:spacing w:line="343" w:lineRule="auto"/>
              <w:ind w:left="428" w:right="2960" w:hanging="428"/>
              <w:jc w:val="both"/>
              <w:rPr>
                <w:rFonts w:ascii="Arial Narrow" w:hAnsi="Arial Narrow" w:cs="Arial Narrow"/>
                <w:b/>
                <w:bCs/>
                <w:sz w:val="20"/>
                <w:szCs w:val="20"/>
              </w:rPr>
            </w:pPr>
            <w:r w:rsidRPr="004C6D59">
              <w:rPr>
                <w:rFonts w:ascii="Arial Narrow" w:hAnsi="Arial Narrow" w:cs="Arial Narrow"/>
                <w:b/>
                <w:bCs/>
                <w:sz w:val="20"/>
                <w:szCs w:val="20"/>
              </w:rPr>
              <w:t xml:space="preserve">Condition for recognition of Contingent Asset AS 29 </w:t>
            </w:r>
            <w:r w:rsidRPr="004C6D59">
              <w:rPr>
                <w:rFonts w:ascii="Arial Narrow" w:hAnsi="Arial Narrow" w:cs="Arial Narrow"/>
                <w:b/>
                <w:bCs/>
                <w:i/>
                <w:iCs/>
                <w:sz w:val="20"/>
                <w:szCs w:val="20"/>
              </w:rPr>
              <w:t>vis-à-vis</w:t>
            </w:r>
            <w:r w:rsidRPr="004C6D59">
              <w:rPr>
                <w:rFonts w:ascii="Arial Narrow" w:hAnsi="Arial Narrow" w:cs="Arial Narrow"/>
                <w:b/>
                <w:bCs/>
                <w:sz w:val="20"/>
                <w:szCs w:val="20"/>
              </w:rPr>
              <w:t xml:space="preserve"> ICDS X</w:t>
            </w:r>
            <w:r w:rsidRPr="004C6D59">
              <w:rPr>
                <w:rFonts w:ascii="Arial Narrow" w:hAnsi="Arial Narrow" w:cs="Arial Narrow"/>
                <w:sz w:val="20"/>
                <w:szCs w:val="20"/>
              </w:rPr>
              <w:t>:</w:t>
            </w:r>
            <w:r w:rsidRPr="004C6D59">
              <w:rPr>
                <w:rFonts w:ascii="Arial Narrow" w:hAnsi="Arial Narrow" w:cs="Arial Narrow"/>
                <w:b/>
                <w:bCs/>
                <w:sz w:val="20"/>
                <w:szCs w:val="20"/>
              </w:rPr>
              <w:t xml:space="preserve"> </w:t>
            </w:r>
          </w:p>
          <w:p w:rsidR="00CC6205" w:rsidRPr="004C6D59" w:rsidRDefault="00CC6205" w:rsidP="00E003A1">
            <w:pPr>
              <w:widowControl w:val="0"/>
              <w:overflowPunct w:val="0"/>
              <w:autoSpaceDE w:val="0"/>
              <w:autoSpaceDN w:val="0"/>
              <w:adjustRightInd w:val="0"/>
              <w:spacing w:line="309"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Both AS 29 and ICDS X provide that a contingent asset should not be recognized. Further, both AS 29 and ICDS X require contingent assets to be assessed continually. Thereafter, recognition of contingent assets and related income is required in – </w:t>
            </w:r>
          </w:p>
          <w:p w:rsidR="00CC6205" w:rsidRPr="004C6D59" w:rsidRDefault="00CC6205" w:rsidP="00E003A1">
            <w:pPr>
              <w:widowControl w:val="0"/>
              <w:autoSpaceDE w:val="0"/>
              <w:autoSpaceDN w:val="0"/>
              <w:adjustRightInd w:val="0"/>
              <w:spacing w:line="2"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343" w:lineRule="auto"/>
              <w:ind w:left="428" w:right="1740"/>
              <w:jc w:val="both"/>
              <w:rPr>
                <w:rFonts w:ascii="Arial Narrow" w:hAnsi="Arial Narrow" w:cs="Arial Narrow"/>
                <w:b/>
                <w:bCs/>
                <w:sz w:val="20"/>
                <w:szCs w:val="20"/>
              </w:rPr>
            </w:pPr>
            <w:r w:rsidRPr="004C6D59">
              <w:rPr>
                <w:rFonts w:ascii="Arial Narrow" w:hAnsi="Arial Narrow" w:cs="Arial Narrow"/>
                <w:sz w:val="20"/>
                <w:szCs w:val="20"/>
              </w:rPr>
              <w:t xml:space="preserve">AS 29, if inflow of economic benefits is </w:t>
            </w:r>
            <w:r w:rsidRPr="004C6D59">
              <w:rPr>
                <w:rFonts w:ascii="Arial Narrow" w:hAnsi="Arial Narrow" w:cs="Arial Narrow"/>
                <w:b/>
                <w:bCs/>
                <w:sz w:val="20"/>
                <w:szCs w:val="20"/>
              </w:rPr>
              <w:t>“virtually certain”</w:t>
            </w:r>
            <w:r w:rsidRPr="004C6D59">
              <w:rPr>
                <w:rFonts w:ascii="Arial Narrow" w:hAnsi="Arial Narrow" w:cs="Arial Narrow"/>
                <w:sz w:val="20"/>
                <w:szCs w:val="20"/>
              </w:rPr>
              <w:t xml:space="preserve">; ICDS X, if inflow of economic benefits is </w:t>
            </w:r>
            <w:r w:rsidRPr="004C6D59">
              <w:rPr>
                <w:rFonts w:ascii="Arial Narrow" w:hAnsi="Arial Narrow" w:cs="Arial Narrow"/>
                <w:b/>
                <w:bCs/>
                <w:sz w:val="20"/>
                <w:szCs w:val="20"/>
              </w:rPr>
              <w:t>“reasonably certain”</w:t>
            </w:r>
            <w:r w:rsidRPr="004C6D59">
              <w:rPr>
                <w:rFonts w:ascii="Arial Narrow" w:hAnsi="Arial Narrow" w:cs="Arial Narrow"/>
                <w:sz w:val="20"/>
                <w:szCs w:val="20"/>
              </w:rPr>
              <w:t xml:space="preserve">. </w:t>
            </w:r>
          </w:p>
          <w:p w:rsidR="00CC6205" w:rsidRPr="004C6D59" w:rsidRDefault="00CC6205" w:rsidP="00E003A1">
            <w:pPr>
              <w:widowControl w:val="0"/>
              <w:autoSpaceDE w:val="0"/>
              <w:autoSpaceDN w:val="0"/>
              <w:adjustRightInd w:val="0"/>
              <w:spacing w:line="1" w:lineRule="exact"/>
              <w:jc w:val="both"/>
              <w:rPr>
                <w:rFonts w:ascii="Arial Narrow" w:hAnsi="Arial Narrow" w:cs="Arial Narrow"/>
                <w:b/>
                <w:bCs/>
                <w:sz w:val="20"/>
                <w:szCs w:val="20"/>
              </w:rPr>
            </w:pPr>
          </w:p>
          <w:p w:rsidR="00CC6205" w:rsidRPr="004C6D59" w:rsidRDefault="00CC6205" w:rsidP="00E003A1">
            <w:pPr>
              <w:widowControl w:val="0"/>
              <w:overflowPunct w:val="0"/>
              <w:autoSpaceDE w:val="0"/>
              <w:autoSpaceDN w:val="0"/>
              <w:adjustRightInd w:val="0"/>
              <w:spacing w:line="259" w:lineRule="auto"/>
              <w:ind w:left="428"/>
              <w:jc w:val="both"/>
              <w:rPr>
                <w:rFonts w:ascii="Arial Narrow" w:hAnsi="Arial Narrow" w:cs="Arial Narrow"/>
                <w:b/>
                <w:bCs/>
                <w:sz w:val="20"/>
                <w:szCs w:val="20"/>
              </w:rPr>
            </w:pPr>
            <w:r w:rsidRPr="004C6D59">
              <w:rPr>
                <w:rFonts w:ascii="Arial Narrow" w:hAnsi="Arial Narrow" w:cs="Arial Narrow"/>
                <w:sz w:val="20"/>
                <w:szCs w:val="20"/>
              </w:rPr>
              <w:t xml:space="preserve">The requirement of “reasonable certainty” in ICDS X to recognize a contingent asset and the related income is more stringent as compared to the requirement of “virtual certainty” in AS 29. This deviation between AS 29 and ICDS X would have the effect of advancing recognition of income for tax purposes and consequently, result in earlier payment of taxes. </w:t>
            </w:r>
          </w:p>
        </w:tc>
      </w:tr>
    </w:tbl>
    <w:p w:rsidR="00CC6205" w:rsidRPr="004C6D59" w:rsidRDefault="00CC6205" w:rsidP="00E003A1">
      <w:pPr>
        <w:pStyle w:val="NoSpacing"/>
        <w:jc w:val="both"/>
        <w:rPr>
          <w:rFonts w:ascii="Arial Narrow" w:hAnsi="Arial Narrow"/>
          <w:sz w:val="20"/>
          <w:szCs w:val="20"/>
        </w:rPr>
      </w:pPr>
    </w:p>
    <w:p w:rsidR="00CC6205" w:rsidRPr="004C6D59" w:rsidRDefault="00CC6205" w:rsidP="00E003A1">
      <w:pPr>
        <w:pStyle w:val="NoSpacing"/>
        <w:jc w:val="both"/>
        <w:rPr>
          <w:rFonts w:ascii="Arial Narrow" w:hAnsi="Arial Narrow"/>
          <w:sz w:val="20"/>
          <w:szCs w:val="20"/>
        </w:rPr>
      </w:pPr>
    </w:p>
    <w:p w:rsidR="00CC6205" w:rsidRPr="004C6D59" w:rsidRDefault="00CC6205" w:rsidP="00E003A1">
      <w:pPr>
        <w:pStyle w:val="NoSpacing"/>
        <w:jc w:val="both"/>
        <w:rPr>
          <w:rFonts w:ascii="Arial Narrow" w:hAnsi="Arial Narrow"/>
          <w:sz w:val="20"/>
          <w:szCs w:val="20"/>
        </w:rPr>
      </w:pPr>
    </w:p>
    <w:p w:rsidR="00A160F1" w:rsidRPr="004C6D59" w:rsidRDefault="00A160F1" w:rsidP="00E003A1">
      <w:pPr>
        <w:jc w:val="both"/>
        <w:rPr>
          <w:rFonts w:ascii="Arial Narrow" w:hAnsi="Arial Narrow"/>
          <w:sz w:val="20"/>
          <w:szCs w:val="20"/>
        </w:rPr>
      </w:pPr>
    </w:p>
    <w:sectPr w:rsidR="00A160F1" w:rsidRPr="004C6D59" w:rsidSect="00062CAF">
      <w:footerReference w:type="default" r:id="rId8"/>
      <w:pgSz w:w="16838" w:h="11906" w:orient="landscape"/>
      <w:pgMar w:top="851" w:right="1440" w:bottom="851"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D77" w:rsidRDefault="00307D77" w:rsidP="008F0863">
      <w:pPr>
        <w:spacing w:after="0" w:line="240" w:lineRule="auto"/>
      </w:pPr>
      <w:r>
        <w:separator/>
      </w:r>
    </w:p>
  </w:endnote>
  <w:endnote w:type="continuationSeparator" w:id="1">
    <w:p w:rsidR="00307D77" w:rsidRDefault="00307D77" w:rsidP="008F08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445"/>
      <w:docPartObj>
        <w:docPartGallery w:val="Page Numbers (Bottom of Page)"/>
        <w:docPartUnique/>
      </w:docPartObj>
    </w:sdtPr>
    <w:sdtContent>
      <w:p w:rsidR="009A038A" w:rsidRDefault="00534AD3">
        <w:pPr>
          <w:pStyle w:val="Footer"/>
          <w:jc w:val="center"/>
        </w:pPr>
        <w:r>
          <w:fldChar w:fldCharType="begin"/>
        </w:r>
        <w:r w:rsidR="00CC6205">
          <w:instrText xml:space="preserve"> PAGE   \* MERGEFORMAT </w:instrText>
        </w:r>
        <w:r>
          <w:fldChar w:fldCharType="separate"/>
        </w:r>
        <w:r w:rsidR="00AF1D86">
          <w:rPr>
            <w:noProof/>
          </w:rPr>
          <w:t>1</w:t>
        </w:r>
        <w:r>
          <w:fldChar w:fldCharType="end"/>
        </w:r>
      </w:p>
    </w:sdtContent>
  </w:sdt>
  <w:p w:rsidR="009A038A" w:rsidRDefault="00A105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D77" w:rsidRDefault="00307D77" w:rsidP="008F0863">
      <w:pPr>
        <w:spacing w:after="0" w:line="240" w:lineRule="auto"/>
      </w:pPr>
      <w:r>
        <w:separator/>
      </w:r>
    </w:p>
  </w:footnote>
  <w:footnote w:type="continuationSeparator" w:id="1">
    <w:p w:rsidR="00307D77" w:rsidRDefault="00307D77" w:rsidP="008F08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78"/>
    <w:multiLevelType w:val="hybridMultilevel"/>
    <w:tmpl w:val="000036C2"/>
    <w:lvl w:ilvl="0" w:tplc="00004963">
      <w:start w:val="12"/>
      <w:numFmt w:val="decimal"/>
      <w:lvlText w:val="%1"/>
      <w:lvlJc w:val="left"/>
      <w:pPr>
        <w:tabs>
          <w:tab w:val="num" w:pos="720"/>
        </w:tabs>
        <w:ind w:left="720" w:hanging="360"/>
      </w:pPr>
    </w:lvl>
    <w:lvl w:ilvl="1" w:tplc="000026B1">
      <w:start w:val="1"/>
      <w:numFmt w:val="lowerLetter"/>
      <w:lvlText w:val="(%2)"/>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A41"/>
    <w:multiLevelType w:val="hybridMultilevel"/>
    <w:tmpl w:val="0000641B"/>
    <w:lvl w:ilvl="0" w:tplc="0000078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D9F"/>
    <w:multiLevelType w:val="hybridMultilevel"/>
    <w:tmpl w:val="00007389"/>
    <w:lvl w:ilvl="0" w:tplc="0000388A">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246"/>
    <w:multiLevelType w:val="hybridMultilevel"/>
    <w:tmpl w:val="00005841"/>
    <w:lvl w:ilvl="0" w:tplc="00005D2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ECA"/>
    <w:multiLevelType w:val="hybridMultilevel"/>
    <w:tmpl w:val="000042BE"/>
    <w:lvl w:ilvl="0" w:tplc="0000737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332"/>
    <w:multiLevelType w:val="hybridMultilevel"/>
    <w:tmpl w:val="00001295"/>
    <w:lvl w:ilvl="0" w:tplc="00007DAA">
      <w:start w:val="1"/>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BA5"/>
    <w:multiLevelType w:val="hybridMultilevel"/>
    <w:tmpl w:val="000028E2"/>
    <w:lvl w:ilvl="0" w:tplc="00002F0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2DB5"/>
    <w:multiLevelType w:val="hybridMultilevel"/>
    <w:tmpl w:val="00007A54"/>
    <w:lvl w:ilvl="0" w:tplc="000050BF">
      <w:start w:val="1"/>
      <w:numFmt w:val="bullet"/>
      <w:lvlText w:val=""/>
      <w:lvlJc w:val="left"/>
      <w:pPr>
        <w:tabs>
          <w:tab w:val="num" w:pos="720"/>
        </w:tabs>
        <w:ind w:left="720" w:hanging="360"/>
      </w:pPr>
    </w:lvl>
    <w:lvl w:ilvl="1" w:tplc="0000169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2F0B"/>
    <w:multiLevelType w:val="hybridMultilevel"/>
    <w:tmpl w:val="000058E6"/>
    <w:lvl w:ilvl="0" w:tplc="00001BFC">
      <w:start w:val="2"/>
      <w:numFmt w:val="decimal"/>
      <w:lvlText w:val="(%1)"/>
      <w:lvlJc w:val="left"/>
      <w:pPr>
        <w:tabs>
          <w:tab w:val="num" w:pos="720"/>
        </w:tabs>
        <w:ind w:left="720" w:hanging="360"/>
      </w:pPr>
    </w:lvl>
    <w:lvl w:ilvl="1" w:tplc="000013F5">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3F9A"/>
    <w:multiLevelType w:val="hybridMultilevel"/>
    <w:tmpl w:val="000030A7"/>
    <w:lvl w:ilvl="0" w:tplc="00006486">
      <w:start w:val="1"/>
      <w:numFmt w:val="bullet"/>
      <w:lvlText w:val=""/>
      <w:lvlJc w:val="left"/>
      <w:pPr>
        <w:tabs>
          <w:tab w:val="num" w:pos="720"/>
        </w:tabs>
        <w:ind w:left="720" w:hanging="360"/>
      </w:pPr>
    </w:lvl>
    <w:lvl w:ilvl="1" w:tplc="000046C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365"/>
    <w:multiLevelType w:val="hybridMultilevel"/>
    <w:tmpl w:val="00004E38"/>
    <w:lvl w:ilvl="0" w:tplc="0000662A">
      <w:start w:val="24"/>
      <w:numFmt w:val="decimal"/>
      <w:lvlText w:val="%1"/>
      <w:lvlJc w:val="left"/>
      <w:pPr>
        <w:tabs>
          <w:tab w:val="num" w:pos="720"/>
        </w:tabs>
        <w:ind w:left="720" w:hanging="360"/>
      </w:pPr>
    </w:lvl>
    <w:lvl w:ilvl="1" w:tplc="00007346">
      <w:start w:val="1"/>
      <w:numFmt w:val="lowerLetter"/>
      <w:lvlText w:val="(%2)"/>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61"/>
    <w:multiLevelType w:val="hybridMultilevel"/>
    <w:tmpl w:val="00006BC9"/>
    <w:lvl w:ilvl="0" w:tplc="000058C5">
      <w:start w:val="9"/>
      <w:numFmt w:val="decimal"/>
      <w:lvlText w:val="%1"/>
      <w:lvlJc w:val="left"/>
      <w:pPr>
        <w:tabs>
          <w:tab w:val="num" w:pos="720"/>
        </w:tabs>
        <w:ind w:left="720" w:hanging="360"/>
      </w:pPr>
    </w:lvl>
    <w:lvl w:ilvl="1" w:tplc="000032E7">
      <w:start w:val="1"/>
      <w:numFmt w:val="lowerLetter"/>
      <w:lvlText w:val="(%2)"/>
      <w:lvlJc w:val="left"/>
      <w:pPr>
        <w:tabs>
          <w:tab w:val="num" w:pos="360"/>
        </w:tabs>
        <w:ind w:left="360" w:hanging="360"/>
      </w:pPr>
    </w:lvl>
    <w:lvl w:ilvl="2" w:tplc="0000212C">
      <w:start w:val="35"/>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56D"/>
    <w:multiLevelType w:val="hybridMultilevel"/>
    <w:tmpl w:val="00007E0E"/>
    <w:lvl w:ilvl="0" w:tplc="000006E3">
      <w:start w:val="1"/>
      <w:numFmt w:val="lowerLetter"/>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6A7"/>
    <w:multiLevelType w:val="hybridMultilevel"/>
    <w:tmpl w:val="00007954"/>
    <w:lvl w:ilvl="0" w:tplc="0000078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AF3"/>
    <w:multiLevelType w:val="hybridMultilevel"/>
    <w:tmpl w:val="000020A8"/>
    <w:lvl w:ilvl="0" w:tplc="0000578D">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4F5B"/>
    <w:multiLevelType w:val="hybridMultilevel"/>
    <w:tmpl w:val="00002568"/>
    <w:lvl w:ilvl="0" w:tplc="0000761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4FC0"/>
    <w:multiLevelType w:val="hybridMultilevel"/>
    <w:tmpl w:val="00006E7E"/>
    <w:lvl w:ilvl="0" w:tplc="00003EE9">
      <w:start w:val="1"/>
      <w:numFmt w:val="bullet"/>
      <w:lvlText w:val=""/>
      <w:lvlJc w:val="left"/>
      <w:pPr>
        <w:tabs>
          <w:tab w:val="num" w:pos="720"/>
        </w:tabs>
        <w:ind w:left="720" w:hanging="360"/>
      </w:pPr>
    </w:lvl>
    <w:lvl w:ilvl="1" w:tplc="00005FA8">
      <w:start w:val="1"/>
      <w:numFmt w:val="bullet"/>
      <w:lvlText w:val="►"/>
      <w:lvlJc w:val="left"/>
      <w:pPr>
        <w:tabs>
          <w:tab w:val="num" w:pos="535"/>
        </w:tabs>
        <w:ind w:left="535"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527F"/>
    <w:multiLevelType w:val="hybridMultilevel"/>
    <w:tmpl w:val="00005A70"/>
    <w:lvl w:ilvl="0" w:tplc="00000AF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638C"/>
    <w:multiLevelType w:val="hybridMultilevel"/>
    <w:tmpl w:val="000003FA"/>
    <w:lvl w:ilvl="0" w:tplc="00006F30">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66BE"/>
    <w:multiLevelType w:val="hybridMultilevel"/>
    <w:tmpl w:val="000043DB"/>
    <w:lvl w:ilvl="0" w:tplc="000057C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6D73"/>
    <w:multiLevelType w:val="hybridMultilevel"/>
    <w:tmpl w:val="0000084D"/>
    <w:lvl w:ilvl="0" w:tplc="000067D0">
      <w:start w:val="1"/>
      <w:numFmt w:val="decimal"/>
      <w:lvlText w:val="(%1)"/>
      <w:lvlJc w:val="left"/>
      <w:pPr>
        <w:tabs>
          <w:tab w:val="num" w:pos="720"/>
        </w:tabs>
        <w:ind w:left="720" w:hanging="360"/>
      </w:pPr>
    </w:lvl>
    <w:lvl w:ilvl="1" w:tplc="000054BE">
      <w:start w:val="1"/>
      <w:numFmt w:val="lowerRoman"/>
      <w:lvlText w:val="(%2)"/>
      <w:lvlJc w:val="left"/>
      <w:pPr>
        <w:tabs>
          <w:tab w:val="num" w:pos="1440"/>
        </w:tabs>
        <w:ind w:left="1440" w:hanging="360"/>
      </w:pPr>
    </w:lvl>
    <w:lvl w:ilvl="2" w:tplc="00005882">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3DE7C03"/>
    <w:multiLevelType w:val="hybridMultilevel"/>
    <w:tmpl w:val="94EEE512"/>
    <w:lvl w:ilvl="0" w:tplc="0220C274">
      <w:start w:val="1"/>
      <w:numFmt w:val="lowerLetter"/>
      <w:lvlText w:val="(%1)"/>
      <w:lvlJc w:val="left"/>
      <w:pPr>
        <w:ind w:left="400" w:hanging="360"/>
      </w:pPr>
      <w:rPr>
        <w:rFonts w:hint="default"/>
      </w:rPr>
    </w:lvl>
    <w:lvl w:ilvl="1" w:tplc="40090019" w:tentative="1">
      <w:start w:val="1"/>
      <w:numFmt w:val="lowerLetter"/>
      <w:lvlText w:val="%2."/>
      <w:lvlJc w:val="left"/>
      <w:pPr>
        <w:ind w:left="1120" w:hanging="360"/>
      </w:pPr>
    </w:lvl>
    <w:lvl w:ilvl="2" w:tplc="4009001B" w:tentative="1">
      <w:start w:val="1"/>
      <w:numFmt w:val="lowerRoman"/>
      <w:lvlText w:val="%3."/>
      <w:lvlJc w:val="right"/>
      <w:pPr>
        <w:ind w:left="1840" w:hanging="180"/>
      </w:pPr>
    </w:lvl>
    <w:lvl w:ilvl="3" w:tplc="4009000F" w:tentative="1">
      <w:start w:val="1"/>
      <w:numFmt w:val="decimal"/>
      <w:lvlText w:val="%4."/>
      <w:lvlJc w:val="left"/>
      <w:pPr>
        <w:ind w:left="2560" w:hanging="360"/>
      </w:pPr>
    </w:lvl>
    <w:lvl w:ilvl="4" w:tplc="40090019" w:tentative="1">
      <w:start w:val="1"/>
      <w:numFmt w:val="lowerLetter"/>
      <w:lvlText w:val="%5."/>
      <w:lvlJc w:val="left"/>
      <w:pPr>
        <w:ind w:left="3280" w:hanging="360"/>
      </w:pPr>
    </w:lvl>
    <w:lvl w:ilvl="5" w:tplc="4009001B" w:tentative="1">
      <w:start w:val="1"/>
      <w:numFmt w:val="lowerRoman"/>
      <w:lvlText w:val="%6."/>
      <w:lvlJc w:val="right"/>
      <w:pPr>
        <w:ind w:left="4000" w:hanging="180"/>
      </w:pPr>
    </w:lvl>
    <w:lvl w:ilvl="6" w:tplc="4009000F" w:tentative="1">
      <w:start w:val="1"/>
      <w:numFmt w:val="decimal"/>
      <w:lvlText w:val="%7."/>
      <w:lvlJc w:val="left"/>
      <w:pPr>
        <w:ind w:left="4720" w:hanging="360"/>
      </w:pPr>
    </w:lvl>
    <w:lvl w:ilvl="7" w:tplc="40090019" w:tentative="1">
      <w:start w:val="1"/>
      <w:numFmt w:val="lowerLetter"/>
      <w:lvlText w:val="%8."/>
      <w:lvlJc w:val="left"/>
      <w:pPr>
        <w:ind w:left="5440" w:hanging="360"/>
      </w:pPr>
    </w:lvl>
    <w:lvl w:ilvl="8" w:tplc="4009001B" w:tentative="1">
      <w:start w:val="1"/>
      <w:numFmt w:val="lowerRoman"/>
      <w:lvlText w:val="%9."/>
      <w:lvlJc w:val="right"/>
      <w:pPr>
        <w:ind w:left="6160" w:hanging="180"/>
      </w:pPr>
    </w:lvl>
  </w:abstractNum>
  <w:abstractNum w:abstractNumId="22">
    <w:nsid w:val="0693570B"/>
    <w:multiLevelType w:val="hybridMultilevel"/>
    <w:tmpl w:val="78B64CDA"/>
    <w:lvl w:ilvl="0" w:tplc="F26A7CC0">
      <w:start w:val="1"/>
      <w:numFmt w:val="lowerLetter"/>
      <w:lvlText w:val="(%1)"/>
      <w:lvlJc w:val="left"/>
      <w:pPr>
        <w:ind w:left="520" w:hanging="360"/>
      </w:pPr>
      <w:rPr>
        <w:rFonts w:ascii="Arial Narrow" w:hAnsi="Arial Narrow" w:cs="Arial Narrow" w:hint="default"/>
        <w:sz w:val="22"/>
      </w:rPr>
    </w:lvl>
    <w:lvl w:ilvl="1" w:tplc="40090019" w:tentative="1">
      <w:start w:val="1"/>
      <w:numFmt w:val="lowerLetter"/>
      <w:lvlText w:val="%2."/>
      <w:lvlJc w:val="left"/>
      <w:pPr>
        <w:ind w:left="1240" w:hanging="360"/>
      </w:pPr>
    </w:lvl>
    <w:lvl w:ilvl="2" w:tplc="4009001B" w:tentative="1">
      <w:start w:val="1"/>
      <w:numFmt w:val="lowerRoman"/>
      <w:lvlText w:val="%3."/>
      <w:lvlJc w:val="right"/>
      <w:pPr>
        <w:ind w:left="1960" w:hanging="180"/>
      </w:pPr>
    </w:lvl>
    <w:lvl w:ilvl="3" w:tplc="4009000F" w:tentative="1">
      <w:start w:val="1"/>
      <w:numFmt w:val="decimal"/>
      <w:lvlText w:val="%4."/>
      <w:lvlJc w:val="left"/>
      <w:pPr>
        <w:ind w:left="2680" w:hanging="360"/>
      </w:pPr>
    </w:lvl>
    <w:lvl w:ilvl="4" w:tplc="40090019" w:tentative="1">
      <w:start w:val="1"/>
      <w:numFmt w:val="lowerLetter"/>
      <w:lvlText w:val="%5."/>
      <w:lvlJc w:val="left"/>
      <w:pPr>
        <w:ind w:left="3400" w:hanging="360"/>
      </w:pPr>
    </w:lvl>
    <w:lvl w:ilvl="5" w:tplc="4009001B" w:tentative="1">
      <w:start w:val="1"/>
      <w:numFmt w:val="lowerRoman"/>
      <w:lvlText w:val="%6."/>
      <w:lvlJc w:val="right"/>
      <w:pPr>
        <w:ind w:left="4120" w:hanging="180"/>
      </w:pPr>
    </w:lvl>
    <w:lvl w:ilvl="6" w:tplc="4009000F" w:tentative="1">
      <w:start w:val="1"/>
      <w:numFmt w:val="decimal"/>
      <w:lvlText w:val="%7."/>
      <w:lvlJc w:val="left"/>
      <w:pPr>
        <w:ind w:left="4840" w:hanging="360"/>
      </w:pPr>
    </w:lvl>
    <w:lvl w:ilvl="7" w:tplc="40090019" w:tentative="1">
      <w:start w:val="1"/>
      <w:numFmt w:val="lowerLetter"/>
      <w:lvlText w:val="%8."/>
      <w:lvlJc w:val="left"/>
      <w:pPr>
        <w:ind w:left="5560" w:hanging="360"/>
      </w:pPr>
    </w:lvl>
    <w:lvl w:ilvl="8" w:tplc="4009001B" w:tentative="1">
      <w:start w:val="1"/>
      <w:numFmt w:val="lowerRoman"/>
      <w:lvlText w:val="%9."/>
      <w:lvlJc w:val="right"/>
      <w:pPr>
        <w:ind w:left="6280" w:hanging="180"/>
      </w:pPr>
    </w:lvl>
  </w:abstractNum>
  <w:abstractNum w:abstractNumId="23">
    <w:nsid w:val="13891E58"/>
    <w:multiLevelType w:val="hybridMultilevel"/>
    <w:tmpl w:val="88C8CF48"/>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nsid w:val="16A55BDA"/>
    <w:multiLevelType w:val="hybridMultilevel"/>
    <w:tmpl w:val="29367BF8"/>
    <w:lvl w:ilvl="0" w:tplc="00000CE1">
      <w:start w:val="1"/>
      <w:numFmt w:val="bullet"/>
      <w:lvlText w:val="►"/>
      <w:lvlJc w:val="left"/>
      <w:pPr>
        <w:ind w:left="360" w:hanging="360"/>
      </w:p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5">
    <w:nsid w:val="24DA0A52"/>
    <w:multiLevelType w:val="hybridMultilevel"/>
    <w:tmpl w:val="5A12BA74"/>
    <w:lvl w:ilvl="0" w:tplc="C61E21EA">
      <w:start w:val="1"/>
      <w:numFmt w:val="lowerLetter"/>
      <w:lvlText w:val="(%1)"/>
      <w:lvlJc w:val="left"/>
      <w:pPr>
        <w:ind w:left="520" w:hanging="360"/>
      </w:pPr>
      <w:rPr>
        <w:rFonts w:ascii="Arial Narrow" w:hAnsi="Arial Narrow" w:cs="Arial Narrow" w:hint="default"/>
        <w:color w:val="000000"/>
        <w:sz w:val="22"/>
      </w:rPr>
    </w:lvl>
    <w:lvl w:ilvl="1" w:tplc="40090019" w:tentative="1">
      <w:start w:val="1"/>
      <w:numFmt w:val="lowerLetter"/>
      <w:lvlText w:val="%2."/>
      <w:lvlJc w:val="left"/>
      <w:pPr>
        <w:ind w:left="1240" w:hanging="360"/>
      </w:pPr>
    </w:lvl>
    <w:lvl w:ilvl="2" w:tplc="4009001B" w:tentative="1">
      <w:start w:val="1"/>
      <w:numFmt w:val="lowerRoman"/>
      <w:lvlText w:val="%3."/>
      <w:lvlJc w:val="right"/>
      <w:pPr>
        <w:ind w:left="1960" w:hanging="180"/>
      </w:pPr>
    </w:lvl>
    <w:lvl w:ilvl="3" w:tplc="4009000F" w:tentative="1">
      <w:start w:val="1"/>
      <w:numFmt w:val="decimal"/>
      <w:lvlText w:val="%4."/>
      <w:lvlJc w:val="left"/>
      <w:pPr>
        <w:ind w:left="2680" w:hanging="360"/>
      </w:pPr>
    </w:lvl>
    <w:lvl w:ilvl="4" w:tplc="40090019" w:tentative="1">
      <w:start w:val="1"/>
      <w:numFmt w:val="lowerLetter"/>
      <w:lvlText w:val="%5."/>
      <w:lvlJc w:val="left"/>
      <w:pPr>
        <w:ind w:left="3400" w:hanging="360"/>
      </w:pPr>
    </w:lvl>
    <w:lvl w:ilvl="5" w:tplc="4009001B" w:tentative="1">
      <w:start w:val="1"/>
      <w:numFmt w:val="lowerRoman"/>
      <w:lvlText w:val="%6."/>
      <w:lvlJc w:val="right"/>
      <w:pPr>
        <w:ind w:left="4120" w:hanging="180"/>
      </w:pPr>
    </w:lvl>
    <w:lvl w:ilvl="6" w:tplc="4009000F" w:tentative="1">
      <w:start w:val="1"/>
      <w:numFmt w:val="decimal"/>
      <w:lvlText w:val="%7."/>
      <w:lvlJc w:val="left"/>
      <w:pPr>
        <w:ind w:left="4840" w:hanging="360"/>
      </w:pPr>
    </w:lvl>
    <w:lvl w:ilvl="7" w:tplc="40090019" w:tentative="1">
      <w:start w:val="1"/>
      <w:numFmt w:val="lowerLetter"/>
      <w:lvlText w:val="%8."/>
      <w:lvlJc w:val="left"/>
      <w:pPr>
        <w:ind w:left="5560" w:hanging="360"/>
      </w:pPr>
    </w:lvl>
    <w:lvl w:ilvl="8" w:tplc="4009001B" w:tentative="1">
      <w:start w:val="1"/>
      <w:numFmt w:val="lowerRoman"/>
      <w:lvlText w:val="%9."/>
      <w:lvlJc w:val="right"/>
      <w:pPr>
        <w:ind w:left="6280" w:hanging="180"/>
      </w:pPr>
    </w:lvl>
  </w:abstractNum>
  <w:abstractNum w:abstractNumId="26">
    <w:nsid w:val="25EC012A"/>
    <w:multiLevelType w:val="hybridMultilevel"/>
    <w:tmpl w:val="74C29218"/>
    <w:lvl w:ilvl="0" w:tplc="E334E854">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nsid w:val="2AD67D22"/>
    <w:multiLevelType w:val="hybridMultilevel"/>
    <w:tmpl w:val="A1F0E35C"/>
    <w:lvl w:ilvl="0" w:tplc="E6F034FA">
      <w:start w:val="1"/>
      <w:numFmt w:val="bullet"/>
      <w:lvlText w:val=""/>
      <w:lvlJc w:val="left"/>
      <w:pPr>
        <w:ind w:left="1602" w:hanging="360"/>
      </w:pPr>
      <w:rPr>
        <w:rFonts w:ascii="Symbol" w:hAnsi="Symbol" w:hint="default"/>
      </w:rPr>
    </w:lvl>
    <w:lvl w:ilvl="1" w:tplc="40090003" w:tentative="1">
      <w:start w:val="1"/>
      <w:numFmt w:val="bullet"/>
      <w:lvlText w:val="o"/>
      <w:lvlJc w:val="left"/>
      <w:pPr>
        <w:ind w:left="2322" w:hanging="360"/>
      </w:pPr>
      <w:rPr>
        <w:rFonts w:ascii="Courier New" w:hAnsi="Courier New" w:cs="Courier New" w:hint="default"/>
      </w:rPr>
    </w:lvl>
    <w:lvl w:ilvl="2" w:tplc="40090005" w:tentative="1">
      <w:start w:val="1"/>
      <w:numFmt w:val="bullet"/>
      <w:lvlText w:val=""/>
      <w:lvlJc w:val="left"/>
      <w:pPr>
        <w:ind w:left="3042" w:hanging="360"/>
      </w:pPr>
      <w:rPr>
        <w:rFonts w:ascii="Wingdings" w:hAnsi="Wingdings" w:hint="default"/>
      </w:rPr>
    </w:lvl>
    <w:lvl w:ilvl="3" w:tplc="40090001" w:tentative="1">
      <w:start w:val="1"/>
      <w:numFmt w:val="bullet"/>
      <w:lvlText w:val=""/>
      <w:lvlJc w:val="left"/>
      <w:pPr>
        <w:ind w:left="3762" w:hanging="360"/>
      </w:pPr>
      <w:rPr>
        <w:rFonts w:ascii="Symbol" w:hAnsi="Symbol" w:hint="default"/>
      </w:rPr>
    </w:lvl>
    <w:lvl w:ilvl="4" w:tplc="40090003" w:tentative="1">
      <w:start w:val="1"/>
      <w:numFmt w:val="bullet"/>
      <w:lvlText w:val="o"/>
      <w:lvlJc w:val="left"/>
      <w:pPr>
        <w:ind w:left="4482" w:hanging="360"/>
      </w:pPr>
      <w:rPr>
        <w:rFonts w:ascii="Courier New" w:hAnsi="Courier New" w:cs="Courier New" w:hint="default"/>
      </w:rPr>
    </w:lvl>
    <w:lvl w:ilvl="5" w:tplc="40090005" w:tentative="1">
      <w:start w:val="1"/>
      <w:numFmt w:val="bullet"/>
      <w:lvlText w:val=""/>
      <w:lvlJc w:val="left"/>
      <w:pPr>
        <w:ind w:left="5202" w:hanging="360"/>
      </w:pPr>
      <w:rPr>
        <w:rFonts w:ascii="Wingdings" w:hAnsi="Wingdings" w:hint="default"/>
      </w:rPr>
    </w:lvl>
    <w:lvl w:ilvl="6" w:tplc="40090001" w:tentative="1">
      <w:start w:val="1"/>
      <w:numFmt w:val="bullet"/>
      <w:lvlText w:val=""/>
      <w:lvlJc w:val="left"/>
      <w:pPr>
        <w:ind w:left="5922" w:hanging="360"/>
      </w:pPr>
      <w:rPr>
        <w:rFonts w:ascii="Symbol" w:hAnsi="Symbol" w:hint="default"/>
      </w:rPr>
    </w:lvl>
    <w:lvl w:ilvl="7" w:tplc="40090003" w:tentative="1">
      <w:start w:val="1"/>
      <w:numFmt w:val="bullet"/>
      <w:lvlText w:val="o"/>
      <w:lvlJc w:val="left"/>
      <w:pPr>
        <w:ind w:left="6642" w:hanging="360"/>
      </w:pPr>
      <w:rPr>
        <w:rFonts w:ascii="Courier New" w:hAnsi="Courier New" w:cs="Courier New" w:hint="default"/>
      </w:rPr>
    </w:lvl>
    <w:lvl w:ilvl="8" w:tplc="40090005" w:tentative="1">
      <w:start w:val="1"/>
      <w:numFmt w:val="bullet"/>
      <w:lvlText w:val=""/>
      <w:lvlJc w:val="left"/>
      <w:pPr>
        <w:ind w:left="7362" w:hanging="360"/>
      </w:pPr>
      <w:rPr>
        <w:rFonts w:ascii="Wingdings" w:hAnsi="Wingdings" w:hint="default"/>
      </w:rPr>
    </w:lvl>
  </w:abstractNum>
  <w:abstractNum w:abstractNumId="28">
    <w:nsid w:val="2CA20227"/>
    <w:multiLevelType w:val="hybridMultilevel"/>
    <w:tmpl w:val="9F62F19A"/>
    <w:lvl w:ilvl="0" w:tplc="00000CE1">
      <w:start w:val="1"/>
      <w:numFmt w:val="bullet"/>
      <w:lvlText w:val="►"/>
      <w:lvlJc w:val="left"/>
      <w:pPr>
        <w:ind w:left="360" w:hanging="360"/>
      </w:p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9">
    <w:nsid w:val="30E32F44"/>
    <w:multiLevelType w:val="hybridMultilevel"/>
    <w:tmpl w:val="7CCAEAD2"/>
    <w:lvl w:ilvl="0" w:tplc="04462B6E">
      <w:start w:val="9"/>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33306478"/>
    <w:multiLevelType w:val="hybridMultilevel"/>
    <w:tmpl w:val="13F88CE0"/>
    <w:lvl w:ilvl="0" w:tplc="00000CE1">
      <w:start w:val="1"/>
      <w:numFmt w:val="bullet"/>
      <w:lvlText w:val="►"/>
      <w:lvlJc w:val="left"/>
      <w:pPr>
        <w:ind w:left="360" w:hanging="360"/>
      </w:p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1">
    <w:nsid w:val="35E14566"/>
    <w:multiLevelType w:val="hybridMultilevel"/>
    <w:tmpl w:val="300224DC"/>
    <w:lvl w:ilvl="0" w:tplc="00000CE1">
      <w:start w:val="1"/>
      <w:numFmt w:val="bullet"/>
      <w:lvlText w:val="►"/>
      <w:lvlJc w:val="left"/>
      <w:pPr>
        <w:ind w:left="360" w:hanging="360"/>
      </w:p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2">
    <w:nsid w:val="382B0B63"/>
    <w:multiLevelType w:val="hybridMultilevel"/>
    <w:tmpl w:val="E4AC51DA"/>
    <w:lvl w:ilvl="0" w:tplc="00000CE1">
      <w:start w:val="1"/>
      <w:numFmt w:val="bullet"/>
      <w:lvlText w:val="►"/>
      <w:lvlJc w:val="left"/>
      <w:pPr>
        <w:ind w:left="360" w:hanging="360"/>
      </w:p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3">
    <w:nsid w:val="3A9A55CA"/>
    <w:multiLevelType w:val="hybridMultilevel"/>
    <w:tmpl w:val="E244EEF4"/>
    <w:lvl w:ilvl="0" w:tplc="73D4F0B4">
      <w:start w:val="1"/>
      <w:numFmt w:val="lowerLetter"/>
      <w:lvlText w:val="(%1)"/>
      <w:lvlJc w:val="left"/>
      <w:pPr>
        <w:ind w:left="360" w:hanging="360"/>
      </w:pPr>
      <w:rPr>
        <w:rFonts w:ascii="Arial Narrow" w:hAnsi="Arial Narrow" w:cs="Arial Narrow" w:hint="default"/>
        <w:color w:val="000000"/>
        <w:sz w:val="22"/>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4">
    <w:nsid w:val="3B4A3770"/>
    <w:multiLevelType w:val="hybridMultilevel"/>
    <w:tmpl w:val="F648DAFC"/>
    <w:lvl w:ilvl="0" w:tplc="00000CE1">
      <w:start w:val="1"/>
      <w:numFmt w:val="bullet"/>
      <w:lvlText w:val="►"/>
      <w:lvlJc w:val="left"/>
      <w:pPr>
        <w:ind w:left="36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3B974CD4"/>
    <w:multiLevelType w:val="hybridMultilevel"/>
    <w:tmpl w:val="ADDEBDD4"/>
    <w:lvl w:ilvl="0" w:tplc="B94E916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46B14A58"/>
    <w:multiLevelType w:val="hybridMultilevel"/>
    <w:tmpl w:val="6E4825F6"/>
    <w:lvl w:ilvl="0" w:tplc="A2669136">
      <w:start w:val="1"/>
      <w:numFmt w:val="lowerLetter"/>
      <w:lvlText w:val="(%1)"/>
      <w:lvlJc w:val="left"/>
      <w:pPr>
        <w:ind w:left="440" w:hanging="360"/>
      </w:pPr>
      <w:rPr>
        <w:rFonts w:hint="default"/>
        <w:color w:val="auto"/>
      </w:rPr>
    </w:lvl>
    <w:lvl w:ilvl="1" w:tplc="40090019" w:tentative="1">
      <w:start w:val="1"/>
      <w:numFmt w:val="lowerLetter"/>
      <w:lvlText w:val="%2."/>
      <w:lvlJc w:val="left"/>
      <w:pPr>
        <w:ind w:left="1160" w:hanging="360"/>
      </w:pPr>
    </w:lvl>
    <w:lvl w:ilvl="2" w:tplc="4009001B" w:tentative="1">
      <w:start w:val="1"/>
      <w:numFmt w:val="lowerRoman"/>
      <w:lvlText w:val="%3."/>
      <w:lvlJc w:val="right"/>
      <w:pPr>
        <w:ind w:left="1880" w:hanging="180"/>
      </w:pPr>
    </w:lvl>
    <w:lvl w:ilvl="3" w:tplc="4009000F" w:tentative="1">
      <w:start w:val="1"/>
      <w:numFmt w:val="decimal"/>
      <w:lvlText w:val="%4."/>
      <w:lvlJc w:val="left"/>
      <w:pPr>
        <w:ind w:left="2600" w:hanging="360"/>
      </w:pPr>
    </w:lvl>
    <w:lvl w:ilvl="4" w:tplc="40090019" w:tentative="1">
      <w:start w:val="1"/>
      <w:numFmt w:val="lowerLetter"/>
      <w:lvlText w:val="%5."/>
      <w:lvlJc w:val="left"/>
      <w:pPr>
        <w:ind w:left="3320" w:hanging="360"/>
      </w:pPr>
    </w:lvl>
    <w:lvl w:ilvl="5" w:tplc="4009001B" w:tentative="1">
      <w:start w:val="1"/>
      <w:numFmt w:val="lowerRoman"/>
      <w:lvlText w:val="%6."/>
      <w:lvlJc w:val="right"/>
      <w:pPr>
        <w:ind w:left="4040" w:hanging="180"/>
      </w:pPr>
    </w:lvl>
    <w:lvl w:ilvl="6" w:tplc="4009000F" w:tentative="1">
      <w:start w:val="1"/>
      <w:numFmt w:val="decimal"/>
      <w:lvlText w:val="%7."/>
      <w:lvlJc w:val="left"/>
      <w:pPr>
        <w:ind w:left="4760" w:hanging="360"/>
      </w:pPr>
    </w:lvl>
    <w:lvl w:ilvl="7" w:tplc="40090019" w:tentative="1">
      <w:start w:val="1"/>
      <w:numFmt w:val="lowerLetter"/>
      <w:lvlText w:val="%8."/>
      <w:lvlJc w:val="left"/>
      <w:pPr>
        <w:ind w:left="5480" w:hanging="360"/>
      </w:pPr>
    </w:lvl>
    <w:lvl w:ilvl="8" w:tplc="4009001B" w:tentative="1">
      <w:start w:val="1"/>
      <w:numFmt w:val="lowerRoman"/>
      <w:lvlText w:val="%9."/>
      <w:lvlJc w:val="right"/>
      <w:pPr>
        <w:ind w:left="6200" w:hanging="180"/>
      </w:pPr>
    </w:lvl>
  </w:abstractNum>
  <w:abstractNum w:abstractNumId="37">
    <w:nsid w:val="56B76E0D"/>
    <w:multiLevelType w:val="hybridMultilevel"/>
    <w:tmpl w:val="95E26DDE"/>
    <w:lvl w:ilvl="0" w:tplc="3D2AC0F2">
      <w:start w:val="1"/>
      <w:numFmt w:val="lowerLetter"/>
      <w:lvlText w:val="(%1)"/>
      <w:lvlJc w:val="left"/>
      <w:pPr>
        <w:ind w:left="500" w:hanging="360"/>
      </w:pPr>
      <w:rPr>
        <w:rFonts w:hint="default"/>
      </w:rPr>
    </w:lvl>
    <w:lvl w:ilvl="1" w:tplc="40090019" w:tentative="1">
      <w:start w:val="1"/>
      <w:numFmt w:val="lowerLetter"/>
      <w:lvlText w:val="%2."/>
      <w:lvlJc w:val="left"/>
      <w:pPr>
        <w:ind w:left="1220" w:hanging="360"/>
      </w:pPr>
    </w:lvl>
    <w:lvl w:ilvl="2" w:tplc="4009001B" w:tentative="1">
      <w:start w:val="1"/>
      <w:numFmt w:val="lowerRoman"/>
      <w:lvlText w:val="%3."/>
      <w:lvlJc w:val="right"/>
      <w:pPr>
        <w:ind w:left="1940" w:hanging="180"/>
      </w:pPr>
    </w:lvl>
    <w:lvl w:ilvl="3" w:tplc="4009000F" w:tentative="1">
      <w:start w:val="1"/>
      <w:numFmt w:val="decimal"/>
      <w:lvlText w:val="%4."/>
      <w:lvlJc w:val="left"/>
      <w:pPr>
        <w:ind w:left="2660" w:hanging="360"/>
      </w:pPr>
    </w:lvl>
    <w:lvl w:ilvl="4" w:tplc="40090019" w:tentative="1">
      <w:start w:val="1"/>
      <w:numFmt w:val="lowerLetter"/>
      <w:lvlText w:val="%5."/>
      <w:lvlJc w:val="left"/>
      <w:pPr>
        <w:ind w:left="3380" w:hanging="360"/>
      </w:pPr>
    </w:lvl>
    <w:lvl w:ilvl="5" w:tplc="4009001B" w:tentative="1">
      <w:start w:val="1"/>
      <w:numFmt w:val="lowerRoman"/>
      <w:lvlText w:val="%6."/>
      <w:lvlJc w:val="right"/>
      <w:pPr>
        <w:ind w:left="4100" w:hanging="180"/>
      </w:pPr>
    </w:lvl>
    <w:lvl w:ilvl="6" w:tplc="4009000F" w:tentative="1">
      <w:start w:val="1"/>
      <w:numFmt w:val="decimal"/>
      <w:lvlText w:val="%7."/>
      <w:lvlJc w:val="left"/>
      <w:pPr>
        <w:ind w:left="4820" w:hanging="360"/>
      </w:pPr>
    </w:lvl>
    <w:lvl w:ilvl="7" w:tplc="40090019" w:tentative="1">
      <w:start w:val="1"/>
      <w:numFmt w:val="lowerLetter"/>
      <w:lvlText w:val="%8."/>
      <w:lvlJc w:val="left"/>
      <w:pPr>
        <w:ind w:left="5540" w:hanging="360"/>
      </w:pPr>
    </w:lvl>
    <w:lvl w:ilvl="8" w:tplc="4009001B" w:tentative="1">
      <w:start w:val="1"/>
      <w:numFmt w:val="lowerRoman"/>
      <w:lvlText w:val="%9."/>
      <w:lvlJc w:val="right"/>
      <w:pPr>
        <w:ind w:left="6260" w:hanging="180"/>
      </w:pPr>
    </w:lvl>
  </w:abstractNum>
  <w:abstractNum w:abstractNumId="38">
    <w:nsid w:val="57CA2C0B"/>
    <w:multiLevelType w:val="hybridMultilevel"/>
    <w:tmpl w:val="1A3A8D46"/>
    <w:lvl w:ilvl="0" w:tplc="A9A00940">
      <w:start w:val="1"/>
      <w:numFmt w:val="lowerLetter"/>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5B330911"/>
    <w:multiLevelType w:val="hybridMultilevel"/>
    <w:tmpl w:val="ED58DA5A"/>
    <w:lvl w:ilvl="0" w:tplc="00005FA8">
      <w:start w:val="1"/>
      <w:numFmt w:val="bullet"/>
      <w:lvlText w:val="►"/>
      <w:lvlJc w:val="left"/>
      <w:pPr>
        <w:ind w:left="501" w:hanging="360"/>
      </w:pPr>
    </w:lvl>
    <w:lvl w:ilvl="1" w:tplc="40090003" w:tentative="1">
      <w:start w:val="1"/>
      <w:numFmt w:val="bullet"/>
      <w:lvlText w:val="o"/>
      <w:lvlJc w:val="left"/>
      <w:pPr>
        <w:ind w:left="1221" w:hanging="360"/>
      </w:pPr>
      <w:rPr>
        <w:rFonts w:ascii="Courier New" w:hAnsi="Courier New" w:cs="Courier New" w:hint="default"/>
      </w:rPr>
    </w:lvl>
    <w:lvl w:ilvl="2" w:tplc="40090005" w:tentative="1">
      <w:start w:val="1"/>
      <w:numFmt w:val="bullet"/>
      <w:lvlText w:val=""/>
      <w:lvlJc w:val="left"/>
      <w:pPr>
        <w:ind w:left="1941" w:hanging="360"/>
      </w:pPr>
      <w:rPr>
        <w:rFonts w:ascii="Wingdings" w:hAnsi="Wingdings" w:hint="default"/>
      </w:rPr>
    </w:lvl>
    <w:lvl w:ilvl="3" w:tplc="40090001" w:tentative="1">
      <w:start w:val="1"/>
      <w:numFmt w:val="bullet"/>
      <w:lvlText w:val=""/>
      <w:lvlJc w:val="left"/>
      <w:pPr>
        <w:ind w:left="2661" w:hanging="360"/>
      </w:pPr>
      <w:rPr>
        <w:rFonts w:ascii="Symbol" w:hAnsi="Symbol" w:hint="default"/>
      </w:rPr>
    </w:lvl>
    <w:lvl w:ilvl="4" w:tplc="40090003" w:tentative="1">
      <w:start w:val="1"/>
      <w:numFmt w:val="bullet"/>
      <w:lvlText w:val="o"/>
      <w:lvlJc w:val="left"/>
      <w:pPr>
        <w:ind w:left="3381" w:hanging="360"/>
      </w:pPr>
      <w:rPr>
        <w:rFonts w:ascii="Courier New" w:hAnsi="Courier New" w:cs="Courier New" w:hint="default"/>
      </w:rPr>
    </w:lvl>
    <w:lvl w:ilvl="5" w:tplc="40090005" w:tentative="1">
      <w:start w:val="1"/>
      <w:numFmt w:val="bullet"/>
      <w:lvlText w:val=""/>
      <w:lvlJc w:val="left"/>
      <w:pPr>
        <w:ind w:left="4101" w:hanging="360"/>
      </w:pPr>
      <w:rPr>
        <w:rFonts w:ascii="Wingdings" w:hAnsi="Wingdings" w:hint="default"/>
      </w:rPr>
    </w:lvl>
    <w:lvl w:ilvl="6" w:tplc="40090001" w:tentative="1">
      <w:start w:val="1"/>
      <w:numFmt w:val="bullet"/>
      <w:lvlText w:val=""/>
      <w:lvlJc w:val="left"/>
      <w:pPr>
        <w:ind w:left="4821" w:hanging="360"/>
      </w:pPr>
      <w:rPr>
        <w:rFonts w:ascii="Symbol" w:hAnsi="Symbol" w:hint="default"/>
      </w:rPr>
    </w:lvl>
    <w:lvl w:ilvl="7" w:tplc="40090003" w:tentative="1">
      <w:start w:val="1"/>
      <w:numFmt w:val="bullet"/>
      <w:lvlText w:val="o"/>
      <w:lvlJc w:val="left"/>
      <w:pPr>
        <w:ind w:left="5541" w:hanging="360"/>
      </w:pPr>
      <w:rPr>
        <w:rFonts w:ascii="Courier New" w:hAnsi="Courier New" w:cs="Courier New" w:hint="default"/>
      </w:rPr>
    </w:lvl>
    <w:lvl w:ilvl="8" w:tplc="40090005" w:tentative="1">
      <w:start w:val="1"/>
      <w:numFmt w:val="bullet"/>
      <w:lvlText w:val=""/>
      <w:lvlJc w:val="left"/>
      <w:pPr>
        <w:ind w:left="6261" w:hanging="360"/>
      </w:pPr>
      <w:rPr>
        <w:rFonts w:ascii="Wingdings" w:hAnsi="Wingdings" w:hint="default"/>
      </w:rPr>
    </w:lvl>
  </w:abstractNum>
  <w:abstractNum w:abstractNumId="40">
    <w:nsid w:val="63A87B13"/>
    <w:multiLevelType w:val="hybridMultilevel"/>
    <w:tmpl w:val="2042EA50"/>
    <w:lvl w:ilvl="0" w:tplc="A59016C6">
      <w:start w:val="1"/>
      <w:numFmt w:val="lowerLetter"/>
      <w:lvlText w:val="(%1)"/>
      <w:lvlJc w:val="left"/>
      <w:pPr>
        <w:ind w:left="440" w:hanging="360"/>
      </w:pPr>
      <w:rPr>
        <w:rFonts w:hint="default"/>
      </w:rPr>
    </w:lvl>
    <w:lvl w:ilvl="1" w:tplc="40090019" w:tentative="1">
      <w:start w:val="1"/>
      <w:numFmt w:val="lowerLetter"/>
      <w:lvlText w:val="%2."/>
      <w:lvlJc w:val="left"/>
      <w:pPr>
        <w:ind w:left="1160" w:hanging="360"/>
      </w:pPr>
    </w:lvl>
    <w:lvl w:ilvl="2" w:tplc="4009001B" w:tentative="1">
      <w:start w:val="1"/>
      <w:numFmt w:val="lowerRoman"/>
      <w:lvlText w:val="%3."/>
      <w:lvlJc w:val="right"/>
      <w:pPr>
        <w:ind w:left="1880" w:hanging="180"/>
      </w:pPr>
    </w:lvl>
    <w:lvl w:ilvl="3" w:tplc="4009000F" w:tentative="1">
      <w:start w:val="1"/>
      <w:numFmt w:val="decimal"/>
      <w:lvlText w:val="%4."/>
      <w:lvlJc w:val="left"/>
      <w:pPr>
        <w:ind w:left="2600" w:hanging="360"/>
      </w:pPr>
    </w:lvl>
    <w:lvl w:ilvl="4" w:tplc="40090019" w:tentative="1">
      <w:start w:val="1"/>
      <w:numFmt w:val="lowerLetter"/>
      <w:lvlText w:val="%5."/>
      <w:lvlJc w:val="left"/>
      <w:pPr>
        <w:ind w:left="3320" w:hanging="360"/>
      </w:pPr>
    </w:lvl>
    <w:lvl w:ilvl="5" w:tplc="4009001B" w:tentative="1">
      <w:start w:val="1"/>
      <w:numFmt w:val="lowerRoman"/>
      <w:lvlText w:val="%6."/>
      <w:lvlJc w:val="right"/>
      <w:pPr>
        <w:ind w:left="4040" w:hanging="180"/>
      </w:pPr>
    </w:lvl>
    <w:lvl w:ilvl="6" w:tplc="4009000F" w:tentative="1">
      <w:start w:val="1"/>
      <w:numFmt w:val="decimal"/>
      <w:lvlText w:val="%7."/>
      <w:lvlJc w:val="left"/>
      <w:pPr>
        <w:ind w:left="4760" w:hanging="360"/>
      </w:pPr>
    </w:lvl>
    <w:lvl w:ilvl="7" w:tplc="40090019" w:tentative="1">
      <w:start w:val="1"/>
      <w:numFmt w:val="lowerLetter"/>
      <w:lvlText w:val="%8."/>
      <w:lvlJc w:val="left"/>
      <w:pPr>
        <w:ind w:left="5480" w:hanging="360"/>
      </w:pPr>
    </w:lvl>
    <w:lvl w:ilvl="8" w:tplc="4009001B" w:tentative="1">
      <w:start w:val="1"/>
      <w:numFmt w:val="lowerRoman"/>
      <w:lvlText w:val="%9."/>
      <w:lvlJc w:val="right"/>
      <w:pPr>
        <w:ind w:left="6200" w:hanging="180"/>
      </w:pPr>
    </w:lvl>
  </w:abstractNum>
  <w:abstractNum w:abstractNumId="41">
    <w:nsid w:val="67C2515A"/>
    <w:multiLevelType w:val="hybridMultilevel"/>
    <w:tmpl w:val="F0D01742"/>
    <w:lvl w:ilvl="0" w:tplc="B806337E">
      <w:start w:val="1"/>
      <w:numFmt w:val="lowerLetter"/>
      <w:lvlText w:val="(%1)"/>
      <w:lvlJc w:val="left"/>
      <w:pPr>
        <w:ind w:left="440" w:hanging="360"/>
      </w:pPr>
      <w:rPr>
        <w:rFonts w:hint="default"/>
      </w:rPr>
    </w:lvl>
    <w:lvl w:ilvl="1" w:tplc="40090019" w:tentative="1">
      <w:start w:val="1"/>
      <w:numFmt w:val="lowerLetter"/>
      <w:lvlText w:val="%2."/>
      <w:lvlJc w:val="left"/>
      <w:pPr>
        <w:ind w:left="1160" w:hanging="360"/>
      </w:pPr>
    </w:lvl>
    <w:lvl w:ilvl="2" w:tplc="4009001B" w:tentative="1">
      <w:start w:val="1"/>
      <w:numFmt w:val="lowerRoman"/>
      <w:lvlText w:val="%3."/>
      <w:lvlJc w:val="right"/>
      <w:pPr>
        <w:ind w:left="1880" w:hanging="180"/>
      </w:pPr>
    </w:lvl>
    <w:lvl w:ilvl="3" w:tplc="4009000F" w:tentative="1">
      <w:start w:val="1"/>
      <w:numFmt w:val="decimal"/>
      <w:lvlText w:val="%4."/>
      <w:lvlJc w:val="left"/>
      <w:pPr>
        <w:ind w:left="2600" w:hanging="360"/>
      </w:pPr>
    </w:lvl>
    <w:lvl w:ilvl="4" w:tplc="40090019" w:tentative="1">
      <w:start w:val="1"/>
      <w:numFmt w:val="lowerLetter"/>
      <w:lvlText w:val="%5."/>
      <w:lvlJc w:val="left"/>
      <w:pPr>
        <w:ind w:left="3320" w:hanging="360"/>
      </w:pPr>
    </w:lvl>
    <w:lvl w:ilvl="5" w:tplc="4009001B" w:tentative="1">
      <w:start w:val="1"/>
      <w:numFmt w:val="lowerRoman"/>
      <w:lvlText w:val="%6."/>
      <w:lvlJc w:val="right"/>
      <w:pPr>
        <w:ind w:left="4040" w:hanging="180"/>
      </w:pPr>
    </w:lvl>
    <w:lvl w:ilvl="6" w:tplc="4009000F" w:tentative="1">
      <w:start w:val="1"/>
      <w:numFmt w:val="decimal"/>
      <w:lvlText w:val="%7."/>
      <w:lvlJc w:val="left"/>
      <w:pPr>
        <w:ind w:left="4760" w:hanging="360"/>
      </w:pPr>
    </w:lvl>
    <w:lvl w:ilvl="7" w:tplc="40090019" w:tentative="1">
      <w:start w:val="1"/>
      <w:numFmt w:val="lowerLetter"/>
      <w:lvlText w:val="%8."/>
      <w:lvlJc w:val="left"/>
      <w:pPr>
        <w:ind w:left="5480" w:hanging="360"/>
      </w:pPr>
    </w:lvl>
    <w:lvl w:ilvl="8" w:tplc="4009001B" w:tentative="1">
      <w:start w:val="1"/>
      <w:numFmt w:val="lowerRoman"/>
      <w:lvlText w:val="%9."/>
      <w:lvlJc w:val="right"/>
      <w:pPr>
        <w:ind w:left="6200" w:hanging="180"/>
      </w:pPr>
    </w:lvl>
  </w:abstractNum>
  <w:abstractNum w:abstractNumId="42">
    <w:nsid w:val="71E22A68"/>
    <w:multiLevelType w:val="hybridMultilevel"/>
    <w:tmpl w:val="BA9EDAAC"/>
    <w:lvl w:ilvl="0" w:tplc="A8A0A82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7C922FFB"/>
    <w:multiLevelType w:val="hybridMultilevel"/>
    <w:tmpl w:val="D19C0836"/>
    <w:lvl w:ilvl="0" w:tplc="A1ACE632">
      <w:start w:val="1"/>
      <w:numFmt w:val="lowerLetter"/>
      <w:lvlText w:val="(%1)"/>
      <w:lvlJc w:val="left"/>
      <w:pPr>
        <w:ind w:left="460" w:hanging="360"/>
      </w:pPr>
      <w:rPr>
        <w:rFonts w:ascii="Arial Narrow" w:hAnsi="Arial Narrow" w:cs="Arial Narrow" w:hint="default"/>
        <w:sz w:val="22"/>
      </w:rPr>
    </w:lvl>
    <w:lvl w:ilvl="1" w:tplc="40090019" w:tentative="1">
      <w:start w:val="1"/>
      <w:numFmt w:val="lowerLetter"/>
      <w:lvlText w:val="%2."/>
      <w:lvlJc w:val="left"/>
      <w:pPr>
        <w:ind w:left="1180" w:hanging="360"/>
      </w:pPr>
    </w:lvl>
    <w:lvl w:ilvl="2" w:tplc="4009001B" w:tentative="1">
      <w:start w:val="1"/>
      <w:numFmt w:val="lowerRoman"/>
      <w:lvlText w:val="%3."/>
      <w:lvlJc w:val="right"/>
      <w:pPr>
        <w:ind w:left="1900" w:hanging="180"/>
      </w:pPr>
    </w:lvl>
    <w:lvl w:ilvl="3" w:tplc="4009000F" w:tentative="1">
      <w:start w:val="1"/>
      <w:numFmt w:val="decimal"/>
      <w:lvlText w:val="%4."/>
      <w:lvlJc w:val="left"/>
      <w:pPr>
        <w:ind w:left="2620" w:hanging="360"/>
      </w:pPr>
    </w:lvl>
    <w:lvl w:ilvl="4" w:tplc="40090019" w:tentative="1">
      <w:start w:val="1"/>
      <w:numFmt w:val="lowerLetter"/>
      <w:lvlText w:val="%5."/>
      <w:lvlJc w:val="left"/>
      <w:pPr>
        <w:ind w:left="3340" w:hanging="360"/>
      </w:pPr>
    </w:lvl>
    <w:lvl w:ilvl="5" w:tplc="4009001B" w:tentative="1">
      <w:start w:val="1"/>
      <w:numFmt w:val="lowerRoman"/>
      <w:lvlText w:val="%6."/>
      <w:lvlJc w:val="right"/>
      <w:pPr>
        <w:ind w:left="4060" w:hanging="180"/>
      </w:pPr>
    </w:lvl>
    <w:lvl w:ilvl="6" w:tplc="4009000F" w:tentative="1">
      <w:start w:val="1"/>
      <w:numFmt w:val="decimal"/>
      <w:lvlText w:val="%7."/>
      <w:lvlJc w:val="left"/>
      <w:pPr>
        <w:ind w:left="4780" w:hanging="360"/>
      </w:pPr>
    </w:lvl>
    <w:lvl w:ilvl="7" w:tplc="40090019" w:tentative="1">
      <w:start w:val="1"/>
      <w:numFmt w:val="lowerLetter"/>
      <w:lvlText w:val="%8."/>
      <w:lvlJc w:val="left"/>
      <w:pPr>
        <w:ind w:left="5500" w:hanging="360"/>
      </w:pPr>
    </w:lvl>
    <w:lvl w:ilvl="8" w:tplc="4009001B" w:tentative="1">
      <w:start w:val="1"/>
      <w:numFmt w:val="lowerRoman"/>
      <w:lvlText w:val="%9."/>
      <w:lvlJc w:val="right"/>
      <w:pPr>
        <w:ind w:left="6220" w:hanging="180"/>
      </w:pPr>
    </w:lvl>
  </w:abstractNum>
  <w:abstractNum w:abstractNumId="44">
    <w:nsid w:val="7E4D1851"/>
    <w:multiLevelType w:val="hybridMultilevel"/>
    <w:tmpl w:val="B742FFA2"/>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54" w:hanging="360"/>
      </w:pPr>
      <w:rPr>
        <w:rFonts w:ascii="Courier New" w:hAnsi="Courier New" w:cs="Courier New" w:hint="default"/>
      </w:rPr>
    </w:lvl>
    <w:lvl w:ilvl="2" w:tplc="40090005" w:tentative="1">
      <w:start w:val="1"/>
      <w:numFmt w:val="bullet"/>
      <w:lvlText w:val=""/>
      <w:lvlJc w:val="left"/>
      <w:pPr>
        <w:ind w:left="666" w:hanging="360"/>
      </w:pPr>
      <w:rPr>
        <w:rFonts w:ascii="Wingdings" w:hAnsi="Wingdings" w:hint="default"/>
      </w:rPr>
    </w:lvl>
    <w:lvl w:ilvl="3" w:tplc="40090001" w:tentative="1">
      <w:start w:val="1"/>
      <w:numFmt w:val="bullet"/>
      <w:lvlText w:val=""/>
      <w:lvlJc w:val="left"/>
      <w:pPr>
        <w:ind w:left="1386" w:hanging="360"/>
      </w:pPr>
      <w:rPr>
        <w:rFonts w:ascii="Symbol" w:hAnsi="Symbol" w:hint="default"/>
      </w:rPr>
    </w:lvl>
    <w:lvl w:ilvl="4" w:tplc="40090003" w:tentative="1">
      <w:start w:val="1"/>
      <w:numFmt w:val="bullet"/>
      <w:lvlText w:val="o"/>
      <w:lvlJc w:val="left"/>
      <w:pPr>
        <w:ind w:left="2106" w:hanging="360"/>
      </w:pPr>
      <w:rPr>
        <w:rFonts w:ascii="Courier New" w:hAnsi="Courier New" w:cs="Courier New" w:hint="default"/>
      </w:rPr>
    </w:lvl>
    <w:lvl w:ilvl="5" w:tplc="40090005" w:tentative="1">
      <w:start w:val="1"/>
      <w:numFmt w:val="bullet"/>
      <w:lvlText w:val=""/>
      <w:lvlJc w:val="left"/>
      <w:pPr>
        <w:ind w:left="2826" w:hanging="360"/>
      </w:pPr>
      <w:rPr>
        <w:rFonts w:ascii="Wingdings" w:hAnsi="Wingdings" w:hint="default"/>
      </w:rPr>
    </w:lvl>
    <w:lvl w:ilvl="6" w:tplc="40090001" w:tentative="1">
      <w:start w:val="1"/>
      <w:numFmt w:val="bullet"/>
      <w:lvlText w:val=""/>
      <w:lvlJc w:val="left"/>
      <w:pPr>
        <w:ind w:left="3546" w:hanging="360"/>
      </w:pPr>
      <w:rPr>
        <w:rFonts w:ascii="Symbol" w:hAnsi="Symbol" w:hint="default"/>
      </w:rPr>
    </w:lvl>
    <w:lvl w:ilvl="7" w:tplc="40090003" w:tentative="1">
      <w:start w:val="1"/>
      <w:numFmt w:val="bullet"/>
      <w:lvlText w:val="o"/>
      <w:lvlJc w:val="left"/>
      <w:pPr>
        <w:ind w:left="4266" w:hanging="360"/>
      </w:pPr>
      <w:rPr>
        <w:rFonts w:ascii="Courier New" w:hAnsi="Courier New" w:cs="Courier New" w:hint="default"/>
      </w:rPr>
    </w:lvl>
    <w:lvl w:ilvl="8" w:tplc="40090005" w:tentative="1">
      <w:start w:val="1"/>
      <w:numFmt w:val="bullet"/>
      <w:lvlText w:val=""/>
      <w:lvlJc w:val="left"/>
      <w:pPr>
        <w:ind w:left="4986" w:hanging="360"/>
      </w:pPr>
      <w:rPr>
        <w:rFonts w:ascii="Wingdings" w:hAnsi="Wingdings" w:hint="default"/>
      </w:rPr>
    </w:lvl>
  </w:abstractNum>
  <w:num w:numId="1">
    <w:abstractNumId w:val="16"/>
  </w:num>
  <w:num w:numId="2">
    <w:abstractNumId w:val="44"/>
  </w:num>
  <w:num w:numId="3">
    <w:abstractNumId w:val="23"/>
  </w:num>
  <w:num w:numId="4">
    <w:abstractNumId w:val="9"/>
  </w:num>
  <w:num w:numId="5">
    <w:abstractNumId w:val="7"/>
  </w:num>
  <w:num w:numId="6">
    <w:abstractNumId w:val="24"/>
  </w:num>
  <w:num w:numId="7">
    <w:abstractNumId w:val="28"/>
  </w:num>
  <w:num w:numId="8">
    <w:abstractNumId w:val="34"/>
  </w:num>
  <w:num w:numId="9">
    <w:abstractNumId w:val="30"/>
  </w:num>
  <w:num w:numId="10">
    <w:abstractNumId w:val="31"/>
  </w:num>
  <w:num w:numId="11">
    <w:abstractNumId w:val="32"/>
  </w:num>
  <w:num w:numId="12">
    <w:abstractNumId w:val="20"/>
  </w:num>
  <w:num w:numId="13">
    <w:abstractNumId w:val="19"/>
  </w:num>
  <w:num w:numId="14">
    <w:abstractNumId w:val="3"/>
  </w:num>
  <w:num w:numId="15">
    <w:abstractNumId w:val="18"/>
  </w:num>
  <w:num w:numId="16">
    <w:abstractNumId w:val="17"/>
  </w:num>
  <w:num w:numId="17">
    <w:abstractNumId w:val="13"/>
  </w:num>
  <w:num w:numId="18">
    <w:abstractNumId w:val="5"/>
  </w:num>
  <w:num w:numId="19">
    <w:abstractNumId w:val="15"/>
  </w:num>
  <w:num w:numId="20">
    <w:abstractNumId w:val="8"/>
  </w:num>
  <w:num w:numId="21">
    <w:abstractNumId w:val="4"/>
  </w:num>
  <w:num w:numId="22">
    <w:abstractNumId w:val="2"/>
  </w:num>
  <w:num w:numId="23">
    <w:abstractNumId w:val="1"/>
  </w:num>
  <w:num w:numId="24">
    <w:abstractNumId w:val="40"/>
  </w:num>
  <w:num w:numId="25">
    <w:abstractNumId w:val="29"/>
  </w:num>
  <w:num w:numId="26">
    <w:abstractNumId w:val="6"/>
  </w:num>
  <w:num w:numId="27">
    <w:abstractNumId w:val="25"/>
  </w:num>
  <w:num w:numId="28">
    <w:abstractNumId w:val="33"/>
  </w:num>
  <w:num w:numId="29">
    <w:abstractNumId w:val="42"/>
  </w:num>
  <w:num w:numId="30">
    <w:abstractNumId w:val="35"/>
  </w:num>
  <w:num w:numId="31">
    <w:abstractNumId w:val="10"/>
  </w:num>
  <w:num w:numId="32">
    <w:abstractNumId w:val="38"/>
  </w:num>
  <w:num w:numId="33">
    <w:abstractNumId w:val="26"/>
  </w:num>
  <w:num w:numId="34">
    <w:abstractNumId w:val="0"/>
  </w:num>
  <w:num w:numId="35">
    <w:abstractNumId w:val="21"/>
  </w:num>
  <w:num w:numId="36">
    <w:abstractNumId w:val="12"/>
  </w:num>
  <w:num w:numId="37">
    <w:abstractNumId w:val="37"/>
  </w:num>
  <w:num w:numId="38">
    <w:abstractNumId w:val="41"/>
  </w:num>
  <w:num w:numId="39">
    <w:abstractNumId w:val="36"/>
  </w:num>
  <w:num w:numId="40">
    <w:abstractNumId w:val="11"/>
  </w:num>
  <w:num w:numId="41">
    <w:abstractNumId w:val="14"/>
  </w:num>
  <w:num w:numId="42">
    <w:abstractNumId w:val="43"/>
  </w:num>
  <w:num w:numId="43">
    <w:abstractNumId w:val="22"/>
  </w:num>
  <w:num w:numId="44">
    <w:abstractNumId w:val="39"/>
  </w:num>
  <w:num w:numId="45">
    <w:abstractNumId w:val="27"/>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0"/>
    <w:footnote w:id="1"/>
  </w:footnotePr>
  <w:endnotePr>
    <w:endnote w:id="0"/>
    <w:endnote w:id="1"/>
  </w:endnotePr>
  <w:compat/>
  <w:rsids>
    <w:rsidRoot w:val="00CC6205"/>
    <w:rsid w:val="00307D77"/>
    <w:rsid w:val="003D52B5"/>
    <w:rsid w:val="004C6D59"/>
    <w:rsid w:val="00534AD3"/>
    <w:rsid w:val="005B0042"/>
    <w:rsid w:val="006211C9"/>
    <w:rsid w:val="008F0863"/>
    <w:rsid w:val="00A160F1"/>
    <w:rsid w:val="00AF1D86"/>
    <w:rsid w:val="00CC6205"/>
    <w:rsid w:val="00E003A1"/>
    <w:rsid w:val="00FA182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205"/>
  </w:style>
  <w:style w:type="paragraph" w:styleId="Heading1">
    <w:name w:val="heading 1"/>
    <w:basedOn w:val="Normal"/>
    <w:next w:val="Normal"/>
    <w:link w:val="Heading1Char"/>
    <w:uiPriority w:val="99"/>
    <w:qFormat/>
    <w:rsid w:val="00CC6205"/>
    <w:pPr>
      <w:keepNext/>
      <w:widowControl w:val="0"/>
      <w:autoSpaceDE w:val="0"/>
      <w:autoSpaceDN w:val="0"/>
      <w:adjustRightInd w:val="0"/>
      <w:spacing w:before="240" w:after="120" w:line="240" w:lineRule="auto"/>
      <w:outlineLvl w:val="0"/>
    </w:pPr>
    <w:rPr>
      <w:rFonts w:ascii="Times New Roman" w:eastAsia="Times New Roman" w:hAnsi="Times New Roman" w:cs="Times New Roman"/>
      <w:b/>
      <w:bCs/>
      <w:sz w:val="32"/>
      <w:szCs w:val="32"/>
      <w:lang w:val="en-US"/>
    </w:rPr>
  </w:style>
  <w:style w:type="paragraph" w:styleId="Heading2">
    <w:name w:val="heading 2"/>
    <w:basedOn w:val="Normal"/>
    <w:next w:val="Normal"/>
    <w:link w:val="Heading2Char"/>
    <w:uiPriority w:val="9"/>
    <w:unhideWhenUsed/>
    <w:qFormat/>
    <w:rsid w:val="00CC620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C6205"/>
    <w:rPr>
      <w:rFonts w:ascii="Times New Roman" w:eastAsia="Times New Roman" w:hAnsi="Times New Roman" w:cs="Times New Roman"/>
      <w:b/>
      <w:bCs/>
      <w:sz w:val="32"/>
      <w:szCs w:val="32"/>
      <w:lang w:val="en-US"/>
    </w:rPr>
  </w:style>
  <w:style w:type="character" w:customStyle="1" w:styleId="Heading2Char">
    <w:name w:val="Heading 2 Char"/>
    <w:basedOn w:val="DefaultParagraphFont"/>
    <w:link w:val="Heading2"/>
    <w:uiPriority w:val="9"/>
    <w:rsid w:val="00CC6205"/>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CC6205"/>
    <w:pPr>
      <w:spacing w:after="0" w:line="240" w:lineRule="auto"/>
    </w:pPr>
  </w:style>
  <w:style w:type="table" w:styleId="TableGrid">
    <w:name w:val="Table Grid"/>
    <w:basedOn w:val="TableNormal"/>
    <w:uiPriority w:val="59"/>
    <w:rsid w:val="00CC62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C620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C6205"/>
  </w:style>
  <w:style w:type="paragraph" w:styleId="Footer">
    <w:name w:val="footer"/>
    <w:basedOn w:val="Normal"/>
    <w:link w:val="FooterChar"/>
    <w:uiPriority w:val="99"/>
    <w:unhideWhenUsed/>
    <w:rsid w:val="00CC62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205"/>
  </w:style>
  <w:style w:type="character" w:customStyle="1" w:styleId="NoSpacingChar">
    <w:name w:val="No Spacing Char"/>
    <w:basedOn w:val="DefaultParagraphFont"/>
    <w:link w:val="NoSpacing"/>
    <w:uiPriority w:val="1"/>
    <w:locked/>
    <w:rsid w:val="00CC6205"/>
  </w:style>
  <w:style w:type="paragraph" w:styleId="ListParagraph">
    <w:name w:val="List Paragraph"/>
    <w:basedOn w:val="Normal"/>
    <w:uiPriority w:val="34"/>
    <w:qFormat/>
    <w:rsid w:val="00CC6205"/>
    <w:pPr>
      <w:ind w:left="720"/>
      <w:contextualSpacing/>
    </w:pPr>
  </w:style>
  <w:style w:type="table" w:customStyle="1" w:styleId="LightShading1">
    <w:name w:val="Light Shading1"/>
    <w:basedOn w:val="TableNormal"/>
    <w:uiPriority w:val="60"/>
    <w:rsid w:val="00CC620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CC6205"/>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5584447-704F-45FF-A1CF-1C4BF314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14830</Words>
  <Characters>84531</Characters>
  <Application>Microsoft Office Word</Application>
  <DocSecurity>0</DocSecurity>
  <Lines>704</Lines>
  <Paragraphs>198</Paragraphs>
  <ScaleCrop>false</ScaleCrop>
  <Company/>
  <LinksUpToDate>false</LinksUpToDate>
  <CharactersWithSpaces>99163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2017-12-24T09:03:00Z</dcterms:created>
  <dcterms:modified xsi:type="dcterms:W3CDTF">2017-12-24T09:03:00Z</dcterms:modified>
</cp:coreProperties>
</file>