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966" w:rsidRDefault="001619D8" w:rsidP="001619D8">
      <w:pPr>
        <w:jc w:val="center"/>
        <w:rPr>
          <w:rFonts w:ascii="Calibri" w:hAnsi="Calibri" w:cs="Calibri"/>
          <w:b/>
          <w:color w:val="FF0000"/>
          <w:u w:val="single"/>
        </w:rPr>
      </w:pPr>
      <w:r w:rsidRPr="001619D8">
        <w:rPr>
          <w:rFonts w:ascii="Calibri" w:hAnsi="Calibri" w:cs="Calibri"/>
          <w:b/>
          <w:color w:val="FF0000"/>
          <w:u w:val="single"/>
        </w:rPr>
        <w:t xml:space="preserve">Amendment to Form 3CD clause 31 </w:t>
      </w:r>
      <w:proofErr w:type="spellStart"/>
      <w:r w:rsidRPr="001619D8">
        <w:rPr>
          <w:rFonts w:ascii="Calibri" w:hAnsi="Calibri" w:cs="Calibri"/>
          <w:b/>
          <w:color w:val="FF0000"/>
          <w:u w:val="single"/>
        </w:rPr>
        <w:t>wef</w:t>
      </w:r>
      <w:proofErr w:type="spellEnd"/>
      <w:r w:rsidRPr="001619D8">
        <w:rPr>
          <w:rFonts w:ascii="Calibri" w:hAnsi="Calibri" w:cs="Calibri"/>
          <w:b/>
          <w:color w:val="FF0000"/>
          <w:u w:val="single"/>
        </w:rPr>
        <w:t xml:space="preserve"> 19</w:t>
      </w:r>
      <w:r w:rsidRPr="001619D8">
        <w:rPr>
          <w:rFonts w:ascii="Calibri" w:hAnsi="Calibri" w:cs="Calibri"/>
          <w:b/>
          <w:color w:val="FF0000"/>
          <w:u w:val="single"/>
          <w:vertAlign w:val="superscript"/>
        </w:rPr>
        <w:t>th</w:t>
      </w:r>
      <w:r w:rsidRPr="001619D8">
        <w:rPr>
          <w:rFonts w:ascii="Calibri" w:hAnsi="Calibri" w:cs="Calibri"/>
          <w:b/>
          <w:color w:val="FF0000"/>
          <w:u w:val="single"/>
        </w:rPr>
        <w:t xml:space="preserve"> July 2017.</w:t>
      </w:r>
    </w:p>
    <w:p w:rsidR="001619D8" w:rsidRDefault="001619D8" w:rsidP="001619D8">
      <w:pPr>
        <w:rPr>
          <w:rFonts w:ascii="Calibri" w:hAnsi="Calibri" w:cs="Calibri"/>
          <w:b/>
          <w:color w:val="FF0000"/>
          <w:u w:val="single"/>
        </w:rPr>
      </w:pPr>
    </w:p>
    <w:p w:rsidR="001619D8" w:rsidRPr="001619D8" w:rsidRDefault="001619D8" w:rsidP="001619D8">
      <w:pPr>
        <w:rPr>
          <w:rFonts w:ascii="Calibri" w:hAnsi="Calibri" w:cs="Calibri"/>
          <w:b/>
          <w:color w:val="2F5496" w:themeColor="accent5" w:themeShade="BF"/>
          <w:u w:val="single"/>
        </w:rPr>
      </w:pPr>
      <w:r w:rsidRPr="001619D8">
        <w:rPr>
          <w:rFonts w:ascii="Calibri" w:hAnsi="Calibri" w:cs="Calibri"/>
          <w:b/>
          <w:color w:val="2F5496" w:themeColor="accent5" w:themeShade="BF"/>
          <w:u w:val="single"/>
        </w:rPr>
        <w:t xml:space="preserve">EXISTING Reporting Requirement </w:t>
      </w:r>
      <w:proofErr w:type="spellStart"/>
      <w:r w:rsidRPr="001619D8">
        <w:rPr>
          <w:rFonts w:ascii="Calibri" w:hAnsi="Calibri" w:cs="Calibri"/>
          <w:b/>
          <w:color w:val="2F5496" w:themeColor="accent5" w:themeShade="BF"/>
          <w:u w:val="single"/>
        </w:rPr>
        <w:t>Upto</w:t>
      </w:r>
      <w:proofErr w:type="spellEnd"/>
      <w:r w:rsidRPr="001619D8">
        <w:rPr>
          <w:rFonts w:ascii="Calibri" w:hAnsi="Calibri" w:cs="Calibri"/>
          <w:b/>
          <w:color w:val="2F5496" w:themeColor="accent5" w:themeShade="BF"/>
          <w:u w:val="single"/>
        </w:rPr>
        <w:t xml:space="preserve"> 19</w:t>
      </w:r>
      <w:r w:rsidRPr="001619D8">
        <w:rPr>
          <w:rFonts w:ascii="Calibri" w:hAnsi="Calibri" w:cs="Calibri"/>
          <w:b/>
          <w:color w:val="2F5496" w:themeColor="accent5" w:themeShade="BF"/>
          <w:u w:val="single"/>
          <w:vertAlign w:val="superscript"/>
        </w:rPr>
        <w:t>th</w:t>
      </w:r>
      <w:r w:rsidRPr="001619D8">
        <w:rPr>
          <w:rFonts w:ascii="Calibri" w:hAnsi="Calibri" w:cs="Calibri"/>
          <w:b/>
          <w:color w:val="2F5496" w:themeColor="accent5" w:themeShade="BF"/>
          <w:u w:val="single"/>
        </w:rPr>
        <w:t xml:space="preserve"> July 2017:</w:t>
      </w:r>
    </w:p>
    <w:p w:rsidR="001619D8" w:rsidRDefault="001619D8" w:rsidP="003E24F5">
      <w:pPr>
        <w:pStyle w:val="ListParagraph"/>
        <w:numPr>
          <w:ilvl w:val="0"/>
          <w:numId w:val="5"/>
        </w:numPr>
        <w:ind w:left="567" w:hanging="425"/>
        <w:rPr>
          <w:rFonts w:ascii="Calibri" w:hAnsi="Calibri" w:cs="Calibri"/>
        </w:rPr>
      </w:pPr>
      <w:r w:rsidRPr="003E24F5">
        <w:rPr>
          <w:rFonts w:ascii="Calibri" w:hAnsi="Calibri" w:cs="Calibri"/>
        </w:rPr>
        <w:t>*(</w:t>
      </w:r>
      <w:r w:rsidRPr="003E24F5">
        <w:rPr>
          <w:rFonts w:ascii="Calibri" w:hAnsi="Calibri" w:cs="Calibri"/>
          <w:i/>
        </w:rPr>
        <w:t>a</w:t>
      </w:r>
      <w:r w:rsidRPr="003E24F5">
        <w:rPr>
          <w:rFonts w:ascii="Calibri" w:hAnsi="Calibri" w:cs="Calibri"/>
        </w:rPr>
        <w:t>) Particulars of each loan or deposit in an amount exceeding the limit specified in section 269SS    taken or accepted during the previous year :—</w:t>
      </w:r>
    </w:p>
    <w:p w:rsidR="003E24F5" w:rsidRPr="003E24F5" w:rsidRDefault="003E24F5" w:rsidP="003E24F5">
      <w:pPr>
        <w:pStyle w:val="ListParagraph"/>
        <w:ind w:left="720" w:firstLine="0"/>
        <w:rPr>
          <w:rFonts w:ascii="Calibri" w:hAnsi="Calibri" w:cs="Calibri"/>
        </w:rPr>
      </w:pPr>
    </w:p>
    <w:p w:rsidR="001619D8" w:rsidRPr="001619D8" w:rsidRDefault="001619D8" w:rsidP="003C2B92">
      <w:pPr>
        <w:numPr>
          <w:ilvl w:val="1"/>
          <w:numId w:val="4"/>
        </w:numPr>
        <w:jc w:val="left"/>
        <w:rPr>
          <w:rFonts w:ascii="Calibri" w:hAnsi="Calibri" w:cs="Calibri"/>
        </w:rPr>
      </w:pPr>
      <w:r w:rsidRPr="001619D8">
        <w:rPr>
          <w:rFonts w:ascii="Calibri" w:hAnsi="Calibri" w:cs="Calibri"/>
        </w:rPr>
        <w:t xml:space="preserve">name, address and Permanent Account Number (if a </w:t>
      </w:r>
      <w:proofErr w:type="spellStart"/>
      <w:r w:rsidRPr="001619D8">
        <w:rPr>
          <w:rFonts w:ascii="Calibri" w:hAnsi="Calibri" w:cs="Calibri"/>
        </w:rPr>
        <w:t>vailable</w:t>
      </w:r>
      <w:proofErr w:type="spellEnd"/>
      <w:r w:rsidRPr="001619D8">
        <w:rPr>
          <w:rFonts w:ascii="Calibri" w:hAnsi="Calibri" w:cs="Calibri"/>
        </w:rPr>
        <w:t xml:space="preserve"> with the </w:t>
      </w:r>
      <w:proofErr w:type="spellStart"/>
      <w:r w:rsidRPr="001619D8">
        <w:rPr>
          <w:rFonts w:ascii="Calibri" w:hAnsi="Calibri" w:cs="Calibri"/>
        </w:rPr>
        <w:t>assessee</w:t>
      </w:r>
      <w:proofErr w:type="spellEnd"/>
      <w:r w:rsidRPr="001619D8">
        <w:rPr>
          <w:rFonts w:ascii="Calibri" w:hAnsi="Calibri" w:cs="Calibri"/>
        </w:rPr>
        <w:t>) of the lender or depositor;</w:t>
      </w:r>
    </w:p>
    <w:p w:rsidR="001619D8" w:rsidRPr="001619D8" w:rsidRDefault="001619D8" w:rsidP="003C2B92">
      <w:pPr>
        <w:numPr>
          <w:ilvl w:val="1"/>
          <w:numId w:val="4"/>
        </w:numPr>
        <w:jc w:val="left"/>
        <w:rPr>
          <w:rFonts w:ascii="Calibri" w:hAnsi="Calibri" w:cs="Calibri"/>
        </w:rPr>
      </w:pPr>
      <w:r w:rsidRPr="001619D8">
        <w:rPr>
          <w:rFonts w:ascii="Calibri" w:hAnsi="Calibri" w:cs="Calibri"/>
        </w:rPr>
        <w:t>amount of loan or</w:t>
      </w:r>
      <w:bookmarkStart w:id="0" w:name="_GoBack"/>
      <w:bookmarkEnd w:id="0"/>
      <w:r w:rsidRPr="001619D8">
        <w:rPr>
          <w:rFonts w:ascii="Calibri" w:hAnsi="Calibri" w:cs="Calibri"/>
        </w:rPr>
        <w:t xml:space="preserve"> deposit taken or accepted;</w:t>
      </w:r>
    </w:p>
    <w:p w:rsidR="001619D8" w:rsidRPr="001619D8" w:rsidRDefault="001619D8" w:rsidP="003C2B92">
      <w:pPr>
        <w:numPr>
          <w:ilvl w:val="1"/>
          <w:numId w:val="4"/>
        </w:numPr>
        <w:jc w:val="left"/>
        <w:rPr>
          <w:rFonts w:ascii="Calibri" w:hAnsi="Calibri" w:cs="Calibri"/>
        </w:rPr>
      </w:pPr>
      <w:r w:rsidRPr="001619D8">
        <w:rPr>
          <w:rFonts w:ascii="Calibri" w:hAnsi="Calibri" w:cs="Calibri"/>
        </w:rPr>
        <w:t>whether the loan or deposit was squared up during the previous  year;</w:t>
      </w:r>
    </w:p>
    <w:p w:rsidR="001619D8" w:rsidRPr="001619D8" w:rsidRDefault="001619D8" w:rsidP="003C2B92">
      <w:pPr>
        <w:numPr>
          <w:ilvl w:val="1"/>
          <w:numId w:val="4"/>
        </w:numPr>
        <w:jc w:val="left"/>
        <w:rPr>
          <w:rFonts w:ascii="Calibri" w:hAnsi="Calibri" w:cs="Calibri"/>
        </w:rPr>
      </w:pPr>
      <w:r w:rsidRPr="001619D8">
        <w:rPr>
          <w:rFonts w:ascii="Calibri" w:hAnsi="Calibri" w:cs="Calibri"/>
        </w:rPr>
        <w:t>maximum amount outstanding in the account at any time during the previous  year;</w:t>
      </w:r>
    </w:p>
    <w:p w:rsidR="001619D8" w:rsidRPr="001619D8" w:rsidRDefault="001619D8" w:rsidP="003C2B92">
      <w:pPr>
        <w:numPr>
          <w:ilvl w:val="1"/>
          <w:numId w:val="4"/>
        </w:numPr>
        <w:jc w:val="left"/>
        <w:rPr>
          <w:rFonts w:ascii="Calibri" w:hAnsi="Calibri" w:cs="Calibri"/>
        </w:rPr>
      </w:pPr>
      <w:proofErr w:type="gramStart"/>
      <w:r w:rsidRPr="001619D8">
        <w:rPr>
          <w:rFonts w:ascii="Calibri" w:hAnsi="Calibri" w:cs="Calibri"/>
        </w:rPr>
        <w:t>whether</w:t>
      </w:r>
      <w:proofErr w:type="gramEnd"/>
      <w:r w:rsidRPr="001619D8">
        <w:rPr>
          <w:rFonts w:ascii="Calibri" w:hAnsi="Calibri" w:cs="Calibri"/>
        </w:rPr>
        <w:t xml:space="preserve"> the loan or deposit was taken or accepted otherwise than by an account payee </w:t>
      </w:r>
      <w:proofErr w:type="spellStart"/>
      <w:r w:rsidRPr="001619D8">
        <w:rPr>
          <w:rFonts w:ascii="Calibri" w:hAnsi="Calibri" w:cs="Calibri"/>
        </w:rPr>
        <w:t>cheque</w:t>
      </w:r>
      <w:proofErr w:type="spellEnd"/>
      <w:r w:rsidRPr="001619D8">
        <w:rPr>
          <w:rFonts w:ascii="Calibri" w:hAnsi="Calibri" w:cs="Calibri"/>
        </w:rPr>
        <w:t xml:space="preserve"> or an account payee bank draft.</w:t>
      </w:r>
    </w:p>
    <w:p w:rsidR="001619D8" w:rsidRPr="001619D8" w:rsidRDefault="001619D8" w:rsidP="003C2B92">
      <w:pPr>
        <w:rPr>
          <w:rFonts w:ascii="Calibri" w:hAnsi="Calibri" w:cs="Calibri"/>
        </w:rPr>
      </w:pPr>
      <w:r w:rsidRPr="001619D8">
        <w:rPr>
          <w:rFonts w:ascii="Calibri" w:hAnsi="Calibri" w:cs="Calibri"/>
        </w:rPr>
        <w:t xml:space="preserve">*(These particulars needs not be g </w:t>
      </w:r>
      <w:proofErr w:type="spellStart"/>
      <w:r w:rsidRPr="001619D8">
        <w:rPr>
          <w:rFonts w:ascii="Calibri" w:hAnsi="Calibri" w:cs="Calibri"/>
        </w:rPr>
        <w:t>iven</w:t>
      </w:r>
      <w:proofErr w:type="spellEnd"/>
      <w:r w:rsidRPr="001619D8">
        <w:rPr>
          <w:rFonts w:ascii="Calibri" w:hAnsi="Calibri" w:cs="Calibri"/>
        </w:rPr>
        <w:t xml:space="preserve"> in the case of a  Government company, a banking company or a</w:t>
      </w:r>
      <w:r>
        <w:rPr>
          <w:rFonts w:ascii="Calibri" w:hAnsi="Calibri" w:cs="Calibri"/>
        </w:rPr>
        <w:t xml:space="preserve">  </w:t>
      </w:r>
      <w:r w:rsidRPr="001619D8">
        <w:rPr>
          <w:rFonts w:ascii="Calibri" w:hAnsi="Calibri" w:cs="Calibri"/>
        </w:rPr>
        <w:t>corporation established by a Central, State or Provincial Act.)</w:t>
      </w:r>
    </w:p>
    <w:p w:rsidR="001619D8" w:rsidRPr="001619D8" w:rsidRDefault="001619D8" w:rsidP="001619D8">
      <w:pPr>
        <w:numPr>
          <w:ilvl w:val="0"/>
          <w:numId w:val="2"/>
        </w:numPr>
        <w:rPr>
          <w:rFonts w:ascii="Calibri" w:hAnsi="Calibri" w:cs="Calibri"/>
        </w:rPr>
      </w:pPr>
      <w:r w:rsidRPr="001619D8">
        <w:rPr>
          <w:rFonts w:ascii="Calibri" w:hAnsi="Calibri" w:cs="Calibri"/>
        </w:rPr>
        <w:t>Particulars of each repayment of loan or deposit in an amount exceeding the limit specified in section 269T made during the previous year :—</w:t>
      </w:r>
    </w:p>
    <w:p w:rsidR="001619D8" w:rsidRPr="001619D8" w:rsidRDefault="001619D8" w:rsidP="003C2B92">
      <w:pPr>
        <w:numPr>
          <w:ilvl w:val="1"/>
          <w:numId w:val="2"/>
        </w:numPr>
        <w:jc w:val="left"/>
        <w:rPr>
          <w:rFonts w:ascii="Calibri" w:hAnsi="Calibri" w:cs="Calibri"/>
        </w:rPr>
      </w:pPr>
      <w:r w:rsidRPr="001619D8">
        <w:rPr>
          <w:rFonts w:ascii="Calibri" w:hAnsi="Calibri" w:cs="Calibri"/>
        </w:rPr>
        <w:t xml:space="preserve">name, address and Permanent Account Number (if available with the </w:t>
      </w:r>
      <w:proofErr w:type="spellStart"/>
      <w:r w:rsidRPr="001619D8">
        <w:rPr>
          <w:rFonts w:ascii="Calibri" w:hAnsi="Calibri" w:cs="Calibri"/>
        </w:rPr>
        <w:t>assessee</w:t>
      </w:r>
      <w:proofErr w:type="spellEnd"/>
      <w:r w:rsidRPr="001619D8">
        <w:rPr>
          <w:rFonts w:ascii="Calibri" w:hAnsi="Calibri" w:cs="Calibri"/>
        </w:rPr>
        <w:t>) of the  payee;</w:t>
      </w:r>
    </w:p>
    <w:p w:rsidR="001619D8" w:rsidRPr="001619D8" w:rsidRDefault="001619D8" w:rsidP="003C2B92">
      <w:pPr>
        <w:numPr>
          <w:ilvl w:val="1"/>
          <w:numId w:val="2"/>
        </w:numPr>
        <w:jc w:val="left"/>
        <w:rPr>
          <w:rFonts w:ascii="Calibri" w:hAnsi="Calibri" w:cs="Calibri"/>
        </w:rPr>
      </w:pPr>
      <w:r w:rsidRPr="001619D8">
        <w:rPr>
          <w:rFonts w:ascii="Calibri" w:hAnsi="Calibri" w:cs="Calibri"/>
        </w:rPr>
        <w:t>amount of the repayment;</w:t>
      </w:r>
    </w:p>
    <w:p w:rsidR="001619D8" w:rsidRPr="001619D8" w:rsidRDefault="001619D8" w:rsidP="001619D8">
      <w:pPr>
        <w:numPr>
          <w:ilvl w:val="1"/>
          <w:numId w:val="2"/>
        </w:numPr>
        <w:jc w:val="left"/>
        <w:rPr>
          <w:rFonts w:ascii="Calibri" w:hAnsi="Calibri" w:cs="Calibri"/>
        </w:rPr>
      </w:pPr>
      <w:r w:rsidRPr="001619D8">
        <w:rPr>
          <w:rFonts w:ascii="Calibri" w:hAnsi="Calibri" w:cs="Calibri"/>
        </w:rPr>
        <w:t>maximum amount outstanding in the account at any time during the previous  year;</w:t>
      </w:r>
    </w:p>
    <w:p w:rsidR="001619D8" w:rsidRPr="001619D8" w:rsidRDefault="001619D8" w:rsidP="001619D8">
      <w:pPr>
        <w:numPr>
          <w:ilvl w:val="1"/>
          <w:numId w:val="2"/>
        </w:numPr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gramStart"/>
      <w:r w:rsidRPr="001619D8">
        <w:rPr>
          <w:rFonts w:ascii="Calibri" w:hAnsi="Calibri" w:cs="Calibri"/>
        </w:rPr>
        <w:t>whether</w:t>
      </w:r>
      <w:proofErr w:type="gramEnd"/>
      <w:r w:rsidRPr="001619D8">
        <w:rPr>
          <w:rFonts w:ascii="Calibri" w:hAnsi="Calibri" w:cs="Calibri"/>
        </w:rPr>
        <w:t xml:space="preserve"> the repayment was made otherwise than by account payee </w:t>
      </w:r>
      <w:proofErr w:type="spellStart"/>
      <w:r w:rsidRPr="001619D8">
        <w:rPr>
          <w:rFonts w:ascii="Calibri" w:hAnsi="Calibri" w:cs="Calibri"/>
        </w:rPr>
        <w:t>cheque</w:t>
      </w:r>
      <w:proofErr w:type="spellEnd"/>
      <w:r w:rsidRPr="001619D8">
        <w:rPr>
          <w:rFonts w:ascii="Calibri" w:hAnsi="Calibri" w:cs="Calibri"/>
        </w:rPr>
        <w:t xml:space="preserve"> or account payee bank  draft.</w:t>
      </w:r>
    </w:p>
    <w:p w:rsidR="001619D8" w:rsidRPr="001619D8" w:rsidRDefault="001619D8" w:rsidP="001619D8">
      <w:pPr>
        <w:numPr>
          <w:ilvl w:val="0"/>
          <w:numId w:val="2"/>
        </w:numPr>
        <w:rPr>
          <w:rFonts w:ascii="Calibri" w:hAnsi="Calibri" w:cs="Calibri"/>
        </w:rPr>
      </w:pPr>
      <w:r w:rsidRPr="001619D8">
        <w:rPr>
          <w:rFonts w:ascii="Calibri" w:hAnsi="Calibri" w:cs="Calibri"/>
        </w:rPr>
        <w:t xml:space="preserve">Whether the taking or accepting loan or deposit, or repayment of the same were made by account payee </w:t>
      </w:r>
      <w:proofErr w:type="spellStart"/>
      <w:r w:rsidRPr="001619D8">
        <w:rPr>
          <w:rFonts w:ascii="Calibri" w:hAnsi="Calibri" w:cs="Calibri"/>
        </w:rPr>
        <w:t>cheque</w:t>
      </w:r>
      <w:proofErr w:type="spellEnd"/>
      <w:r w:rsidRPr="001619D8">
        <w:rPr>
          <w:rFonts w:ascii="Calibri" w:hAnsi="Calibri" w:cs="Calibri"/>
        </w:rPr>
        <w:t xml:space="preserve"> drawn on  a bank or account payee bank draft based on the examination of books of account and    other relevant documents</w:t>
      </w:r>
    </w:p>
    <w:p w:rsidR="001619D8" w:rsidRPr="001619D8" w:rsidRDefault="001619D8" w:rsidP="001619D8">
      <w:pPr>
        <w:rPr>
          <w:rFonts w:ascii="Calibri" w:hAnsi="Calibri" w:cs="Calibri"/>
        </w:rPr>
      </w:pPr>
      <w:r w:rsidRPr="001619D8">
        <w:rPr>
          <w:rFonts w:ascii="Calibri" w:hAnsi="Calibri" w:cs="Calibri"/>
        </w:rPr>
        <w:t>(The particulars (</w:t>
      </w:r>
      <w:proofErr w:type="spellStart"/>
      <w:r w:rsidRPr="001619D8">
        <w:rPr>
          <w:rFonts w:ascii="Calibri" w:hAnsi="Calibri" w:cs="Calibri"/>
        </w:rPr>
        <w:t>i</w:t>
      </w:r>
      <w:proofErr w:type="spellEnd"/>
      <w:r w:rsidRPr="001619D8">
        <w:rPr>
          <w:rFonts w:ascii="Calibri" w:hAnsi="Calibri" w:cs="Calibri"/>
        </w:rPr>
        <w:t xml:space="preserve">) to (iv) at (b) and comment at (c) above need not be given in the case of a repayment of   any loan or deposit taken or ac </w:t>
      </w:r>
      <w:proofErr w:type="spellStart"/>
      <w:r w:rsidRPr="001619D8">
        <w:rPr>
          <w:rFonts w:ascii="Calibri" w:hAnsi="Calibri" w:cs="Calibri"/>
        </w:rPr>
        <w:t>cepted</w:t>
      </w:r>
      <w:proofErr w:type="spellEnd"/>
      <w:r w:rsidRPr="001619D8">
        <w:rPr>
          <w:rFonts w:ascii="Calibri" w:hAnsi="Calibri" w:cs="Calibri"/>
        </w:rPr>
        <w:t xml:space="preserve"> from Government, Government company, banking company or a corporation established by a Central, State or Provincial Act)</w:t>
      </w:r>
    </w:p>
    <w:p w:rsidR="001619D8" w:rsidRDefault="001619D8" w:rsidP="001619D8">
      <w:pPr>
        <w:rPr>
          <w:rFonts w:ascii="Calibri" w:hAnsi="Calibri" w:cs="Calibri"/>
        </w:rPr>
      </w:pPr>
    </w:p>
    <w:p w:rsidR="001619D8" w:rsidRDefault="001619D8" w:rsidP="001619D8">
      <w:pPr>
        <w:rPr>
          <w:rFonts w:ascii="Calibri" w:hAnsi="Calibri" w:cs="Calibri"/>
        </w:rPr>
      </w:pPr>
    </w:p>
    <w:p w:rsidR="001619D8" w:rsidRDefault="001619D8" w:rsidP="001619D8">
      <w:pPr>
        <w:rPr>
          <w:rFonts w:ascii="Calibri" w:hAnsi="Calibri" w:cs="Calibri"/>
        </w:rPr>
      </w:pPr>
    </w:p>
    <w:p w:rsidR="001619D8" w:rsidRDefault="001619D8" w:rsidP="001619D8">
      <w:pPr>
        <w:rPr>
          <w:rFonts w:ascii="Calibri" w:hAnsi="Calibri" w:cs="Calibri"/>
        </w:rPr>
      </w:pPr>
    </w:p>
    <w:p w:rsidR="001619D8" w:rsidRDefault="001619D8" w:rsidP="001619D8">
      <w:pPr>
        <w:rPr>
          <w:rFonts w:ascii="Calibri" w:hAnsi="Calibri" w:cs="Calibri"/>
        </w:rPr>
      </w:pPr>
    </w:p>
    <w:p w:rsidR="001619D8" w:rsidRPr="001619D8" w:rsidRDefault="001619D8" w:rsidP="001619D8">
      <w:pPr>
        <w:rPr>
          <w:rFonts w:ascii="Calibri" w:hAnsi="Calibri" w:cs="Calibri"/>
          <w:b/>
          <w:color w:val="2F5496" w:themeColor="accent5" w:themeShade="BF"/>
          <w:u w:val="single"/>
        </w:rPr>
      </w:pPr>
      <w:r w:rsidRPr="001619D8">
        <w:rPr>
          <w:rFonts w:ascii="Calibri" w:hAnsi="Calibri" w:cs="Calibri"/>
          <w:b/>
          <w:color w:val="2F5496" w:themeColor="accent5" w:themeShade="BF"/>
          <w:u w:val="single"/>
        </w:rPr>
        <w:lastRenderedPageBreak/>
        <w:t xml:space="preserve">REVISED Reporting Requirement </w:t>
      </w:r>
      <w:proofErr w:type="spellStart"/>
      <w:r w:rsidRPr="001619D8">
        <w:rPr>
          <w:rFonts w:ascii="Calibri" w:hAnsi="Calibri" w:cs="Calibri"/>
          <w:b/>
          <w:color w:val="2F5496" w:themeColor="accent5" w:themeShade="BF"/>
          <w:u w:val="single"/>
        </w:rPr>
        <w:t>wef</w:t>
      </w:r>
      <w:proofErr w:type="spellEnd"/>
      <w:r w:rsidRPr="001619D8">
        <w:rPr>
          <w:rFonts w:ascii="Calibri" w:hAnsi="Calibri" w:cs="Calibri"/>
          <w:b/>
          <w:color w:val="2F5496" w:themeColor="accent5" w:themeShade="BF"/>
          <w:u w:val="single"/>
        </w:rPr>
        <w:t xml:space="preserve"> 19</w:t>
      </w:r>
      <w:r w:rsidRPr="001619D8">
        <w:rPr>
          <w:rFonts w:ascii="Calibri" w:hAnsi="Calibri" w:cs="Calibri"/>
          <w:b/>
          <w:color w:val="2F5496" w:themeColor="accent5" w:themeShade="BF"/>
          <w:u w:val="single"/>
          <w:vertAlign w:val="superscript"/>
        </w:rPr>
        <w:t>th</w:t>
      </w:r>
      <w:r w:rsidRPr="001619D8">
        <w:rPr>
          <w:rFonts w:ascii="Calibri" w:hAnsi="Calibri" w:cs="Calibri"/>
          <w:b/>
          <w:color w:val="2F5496" w:themeColor="accent5" w:themeShade="BF"/>
          <w:u w:val="single"/>
        </w:rPr>
        <w:t xml:space="preserve"> July 2017: </w:t>
      </w:r>
    </w:p>
    <w:p w:rsidR="001619D8" w:rsidRDefault="001619D8" w:rsidP="001619D8">
      <w:pPr>
        <w:pStyle w:val="BodyText"/>
        <w:spacing w:before="119"/>
        <w:ind w:right="165"/>
      </w:pPr>
      <w:r>
        <w:t xml:space="preserve">“31. (a) Particulars of each loan or deposit in an amount exceeding the limit specified in section 269SS taken or accepted during the previous </w:t>
      </w:r>
      <w:proofErr w:type="gramStart"/>
      <w:r>
        <w:t>year :</w:t>
      </w:r>
      <w:proofErr w:type="gramEnd"/>
      <w:r>
        <w:t>—</w:t>
      </w:r>
    </w:p>
    <w:p w:rsidR="001619D8" w:rsidRDefault="001619D8" w:rsidP="001619D8">
      <w:pPr>
        <w:pStyle w:val="ListParagraph"/>
        <w:numPr>
          <w:ilvl w:val="1"/>
          <w:numId w:val="1"/>
        </w:numPr>
        <w:tabs>
          <w:tab w:val="left" w:pos="1519"/>
          <w:tab w:val="left" w:pos="1520"/>
        </w:tabs>
        <w:spacing w:before="121"/>
        <w:ind w:right="290"/>
      </w:pPr>
      <w:r>
        <w:t xml:space="preserve">name, address and Permanent Account Number (if available with the </w:t>
      </w:r>
      <w:proofErr w:type="spellStart"/>
      <w:r>
        <w:t>assessee</w:t>
      </w:r>
      <w:proofErr w:type="spellEnd"/>
      <w:r>
        <w:t>) of the lender  or</w:t>
      </w:r>
      <w:r>
        <w:rPr>
          <w:spacing w:val="-3"/>
        </w:rPr>
        <w:t xml:space="preserve"> </w:t>
      </w:r>
      <w:r>
        <w:t>depositor;</w:t>
      </w:r>
    </w:p>
    <w:p w:rsidR="001619D8" w:rsidRDefault="001619D8" w:rsidP="001619D8">
      <w:pPr>
        <w:pStyle w:val="ListParagraph"/>
        <w:numPr>
          <w:ilvl w:val="1"/>
          <w:numId w:val="1"/>
        </w:numPr>
        <w:tabs>
          <w:tab w:val="left" w:pos="1520"/>
        </w:tabs>
        <w:spacing w:before="121"/>
        <w:ind w:left="1519" w:hanging="467"/>
      </w:pPr>
      <w:r>
        <w:t>amount of loan or deposit taken or</w:t>
      </w:r>
      <w:r>
        <w:rPr>
          <w:spacing w:val="-14"/>
        </w:rPr>
        <w:t xml:space="preserve"> </w:t>
      </w:r>
      <w:r>
        <w:t>accepted;</w:t>
      </w:r>
    </w:p>
    <w:p w:rsidR="001619D8" w:rsidRDefault="001619D8" w:rsidP="001619D8">
      <w:pPr>
        <w:pStyle w:val="ListParagraph"/>
        <w:numPr>
          <w:ilvl w:val="1"/>
          <w:numId w:val="1"/>
        </w:numPr>
        <w:tabs>
          <w:tab w:val="left" w:pos="1520"/>
        </w:tabs>
        <w:ind w:left="1519" w:hanging="467"/>
      </w:pPr>
      <w:r>
        <w:t>whether the loan or deposit was squared up during the previous</w:t>
      </w:r>
      <w:r>
        <w:rPr>
          <w:spacing w:val="-18"/>
        </w:rPr>
        <w:t xml:space="preserve"> </w:t>
      </w:r>
      <w:r>
        <w:t>year;</w:t>
      </w:r>
    </w:p>
    <w:p w:rsidR="001619D8" w:rsidRDefault="001619D8" w:rsidP="001619D8">
      <w:pPr>
        <w:pStyle w:val="ListParagraph"/>
        <w:numPr>
          <w:ilvl w:val="1"/>
          <w:numId w:val="1"/>
        </w:numPr>
        <w:tabs>
          <w:tab w:val="left" w:pos="1520"/>
        </w:tabs>
      </w:pPr>
      <w:r>
        <w:t>maximum amount outstanding in the account at any time during the previous</w:t>
      </w:r>
      <w:r>
        <w:rPr>
          <w:spacing w:val="-23"/>
        </w:rPr>
        <w:t xml:space="preserve"> </w:t>
      </w:r>
      <w:r>
        <w:t>year;</w:t>
      </w:r>
    </w:p>
    <w:p w:rsidR="001619D8" w:rsidRPr="001619D8" w:rsidRDefault="001619D8" w:rsidP="001619D8">
      <w:pPr>
        <w:pStyle w:val="ListParagraph"/>
        <w:numPr>
          <w:ilvl w:val="1"/>
          <w:numId w:val="1"/>
        </w:numPr>
        <w:tabs>
          <w:tab w:val="left" w:pos="1519"/>
          <w:tab w:val="left" w:pos="1521"/>
        </w:tabs>
        <w:spacing w:before="121"/>
        <w:ind w:right="290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whether the loan or deposit was taken or accepted by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 or use of electronic clearing system through a bank</w:t>
      </w:r>
      <w:r w:rsidRPr="001619D8">
        <w:rPr>
          <w:color w:val="2F5496" w:themeColor="accent5" w:themeShade="BF"/>
          <w:spacing w:val="-12"/>
        </w:rPr>
        <w:t xml:space="preserve"> </w:t>
      </w:r>
      <w:r w:rsidRPr="001619D8">
        <w:rPr>
          <w:color w:val="2F5496" w:themeColor="accent5" w:themeShade="BF"/>
        </w:rPr>
        <w:t>account;</w:t>
      </w:r>
    </w:p>
    <w:p w:rsidR="001619D8" w:rsidRDefault="001619D8" w:rsidP="001619D8">
      <w:pPr>
        <w:pStyle w:val="ListParagraph"/>
        <w:numPr>
          <w:ilvl w:val="1"/>
          <w:numId w:val="1"/>
        </w:numPr>
        <w:tabs>
          <w:tab w:val="left" w:pos="1520"/>
        </w:tabs>
        <w:spacing w:before="121"/>
        <w:ind w:right="292"/>
      </w:pPr>
      <w:proofErr w:type="gramStart"/>
      <w:r w:rsidRPr="001619D8">
        <w:rPr>
          <w:color w:val="2F5496" w:themeColor="accent5" w:themeShade="BF"/>
        </w:rPr>
        <w:t>in</w:t>
      </w:r>
      <w:proofErr w:type="gramEnd"/>
      <w:r w:rsidRPr="001619D8">
        <w:rPr>
          <w:color w:val="2F5496" w:themeColor="accent5" w:themeShade="BF"/>
        </w:rPr>
        <w:t xml:space="preserve"> case the loan or deposit was taken or accepted by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draft, whether the same was taken or accepted by an account payee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an account payee bank</w:t>
      </w:r>
      <w:r w:rsidRPr="001619D8">
        <w:rPr>
          <w:color w:val="2F5496" w:themeColor="accent5" w:themeShade="BF"/>
          <w:spacing w:val="-22"/>
        </w:rPr>
        <w:t xml:space="preserve"> </w:t>
      </w:r>
      <w:r w:rsidRPr="001619D8">
        <w:rPr>
          <w:color w:val="2F5496" w:themeColor="accent5" w:themeShade="BF"/>
        </w:rPr>
        <w:t>draft.</w:t>
      </w:r>
    </w:p>
    <w:p w:rsidR="001619D8" w:rsidRPr="001619D8" w:rsidRDefault="001619D8" w:rsidP="001619D8">
      <w:pPr>
        <w:pStyle w:val="ListParagraph"/>
        <w:numPr>
          <w:ilvl w:val="0"/>
          <w:numId w:val="3"/>
        </w:numPr>
        <w:tabs>
          <w:tab w:val="left" w:pos="1000"/>
        </w:tabs>
        <w:ind w:right="289" w:firstLine="480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Particulars of each specified sum in an amount exceeding the limit specified in section   </w:t>
      </w:r>
    </w:p>
    <w:p w:rsidR="001619D8" w:rsidRPr="001619D8" w:rsidRDefault="001619D8" w:rsidP="001619D8">
      <w:pPr>
        <w:pStyle w:val="ListParagraph"/>
        <w:tabs>
          <w:tab w:val="left" w:pos="1000"/>
        </w:tabs>
        <w:ind w:left="680" w:right="289" w:firstLine="0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     269SS taken or accepted during the previous</w:t>
      </w:r>
      <w:r w:rsidRPr="001619D8">
        <w:rPr>
          <w:color w:val="2F5496" w:themeColor="accent5" w:themeShade="BF"/>
          <w:spacing w:val="-9"/>
        </w:rPr>
        <w:t xml:space="preserve"> </w:t>
      </w:r>
      <w:r w:rsidRPr="001619D8">
        <w:rPr>
          <w:color w:val="2F5496" w:themeColor="accent5" w:themeShade="BF"/>
        </w:rPr>
        <w:t>year:—</w:t>
      </w: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ind w:right="292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name, address and Permanent Account Number (if available with the </w:t>
      </w:r>
      <w:proofErr w:type="spellStart"/>
      <w:r w:rsidRPr="001619D8">
        <w:rPr>
          <w:color w:val="2F5496" w:themeColor="accent5" w:themeShade="BF"/>
        </w:rPr>
        <w:t>assessee</w:t>
      </w:r>
      <w:proofErr w:type="spellEnd"/>
      <w:r w:rsidRPr="001619D8">
        <w:rPr>
          <w:color w:val="2F5496" w:themeColor="accent5" w:themeShade="BF"/>
        </w:rPr>
        <w:t>) of the person from whom specified sum is</w:t>
      </w:r>
      <w:r w:rsidRPr="001619D8">
        <w:rPr>
          <w:color w:val="2F5496" w:themeColor="accent5" w:themeShade="BF"/>
          <w:spacing w:val="-14"/>
        </w:rPr>
        <w:t xml:space="preserve"> </w:t>
      </w:r>
      <w:r w:rsidRPr="001619D8">
        <w:rPr>
          <w:color w:val="2F5496" w:themeColor="accent5" w:themeShade="BF"/>
        </w:rPr>
        <w:t>received;</w:t>
      </w: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ind w:left="1639" w:hanging="587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>amount of specified sum taken or</w:t>
      </w:r>
      <w:r w:rsidRPr="001619D8">
        <w:rPr>
          <w:color w:val="2F5496" w:themeColor="accent5" w:themeShade="BF"/>
          <w:spacing w:val="-10"/>
        </w:rPr>
        <w:t xml:space="preserve"> </w:t>
      </w:r>
      <w:r w:rsidRPr="001619D8">
        <w:rPr>
          <w:color w:val="2F5496" w:themeColor="accent5" w:themeShade="BF"/>
        </w:rPr>
        <w:t>accepted;</w:t>
      </w: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spacing w:before="103"/>
        <w:ind w:right="290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whether the specified sum was taken or accepted by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 or use of electronic clearing system through a bank</w:t>
      </w:r>
      <w:r w:rsidRPr="001619D8">
        <w:rPr>
          <w:color w:val="2F5496" w:themeColor="accent5" w:themeShade="BF"/>
          <w:spacing w:val="-12"/>
        </w:rPr>
        <w:t xml:space="preserve"> </w:t>
      </w:r>
      <w:r w:rsidRPr="001619D8">
        <w:rPr>
          <w:color w:val="2F5496" w:themeColor="accent5" w:themeShade="BF"/>
        </w:rPr>
        <w:t>account;</w:t>
      </w: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spacing w:before="121"/>
        <w:ind w:right="292"/>
        <w:rPr>
          <w:color w:val="2F5496" w:themeColor="accent5" w:themeShade="BF"/>
        </w:rPr>
      </w:pPr>
      <w:proofErr w:type="gramStart"/>
      <w:r w:rsidRPr="001619D8">
        <w:rPr>
          <w:color w:val="2F5496" w:themeColor="accent5" w:themeShade="BF"/>
        </w:rPr>
        <w:t>in</w:t>
      </w:r>
      <w:proofErr w:type="gramEnd"/>
      <w:r w:rsidRPr="001619D8">
        <w:rPr>
          <w:color w:val="2F5496" w:themeColor="accent5" w:themeShade="BF"/>
        </w:rPr>
        <w:t xml:space="preserve"> case the specified sum was taken or accepted by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draft, whether the same was taken or accepted by an account payee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an account payee bank</w:t>
      </w:r>
      <w:r w:rsidRPr="001619D8">
        <w:rPr>
          <w:color w:val="2F5496" w:themeColor="accent5" w:themeShade="BF"/>
          <w:spacing w:val="-22"/>
        </w:rPr>
        <w:t xml:space="preserve"> </w:t>
      </w:r>
      <w:r w:rsidRPr="001619D8">
        <w:rPr>
          <w:color w:val="2F5496" w:themeColor="accent5" w:themeShade="BF"/>
        </w:rPr>
        <w:t>draft.</w:t>
      </w:r>
    </w:p>
    <w:p w:rsidR="001619D8" w:rsidRPr="001619D8" w:rsidRDefault="001619D8" w:rsidP="001619D8">
      <w:pPr>
        <w:pStyle w:val="BodyText"/>
        <w:spacing w:before="121"/>
        <w:ind w:left="680" w:right="292"/>
        <w:jc w:val="both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>(Particulars at (a) and (b) need not be given in the case of a Government company, a banking company or a corporation established by the Central, State or Provincial Act.)</w:t>
      </w:r>
    </w:p>
    <w:p w:rsidR="001619D8" w:rsidRDefault="001619D8" w:rsidP="001619D8">
      <w:pPr>
        <w:pStyle w:val="ListParagraph"/>
        <w:numPr>
          <w:ilvl w:val="0"/>
          <w:numId w:val="3"/>
        </w:numPr>
        <w:tabs>
          <w:tab w:val="left" w:pos="997"/>
        </w:tabs>
        <w:ind w:right="289" w:firstLine="480"/>
        <w:jc w:val="both"/>
      </w:pPr>
      <w:r>
        <w:t>Particulars of each repayment of loan or deposit or any specified advance in an amount exceeding the limit specified in section 269T made during the previous</w:t>
      </w:r>
      <w:r>
        <w:rPr>
          <w:spacing w:val="-17"/>
        </w:rPr>
        <w:t xml:space="preserve"> </w:t>
      </w:r>
      <w:r>
        <w:t>year:—</w:t>
      </w:r>
    </w:p>
    <w:p w:rsid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</w:pPr>
      <w:r>
        <w:t xml:space="preserve">name, address and Permanent Account Number (if available with the </w:t>
      </w:r>
      <w:proofErr w:type="spellStart"/>
      <w:r>
        <w:t>assessee</w:t>
      </w:r>
      <w:proofErr w:type="spellEnd"/>
      <w:r>
        <w:t>) of the</w:t>
      </w:r>
      <w:r>
        <w:rPr>
          <w:spacing w:val="-24"/>
        </w:rPr>
        <w:t xml:space="preserve"> </w:t>
      </w:r>
      <w:r>
        <w:t>payee;</w:t>
      </w:r>
    </w:p>
    <w:p w:rsid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spacing w:before="121"/>
        <w:ind w:left="1639" w:hanging="587"/>
      </w:pPr>
      <w:r>
        <w:t>amount of the</w:t>
      </w:r>
      <w:r>
        <w:rPr>
          <w:spacing w:val="-6"/>
        </w:rPr>
        <w:t xml:space="preserve"> </w:t>
      </w:r>
      <w:r>
        <w:t>repayment;</w:t>
      </w:r>
    </w:p>
    <w:p w:rsid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ind w:left="1639" w:hanging="587"/>
      </w:pPr>
      <w:r>
        <w:t>maximum amount outstanding in the account at any time during the previous</w:t>
      </w:r>
      <w:r>
        <w:rPr>
          <w:spacing w:val="-23"/>
        </w:rPr>
        <w:t xml:space="preserve"> </w:t>
      </w:r>
      <w:r>
        <w:t>year;</w:t>
      </w: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ind w:right="292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whether the repayment was made by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 or use of electronic clearing system through a bank</w:t>
      </w:r>
      <w:r w:rsidRPr="001619D8">
        <w:rPr>
          <w:color w:val="2F5496" w:themeColor="accent5" w:themeShade="BF"/>
          <w:spacing w:val="-8"/>
        </w:rPr>
        <w:t xml:space="preserve"> </w:t>
      </w:r>
      <w:r w:rsidRPr="001619D8">
        <w:rPr>
          <w:color w:val="2F5496" w:themeColor="accent5" w:themeShade="BF"/>
        </w:rPr>
        <w:t>account;</w:t>
      </w:r>
    </w:p>
    <w:p w:rsid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1"/>
        </w:tabs>
        <w:ind w:right="290"/>
      </w:pPr>
      <w:proofErr w:type="gramStart"/>
      <w:r w:rsidRPr="001619D8">
        <w:rPr>
          <w:color w:val="2F5496" w:themeColor="accent5" w:themeShade="BF"/>
        </w:rPr>
        <w:t>in</w:t>
      </w:r>
      <w:proofErr w:type="gramEnd"/>
      <w:r w:rsidRPr="001619D8">
        <w:rPr>
          <w:color w:val="2F5496" w:themeColor="accent5" w:themeShade="BF"/>
        </w:rPr>
        <w:t xml:space="preserve"> case the repayment was made by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draft, whether the same was taken or accepted by an account payee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an account payee bank</w:t>
      </w:r>
      <w:r w:rsidRPr="001619D8">
        <w:rPr>
          <w:color w:val="2F5496" w:themeColor="accent5" w:themeShade="BF"/>
          <w:spacing w:val="-19"/>
        </w:rPr>
        <w:t xml:space="preserve"> </w:t>
      </w:r>
      <w:r w:rsidRPr="001619D8">
        <w:rPr>
          <w:color w:val="2F5496" w:themeColor="accent5" w:themeShade="BF"/>
        </w:rPr>
        <w:t>draft.</w:t>
      </w:r>
    </w:p>
    <w:p w:rsidR="001619D8" w:rsidRPr="001619D8" w:rsidRDefault="001619D8" w:rsidP="001619D8">
      <w:pPr>
        <w:pStyle w:val="ListParagraph"/>
        <w:numPr>
          <w:ilvl w:val="0"/>
          <w:numId w:val="3"/>
        </w:numPr>
        <w:tabs>
          <w:tab w:val="left" w:pos="1017"/>
        </w:tabs>
        <w:ind w:right="290" w:firstLine="480"/>
        <w:jc w:val="both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Particulars of repayment of loan or deposit or any specified advance in an amount exceeding </w:t>
      </w:r>
    </w:p>
    <w:p w:rsidR="001619D8" w:rsidRPr="001619D8" w:rsidRDefault="001619D8" w:rsidP="001619D8">
      <w:pPr>
        <w:pStyle w:val="ListParagraph"/>
        <w:tabs>
          <w:tab w:val="left" w:pos="1017"/>
        </w:tabs>
        <w:ind w:left="1017" w:right="290" w:firstLine="0"/>
        <w:jc w:val="both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the limit specified in section 269T received otherwise than by a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 or use of electronic  clearing system through a bank account during the previous</w:t>
      </w:r>
      <w:r w:rsidRPr="001619D8">
        <w:rPr>
          <w:color w:val="2F5496" w:themeColor="accent5" w:themeShade="BF"/>
          <w:spacing w:val="-20"/>
        </w:rPr>
        <w:t xml:space="preserve"> </w:t>
      </w:r>
      <w:r w:rsidRPr="001619D8">
        <w:rPr>
          <w:color w:val="2F5496" w:themeColor="accent5" w:themeShade="BF"/>
        </w:rPr>
        <w:t>year:—</w:t>
      </w:r>
    </w:p>
    <w:p w:rsidR="001619D8" w:rsidRPr="001619D8" w:rsidRDefault="001619D8" w:rsidP="001619D8">
      <w:pPr>
        <w:pStyle w:val="ListParagraph"/>
        <w:tabs>
          <w:tab w:val="left" w:pos="1017"/>
        </w:tabs>
        <w:ind w:left="680" w:right="290" w:firstLine="0"/>
        <w:jc w:val="both"/>
        <w:rPr>
          <w:color w:val="2F5496" w:themeColor="accent5" w:themeShade="BF"/>
        </w:rPr>
      </w:pP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1"/>
        </w:tabs>
        <w:ind w:right="292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lastRenderedPageBreak/>
        <w:t xml:space="preserve">name, address and Permanent Account Number (if available with the </w:t>
      </w:r>
      <w:proofErr w:type="spellStart"/>
      <w:r w:rsidRPr="001619D8">
        <w:rPr>
          <w:color w:val="2F5496" w:themeColor="accent5" w:themeShade="BF"/>
        </w:rPr>
        <w:t>assessee</w:t>
      </w:r>
      <w:proofErr w:type="spellEnd"/>
      <w:r w:rsidRPr="001619D8">
        <w:rPr>
          <w:color w:val="2F5496" w:themeColor="accent5" w:themeShade="BF"/>
        </w:rPr>
        <w:t>) of the lender, or depositor or person from whom specified advance is</w:t>
      </w:r>
      <w:r w:rsidRPr="001619D8">
        <w:rPr>
          <w:color w:val="2F5496" w:themeColor="accent5" w:themeShade="BF"/>
          <w:spacing w:val="-17"/>
        </w:rPr>
        <w:t xml:space="preserve"> </w:t>
      </w:r>
      <w:r w:rsidRPr="001619D8">
        <w:rPr>
          <w:color w:val="2F5496" w:themeColor="accent5" w:themeShade="BF"/>
        </w:rPr>
        <w:t>received;</w:t>
      </w: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40"/>
        </w:tabs>
        <w:ind w:right="290"/>
        <w:jc w:val="both"/>
        <w:rPr>
          <w:color w:val="2F5496" w:themeColor="accent5" w:themeShade="BF"/>
        </w:rPr>
      </w:pPr>
      <w:proofErr w:type="gramStart"/>
      <w:r w:rsidRPr="001619D8">
        <w:rPr>
          <w:color w:val="2F5496" w:themeColor="accent5" w:themeShade="BF"/>
        </w:rPr>
        <w:t>amount</w:t>
      </w:r>
      <w:proofErr w:type="gramEnd"/>
      <w:r w:rsidRPr="001619D8">
        <w:rPr>
          <w:color w:val="2F5496" w:themeColor="accent5" w:themeShade="BF"/>
        </w:rPr>
        <w:t xml:space="preserve"> of loan or deposit or any specified advance received otherwise than by a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 or use of electronic clearing system through a bank account during the previous year.</w:t>
      </w:r>
    </w:p>
    <w:p w:rsidR="001619D8" w:rsidRPr="001619D8" w:rsidRDefault="001619D8" w:rsidP="001619D8">
      <w:pPr>
        <w:pStyle w:val="ListParagraph"/>
        <w:numPr>
          <w:ilvl w:val="0"/>
          <w:numId w:val="3"/>
        </w:numPr>
        <w:tabs>
          <w:tab w:val="left" w:pos="1005"/>
        </w:tabs>
        <w:ind w:right="290" w:firstLine="480"/>
        <w:jc w:val="both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Particulars of repayment of loan or deposit or any specified advance in an amount exceeding the limit specified in section 269T received by a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bank draft which is not an account payee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account payee bank draft during the previous</w:t>
      </w:r>
      <w:r w:rsidRPr="001619D8">
        <w:rPr>
          <w:color w:val="2F5496" w:themeColor="accent5" w:themeShade="BF"/>
          <w:spacing w:val="-14"/>
        </w:rPr>
        <w:t xml:space="preserve"> </w:t>
      </w:r>
      <w:r w:rsidRPr="001619D8">
        <w:rPr>
          <w:color w:val="2F5496" w:themeColor="accent5" w:themeShade="BF"/>
        </w:rPr>
        <w:t>year:—</w:t>
      </w: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spacing w:before="121"/>
        <w:ind w:right="292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 xml:space="preserve">name, address and Permanent Account Number (if available with the </w:t>
      </w:r>
      <w:proofErr w:type="spellStart"/>
      <w:r w:rsidRPr="001619D8">
        <w:rPr>
          <w:color w:val="2F5496" w:themeColor="accent5" w:themeShade="BF"/>
        </w:rPr>
        <w:t>assessee</w:t>
      </w:r>
      <w:proofErr w:type="spellEnd"/>
      <w:r w:rsidRPr="001619D8">
        <w:rPr>
          <w:color w:val="2F5496" w:themeColor="accent5" w:themeShade="BF"/>
        </w:rPr>
        <w:t>) of the lender, or depositor or person from whom specified advance is</w:t>
      </w:r>
      <w:r w:rsidRPr="001619D8">
        <w:rPr>
          <w:color w:val="2F5496" w:themeColor="accent5" w:themeShade="BF"/>
          <w:spacing w:val="-17"/>
        </w:rPr>
        <w:t xml:space="preserve"> </w:t>
      </w:r>
      <w:r w:rsidRPr="001619D8">
        <w:rPr>
          <w:color w:val="2F5496" w:themeColor="accent5" w:themeShade="BF"/>
        </w:rPr>
        <w:t>received;</w:t>
      </w:r>
    </w:p>
    <w:p w:rsidR="001619D8" w:rsidRPr="001619D8" w:rsidRDefault="001619D8" w:rsidP="001619D8">
      <w:pPr>
        <w:pStyle w:val="ListParagraph"/>
        <w:numPr>
          <w:ilvl w:val="1"/>
          <w:numId w:val="3"/>
        </w:numPr>
        <w:tabs>
          <w:tab w:val="left" w:pos="1639"/>
          <w:tab w:val="left" w:pos="1640"/>
        </w:tabs>
        <w:ind w:right="290"/>
        <w:rPr>
          <w:color w:val="2F5496" w:themeColor="accent5" w:themeShade="BF"/>
        </w:rPr>
      </w:pPr>
      <w:proofErr w:type="gramStart"/>
      <w:r w:rsidRPr="001619D8">
        <w:rPr>
          <w:color w:val="2F5496" w:themeColor="accent5" w:themeShade="BF"/>
        </w:rPr>
        <w:t>amount</w:t>
      </w:r>
      <w:proofErr w:type="gramEnd"/>
      <w:r w:rsidRPr="001619D8">
        <w:rPr>
          <w:color w:val="2F5496" w:themeColor="accent5" w:themeShade="BF"/>
        </w:rPr>
        <w:t xml:space="preserve"> of loan or deposit or any specified advance received by a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a bank draft which is not an account payee </w:t>
      </w:r>
      <w:proofErr w:type="spellStart"/>
      <w:r w:rsidRPr="001619D8">
        <w:rPr>
          <w:color w:val="2F5496" w:themeColor="accent5" w:themeShade="BF"/>
        </w:rPr>
        <w:t>cheque</w:t>
      </w:r>
      <w:proofErr w:type="spellEnd"/>
      <w:r w:rsidRPr="001619D8">
        <w:rPr>
          <w:color w:val="2F5496" w:themeColor="accent5" w:themeShade="BF"/>
        </w:rPr>
        <w:t xml:space="preserve"> or account payee bank draft during the previous</w:t>
      </w:r>
      <w:r w:rsidRPr="001619D8">
        <w:rPr>
          <w:color w:val="2F5496" w:themeColor="accent5" w:themeShade="BF"/>
          <w:spacing w:val="-22"/>
        </w:rPr>
        <w:t xml:space="preserve"> </w:t>
      </w:r>
      <w:r w:rsidRPr="001619D8">
        <w:rPr>
          <w:color w:val="2F5496" w:themeColor="accent5" w:themeShade="BF"/>
        </w:rPr>
        <w:t>year.</w:t>
      </w:r>
    </w:p>
    <w:p w:rsidR="001619D8" w:rsidRPr="001619D8" w:rsidRDefault="001619D8" w:rsidP="001619D8">
      <w:pPr>
        <w:pStyle w:val="BodyText"/>
        <w:spacing w:before="119"/>
        <w:ind w:left="680" w:right="286"/>
        <w:jc w:val="both"/>
        <w:rPr>
          <w:color w:val="2F5496" w:themeColor="accent5" w:themeShade="BF"/>
        </w:rPr>
      </w:pPr>
      <w:r w:rsidRPr="001619D8">
        <w:rPr>
          <w:color w:val="2F5496" w:themeColor="accent5" w:themeShade="BF"/>
        </w:rPr>
        <w:t>(Particulars at (c), (d) and (e) need not be given in the case of a repayment of any loan or deposit or any specified advance taken or accepted from the Government, Government company, banking company or a corporation established by the Central, State or Provincial Act)”.</w:t>
      </w:r>
    </w:p>
    <w:p w:rsidR="00EB561D" w:rsidRDefault="00EB561D" w:rsidP="001619D8">
      <w:pPr>
        <w:rPr>
          <w:rFonts w:ascii="Times New Roman" w:hAnsi="Times New Roman" w:cs="Times New Roman"/>
        </w:rPr>
      </w:pPr>
    </w:p>
    <w:p w:rsidR="001619D8" w:rsidRDefault="00EB561D" w:rsidP="001619D8">
      <w:pPr>
        <w:rPr>
          <w:rFonts w:ascii="Calibri" w:hAnsi="Calibri" w:cs="Calibri"/>
        </w:rPr>
      </w:pPr>
      <w:r>
        <w:rPr>
          <w:rFonts w:ascii="Times New Roman" w:hAnsi="Times New Roman" w:cs="Times New Roman"/>
        </w:rPr>
        <w:t>[SUBSTITUTE VIDE Notification No. 58/2017/F. No. 370142/10/2017-TPL]</w:t>
      </w:r>
    </w:p>
    <w:p w:rsidR="00EB561D" w:rsidRPr="001619D8" w:rsidRDefault="00EB561D" w:rsidP="001619D8">
      <w:pPr>
        <w:rPr>
          <w:rFonts w:ascii="Calibri" w:hAnsi="Calibri" w:cs="Calibri"/>
        </w:rPr>
      </w:pPr>
    </w:p>
    <w:sectPr w:rsidR="00EB561D" w:rsidRPr="00161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865" w:rsidRDefault="00DC3865" w:rsidP="0066398F">
      <w:pPr>
        <w:spacing w:after="0" w:line="240" w:lineRule="auto"/>
      </w:pPr>
      <w:r>
        <w:separator/>
      </w:r>
    </w:p>
  </w:endnote>
  <w:endnote w:type="continuationSeparator" w:id="0">
    <w:p w:rsidR="00DC3865" w:rsidRDefault="00DC3865" w:rsidP="0066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98F" w:rsidRDefault="006639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98F" w:rsidRDefault="006639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98F" w:rsidRDefault="006639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865" w:rsidRDefault="00DC3865" w:rsidP="0066398F">
      <w:pPr>
        <w:spacing w:after="0" w:line="240" w:lineRule="auto"/>
      </w:pPr>
      <w:r>
        <w:separator/>
      </w:r>
    </w:p>
  </w:footnote>
  <w:footnote w:type="continuationSeparator" w:id="0">
    <w:p w:rsidR="00DC3865" w:rsidRDefault="00DC3865" w:rsidP="00663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98F" w:rsidRDefault="00DC38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0580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#393737 [814]" stroked="f">
          <v:fill opacity=".5"/>
          <v:textpath style="font-family:&quot;Calibri&quot;;font-size:1pt" string="Tax Update by CA Atul Modani- https://atul.caclub.in/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98F" w:rsidRDefault="00DC38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0581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#393737 [814]" stroked="f">
          <v:fill opacity=".5"/>
          <v:textpath style="font-family:&quot;Calibri&quot;;font-size:1pt" string="Tax Update by CA Atul Modani- https://atul.caclub.in/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98F" w:rsidRDefault="00DC38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0579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#393737 [814]" stroked="f">
          <v:fill opacity=".5"/>
          <v:textpath style="font-family:&quot;Calibri&quot;;font-size:1pt" string="Tax Update by CA Atul Modani- https://atul.caclub.in/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C658C"/>
    <w:multiLevelType w:val="hybridMultilevel"/>
    <w:tmpl w:val="E8C424DC"/>
    <w:lvl w:ilvl="0" w:tplc="72489178">
      <w:start w:val="2"/>
      <w:numFmt w:val="lowerLetter"/>
      <w:lvlText w:val="(%1)"/>
      <w:lvlJc w:val="left"/>
      <w:pPr>
        <w:ind w:left="200" w:hanging="32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8D29900">
      <w:start w:val="1"/>
      <w:numFmt w:val="lowerRoman"/>
      <w:lvlText w:val="(%2)"/>
      <w:lvlJc w:val="left"/>
      <w:pPr>
        <w:ind w:left="1640" w:hanging="58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04E66D2">
      <w:start w:val="1"/>
      <w:numFmt w:val="bullet"/>
      <w:lvlText w:val="•"/>
      <w:lvlJc w:val="left"/>
      <w:pPr>
        <w:ind w:left="2582" w:hanging="588"/>
      </w:pPr>
      <w:rPr>
        <w:rFonts w:hint="default"/>
      </w:rPr>
    </w:lvl>
    <w:lvl w:ilvl="3" w:tplc="F2289A9C">
      <w:start w:val="1"/>
      <w:numFmt w:val="bullet"/>
      <w:lvlText w:val="•"/>
      <w:lvlJc w:val="left"/>
      <w:pPr>
        <w:ind w:left="3524" w:hanging="588"/>
      </w:pPr>
      <w:rPr>
        <w:rFonts w:hint="default"/>
      </w:rPr>
    </w:lvl>
    <w:lvl w:ilvl="4" w:tplc="EA844A6C">
      <w:start w:val="1"/>
      <w:numFmt w:val="bullet"/>
      <w:lvlText w:val="•"/>
      <w:lvlJc w:val="left"/>
      <w:pPr>
        <w:ind w:left="4466" w:hanging="588"/>
      </w:pPr>
      <w:rPr>
        <w:rFonts w:hint="default"/>
      </w:rPr>
    </w:lvl>
    <w:lvl w:ilvl="5" w:tplc="6EA66126">
      <w:start w:val="1"/>
      <w:numFmt w:val="bullet"/>
      <w:lvlText w:val="•"/>
      <w:lvlJc w:val="left"/>
      <w:pPr>
        <w:ind w:left="5408" w:hanging="588"/>
      </w:pPr>
      <w:rPr>
        <w:rFonts w:hint="default"/>
      </w:rPr>
    </w:lvl>
    <w:lvl w:ilvl="6" w:tplc="4B1E1AE6">
      <w:start w:val="1"/>
      <w:numFmt w:val="bullet"/>
      <w:lvlText w:val="•"/>
      <w:lvlJc w:val="left"/>
      <w:pPr>
        <w:ind w:left="6351" w:hanging="588"/>
      </w:pPr>
      <w:rPr>
        <w:rFonts w:hint="default"/>
      </w:rPr>
    </w:lvl>
    <w:lvl w:ilvl="7" w:tplc="511C2D16">
      <w:start w:val="1"/>
      <w:numFmt w:val="bullet"/>
      <w:lvlText w:val="•"/>
      <w:lvlJc w:val="left"/>
      <w:pPr>
        <w:ind w:left="7293" w:hanging="588"/>
      </w:pPr>
      <w:rPr>
        <w:rFonts w:hint="default"/>
      </w:rPr>
    </w:lvl>
    <w:lvl w:ilvl="8" w:tplc="08225FAC">
      <w:start w:val="1"/>
      <w:numFmt w:val="bullet"/>
      <w:lvlText w:val="•"/>
      <w:lvlJc w:val="left"/>
      <w:pPr>
        <w:ind w:left="8235" w:hanging="588"/>
      </w:pPr>
      <w:rPr>
        <w:rFonts w:hint="default"/>
      </w:rPr>
    </w:lvl>
  </w:abstractNum>
  <w:abstractNum w:abstractNumId="1">
    <w:nsid w:val="3BC367B9"/>
    <w:multiLevelType w:val="hybridMultilevel"/>
    <w:tmpl w:val="E1C041A8"/>
    <w:lvl w:ilvl="0" w:tplc="2BB2A686">
      <w:start w:val="1"/>
      <w:numFmt w:val="decimal"/>
      <w:lvlText w:val="%1."/>
      <w:lvlJc w:val="left"/>
      <w:pPr>
        <w:ind w:left="234" w:hanging="234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DCC04024">
      <w:start w:val="1"/>
      <w:numFmt w:val="lowerRoman"/>
      <w:lvlText w:val="(%2)"/>
      <w:lvlJc w:val="left"/>
      <w:pPr>
        <w:ind w:left="567" w:hanging="339"/>
        <w:jc w:val="right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</w:rPr>
    </w:lvl>
    <w:lvl w:ilvl="2" w:tplc="FF08A246">
      <w:start w:val="1"/>
      <w:numFmt w:val="bullet"/>
      <w:lvlText w:val="•"/>
      <w:lvlJc w:val="left"/>
      <w:pPr>
        <w:ind w:left="1651" w:hanging="339"/>
      </w:pPr>
      <w:rPr>
        <w:rFonts w:hint="default"/>
      </w:rPr>
    </w:lvl>
    <w:lvl w:ilvl="3" w:tplc="E4FC189E">
      <w:start w:val="1"/>
      <w:numFmt w:val="bullet"/>
      <w:lvlText w:val="•"/>
      <w:lvlJc w:val="left"/>
      <w:pPr>
        <w:ind w:left="2743" w:hanging="339"/>
      </w:pPr>
      <w:rPr>
        <w:rFonts w:hint="default"/>
      </w:rPr>
    </w:lvl>
    <w:lvl w:ilvl="4" w:tplc="A5D6A0C6">
      <w:start w:val="1"/>
      <w:numFmt w:val="bullet"/>
      <w:lvlText w:val="•"/>
      <w:lvlJc w:val="left"/>
      <w:pPr>
        <w:ind w:left="3834" w:hanging="339"/>
      </w:pPr>
      <w:rPr>
        <w:rFonts w:hint="default"/>
      </w:rPr>
    </w:lvl>
    <w:lvl w:ilvl="5" w:tplc="6476679A">
      <w:start w:val="1"/>
      <w:numFmt w:val="bullet"/>
      <w:lvlText w:val="•"/>
      <w:lvlJc w:val="left"/>
      <w:pPr>
        <w:ind w:left="4926" w:hanging="339"/>
      </w:pPr>
      <w:rPr>
        <w:rFonts w:hint="default"/>
      </w:rPr>
    </w:lvl>
    <w:lvl w:ilvl="6" w:tplc="01AC7074">
      <w:start w:val="1"/>
      <w:numFmt w:val="bullet"/>
      <w:lvlText w:val="•"/>
      <w:lvlJc w:val="left"/>
      <w:pPr>
        <w:ind w:left="6018" w:hanging="339"/>
      </w:pPr>
      <w:rPr>
        <w:rFonts w:hint="default"/>
      </w:rPr>
    </w:lvl>
    <w:lvl w:ilvl="7" w:tplc="71625846">
      <w:start w:val="1"/>
      <w:numFmt w:val="bullet"/>
      <w:lvlText w:val="•"/>
      <w:lvlJc w:val="left"/>
      <w:pPr>
        <w:ind w:left="7109" w:hanging="339"/>
      </w:pPr>
      <w:rPr>
        <w:rFonts w:hint="default"/>
      </w:rPr>
    </w:lvl>
    <w:lvl w:ilvl="8" w:tplc="FAA6552E">
      <w:start w:val="1"/>
      <w:numFmt w:val="bullet"/>
      <w:lvlText w:val="•"/>
      <w:lvlJc w:val="left"/>
      <w:pPr>
        <w:ind w:left="8201" w:hanging="339"/>
      </w:pPr>
      <w:rPr>
        <w:rFonts w:hint="default"/>
      </w:rPr>
    </w:lvl>
  </w:abstractNum>
  <w:abstractNum w:abstractNumId="2">
    <w:nsid w:val="3F294D16"/>
    <w:multiLevelType w:val="hybridMultilevel"/>
    <w:tmpl w:val="23862EEC"/>
    <w:lvl w:ilvl="0" w:tplc="96DAB218">
      <w:start w:val="2"/>
      <w:numFmt w:val="lowerLetter"/>
      <w:lvlText w:val="(%1)"/>
      <w:lvlJc w:val="left"/>
      <w:pPr>
        <w:ind w:left="120" w:hanging="353"/>
      </w:pPr>
      <w:rPr>
        <w:rFonts w:ascii="Times New Roman" w:eastAsia="Times New Roman" w:hAnsi="Times New Roman" w:cs="Times New Roman" w:hint="default"/>
        <w:spacing w:val="-1"/>
        <w:w w:val="101"/>
        <w:sz w:val="23"/>
        <w:szCs w:val="23"/>
      </w:rPr>
    </w:lvl>
    <w:lvl w:ilvl="1" w:tplc="ECEA81E8">
      <w:start w:val="1"/>
      <w:numFmt w:val="lowerRoman"/>
      <w:lvlText w:val="(%2)"/>
      <w:lvlJc w:val="left"/>
      <w:pPr>
        <w:ind w:left="588" w:hanging="339"/>
        <w:jc w:val="right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</w:rPr>
    </w:lvl>
    <w:lvl w:ilvl="2" w:tplc="18363F50">
      <w:start w:val="1"/>
      <w:numFmt w:val="bullet"/>
      <w:lvlText w:val="•"/>
      <w:lvlJc w:val="left"/>
      <w:pPr>
        <w:ind w:left="1671" w:hanging="339"/>
      </w:pPr>
      <w:rPr>
        <w:rFonts w:hint="default"/>
      </w:rPr>
    </w:lvl>
    <w:lvl w:ilvl="3" w:tplc="63807EF0">
      <w:start w:val="1"/>
      <w:numFmt w:val="bullet"/>
      <w:lvlText w:val="•"/>
      <w:lvlJc w:val="left"/>
      <w:pPr>
        <w:ind w:left="2763" w:hanging="339"/>
      </w:pPr>
      <w:rPr>
        <w:rFonts w:hint="default"/>
      </w:rPr>
    </w:lvl>
    <w:lvl w:ilvl="4" w:tplc="3B6C0924">
      <w:start w:val="1"/>
      <w:numFmt w:val="bullet"/>
      <w:lvlText w:val="•"/>
      <w:lvlJc w:val="left"/>
      <w:pPr>
        <w:ind w:left="3854" w:hanging="339"/>
      </w:pPr>
      <w:rPr>
        <w:rFonts w:hint="default"/>
      </w:rPr>
    </w:lvl>
    <w:lvl w:ilvl="5" w:tplc="1E561938">
      <w:start w:val="1"/>
      <w:numFmt w:val="bullet"/>
      <w:lvlText w:val="•"/>
      <w:lvlJc w:val="left"/>
      <w:pPr>
        <w:ind w:left="4946" w:hanging="339"/>
      </w:pPr>
      <w:rPr>
        <w:rFonts w:hint="default"/>
      </w:rPr>
    </w:lvl>
    <w:lvl w:ilvl="6" w:tplc="C38A3152">
      <w:start w:val="1"/>
      <w:numFmt w:val="bullet"/>
      <w:lvlText w:val="•"/>
      <w:lvlJc w:val="left"/>
      <w:pPr>
        <w:ind w:left="6038" w:hanging="339"/>
      </w:pPr>
      <w:rPr>
        <w:rFonts w:hint="default"/>
      </w:rPr>
    </w:lvl>
    <w:lvl w:ilvl="7" w:tplc="8252E932">
      <w:start w:val="1"/>
      <w:numFmt w:val="bullet"/>
      <w:lvlText w:val="•"/>
      <w:lvlJc w:val="left"/>
      <w:pPr>
        <w:ind w:left="7129" w:hanging="339"/>
      </w:pPr>
      <w:rPr>
        <w:rFonts w:hint="default"/>
      </w:rPr>
    </w:lvl>
    <w:lvl w:ilvl="8" w:tplc="B69AB3BA">
      <w:start w:val="1"/>
      <w:numFmt w:val="bullet"/>
      <w:lvlText w:val="•"/>
      <w:lvlJc w:val="left"/>
      <w:pPr>
        <w:ind w:left="8221" w:hanging="339"/>
      </w:pPr>
      <w:rPr>
        <w:rFonts w:hint="default"/>
      </w:rPr>
    </w:lvl>
  </w:abstractNum>
  <w:abstractNum w:abstractNumId="3">
    <w:nsid w:val="55C11437"/>
    <w:multiLevelType w:val="hybridMultilevel"/>
    <w:tmpl w:val="8D50D11C"/>
    <w:lvl w:ilvl="0" w:tplc="993C0BEA">
      <w:start w:val="1"/>
      <w:numFmt w:val="decimal"/>
      <w:lvlText w:val="%1."/>
      <w:lvlJc w:val="left"/>
      <w:pPr>
        <w:ind w:left="2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34E4EE2">
      <w:start w:val="1"/>
      <w:numFmt w:val="lowerRoman"/>
      <w:lvlText w:val="(%2)"/>
      <w:lvlJc w:val="left"/>
      <w:pPr>
        <w:ind w:left="1520" w:hanging="4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512B58C">
      <w:start w:val="1"/>
      <w:numFmt w:val="bullet"/>
      <w:lvlText w:val="•"/>
      <w:lvlJc w:val="left"/>
      <w:pPr>
        <w:ind w:left="1520" w:hanging="468"/>
      </w:pPr>
      <w:rPr>
        <w:rFonts w:hint="default"/>
      </w:rPr>
    </w:lvl>
    <w:lvl w:ilvl="3" w:tplc="4F10ABD6">
      <w:start w:val="1"/>
      <w:numFmt w:val="bullet"/>
      <w:lvlText w:val="•"/>
      <w:lvlJc w:val="left"/>
      <w:pPr>
        <w:ind w:left="2595" w:hanging="468"/>
      </w:pPr>
      <w:rPr>
        <w:rFonts w:hint="default"/>
      </w:rPr>
    </w:lvl>
    <w:lvl w:ilvl="4" w:tplc="E0885854">
      <w:start w:val="1"/>
      <w:numFmt w:val="bullet"/>
      <w:lvlText w:val="•"/>
      <w:lvlJc w:val="left"/>
      <w:pPr>
        <w:ind w:left="3670" w:hanging="468"/>
      </w:pPr>
      <w:rPr>
        <w:rFonts w:hint="default"/>
      </w:rPr>
    </w:lvl>
    <w:lvl w:ilvl="5" w:tplc="046E295C">
      <w:start w:val="1"/>
      <w:numFmt w:val="bullet"/>
      <w:lvlText w:val="•"/>
      <w:lvlJc w:val="left"/>
      <w:pPr>
        <w:ind w:left="4745" w:hanging="468"/>
      </w:pPr>
      <w:rPr>
        <w:rFonts w:hint="default"/>
      </w:rPr>
    </w:lvl>
    <w:lvl w:ilvl="6" w:tplc="133C5992">
      <w:start w:val="1"/>
      <w:numFmt w:val="bullet"/>
      <w:lvlText w:val="•"/>
      <w:lvlJc w:val="left"/>
      <w:pPr>
        <w:ind w:left="5820" w:hanging="468"/>
      </w:pPr>
      <w:rPr>
        <w:rFonts w:hint="default"/>
      </w:rPr>
    </w:lvl>
    <w:lvl w:ilvl="7" w:tplc="D1288D7E">
      <w:start w:val="1"/>
      <w:numFmt w:val="bullet"/>
      <w:lvlText w:val="•"/>
      <w:lvlJc w:val="left"/>
      <w:pPr>
        <w:ind w:left="6895" w:hanging="468"/>
      </w:pPr>
      <w:rPr>
        <w:rFonts w:hint="default"/>
      </w:rPr>
    </w:lvl>
    <w:lvl w:ilvl="8" w:tplc="85F6B71C">
      <w:start w:val="1"/>
      <w:numFmt w:val="bullet"/>
      <w:lvlText w:val="•"/>
      <w:lvlJc w:val="left"/>
      <w:pPr>
        <w:ind w:left="7970" w:hanging="468"/>
      </w:pPr>
      <w:rPr>
        <w:rFonts w:hint="default"/>
      </w:rPr>
    </w:lvl>
  </w:abstractNum>
  <w:abstractNum w:abstractNumId="4">
    <w:nsid w:val="716213D7"/>
    <w:multiLevelType w:val="hybridMultilevel"/>
    <w:tmpl w:val="E9DE9744"/>
    <w:lvl w:ilvl="0" w:tplc="8FD8E356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D8"/>
    <w:rsid w:val="001619D8"/>
    <w:rsid w:val="003B66AC"/>
    <w:rsid w:val="003C2B92"/>
    <w:rsid w:val="003E24F5"/>
    <w:rsid w:val="004E7E74"/>
    <w:rsid w:val="005A0B9D"/>
    <w:rsid w:val="0066398F"/>
    <w:rsid w:val="00A42966"/>
    <w:rsid w:val="00DC3865"/>
    <w:rsid w:val="00EB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53143FA-4271-41C5-8819-B8A628E4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19D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1619D8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1619D8"/>
    <w:pPr>
      <w:widowControl w:val="0"/>
      <w:spacing w:before="119" w:after="0" w:line="240" w:lineRule="auto"/>
      <w:ind w:left="1640" w:hanging="588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63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98F"/>
  </w:style>
  <w:style w:type="paragraph" w:styleId="Footer">
    <w:name w:val="footer"/>
    <w:basedOn w:val="Normal"/>
    <w:link w:val="FooterChar"/>
    <w:uiPriority w:val="99"/>
    <w:unhideWhenUsed/>
    <w:rsid w:val="00663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A7E86-16A4-482D-BD82-EE4B2B39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</dc:creator>
  <cp:keywords/>
  <dc:description/>
  <cp:lastModifiedBy>Atul</cp:lastModifiedBy>
  <cp:revision>6</cp:revision>
  <dcterms:created xsi:type="dcterms:W3CDTF">2017-07-04T05:37:00Z</dcterms:created>
  <dcterms:modified xsi:type="dcterms:W3CDTF">2017-07-04T06:18:00Z</dcterms:modified>
</cp:coreProperties>
</file>