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58" w:rsidRPr="00573B58" w:rsidRDefault="00573B58" w:rsidP="00573B58">
      <w:pPr>
        <w:spacing w:after="240"/>
        <w:rPr>
          <w:rFonts w:ascii="Segoe UI" w:hAnsi="Segoe UI" w:cstheme="majorBidi"/>
          <w:b/>
          <w:bCs/>
          <w:sz w:val="40"/>
          <w:szCs w:val="40"/>
        </w:rPr>
      </w:pPr>
      <w:r w:rsidRPr="00573B58">
        <w:rPr>
          <w:rFonts w:ascii="Segoe UI" w:hAnsi="Segoe UI" w:cstheme="majorBidi"/>
          <w:b/>
          <w:bCs/>
          <w:sz w:val="40"/>
          <w:szCs w:val="40"/>
        </w:rPr>
        <w:t>Income Exempt in Income Tax Act.</w:t>
      </w:r>
    </w:p>
    <w:p w:rsidR="00573B58" w:rsidRPr="00573B58" w:rsidRDefault="00573B58" w:rsidP="00573B58">
      <w:pPr>
        <w:pStyle w:val="NormalWeb"/>
        <w:numPr>
          <w:ilvl w:val="0"/>
          <w:numId w:val="1"/>
        </w:numPr>
        <w:spacing w:after="240" w:afterAutospacing="0"/>
        <w:rPr>
          <w:rFonts w:ascii="Segoe UI" w:hAnsi="Segoe UI" w:cstheme="majorBidi"/>
          <w:sz w:val="20"/>
          <w:szCs w:val="20"/>
        </w:rPr>
      </w:pPr>
      <w:hyperlink r:id="rId5" w:anchor="1" w:history="1"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 xml:space="preserve"> Agriculture Income [Section 10(1)]</w:t>
        </w:r>
      </w:hyperlink>
    </w:p>
    <w:p w:rsidR="00573B58" w:rsidRPr="00573B58" w:rsidRDefault="00573B58" w:rsidP="00573B58">
      <w:pPr>
        <w:pStyle w:val="NormalWeb"/>
        <w:spacing w:after="240" w:afterAutospacing="0"/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</w:pPr>
      <w:r w:rsidRPr="00573B58">
        <w:rPr>
          <w:rFonts w:ascii="Segoe UI" w:hAnsi="Segoe UI" w:cstheme="majorBidi"/>
          <w:sz w:val="20"/>
          <w:szCs w:val="20"/>
        </w:rPr>
        <w:fldChar w:fldCharType="begin"/>
      </w:r>
      <w:r w:rsidRPr="00573B58">
        <w:rPr>
          <w:rFonts w:ascii="Segoe UI" w:hAnsi="Segoe UI" w:cstheme="majorBidi"/>
          <w:sz w:val="20"/>
          <w:szCs w:val="20"/>
        </w:rPr>
        <w:instrText xml:space="preserve"> HYPERLINK "http://incometaxmanagement.com/Pages/Tax-Ready-Reckoner/Exempted-Incomes/1-5-Exempted-Incomes-Sec-10(1)-to-10(4)(ii).html" \l "2" </w:instrText>
      </w:r>
      <w:r w:rsidRPr="00573B58">
        <w:rPr>
          <w:rFonts w:ascii="Segoe UI" w:hAnsi="Segoe UI" w:cstheme="majorBidi"/>
          <w:sz w:val="20"/>
          <w:szCs w:val="20"/>
        </w:rPr>
        <w:fldChar w:fldCharType="separate"/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>2.  Any sum received by a Co-</w:t>
      </w:r>
      <w:proofErr w:type="spellStart"/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>parcener</w:t>
      </w:r>
      <w:proofErr w:type="spellEnd"/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from Hindu Undivided Family (H.U.F.) </w:t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   </w:t>
      </w:r>
    </w:p>
    <w:p w:rsidR="00573B58" w:rsidRPr="00573B58" w:rsidRDefault="00573B58" w:rsidP="00573B58">
      <w:pPr>
        <w:pStyle w:val="NormalWeb"/>
        <w:spacing w:after="240" w:afterAutospacing="0"/>
        <w:rPr>
          <w:rFonts w:ascii="Verdana" w:hAnsi="Verdana" w:cstheme="majorBidi"/>
          <w:sz w:val="20"/>
          <w:szCs w:val="20"/>
        </w:rPr>
      </w:pP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    [Section 10(2)]</w:t>
      </w:r>
      <w:r w:rsidRPr="00573B58">
        <w:rPr>
          <w:rFonts w:ascii="Segoe UI" w:hAnsi="Segoe UI" w:cstheme="majorBidi"/>
          <w:sz w:val="20"/>
          <w:szCs w:val="20"/>
        </w:rPr>
        <w:fldChar w:fldCharType="end"/>
      </w:r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hyperlink r:id="rId6" w:anchor="3" w:history="1"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3.  Share of Income from the Firm [Section 10(2A)]</w:t>
        </w:r>
      </w:hyperlink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hyperlink r:id="rId7" w:anchor="4" w:history="1"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4.  Interest paid to Non-Resident [Section 10(4</w:t>
        </w:r>
        <w:proofErr w:type="gramStart"/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)(</w:t>
        </w:r>
        <w:proofErr w:type="spellStart"/>
        <w:proofErr w:type="gramEnd"/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i</w:t>
        </w:r>
        <w:proofErr w:type="spellEnd"/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)]</w:t>
        </w:r>
      </w:hyperlink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hyperlink r:id="rId8" w:anchor="5" w:history="1"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5. Interest to Non-Resident on Non-Resident (External) Account [Section 10(4</w:t>
        </w:r>
        <w:proofErr w:type="gramStart"/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)(</w:t>
        </w:r>
        <w:proofErr w:type="gramEnd"/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ii)]</w:t>
        </w:r>
      </w:hyperlink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hyperlink r:id="rId9" w:anchor="6" w:history="1"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6. Interest paid to a person of Indian Origin and who is Non-Resident [Section 10(4 B)]</w:t>
        </w:r>
      </w:hyperlink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hyperlink r:id="rId10" w:anchor="7" w:history="1"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7. Travel Concession to an Indian Citizen Employee [Section 10(5)]</w:t>
        </w:r>
      </w:hyperlink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hyperlink r:id="rId11" w:anchor="8" w:history="1"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8. Remuneration received by an individual who is not a citizen of India [Section 10(6)]</w:t>
        </w:r>
        <w:r w:rsidRPr="00573B58">
          <w:rPr>
            <w:rStyle w:val="apple-converted-space"/>
            <w:rFonts w:ascii="Verdana" w:hAnsi="Verdana" w:cstheme="majorBidi"/>
            <w:sz w:val="20"/>
            <w:szCs w:val="20"/>
          </w:rPr>
          <w:t> </w:t>
        </w:r>
      </w:hyperlink>
    </w:p>
    <w:p w:rsidR="00573B58" w:rsidRPr="00573B58" w:rsidRDefault="00573B58" w:rsidP="00573B58">
      <w:pPr>
        <w:pStyle w:val="NormalWeb"/>
        <w:spacing w:after="240" w:afterAutospacing="0"/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</w:pPr>
      <w:r w:rsidRPr="00573B58">
        <w:rPr>
          <w:rFonts w:ascii="Segoe UI" w:hAnsi="Segoe UI" w:cstheme="majorBidi"/>
          <w:sz w:val="20"/>
          <w:szCs w:val="20"/>
        </w:rPr>
        <w:fldChar w:fldCharType="begin"/>
      </w:r>
      <w:r w:rsidRPr="00573B58">
        <w:rPr>
          <w:rFonts w:ascii="Segoe UI" w:hAnsi="Segoe UI" w:cstheme="majorBidi"/>
          <w:sz w:val="20"/>
          <w:szCs w:val="20"/>
        </w:rPr>
        <w:instrText xml:space="preserve"> HYPERLINK "http://incometaxmanagement.com/Pages/Tax-Ready-Reckoner/Exempted-Incomes/9-Exempted-Incomes-Section-10(6A)-(6B)-(6BB)-(6C).html" </w:instrText>
      </w:r>
      <w:r w:rsidRPr="00573B58">
        <w:rPr>
          <w:rFonts w:ascii="Segoe UI" w:hAnsi="Segoe UI" w:cstheme="majorBidi"/>
          <w:sz w:val="20"/>
          <w:szCs w:val="20"/>
        </w:rPr>
        <w:fldChar w:fldCharType="separate"/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9. Tax paid by Government or Indian concern on Income of a Foreign Company </w:t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</w:t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</w:t>
      </w:r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   [Section 10(6A), (6B), (6BB) and (6C)]</w:t>
      </w:r>
      <w:r w:rsidRPr="00573B58">
        <w:rPr>
          <w:rFonts w:ascii="Segoe UI" w:hAnsi="Segoe UI" w:cstheme="majorBidi"/>
          <w:sz w:val="20"/>
          <w:szCs w:val="20"/>
        </w:rPr>
        <w:fldChar w:fldCharType="end"/>
      </w:r>
    </w:p>
    <w:p w:rsidR="00573B58" w:rsidRPr="00573B58" w:rsidRDefault="00573B58" w:rsidP="00573B58">
      <w:pPr>
        <w:pStyle w:val="NormalWeb"/>
        <w:spacing w:after="240" w:afterAutospacing="0"/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</w:pPr>
      <w:r w:rsidRPr="00573B58">
        <w:rPr>
          <w:rFonts w:ascii="Segoe UI" w:hAnsi="Segoe UI" w:cstheme="majorBidi"/>
          <w:sz w:val="20"/>
          <w:szCs w:val="20"/>
        </w:rPr>
        <w:fldChar w:fldCharType="begin"/>
      </w:r>
      <w:r w:rsidRPr="00573B58">
        <w:rPr>
          <w:rFonts w:ascii="Segoe UI" w:hAnsi="Segoe UI" w:cstheme="majorBidi"/>
          <w:sz w:val="20"/>
          <w:szCs w:val="20"/>
        </w:rPr>
        <w:instrText xml:space="preserve"> HYPERLINK "http://incometaxmanagement.com/Pages/Tax-Ready-Reckoner/Exempted-Incomes/10-14-Exempted-Incomes-Section-10(7)-Section-10(9).html" \l "10" </w:instrText>
      </w:r>
      <w:r w:rsidRPr="00573B58">
        <w:rPr>
          <w:rFonts w:ascii="Segoe UI" w:hAnsi="Segoe UI" w:cstheme="majorBidi"/>
          <w:sz w:val="20"/>
          <w:szCs w:val="20"/>
        </w:rPr>
        <w:fldChar w:fldCharType="separate"/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>10</w:t>
      </w:r>
      <w:proofErr w:type="gramStart"/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>.Perquisites</w:t>
      </w:r>
      <w:proofErr w:type="gramEnd"/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and Allowances paid by Government to its Employees serving outside  </w:t>
      </w:r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    India [Section 10(7)]</w:t>
      </w:r>
      <w:r w:rsidRPr="00573B58">
        <w:rPr>
          <w:rFonts w:ascii="Segoe UI" w:hAnsi="Segoe UI" w:cstheme="majorBidi"/>
          <w:sz w:val="20"/>
          <w:szCs w:val="20"/>
        </w:rPr>
        <w:fldChar w:fldCharType="end"/>
      </w:r>
    </w:p>
    <w:p w:rsidR="00573B58" w:rsidRPr="00573B58" w:rsidRDefault="00573B58" w:rsidP="00573B58">
      <w:pPr>
        <w:pStyle w:val="NormalWeb"/>
        <w:spacing w:after="240" w:afterAutospacing="0"/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</w:pPr>
      <w:r w:rsidRPr="00573B58">
        <w:rPr>
          <w:rFonts w:ascii="Segoe UI" w:hAnsi="Segoe UI" w:cstheme="majorBidi"/>
          <w:sz w:val="20"/>
          <w:szCs w:val="20"/>
        </w:rPr>
        <w:fldChar w:fldCharType="begin"/>
      </w:r>
      <w:r w:rsidRPr="00573B58">
        <w:rPr>
          <w:rFonts w:ascii="Segoe UI" w:hAnsi="Segoe UI" w:cstheme="majorBidi"/>
          <w:sz w:val="20"/>
          <w:szCs w:val="20"/>
        </w:rPr>
        <w:instrText xml:space="preserve"> HYPERLINK "http://incometaxmanagement.com/Pages/Tax-Ready-Reckoner/Exempted-Incomes/10-14-Exempted-Incomes-Section-10(7)-Section-10(9).html" \l "11" </w:instrText>
      </w:r>
      <w:r w:rsidRPr="00573B58">
        <w:rPr>
          <w:rFonts w:ascii="Segoe UI" w:hAnsi="Segoe UI" w:cstheme="majorBidi"/>
          <w:sz w:val="20"/>
          <w:szCs w:val="20"/>
        </w:rPr>
        <w:fldChar w:fldCharType="separate"/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11. Employees of Foreign Countries working in India under Cooperative Technical </w:t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     </w:t>
      </w:r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     Assistance </w:t>
      </w:r>
      <w:proofErr w:type="spellStart"/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>Programme</w:t>
      </w:r>
      <w:proofErr w:type="spellEnd"/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[Section 10(8)]</w:t>
      </w:r>
      <w:r w:rsidRPr="00573B58">
        <w:rPr>
          <w:rFonts w:ascii="Segoe UI" w:hAnsi="Segoe UI" w:cstheme="majorBidi"/>
          <w:sz w:val="20"/>
          <w:szCs w:val="20"/>
        </w:rPr>
        <w:fldChar w:fldCharType="end"/>
      </w:r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hyperlink r:id="rId12" w:anchor="12" w:history="1"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12. Income of a Consultant [Section 10(8A)]</w:t>
        </w:r>
      </w:hyperlink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hyperlink r:id="rId13" w:anchor="13" w:history="1">
        <w:r w:rsidRPr="00573B58">
          <w:rPr>
            <w:rStyle w:val="Hyperlink"/>
            <w:rFonts w:ascii="Verdana" w:hAnsi="Verdana" w:cstheme="majorBidi"/>
            <w:color w:val="auto"/>
            <w:sz w:val="20"/>
            <w:szCs w:val="20"/>
            <w:u w:val="none"/>
          </w:rPr>
          <w:t>13. Income of Employees of Consultant [Section 10(8B)]</w:t>
        </w:r>
      </w:hyperlink>
    </w:p>
    <w:p w:rsidR="00573B58" w:rsidRPr="00573B58" w:rsidRDefault="00573B58" w:rsidP="00573B58">
      <w:pPr>
        <w:pStyle w:val="NormalWeb"/>
        <w:spacing w:after="240" w:afterAutospacing="0"/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</w:pPr>
      <w:r w:rsidRPr="00573B58">
        <w:rPr>
          <w:rFonts w:ascii="Segoe UI" w:hAnsi="Segoe UI" w:cstheme="majorBidi"/>
          <w:sz w:val="20"/>
          <w:szCs w:val="20"/>
        </w:rPr>
        <w:fldChar w:fldCharType="begin"/>
      </w:r>
      <w:r w:rsidRPr="00573B58">
        <w:rPr>
          <w:rFonts w:ascii="Segoe UI" w:hAnsi="Segoe UI" w:cstheme="majorBidi"/>
          <w:sz w:val="20"/>
          <w:szCs w:val="20"/>
        </w:rPr>
        <w:instrText xml:space="preserve"> HYPERLINK "http://incometaxmanagement.com/Pages/Tax-Ready-Reckoner/Exempted-Incomes/10-14-Exempted-Incomes-Section-10(7)-Section-10(9).html" \l "14" </w:instrText>
      </w:r>
      <w:r w:rsidRPr="00573B58">
        <w:rPr>
          <w:rFonts w:ascii="Segoe UI" w:hAnsi="Segoe UI" w:cstheme="majorBidi"/>
          <w:sz w:val="20"/>
          <w:szCs w:val="20"/>
        </w:rPr>
        <w:fldChar w:fldCharType="separate"/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>14. Income of any member of the family of individuals working in India under co-</w:t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 </w:t>
      </w: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 </w:t>
      </w:r>
    </w:p>
    <w:p w:rsidR="00573B58" w:rsidRPr="00573B58" w:rsidRDefault="00573B58" w:rsidP="00573B58">
      <w:pPr>
        <w:pStyle w:val="NormalWeb"/>
        <w:spacing w:after="240" w:afterAutospacing="0"/>
        <w:rPr>
          <w:rFonts w:ascii="Segoe UI" w:hAnsi="Segoe UI" w:cstheme="majorBidi"/>
          <w:sz w:val="20"/>
          <w:szCs w:val="20"/>
        </w:rPr>
      </w:pPr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     </w:t>
      </w:r>
      <w:proofErr w:type="gramStart"/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>operativ</w:t>
      </w:r>
      <w:proofErr w:type="gramEnd"/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e technical assistance </w:t>
      </w:r>
      <w:proofErr w:type="spellStart"/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>programmes</w:t>
      </w:r>
      <w:proofErr w:type="spellEnd"/>
      <w:r w:rsidRPr="00573B58">
        <w:rPr>
          <w:rStyle w:val="Hyperlink"/>
          <w:rFonts w:ascii="Verdana" w:hAnsi="Verdana" w:cstheme="majorBidi"/>
          <w:color w:val="auto"/>
          <w:sz w:val="20"/>
          <w:szCs w:val="20"/>
          <w:u w:val="none"/>
        </w:rPr>
        <w:t xml:space="preserve"> [Section 10(9)]</w:t>
      </w:r>
      <w:r w:rsidRPr="00573B58">
        <w:rPr>
          <w:rStyle w:val="apple-converted-space"/>
          <w:rFonts w:ascii="Verdana" w:hAnsi="Verdana" w:cstheme="majorBidi"/>
          <w:sz w:val="20"/>
          <w:szCs w:val="20"/>
        </w:rPr>
        <w:t> </w:t>
      </w:r>
      <w:r w:rsidRPr="00573B58">
        <w:rPr>
          <w:rFonts w:ascii="Segoe UI" w:hAnsi="Segoe UI" w:cstheme="majorBidi"/>
          <w:sz w:val="20"/>
          <w:szCs w:val="20"/>
        </w:rPr>
        <w:fldChar w:fldCharType="end"/>
      </w:r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14" w:anchor="15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15. Gratuity [Section 10(10)]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15" w:anchor="16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16. Commuted value of pension received [Section 10(I0A)]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16" w:anchor="17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17. Amount received as leave encashment on retirement [Section 10(10AA)]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17" w:anchor="18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18. Retrenchment compensation paid to workmen [Section 10(10B)]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18" w:anchor="19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19.  Payment received under Bhopal Gas Leak Disaster (Processing of Claims) Act </w:t>
        </w:r>
        <w:proofErr w:type="gram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1985 </w:t>
        </w:r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[</w:t>
        </w:r>
        <w:proofErr w:type="gram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Section 10 (10BB)]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19" w:anchor="19a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19A.   Compensation received in case of any disaster [Section 10(10BC</w:t>
        </w:r>
        <w:proofErr w:type="gram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) ]</w:t>
        </w:r>
        <w:proofErr w:type="gramEnd"/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20" w:anchor="20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20.     Retirement Compensation from a Public Sector Company or any other Company [Section 10 (10C)]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21" w:anchor="21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21.     Income by way of tax on perks [Section 10(10CC)]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22" w:anchor="22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22.     Any sum received under a life insurance policy [Section 10(10D)]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23" w:anchor="23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23.     Payment from Statutory Provident Fund [Section 10(11)]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24" w:anchor="24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24.     Payment from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Recognised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Fund [Section 10(12)]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25" w:anchor="25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25.     Payment from Superannuation Fund [Section 10(13)]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26" w:anchor="26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26.     House Rent Allowance [Section 10(13A) Read with Rule 2A]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27" w:anchor="27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27.     Any Allowance given for meeting Business Expenditure [Section 10(14)]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28" w:anchor="28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28.     Interest Incomes [Section 10(15)]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29" w:anchor="29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29.     Lease rental income of a foreign government or foreign enterprise from leasing of aircraft/aircraft engine to an Indian company [Section 10(15A)]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30" w:anchor="30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30.     Scholarship [Section 10(16)]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31" w:anchor="31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31.     Allowance of M.P./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M.L.A.Ior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M.L.C. [Section 10(17)]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32" w:anchor="32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32.     Awards Instituted by Government [Section 10(17A)]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33" w:anchor="33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33.     Pension received by certain winners of gallantry awards [Section 10(18)]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34" w:anchor="34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34.     Family pension received by family members of armed forces including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para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military forces [Section 10(19)]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35" w:anchor="35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35.     Income from one palace of a former ruler [Section 10(19A)]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36" w:anchor="36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36.     Income of a local authority [Section 10(20)]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37" w:anchor="37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37.     Income of scientific research association [Section 10(21)]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38" w:anchor="38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38.     Income of a News Agency [Section 10(22B)]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39" w:anchor="39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39.     Income of some Professional Institutions [Section 10(23A)]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40" w:anchor="40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40.     Exemption of Income Received by Regimental Fund [Section 23AA]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41" w:anchor="41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41.     Income of a Fund set-up for the welfare of employees or their dependents [Section 10(23AAA)]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42" w:anchor="42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42.     Income of a pension fund set up by LIC or other insurer [Section 10(23MB)]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43" w:anchor="43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43.     Income of Institutions established for development of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Khadi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and Village Industries [Section 10(23B)]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44" w:anchor="44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44.     Income of State Level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Khadi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and Village Industries Board [Section 10(23BB)]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45" w:anchor="45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45.     Income of certain Authorities set up to manage Religious and Charitable Institutions [Section 10(23BBA)]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46" w:anchor="46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46.     Income of European Economic Community [Section 10(23BBB)]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47" w:anchor="47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47.     Income of a SAARC Fund for regional projects [Section 10(23BBC)]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48" w:anchor="48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48.     Any income of Insurance Regulatory and Development Authority [Section 10(23BBE)]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49" w:anchor="49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49.     Income of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Prasar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Bharti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[Section 10(23BBH)] [Inserted by the Finance Act 2012,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w.e.f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. 2013-14]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50" w:anchor="50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50.     Any income received by a person on behalf of following Funds [Section 10(23C)]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51" w:anchor="51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51.     Income of Mutual Fund [Section 10(23D)]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52" w:anchor="52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52.     Exemption of income of a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securitisation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trust [Section 10(23DA</w:t>
        </w:r>
        <w:proofErr w:type="gram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)j</w:t>
        </w:r>
        <w:proofErr w:type="gram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[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w.e.f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. A.Y. 2014-15]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53" w:anchor="53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53.     Income of Investor Protection Fund [Section 10(23EA)]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54" w:anchor="54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54.     Income of the Credit Guarantee Trust for Small Industries [Section 10(23EB)]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55" w:anchor="55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55.     Exemption of income of investor protection fund of depository [Section 10(23ED)] [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w.e.f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. A.Y. 2014-15]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56" w:anchor="56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56.     Exemption for Certain Incomes of a Venture Capital Company or Venture Capital Fund from Certain Specified Business or    Industries [Section 10 (23FB)]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57" w:anchor="57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57.     Income of Registered Trade Unions [Section 10(24)]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58" w:anchor="58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58.     Income of Provident and Superannuation Funds [Section 10(25)]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59" w:anchor="59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59.     Income of Employee’s State Insurance Fund [Section 10 (25A)]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60" w:anchor="60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60.     Income of Schedule Tribe Members [Section 10(26) and 10(26A)]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61" w:anchor="61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61.     Income of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Sikkimese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individual [Section 10(26AAN] (With retrospective effect from 1-4-1990)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62" w:anchor="62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62.     Regulating the marketing of agricultural produce [Section 10[26AAB]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63" w:anchor="63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63.     Income of a corporation set-up for promoting the interests of Scheduled Castes, Scheduled Tribes or Backward Classes [Section 1 0(26B)]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64" w:anchor="64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64.     Income of a corporation set-up to protect the interests of Minorities [Section 10(26BB)]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65" w:anchor="65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65.     Any income of a corporation for ex-servicemen [Section 10(26BBB)]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66" w:anchor="66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66.     Income of cooperative society looking after the interests of Scheduled Castes or Scheduled Tribes or Both [Section 10(27)]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67" w:anchor="67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67.     Any income accruing or arising to Commodity Boards etc. [Section 10(29A)]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68" w:anchor="68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68.     Amount received as subsidy from or through the Tea Board [Section 10(30)]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69" w:anchor="69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69.     Amount received as subsidy from or through the concerned Board [Section 10(31)]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70" w:anchor="70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70.     Income of child clubbed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uls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64 (IA) [Section 10(32)]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71" w:anchor="71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71.     Income from transfer of capital assets of UTI [Section 10(33)]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72" w:anchor="72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72.     Income by way of dividend from Indian company [Section 10(34)]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73" w:anchor="73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73.     Exemption of income to a shareholder on buyback of shares of unlisted company [Section 10 (34A) [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w.e.f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. A.Y. 2014-15]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74" w:anchor="74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74.     Income from units of UTI and other mutual funds [Section 10(35)]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75" w:anchor="75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75.     Exemption of income from 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securitisation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trust [Section 10(35A)] [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w</w:t>
        </w:r>
        <w:proofErr w:type="gram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;e.f</w:t>
        </w:r>
        <w:proofErr w:type="spellEnd"/>
        <w:proofErr w:type="gram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 xml:space="preserve"> A.Y. 2014-15]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76" w:anchor="76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76.     Income from sale of shares in certain cases [Section 10(36)]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77" w:anchor="77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77.     Capital Gain on compulsory acquisition of urban Agricultural Land [Section 10(37)]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78" w:anchor="78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78.     Long Term Capital Gain on transfer of shares and securities covered under Security Transaction Tax (STT) [Section 10(38)]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79" w:anchor="79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79.     Income from international Sporting event [Section 10(39)]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80" w:anchor="80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80.     Income received as grant by a subsidiary company [Section 10(40)]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81" w:anchor="81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81.     Income from transfer of asset of an undertaking engaged in the business of generation, transmission or distribution of power [Section 10(41)]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82" w:anchor="82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82.     Income of a body or authority set up by two countries [Section 10(42)]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83" w:anchor="83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83.     Reverse Mortgage [Sec. 10(43)]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84" w:anchor="84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84.     New Pension System Trust [Sec. 10(44)]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85" w:anchor="85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85.     Exemption of Allowance or perquisite to chairman/member of UPSC [Section 10 (45)]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86" w:anchor="86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86.     Exemption of ‘specified income’ of certain bodies or authorities [Section 10(46)]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87" w:anchor="87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87.     Exemption of Income of notified ‘Infrastructure debt fund’ [Section 10(47)]</w:t>
        </w:r>
      </w:hyperlink>
    </w:p>
    <w:p w:rsidR="00573B58" w:rsidRPr="00573B58" w:rsidRDefault="00573B58" w:rsidP="00573B58">
      <w:pPr>
        <w:spacing w:before="100" w:beforeAutospacing="1" w:after="240" w:line="240" w:lineRule="auto"/>
        <w:rPr>
          <w:rFonts w:ascii="Segoe UI" w:eastAsia="Times New Roman" w:hAnsi="Segoe UI" w:cstheme="majorBidi"/>
          <w:sz w:val="20"/>
          <w:szCs w:val="20"/>
          <w:lang w:bidi="mr-IN"/>
        </w:rPr>
      </w:pPr>
      <w:hyperlink r:id="rId88" w:anchor="88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88.     Exemption of Income of a foreign company from sale of Crude Oil in India [Section 10 (48)]</w:t>
        </w:r>
      </w:hyperlink>
    </w:p>
    <w:p w:rsidR="008B3617" w:rsidRDefault="00573B58" w:rsidP="00573B58">
      <w:pPr>
        <w:rPr>
          <w:rFonts w:ascii="Times New Roman" w:eastAsia="Times New Roman" w:hAnsi="Times New Roman" w:cstheme="majorBidi"/>
          <w:sz w:val="20"/>
          <w:szCs w:val="20"/>
          <w:lang w:bidi="mr-IN"/>
        </w:rPr>
      </w:pPr>
      <w:hyperlink r:id="rId89" w:anchor="89" w:history="1"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89.     Exemption of income of National Financial Holdings Company [Section 10(49)] [</w:t>
        </w:r>
        <w:proofErr w:type="spellStart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w.e.f</w:t>
        </w:r>
        <w:proofErr w:type="spellEnd"/>
        <w:r w:rsidRPr="00573B58">
          <w:rPr>
            <w:rFonts w:ascii="Verdana" w:eastAsia="Times New Roman" w:hAnsi="Verdana" w:cstheme="majorBidi"/>
            <w:sz w:val="20"/>
            <w:szCs w:val="20"/>
            <w:lang w:bidi="mr-IN"/>
          </w:rPr>
          <w:t>. A.Y. 2014-15]</w:t>
        </w:r>
      </w:hyperlink>
    </w:p>
    <w:p w:rsidR="00573B58" w:rsidRDefault="00573B58" w:rsidP="00573B58">
      <w:pPr>
        <w:rPr>
          <w:rFonts w:ascii="Times New Roman" w:eastAsia="Times New Roman" w:hAnsi="Times New Roman" w:cstheme="majorBidi"/>
          <w:sz w:val="20"/>
          <w:szCs w:val="20"/>
          <w:lang w:bidi="mr-IN"/>
        </w:rPr>
      </w:pPr>
    </w:p>
    <w:p w:rsidR="00573B58" w:rsidRDefault="00573B58" w:rsidP="00573B58">
      <w:pPr>
        <w:rPr>
          <w:rFonts w:ascii="Times New Roman" w:eastAsia="Times New Roman" w:hAnsi="Times New Roman" w:cstheme="majorBidi"/>
          <w:sz w:val="20"/>
          <w:szCs w:val="20"/>
          <w:lang w:bidi="mr-IN"/>
        </w:rPr>
      </w:pPr>
    </w:p>
    <w:p w:rsidR="00573B58" w:rsidRDefault="00573B58" w:rsidP="00573B58">
      <w:pPr>
        <w:spacing w:after="0"/>
        <w:rPr>
          <w:rFonts w:ascii="Times New Roman" w:eastAsia="Times New Roman" w:hAnsi="Times New Roman" w:cstheme="majorBidi"/>
          <w:sz w:val="20"/>
          <w:szCs w:val="20"/>
          <w:lang w:bidi="mr-IN"/>
        </w:rPr>
      </w:pPr>
      <w:proofErr w:type="spellStart"/>
      <w:r>
        <w:rPr>
          <w:rFonts w:ascii="Times New Roman" w:eastAsia="Times New Roman" w:hAnsi="Times New Roman" w:cstheme="majorBidi"/>
          <w:sz w:val="20"/>
          <w:szCs w:val="20"/>
          <w:lang w:bidi="mr-IN"/>
        </w:rPr>
        <w:t>Bhagwat</w:t>
      </w:r>
      <w:proofErr w:type="spellEnd"/>
      <w:r>
        <w:rPr>
          <w:rFonts w:ascii="Times New Roman" w:eastAsia="Times New Roman" w:hAnsi="Times New Roman" w:cstheme="majorBidi"/>
          <w:sz w:val="20"/>
          <w:szCs w:val="20"/>
          <w:lang w:bidi="mr-IN"/>
        </w:rPr>
        <w:t xml:space="preserve"> </w:t>
      </w:r>
      <w:proofErr w:type="spellStart"/>
      <w:r>
        <w:rPr>
          <w:rFonts w:ascii="Times New Roman" w:eastAsia="Times New Roman" w:hAnsi="Times New Roman" w:cstheme="majorBidi"/>
          <w:sz w:val="20"/>
          <w:szCs w:val="20"/>
          <w:lang w:bidi="mr-IN"/>
        </w:rPr>
        <w:t>Waghmare</w:t>
      </w:r>
      <w:proofErr w:type="spellEnd"/>
    </w:p>
    <w:p w:rsidR="00573B58" w:rsidRDefault="00573B58" w:rsidP="00573B58">
      <w:pPr>
        <w:spacing w:after="0"/>
        <w:rPr>
          <w:rFonts w:ascii="Times New Roman" w:eastAsia="Times New Roman" w:hAnsi="Times New Roman" w:cstheme="majorBidi"/>
          <w:sz w:val="20"/>
          <w:szCs w:val="20"/>
          <w:lang w:bidi="mr-IN"/>
        </w:rPr>
      </w:pPr>
      <w:r>
        <w:rPr>
          <w:rFonts w:ascii="Times New Roman" w:eastAsia="Times New Roman" w:hAnsi="Times New Roman" w:cstheme="majorBidi"/>
          <w:sz w:val="20"/>
          <w:szCs w:val="20"/>
          <w:lang w:bidi="mr-IN"/>
        </w:rPr>
        <w:t>Mo 8600787519</w:t>
      </w:r>
    </w:p>
    <w:p w:rsidR="00573B58" w:rsidRPr="00573B58" w:rsidRDefault="00573B58" w:rsidP="00573B58">
      <w:pPr>
        <w:spacing w:after="0"/>
        <w:rPr>
          <w:rFonts w:ascii="Times New Roman" w:eastAsia="Times New Roman" w:hAnsi="Times New Roman" w:cstheme="majorBidi"/>
          <w:sz w:val="20"/>
          <w:szCs w:val="20"/>
          <w:lang w:bidi="mr-IN"/>
        </w:rPr>
      </w:pPr>
      <w:r>
        <w:rPr>
          <w:rFonts w:ascii="Times New Roman" w:eastAsia="Times New Roman" w:hAnsi="Times New Roman" w:cstheme="majorBidi"/>
          <w:sz w:val="20"/>
          <w:szCs w:val="20"/>
          <w:lang w:bidi="mr-IN"/>
        </w:rPr>
        <w:t xml:space="preserve">B. Com. </w:t>
      </w:r>
      <w:proofErr w:type="gramStart"/>
      <w:r>
        <w:rPr>
          <w:rFonts w:ascii="Times New Roman" w:eastAsia="Times New Roman" w:hAnsi="Times New Roman" w:cstheme="majorBidi"/>
          <w:sz w:val="20"/>
          <w:szCs w:val="20"/>
          <w:lang w:bidi="mr-IN"/>
        </w:rPr>
        <w:t>M.com  LLB</w:t>
      </w:r>
      <w:proofErr w:type="gramEnd"/>
      <w:r>
        <w:rPr>
          <w:rFonts w:ascii="Times New Roman" w:eastAsia="Times New Roman" w:hAnsi="Times New Roman" w:cstheme="majorBidi"/>
          <w:sz w:val="20"/>
          <w:szCs w:val="20"/>
          <w:lang w:bidi="mr-IN"/>
        </w:rPr>
        <w:t xml:space="preserve"> Appear </w:t>
      </w:r>
    </w:p>
    <w:sectPr w:rsidR="00573B58" w:rsidRPr="00573B58" w:rsidSect="00573B58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2327"/>
    <w:multiLevelType w:val="hybridMultilevel"/>
    <w:tmpl w:val="216463F6"/>
    <w:lvl w:ilvl="0" w:tplc="00D651A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C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573B58"/>
    <w:rsid w:val="00573B58"/>
    <w:rsid w:val="00654CC2"/>
    <w:rsid w:val="006F5A95"/>
    <w:rsid w:val="008B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Hyperlink">
    <w:name w:val="Hyperlink"/>
    <w:basedOn w:val="DefaultParagraphFont"/>
    <w:uiPriority w:val="99"/>
    <w:semiHidden/>
    <w:unhideWhenUsed/>
    <w:rsid w:val="00573B5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73B58"/>
  </w:style>
  <w:style w:type="character" w:styleId="FollowedHyperlink">
    <w:name w:val="FollowedHyperlink"/>
    <w:basedOn w:val="DefaultParagraphFont"/>
    <w:uiPriority w:val="99"/>
    <w:semiHidden/>
    <w:unhideWhenUsed/>
    <w:rsid w:val="00573B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cometaxmanagement.com/Pages/Tax-Ready-Reckoner/Exempted-Incomes/10-14-Exempted-Incomes-Section-10(7)-Section-10(9).html" TargetMode="External"/><Relationship Id="rId18" Type="http://schemas.openxmlformats.org/officeDocument/2006/relationships/hyperlink" Target="http://incometaxmanagement.com/Pages/Tax-Ready-Reckoner/Exempted-Incomes/19-20-Exempted-Incomes-Section-10(10BB)-Sec-10(10BC)-Sec-10(C).html" TargetMode="External"/><Relationship Id="rId26" Type="http://schemas.openxmlformats.org/officeDocument/2006/relationships/hyperlink" Target="http://incometaxmanagement.com/Pages/Tax-Ready-Reckoner/Exempted-Incomes/26-28-Exempted-Incomes-Section-10(13A)-Sec-10(14)-Sec-10(15).html" TargetMode="External"/><Relationship Id="rId39" Type="http://schemas.openxmlformats.org/officeDocument/2006/relationships/hyperlink" Target="http://incometaxmanagement.com/Pages/Tax-Ready-Reckoner/Exempted-Incomes/37-40-Exempted-Incomes-Section-10(21)-Sec-10(22B)-Sec-10(23A),Sec-10(23AA).html" TargetMode="External"/><Relationship Id="rId21" Type="http://schemas.openxmlformats.org/officeDocument/2006/relationships/hyperlink" Target="http://incometaxmanagement.com/Pages/Tax-Ready-Reckoner/Exempted-Incomes/21-25-Exempted-Incomes-Section-10(10CC)-Sec-10(D)-Sec-10(11-to-13).html" TargetMode="External"/><Relationship Id="rId34" Type="http://schemas.openxmlformats.org/officeDocument/2006/relationships/hyperlink" Target="http://incometaxmanagement.com/Pages/Tax-Ready-Reckoner/Exempted-Incomes/33-36-Exempted-Incomes-Section-10(18)-Sec-10(19)-Sec-10(19A),Sec-10(20).html" TargetMode="External"/><Relationship Id="rId42" Type="http://schemas.openxmlformats.org/officeDocument/2006/relationships/hyperlink" Target="http://incometaxmanagement.com/Pages/Tax-Ready-Reckoner/Exempted-Incomes/41-44-Exempted-Incomes-Section-10(23AAA)-Sec-10(23MB)-Sec-10(23B),Sec-10(23BB).html" TargetMode="External"/><Relationship Id="rId47" Type="http://schemas.openxmlformats.org/officeDocument/2006/relationships/hyperlink" Target="http://incometaxmanagement.com/Pages/Tax-Ready-Reckoner/Exempted-Incomes/45-49-Exempted-Incomes-Section-10(23BBA)-Sec-10(23BBB)-Sec-10(23BBC),Sec-10(23BBE),Sec-10(23BBH).html" TargetMode="External"/><Relationship Id="rId50" Type="http://schemas.openxmlformats.org/officeDocument/2006/relationships/hyperlink" Target="http://incometaxmanagement.com/Pages/Tax-Ready-Reckoner/Exempted-Incomes/50-55-Exempted-Incomes-Section-10(23C)-Sec-10(23D)-Sec-10(23DA),Sec-10(23EA),Sec-10(23EB),Sec-10(23ED).html" TargetMode="External"/><Relationship Id="rId55" Type="http://schemas.openxmlformats.org/officeDocument/2006/relationships/hyperlink" Target="http://incometaxmanagement.com/Pages/Tax-Ready-Reckoner/Exempted-Incomes/50-55-Exempted-Incomes-Section-10(23C)-Sec-10(23D)-Sec-10(23DA),Sec-10(23EA),Sec-10(23EB),Sec-10(23ED).html" TargetMode="External"/><Relationship Id="rId63" Type="http://schemas.openxmlformats.org/officeDocument/2006/relationships/hyperlink" Target="http://incometaxmanagement.com/Pages/Tax-Ready-Reckoner/Exempted-Incomes/61-65-Exempted-Incomes-Section-10(26AAN)-Sec-10(26AAB),Sec-10(26B),Sec-10(26BB),Sec-10(26BBB).html" TargetMode="External"/><Relationship Id="rId68" Type="http://schemas.openxmlformats.org/officeDocument/2006/relationships/hyperlink" Target="http://incometaxmanagement.com/Pages/Tax-Ready-Reckoner/Exempted-Incomes/66-70-Exempted-Incomes-Section-10(27)-Sec-10(29A),Sec-10(30),Sec-10(31),Sec-10(32).html" TargetMode="External"/><Relationship Id="rId76" Type="http://schemas.openxmlformats.org/officeDocument/2006/relationships/hyperlink" Target="http://incometaxmanagement.com/Pages/Tax-Ready-Reckoner/Exempted-Incomes/71-76-Exempted-Incomes-Section-10(33)-Sec-10(34),Sec-10(34A),Sec-10(35),Sec-10(35A),Sec-10(36).html" TargetMode="External"/><Relationship Id="rId84" Type="http://schemas.openxmlformats.org/officeDocument/2006/relationships/hyperlink" Target="http://incometaxmanagement.com/Pages/Tax-Ready-Reckoner/Exempted-Incomes/82-89-Exempted-Incomes-Section-10(42)-Sec-10(43),Sec-10(44),Sec-10(45),Sec-10(46),Sec-10(47),Sec-10(48),Sec-10(49).html" TargetMode="External"/><Relationship Id="rId89" Type="http://schemas.openxmlformats.org/officeDocument/2006/relationships/hyperlink" Target="http://incometaxmanagement.com/Pages/Tax-Ready-Reckoner/Exempted-Incomes/82-89-Exempted-Incomes-Section-10(42)-Sec-10(43),Sec-10(44),Sec-10(45),Sec-10(46),Sec-10(47),Sec-10(48),Sec-10(49).html" TargetMode="External"/><Relationship Id="rId7" Type="http://schemas.openxmlformats.org/officeDocument/2006/relationships/hyperlink" Target="http://incometaxmanagement.com/Pages/Tax-Ready-Reckoner/Exempted-Incomes/1-5-Exempted-Incomes-Sec-10(1)-to-10(4)(ii).html" TargetMode="External"/><Relationship Id="rId71" Type="http://schemas.openxmlformats.org/officeDocument/2006/relationships/hyperlink" Target="http://incometaxmanagement.com/Pages/Tax-Ready-Reckoner/Exempted-Incomes/71-76-Exempted-Incomes-Section-10(33)-Sec-10(34),Sec-10(34A),Sec-10(35),Sec-10(35A),Sec-10(36)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incometaxmanagement.com/Pages/Tax-Ready-Reckoner/Exempted-Incomes/15-18-Exempted-Incomes-Section-10(10)-Sec-10(A)-Sec-10(AA)-Sec-10(B).html" TargetMode="External"/><Relationship Id="rId29" Type="http://schemas.openxmlformats.org/officeDocument/2006/relationships/hyperlink" Target="http://incometaxmanagement.com/Pages/Tax-Ready-Reckoner/Exempted-Incomes/29-32-Exempted-Incomes-Section-10(15A)-Sec-10(16)-Sec-10(17),Sec-10(17A).html" TargetMode="External"/><Relationship Id="rId11" Type="http://schemas.openxmlformats.org/officeDocument/2006/relationships/hyperlink" Target="http://incometaxmanagement.com/Pages/Tax-Ready-Reckoner/Exempted-Incomes/6-8-Exempted-Incomes-Sec-10(4B)-to-10(6).html" TargetMode="External"/><Relationship Id="rId24" Type="http://schemas.openxmlformats.org/officeDocument/2006/relationships/hyperlink" Target="http://incometaxmanagement.com/Pages/Tax-Ready-Reckoner/Exempted-Incomes/21-25-Exempted-Incomes-Section-10(10CC)-Sec-10(D)-Sec-10(11-to-13).html" TargetMode="External"/><Relationship Id="rId32" Type="http://schemas.openxmlformats.org/officeDocument/2006/relationships/hyperlink" Target="http://incometaxmanagement.com/Pages/Tax-Ready-Reckoner/Exempted-Incomes/29-32-Exempted-Incomes-Section-10(15A)-Sec-10(16)-Sec-10(17),Sec-10(17A).html" TargetMode="External"/><Relationship Id="rId37" Type="http://schemas.openxmlformats.org/officeDocument/2006/relationships/hyperlink" Target="http://incometaxmanagement.com/Pages/Tax-Ready-Reckoner/Exempted-Incomes/37-40-Exempted-Incomes-Section-10(21)-Sec-10(22B)-Sec-10(23A),Sec-10(23AA).html" TargetMode="External"/><Relationship Id="rId40" Type="http://schemas.openxmlformats.org/officeDocument/2006/relationships/hyperlink" Target="http://incometaxmanagement.com/Pages/Tax-Ready-Reckoner/Exempted-Incomes/37-40-Exempted-Incomes-Section-10(21)-Sec-10(22B)-Sec-10(23A),Sec-10(23AA).html" TargetMode="External"/><Relationship Id="rId45" Type="http://schemas.openxmlformats.org/officeDocument/2006/relationships/hyperlink" Target="http://incometaxmanagement.com/Pages/Tax-Ready-Reckoner/Exempted-Incomes/45-49-Exempted-Incomes-Section-10(23BBA)-Sec-10(23BBB)-Sec-10(23BBC),Sec-10(23BBE),Sec-10(23BBH).html" TargetMode="External"/><Relationship Id="rId53" Type="http://schemas.openxmlformats.org/officeDocument/2006/relationships/hyperlink" Target="http://incometaxmanagement.com/Pages/Tax-Ready-Reckoner/Exempted-Incomes/50-55-Exempted-Incomes-Section-10(23C)-Sec-10(23D)-Sec-10(23DA),Sec-10(23EA),Sec-10(23EB),Sec-10(23ED).html" TargetMode="External"/><Relationship Id="rId58" Type="http://schemas.openxmlformats.org/officeDocument/2006/relationships/hyperlink" Target="http://incometaxmanagement.com/Pages/Tax-Ready-Reckoner/Exempted-Incomes/56-60-Exempted-Incomes-Section-10(23FB)-Sec-10(24)-Sec-10(25),Sec-10(25A),Sec-10(26A).html" TargetMode="External"/><Relationship Id="rId66" Type="http://schemas.openxmlformats.org/officeDocument/2006/relationships/hyperlink" Target="http://incometaxmanagement.com/Pages/Tax-Ready-Reckoner/Exempted-Incomes/66-70-Exempted-Incomes-Section-10(27)-Sec-10(29A),Sec-10(30),Sec-10(31),Sec-10(32).html" TargetMode="External"/><Relationship Id="rId74" Type="http://schemas.openxmlformats.org/officeDocument/2006/relationships/hyperlink" Target="http://incometaxmanagement.com/Pages/Tax-Ready-Reckoner/Exempted-Incomes/71-76-Exempted-Incomes-Section-10(33)-Sec-10(34),Sec-10(34A),Sec-10(35),Sec-10(35A),Sec-10(36).html" TargetMode="External"/><Relationship Id="rId79" Type="http://schemas.openxmlformats.org/officeDocument/2006/relationships/hyperlink" Target="http://incometaxmanagement.com/Pages/Tax-Ready-Reckoner/Exempted-Incomes/77-81-Exempted-Incomes-Section-10(37)-Sec-10(38),Sec-10(39),Sec-10(40),Sec-10(41).html" TargetMode="External"/><Relationship Id="rId87" Type="http://schemas.openxmlformats.org/officeDocument/2006/relationships/hyperlink" Target="http://incometaxmanagement.com/Pages/Tax-Ready-Reckoner/Exempted-Incomes/82-89-Exempted-Incomes-Section-10(42)-Sec-10(43),Sec-10(44),Sec-10(45),Sec-10(46),Sec-10(47),Sec-10(48),Sec-10(49).html" TargetMode="External"/><Relationship Id="rId5" Type="http://schemas.openxmlformats.org/officeDocument/2006/relationships/hyperlink" Target="http://incometaxmanagement.com/Pages/Tax-Ready-Reckoner/Exempted-Incomes/1-5-Exempted-Incomes-Sec-10(1)-to-10(4)(ii).html" TargetMode="External"/><Relationship Id="rId61" Type="http://schemas.openxmlformats.org/officeDocument/2006/relationships/hyperlink" Target="http://incometaxmanagement.com/Pages/Tax-Ready-Reckoner/Exempted-Incomes/61-65-Exempted-Incomes-Section-10(26AAN)-Sec-10(26AAB),Sec-10(26B),Sec-10(26BB),Sec-10(26BBB).html" TargetMode="External"/><Relationship Id="rId82" Type="http://schemas.openxmlformats.org/officeDocument/2006/relationships/hyperlink" Target="http://incometaxmanagement.com/Pages/Tax-Ready-Reckoner/Exempted-Incomes/82-89-Exempted-Incomes-Section-10(42)-Sec-10(43),Sec-10(44),Sec-10(45),Sec-10(46),Sec-10(47),Sec-10(48),Sec-10(49).html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incometaxmanagement.com/Pages/Tax-Ready-Reckoner/Exempted-Incomes/19-20-Exempted-Incomes-Section-10(10BB)-Sec-10(10BC)-Sec-10(C).html" TargetMode="External"/><Relationship Id="rId14" Type="http://schemas.openxmlformats.org/officeDocument/2006/relationships/hyperlink" Target="http://incometaxmanagement.com/Pages/Tax-Ready-Reckoner/Exempted-Incomes/15-18-Exempted-Incomes-Section-10(10)-Sec-10(A)-Sec-10(AA)-Sec-10(B).html" TargetMode="External"/><Relationship Id="rId22" Type="http://schemas.openxmlformats.org/officeDocument/2006/relationships/hyperlink" Target="http://incometaxmanagement.com/Pages/Tax-Ready-Reckoner/Exempted-Incomes/21-25-Exempted-Incomes-Section-10(10CC)-Sec-10(D)-Sec-10(11-to-13).html" TargetMode="External"/><Relationship Id="rId27" Type="http://schemas.openxmlformats.org/officeDocument/2006/relationships/hyperlink" Target="http://incometaxmanagement.com/Pages/Tax-Ready-Reckoner/Exempted-Incomes/26-28-Exempted-Incomes-Section-10(13A)-Sec-10(14)-Sec-10(15).html" TargetMode="External"/><Relationship Id="rId30" Type="http://schemas.openxmlformats.org/officeDocument/2006/relationships/hyperlink" Target="http://incometaxmanagement.com/Pages/Tax-Ready-Reckoner/Exempted-Incomes/29-32-Exempted-Incomes-Section-10(15A)-Sec-10(16)-Sec-10(17),Sec-10(17A).html" TargetMode="External"/><Relationship Id="rId35" Type="http://schemas.openxmlformats.org/officeDocument/2006/relationships/hyperlink" Target="http://incometaxmanagement.com/Pages/Tax-Ready-Reckoner/Exempted-Incomes/33-36-Exempted-Incomes-Section-10(18)-Sec-10(19)-Sec-10(19A),Sec-10(20).html" TargetMode="External"/><Relationship Id="rId43" Type="http://schemas.openxmlformats.org/officeDocument/2006/relationships/hyperlink" Target="http://incometaxmanagement.com/Pages/Tax-Ready-Reckoner/Exempted-Incomes/41-44-Exempted-Incomes-Section-10(23AAA)-Sec-10(23MB)-Sec-10(23B),Sec-10(23BB).html" TargetMode="External"/><Relationship Id="rId48" Type="http://schemas.openxmlformats.org/officeDocument/2006/relationships/hyperlink" Target="http://incometaxmanagement.com/Pages/Tax-Ready-Reckoner/Exempted-Incomes/45-49-Exempted-Incomes-Section-10(23BBA)-Sec-10(23BBB)-Sec-10(23BBC),Sec-10(23BBE),Sec-10(23BBH).html" TargetMode="External"/><Relationship Id="rId56" Type="http://schemas.openxmlformats.org/officeDocument/2006/relationships/hyperlink" Target="http://incometaxmanagement.com/Pages/Tax-Ready-Reckoner/Exempted-Incomes/56-60-Exempted-Incomes-Section-10(23FB)-Sec-10(24)-Sec-10(25),Sec-10(25A),Sec-10(26A).html" TargetMode="External"/><Relationship Id="rId64" Type="http://schemas.openxmlformats.org/officeDocument/2006/relationships/hyperlink" Target="http://incometaxmanagement.com/Pages/Tax-Ready-Reckoner/Exempted-Incomes/61-65-Exempted-Incomes-Section-10(26AAN)-Sec-10(26AAB),Sec-10(26B),Sec-10(26BB),Sec-10(26BBB).html" TargetMode="External"/><Relationship Id="rId69" Type="http://schemas.openxmlformats.org/officeDocument/2006/relationships/hyperlink" Target="http://incometaxmanagement.com/Pages/Tax-Ready-Reckoner/Exempted-Incomes/66-70-Exempted-Incomes-Section-10(27)-Sec-10(29A),Sec-10(30),Sec-10(31),Sec-10(32).html" TargetMode="External"/><Relationship Id="rId77" Type="http://schemas.openxmlformats.org/officeDocument/2006/relationships/hyperlink" Target="http://incometaxmanagement.com/Pages/Tax-Ready-Reckoner/Exempted-Incomes/77-81-Exempted-Incomes-Section-10(37)-Sec-10(38),Sec-10(39),Sec-10(40),Sec-10(41).html" TargetMode="External"/><Relationship Id="rId8" Type="http://schemas.openxmlformats.org/officeDocument/2006/relationships/hyperlink" Target="http://incometaxmanagement.com/Pages/Tax-Ready-Reckoner/Exempted-Incomes/1-5-Exempted-Incomes-Sec-10(1)-to-10(4)(ii).html" TargetMode="External"/><Relationship Id="rId51" Type="http://schemas.openxmlformats.org/officeDocument/2006/relationships/hyperlink" Target="http://incometaxmanagement.com/Pages/Tax-Ready-Reckoner/Exempted-Incomes/50-55-Exempted-Incomes-Section-10(23C)-Sec-10(23D)-Sec-10(23DA),Sec-10(23EA),Sec-10(23EB),Sec-10(23ED).html" TargetMode="External"/><Relationship Id="rId72" Type="http://schemas.openxmlformats.org/officeDocument/2006/relationships/hyperlink" Target="http://incometaxmanagement.com/Pages/Tax-Ready-Reckoner/Exempted-Incomes/71-76-Exempted-Incomes-Section-10(33)-Sec-10(34),Sec-10(34A),Sec-10(35),Sec-10(35A),Sec-10(36).html" TargetMode="External"/><Relationship Id="rId80" Type="http://schemas.openxmlformats.org/officeDocument/2006/relationships/hyperlink" Target="http://incometaxmanagement.com/Pages/Tax-Ready-Reckoner/Exempted-Incomes/77-81-Exempted-Incomes-Section-10(37)-Sec-10(38),Sec-10(39),Sec-10(40),Sec-10(41).html" TargetMode="External"/><Relationship Id="rId85" Type="http://schemas.openxmlformats.org/officeDocument/2006/relationships/hyperlink" Target="http://incometaxmanagement.com/Pages/Tax-Ready-Reckoner/Exempted-Incomes/82-89-Exempted-Incomes-Section-10(42)-Sec-10(43),Sec-10(44),Sec-10(45),Sec-10(46),Sec-10(47),Sec-10(48),Sec-10(49)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cometaxmanagement.com/Pages/Tax-Ready-Reckoner/Exempted-Incomes/10-14-Exempted-Incomes-Section-10(7)-Section-10(9).html" TargetMode="External"/><Relationship Id="rId17" Type="http://schemas.openxmlformats.org/officeDocument/2006/relationships/hyperlink" Target="http://incometaxmanagement.com/Pages/Tax-Ready-Reckoner/Exempted-Incomes/15-18-Exempted-Incomes-Section-10(10)-Sec-10(A)-Sec-10(AA)-Sec-10(B).html" TargetMode="External"/><Relationship Id="rId25" Type="http://schemas.openxmlformats.org/officeDocument/2006/relationships/hyperlink" Target="http://incometaxmanagement.com/Pages/Tax-Ready-Reckoner/Exempted-Incomes/21-25-Exempted-Incomes-Section-10(10CC)-Sec-10(D)-Sec-10(11-to-13).html" TargetMode="External"/><Relationship Id="rId33" Type="http://schemas.openxmlformats.org/officeDocument/2006/relationships/hyperlink" Target="http://incometaxmanagement.com/Pages/Tax-Ready-Reckoner/Exempted-Incomes/33-36-Exempted-Incomes-Section-10(18)-Sec-10(19)-Sec-10(19A),Sec-10(20).html" TargetMode="External"/><Relationship Id="rId38" Type="http://schemas.openxmlformats.org/officeDocument/2006/relationships/hyperlink" Target="http://incometaxmanagement.com/Pages/Tax-Ready-Reckoner/Exempted-Incomes/37-40-Exempted-Incomes-Section-10(21)-Sec-10(22B)-Sec-10(23A),Sec-10(23AA).html" TargetMode="External"/><Relationship Id="rId46" Type="http://schemas.openxmlformats.org/officeDocument/2006/relationships/hyperlink" Target="http://incometaxmanagement.com/Pages/Tax-Ready-Reckoner/Exempted-Incomes/45-49-Exempted-Incomes-Section-10(23BBA)-Sec-10(23BBB)-Sec-10(23BBC),Sec-10(23BBE),Sec-10(23BBH).html" TargetMode="External"/><Relationship Id="rId59" Type="http://schemas.openxmlformats.org/officeDocument/2006/relationships/hyperlink" Target="http://incometaxmanagement.com/Pages/Tax-Ready-Reckoner/Exempted-Incomes/56-60-Exempted-Incomes-Section-10(23FB)-Sec-10(24)-Sec-10(25),Sec-10(25A),Sec-10(26A).html" TargetMode="External"/><Relationship Id="rId67" Type="http://schemas.openxmlformats.org/officeDocument/2006/relationships/hyperlink" Target="http://incometaxmanagement.com/Pages/Tax-Ready-Reckoner/Exempted-Incomes/66-70-Exempted-Incomes-Section-10(27)-Sec-10(29A),Sec-10(30),Sec-10(31),Sec-10(32).html" TargetMode="External"/><Relationship Id="rId20" Type="http://schemas.openxmlformats.org/officeDocument/2006/relationships/hyperlink" Target="http://incometaxmanagement.com/Pages/Tax-Ready-Reckoner/Exempted-Incomes/19-20-Exempted-Incomes-Section-10(10BB)-Sec-10(10BC)-Sec-10(C).html" TargetMode="External"/><Relationship Id="rId41" Type="http://schemas.openxmlformats.org/officeDocument/2006/relationships/hyperlink" Target="http://incometaxmanagement.com/Pages/Tax-Ready-Reckoner/Exempted-Incomes/41-44-Exempted-Incomes-Section-10(23AAA)-Sec-10(23MB)-Sec-10(23B),Sec-10(23BB).html" TargetMode="External"/><Relationship Id="rId54" Type="http://schemas.openxmlformats.org/officeDocument/2006/relationships/hyperlink" Target="http://incometaxmanagement.com/Pages/Tax-Ready-Reckoner/Exempted-Incomes/50-55-Exempted-Incomes-Section-10(23C)-Sec-10(23D)-Sec-10(23DA),Sec-10(23EA),Sec-10(23EB),Sec-10(23ED).html" TargetMode="External"/><Relationship Id="rId62" Type="http://schemas.openxmlformats.org/officeDocument/2006/relationships/hyperlink" Target="http://incometaxmanagement.com/Pages/Tax-Ready-Reckoner/Exempted-Incomes/61-65-Exempted-Incomes-Section-10(26AAN)-Sec-10(26AAB),Sec-10(26B),Sec-10(26BB),Sec-10(26BBB).html" TargetMode="External"/><Relationship Id="rId70" Type="http://schemas.openxmlformats.org/officeDocument/2006/relationships/hyperlink" Target="http://incometaxmanagement.com/Pages/Tax-Ready-Reckoner/Exempted-Incomes/66-70-Exempted-Incomes-Section-10(27)-Sec-10(29A),Sec-10(30),Sec-10(31),Sec-10(32).html" TargetMode="External"/><Relationship Id="rId75" Type="http://schemas.openxmlformats.org/officeDocument/2006/relationships/hyperlink" Target="http://incometaxmanagement.com/Pages/Tax-Ready-Reckoner/Exempted-Incomes/71-76-Exempted-Incomes-Section-10(33)-Sec-10(34),Sec-10(34A),Sec-10(35),Sec-10(35A),Sec-10(36).html" TargetMode="External"/><Relationship Id="rId83" Type="http://schemas.openxmlformats.org/officeDocument/2006/relationships/hyperlink" Target="http://incometaxmanagement.com/Pages/Tax-Ready-Reckoner/Exempted-Incomes/82-89-Exempted-Incomes-Section-10(42)-Sec-10(43),Sec-10(44),Sec-10(45),Sec-10(46),Sec-10(47),Sec-10(48),Sec-10(49).html" TargetMode="External"/><Relationship Id="rId88" Type="http://schemas.openxmlformats.org/officeDocument/2006/relationships/hyperlink" Target="http://incometaxmanagement.com/Pages/Tax-Ready-Reckoner/Exempted-Incomes/82-89-Exempted-Incomes-Section-10(42)-Sec-10(43),Sec-10(44),Sec-10(45),Sec-10(46),Sec-10(47),Sec-10(48),Sec-10(49).html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cometaxmanagement.com/Pages/Tax-Ready-Reckoner/Exempted-Incomes/1-5-Exempted-Incomes-Sec-10(1)-to-10(4)(ii).html" TargetMode="External"/><Relationship Id="rId15" Type="http://schemas.openxmlformats.org/officeDocument/2006/relationships/hyperlink" Target="http://incometaxmanagement.com/Pages/Tax-Ready-Reckoner/Exempted-Incomes/15-18-Exempted-Incomes-Section-10(10)-Sec-10(A)-Sec-10(AA)-Sec-10(B).html" TargetMode="External"/><Relationship Id="rId23" Type="http://schemas.openxmlformats.org/officeDocument/2006/relationships/hyperlink" Target="http://incometaxmanagement.com/Pages/Tax-Ready-Reckoner/Exempted-Incomes/21-25-Exempted-Incomes-Section-10(10CC)-Sec-10(D)-Sec-10(11-to-13).html" TargetMode="External"/><Relationship Id="rId28" Type="http://schemas.openxmlformats.org/officeDocument/2006/relationships/hyperlink" Target="http://incometaxmanagement.com/Pages/Tax-Ready-Reckoner/Exempted-Incomes/26-28-Exempted-Incomes-Section-10(13A)-Sec-10(14)-Sec-10(15).html" TargetMode="External"/><Relationship Id="rId36" Type="http://schemas.openxmlformats.org/officeDocument/2006/relationships/hyperlink" Target="http://incometaxmanagement.com/Pages/Tax-Ready-Reckoner/Exempted-Incomes/33-36-Exempted-Incomes-Section-10(18)-Sec-10(19)-Sec-10(19A),Sec-10(20).html" TargetMode="External"/><Relationship Id="rId49" Type="http://schemas.openxmlformats.org/officeDocument/2006/relationships/hyperlink" Target="http://incometaxmanagement.com/Pages/Tax-Ready-Reckoner/Exempted-Incomes/45-49-Exempted-Incomes-Section-10(23BBA)-Sec-10(23BBB)-Sec-10(23BBC),Sec-10(23BBE),Sec-10(23BBH).html" TargetMode="External"/><Relationship Id="rId57" Type="http://schemas.openxmlformats.org/officeDocument/2006/relationships/hyperlink" Target="http://incometaxmanagement.com/Pages/Tax-Ready-Reckoner/Exempted-Incomes/56-60-Exempted-Incomes-Section-10(23FB)-Sec-10(24)-Sec-10(25),Sec-10(25A),Sec-10(26A).html" TargetMode="External"/><Relationship Id="rId10" Type="http://schemas.openxmlformats.org/officeDocument/2006/relationships/hyperlink" Target="http://incometaxmanagement.com/Pages/Tax-Ready-Reckoner/Exempted-Incomes/6-8-Exempted-Incomes-Sec-10(4B)-to-10(6).html" TargetMode="External"/><Relationship Id="rId31" Type="http://schemas.openxmlformats.org/officeDocument/2006/relationships/hyperlink" Target="http://incometaxmanagement.com/Pages/Tax-Ready-Reckoner/Exempted-Incomes/29-32-Exempted-Incomes-Section-10(15A)-Sec-10(16)-Sec-10(17),Sec-10(17A).html" TargetMode="External"/><Relationship Id="rId44" Type="http://schemas.openxmlformats.org/officeDocument/2006/relationships/hyperlink" Target="http://incometaxmanagement.com/Pages/Tax-Ready-Reckoner/Exempted-Incomes/41-44-Exempted-Incomes-Section-10(23AAA)-Sec-10(23MB)-Sec-10(23B),Sec-10(23BB).html" TargetMode="External"/><Relationship Id="rId52" Type="http://schemas.openxmlformats.org/officeDocument/2006/relationships/hyperlink" Target="http://incometaxmanagement.com/Pages/Tax-Ready-Reckoner/Exempted-Incomes/50-55-Exempted-Incomes-Section-10(23C)-Sec-10(23D)-Sec-10(23DA),Sec-10(23EA),Sec-10(23EB),Sec-10(23ED).html" TargetMode="External"/><Relationship Id="rId60" Type="http://schemas.openxmlformats.org/officeDocument/2006/relationships/hyperlink" Target="http://incometaxmanagement.com/Pages/Tax-Ready-Reckoner/Exempted-Incomes/56-60-Exempted-Incomes-Section-10(23FB)-Sec-10(24)-Sec-10(25),Sec-10(25A),Sec-10(26A).html" TargetMode="External"/><Relationship Id="rId65" Type="http://schemas.openxmlformats.org/officeDocument/2006/relationships/hyperlink" Target="http://incometaxmanagement.com/Pages/Tax-Ready-Reckoner/Exempted-Incomes/61-65-Exempted-Incomes-Section-10(26AAN)-Sec-10(26AAB),Sec-10(26B),Sec-10(26BB),Sec-10(26BBB).html" TargetMode="External"/><Relationship Id="rId73" Type="http://schemas.openxmlformats.org/officeDocument/2006/relationships/hyperlink" Target="http://incometaxmanagement.com/Pages/Tax-Ready-Reckoner/Exempted-Incomes/71-76-Exempted-Incomes-Section-10(33)-Sec-10(34),Sec-10(34A),Sec-10(35),Sec-10(35A),Sec-10(36).html" TargetMode="External"/><Relationship Id="rId78" Type="http://schemas.openxmlformats.org/officeDocument/2006/relationships/hyperlink" Target="http://incometaxmanagement.com/Pages/Tax-Ready-Reckoner/Exempted-Incomes/77-81-Exempted-Incomes-Section-10(37)-Sec-10(38),Sec-10(39),Sec-10(40),Sec-10(41).html" TargetMode="External"/><Relationship Id="rId81" Type="http://schemas.openxmlformats.org/officeDocument/2006/relationships/hyperlink" Target="http://incometaxmanagement.com/Pages/Tax-Ready-Reckoner/Exempted-Incomes/77-81-Exempted-Incomes-Section-10(37)-Sec-10(38),Sec-10(39),Sec-10(40),Sec-10(41).html" TargetMode="External"/><Relationship Id="rId86" Type="http://schemas.openxmlformats.org/officeDocument/2006/relationships/hyperlink" Target="http://incometaxmanagement.com/Pages/Tax-Ready-Reckoner/Exempted-Incomes/82-89-Exempted-Incomes-Section-10(42)-Sec-10(43),Sec-10(44),Sec-10(45),Sec-10(46),Sec-10(47),Sec-10(48),Sec-10(49)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cometaxmanagement.com/Pages/Tax-Ready-Reckoner/Exempted-Incomes/6-8-Exempted-Incomes-Sec-10(4B)-to-10(6)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3548</Words>
  <Characters>20227</Characters>
  <Application>Microsoft Office Word</Application>
  <DocSecurity>0</DocSecurity>
  <Lines>168</Lines>
  <Paragraphs>47</Paragraphs>
  <ScaleCrop>false</ScaleCrop>
  <Company/>
  <LinksUpToDate>false</LinksUpToDate>
  <CharactersWithSpaces>23728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1</cp:revision>
  <dcterms:created xsi:type="dcterms:W3CDTF">2017-02-05T09:12:00Z</dcterms:created>
  <dcterms:modified xsi:type="dcterms:W3CDTF">2017-02-05T09:19:00Z</dcterms:modified>
</cp:coreProperties>
</file>