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6FA" w:rsidRPr="00F41891" w:rsidRDefault="00127332" w:rsidP="003936FA">
      <w:pPr>
        <w:rPr>
          <w:rFonts w:ascii="Bookman Old Style" w:hAnsi="Bookman Old Style"/>
          <w:b/>
          <w:u w:val="single"/>
        </w:rPr>
      </w:pPr>
      <w:r w:rsidRPr="00F41891">
        <w:rPr>
          <w:rFonts w:ascii="Bookman Old Style" w:hAnsi="Bookman Old Style"/>
          <w:b/>
          <w:u w:val="single"/>
        </w:rPr>
        <w:t>Income Tax o</w:t>
      </w:r>
      <w:r w:rsidR="003936FA" w:rsidRPr="00F41891">
        <w:rPr>
          <w:rFonts w:ascii="Bookman Old Style" w:hAnsi="Bookman Old Style"/>
          <w:b/>
          <w:u w:val="single"/>
        </w:rPr>
        <w:t>n F&amp;O Profits</w:t>
      </w:r>
    </w:p>
    <w:p w:rsidR="00F86765" w:rsidRDefault="003936FA" w:rsidP="003936FA">
      <w:pPr>
        <w:rPr>
          <w:rFonts w:ascii="Bookman Old Style" w:hAnsi="Bookman Old Style"/>
        </w:rPr>
      </w:pPr>
      <w:r w:rsidRPr="003936FA">
        <w:rPr>
          <w:rFonts w:ascii="Bookman Old Style" w:hAnsi="Bookman Old Style"/>
        </w:rPr>
        <w:t xml:space="preserve">In today’s </w:t>
      </w:r>
      <w:proofErr w:type="gramStart"/>
      <w:r w:rsidRPr="003936FA">
        <w:rPr>
          <w:rFonts w:ascii="Bookman Old Style" w:hAnsi="Bookman Old Style"/>
        </w:rPr>
        <w:t>world ,</w:t>
      </w:r>
      <w:proofErr w:type="gramEnd"/>
      <w:r>
        <w:rPr>
          <w:rFonts w:ascii="Bookman Old Style" w:hAnsi="Bookman Old Style"/>
        </w:rPr>
        <w:t xml:space="preserve"> m</w:t>
      </w:r>
      <w:r w:rsidRPr="003936FA">
        <w:rPr>
          <w:rFonts w:ascii="Bookman Old Style" w:hAnsi="Bookman Old Style"/>
        </w:rPr>
        <w:t>ore and more people are</w:t>
      </w:r>
      <w:r>
        <w:rPr>
          <w:rFonts w:ascii="Bookman Old Style" w:hAnsi="Bookman Old Style"/>
        </w:rPr>
        <w:t xml:space="preserve"> toward earning easy money by</w:t>
      </w:r>
      <w:r w:rsidRPr="003936FA">
        <w:rPr>
          <w:rFonts w:ascii="Bookman Old Style" w:hAnsi="Bookman Old Style"/>
        </w:rPr>
        <w:t xml:space="preserve"> trading in derivatives. </w:t>
      </w:r>
      <w:r w:rsidR="00127332" w:rsidRPr="003936FA">
        <w:rPr>
          <w:rFonts w:ascii="Bookman Old Style" w:hAnsi="Bookman Old Style"/>
        </w:rPr>
        <w:t xml:space="preserve">Now, with a plethora of investments avenues, individuals with a high-risk appetite have been venturing into capital markets for quick gains. Futures and options (F&amp;O) trading is preferred by risk-savvy investors with a high risk appetite. So, it is essential to have some knowledge about the F&amp;O mechanism from an investment perspective and the relevant tax implications. </w:t>
      </w:r>
      <w:r w:rsidRPr="003936FA">
        <w:rPr>
          <w:rFonts w:ascii="Bookman Old Style" w:hAnsi="Bookman Old Style"/>
        </w:rPr>
        <w:t>Here’s what they are</w:t>
      </w:r>
    </w:p>
    <w:p w:rsidR="00F86765" w:rsidRDefault="00F86765" w:rsidP="003936FA">
      <w:pPr>
        <w:rPr>
          <w:rFonts w:ascii="Bookman Old Style" w:hAnsi="Bookman Old Style"/>
        </w:rPr>
      </w:pPr>
      <w:r w:rsidRPr="00F86765">
        <w:rPr>
          <w:rFonts w:ascii="Bookman Old Style" w:hAnsi="Bookman Old Style"/>
        </w:rPr>
        <w:t>There are two b</w:t>
      </w:r>
      <w:r>
        <w:rPr>
          <w:rFonts w:ascii="Bookman Old Style" w:hAnsi="Bookman Old Style"/>
        </w:rPr>
        <w:t>road kinds of instruments in fi</w:t>
      </w:r>
      <w:r w:rsidRPr="00F86765">
        <w:rPr>
          <w:rFonts w:ascii="Bookman Old Style" w:hAnsi="Bookman Old Style"/>
        </w:rPr>
        <w:t xml:space="preserve">nancial </w:t>
      </w:r>
      <w:proofErr w:type="gramStart"/>
      <w:r w:rsidRPr="00F86765">
        <w:rPr>
          <w:rFonts w:ascii="Bookman Old Style" w:hAnsi="Bookman Old Style"/>
        </w:rPr>
        <w:t>market :</w:t>
      </w:r>
      <w:proofErr w:type="gramEnd"/>
      <w:r w:rsidRPr="00F86765">
        <w:rPr>
          <w:rFonts w:ascii="Bookman Old Style" w:hAnsi="Bookman Old Style"/>
        </w:rPr>
        <w:t xml:space="preserve"> </w:t>
      </w:r>
    </w:p>
    <w:p w:rsidR="00F86765" w:rsidRDefault="00F86765" w:rsidP="003936FA">
      <w:pPr>
        <w:rPr>
          <w:rFonts w:ascii="Bookman Old Style" w:hAnsi="Bookman Old Style"/>
        </w:rPr>
      </w:pPr>
      <w:r w:rsidRPr="00F86765">
        <w:rPr>
          <w:rFonts w:ascii="Bookman Old Style" w:hAnsi="Bookman Old Style"/>
        </w:rPr>
        <w:t>1. Derivatives</w:t>
      </w:r>
    </w:p>
    <w:p w:rsidR="00F86765" w:rsidRDefault="00127332" w:rsidP="003936FA">
      <w:pPr>
        <w:rPr>
          <w:rFonts w:ascii="Bookman Old Style" w:hAnsi="Bookman Old Style"/>
        </w:rPr>
      </w:pPr>
      <w:r>
        <w:rPr>
          <w:rFonts w:ascii="Bookman Old Style" w:hAnsi="Bookman Old Style"/>
        </w:rPr>
        <w:t xml:space="preserve"> 2. Fundamentals </w:t>
      </w:r>
    </w:p>
    <w:p w:rsidR="00F86765" w:rsidRDefault="00127332" w:rsidP="003936FA">
      <w:pPr>
        <w:rPr>
          <w:rFonts w:ascii="Bookman Old Style" w:hAnsi="Bookman Old Style"/>
        </w:rPr>
      </w:pPr>
      <w:r>
        <w:rPr>
          <w:rFonts w:ascii="Bookman Old Style" w:hAnsi="Bookman Old Style"/>
        </w:rPr>
        <w:t>-</w:t>
      </w:r>
      <w:r w:rsidR="00F86765" w:rsidRPr="00F86765">
        <w:rPr>
          <w:rFonts w:ascii="Bookman Old Style" w:hAnsi="Bookman Old Style"/>
        </w:rPr>
        <w:t xml:space="preserve"> Fundamental instr</w:t>
      </w:r>
      <w:r>
        <w:rPr>
          <w:rFonts w:ascii="Bookman Old Style" w:hAnsi="Bookman Old Style"/>
        </w:rPr>
        <w:t xml:space="preserve">uments are stocks, bonds, etc. </w:t>
      </w:r>
    </w:p>
    <w:p w:rsidR="00F86765" w:rsidRDefault="00F86765" w:rsidP="003936FA">
      <w:pPr>
        <w:rPr>
          <w:rFonts w:ascii="Bookman Old Style" w:hAnsi="Bookman Old Style"/>
        </w:rPr>
      </w:pPr>
      <w:r>
        <w:rPr>
          <w:rFonts w:ascii="Bookman Old Style" w:hAnsi="Bookman Old Style"/>
        </w:rPr>
        <w:t xml:space="preserve"> </w:t>
      </w:r>
      <w:r w:rsidR="00127332">
        <w:rPr>
          <w:rFonts w:ascii="Bookman Old Style" w:hAnsi="Bookman Old Style"/>
        </w:rPr>
        <w:t>-</w:t>
      </w:r>
      <w:r>
        <w:rPr>
          <w:rFonts w:ascii="Bookman Old Style" w:hAnsi="Bookman Old Style"/>
        </w:rPr>
        <w:t>While derivatives are futures, f</w:t>
      </w:r>
      <w:r w:rsidRPr="00F86765">
        <w:rPr>
          <w:rFonts w:ascii="Bookman Old Style" w:hAnsi="Bookman Old Style"/>
        </w:rPr>
        <w:t>orwar</w:t>
      </w:r>
      <w:r>
        <w:rPr>
          <w:rFonts w:ascii="Bookman Old Style" w:hAnsi="Bookman Old Style"/>
        </w:rPr>
        <w:t>d</w:t>
      </w:r>
      <w:r w:rsidR="00127332">
        <w:rPr>
          <w:rFonts w:ascii="Bookman Old Style" w:hAnsi="Bookman Old Style"/>
        </w:rPr>
        <w:t xml:space="preserve">s, options, swaps etc. </w:t>
      </w:r>
    </w:p>
    <w:p w:rsidR="00F86765" w:rsidRPr="00F41891" w:rsidRDefault="00F86765" w:rsidP="003936FA">
      <w:pPr>
        <w:rPr>
          <w:rFonts w:ascii="Bookman Old Style" w:hAnsi="Bookman Old Style"/>
          <w:b/>
          <w:u w:val="single"/>
        </w:rPr>
      </w:pPr>
      <w:r w:rsidRPr="00F86765">
        <w:rPr>
          <w:rFonts w:ascii="Bookman Old Style" w:hAnsi="Bookman Old Style"/>
        </w:rPr>
        <w:t xml:space="preserve"> </w:t>
      </w:r>
      <w:r w:rsidRPr="00F41891">
        <w:rPr>
          <w:rFonts w:ascii="Bookman Old Style" w:hAnsi="Bookman Old Style"/>
          <w:b/>
          <w:u w:val="single"/>
        </w:rPr>
        <w:t>Derivatives</w:t>
      </w:r>
    </w:p>
    <w:p w:rsidR="00F86765" w:rsidRDefault="00F86765" w:rsidP="003936FA">
      <w:pPr>
        <w:rPr>
          <w:rFonts w:ascii="Bookman Old Style" w:hAnsi="Bookman Old Style"/>
        </w:rPr>
      </w:pPr>
      <w:r>
        <w:rPr>
          <w:rFonts w:ascii="Bookman Old Style" w:hAnsi="Bookman Old Style"/>
        </w:rPr>
        <w:t xml:space="preserve"> Derivatives are</w:t>
      </w:r>
      <w:r w:rsidRPr="00F86765">
        <w:rPr>
          <w:rFonts w:ascii="Bookman Old Style" w:hAnsi="Bookman Old Style"/>
        </w:rPr>
        <w:t xml:space="preserve"> f</w:t>
      </w:r>
      <w:r>
        <w:rPr>
          <w:rFonts w:ascii="Bookman Old Style" w:hAnsi="Bookman Old Style"/>
        </w:rPr>
        <w:t xml:space="preserve">inancial </w:t>
      </w:r>
      <w:proofErr w:type="gramStart"/>
      <w:r>
        <w:rPr>
          <w:rFonts w:ascii="Bookman Old Style" w:hAnsi="Bookman Old Style"/>
        </w:rPr>
        <w:t xml:space="preserve">instruments </w:t>
      </w:r>
      <w:r w:rsidRPr="00F86765">
        <w:rPr>
          <w:rFonts w:ascii="Bookman Old Style" w:hAnsi="Bookman Old Style"/>
        </w:rPr>
        <w:t xml:space="preserve"> which</w:t>
      </w:r>
      <w:proofErr w:type="gramEnd"/>
      <w:r w:rsidRPr="00F86765">
        <w:rPr>
          <w:rFonts w:ascii="Bookman Old Style" w:hAnsi="Bookman Old Style"/>
        </w:rPr>
        <w:t xml:space="preserve"> derive their </w:t>
      </w:r>
      <w:r w:rsidR="00127332">
        <w:rPr>
          <w:rFonts w:ascii="Bookman Old Style" w:hAnsi="Bookman Old Style"/>
        </w:rPr>
        <w:t>value from underlying security .</w:t>
      </w:r>
    </w:p>
    <w:p w:rsidR="00F86765" w:rsidRPr="00F86765" w:rsidRDefault="00F86765" w:rsidP="003936FA">
      <w:pPr>
        <w:rPr>
          <w:rFonts w:ascii="Bookman Old Style" w:hAnsi="Bookman Old Style"/>
        </w:rPr>
      </w:pPr>
      <w:r w:rsidRPr="00F86765">
        <w:rPr>
          <w:rFonts w:ascii="Bookman Old Style" w:hAnsi="Bookman Old Style"/>
        </w:rPr>
        <w:t xml:space="preserve"> The underlying security may be shares, bonds, interest on loans, commodity etc.</w:t>
      </w:r>
    </w:p>
    <w:p w:rsidR="003936FA" w:rsidRPr="00F86765" w:rsidRDefault="003936FA" w:rsidP="003936FA">
      <w:pPr>
        <w:rPr>
          <w:rFonts w:ascii="Bookman Old Style" w:hAnsi="Bookman Old Style"/>
        </w:rPr>
      </w:pPr>
      <w:r w:rsidRPr="003936FA">
        <w:rPr>
          <w:rFonts w:ascii="Bookman Old Style" w:hAnsi="Bookman Old Style"/>
        </w:rPr>
        <w:t>It is essential for salaried individuals to select the income tax return (ITR) form based on his source of income. F&amp;O trading can be classified as business income or capital gains, depending on certain facts.</w:t>
      </w:r>
    </w:p>
    <w:p w:rsidR="00F86765" w:rsidRDefault="00F41891" w:rsidP="003936FA">
      <w:pPr>
        <w:rPr>
          <w:rFonts w:ascii="Bookman Old Style" w:hAnsi="Bookman Old Style"/>
        </w:rPr>
      </w:pPr>
      <w:r w:rsidRPr="00F41891">
        <w:rPr>
          <w:rFonts w:ascii="Bookman Old Style" w:hAnsi="Bookman Old Style"/>
          <w:b/>
          <w:u w:val="single"/>
        </w:rPr>
        <w:t>F&amp;O -Speculation or Non speculation</w:t>
      </w:r>
      <w:r>
        <w:rPr>
          <w:rFonts w:ascii="Bookman Old Style" w:hAnsi="Bookman Old Style"/>
        </w:rPr>
        <w:t xml:space="preserve"> </w:t>
      </w:r>
      <w:r w:rsidR="003936FA" w:rsidRPr="003936FA">
        <w:rPr>
          <w:rFonts w:ascii="Bookman Old Style" w:hAnsi="Bookman Old Style"/>
        </w:rPr>
        <w:br/>
      </w:r>
      <w:r w:rsidR="00F86765">
        <w:rPr>
          <w:rFonts w:ascii="Bookman Old Style" w:hAnsi="Bookman Old Style"/>
        </w:rPr>
        <w:t>As per Section 43(5)</w:t>
      </w:r>
      <w:r w:rsidR="00271D6E">
        <w:rPr>
          <w:rFonts w:ascii="Bookman Old Style" w:hAnsi="Bookman Old Style"/>
        </w:rPr>
        <w:t xml:space="preserve"> </w:t>
      </w:r>
      <w:r w:rsidR="00F86765">
        <w:rPr>
          <w:rFonts w:ascii="Bookman Old Style" w:hAnsi="Bookman Old Style"/>
        </w:rPr>
        <w:t xml:space="preserve">of income tax </w:t>
      </w:r>
      <w:proofErr w:type="gramStart"/>
      <w:r w:rsidR="00F86765">
        <w:rPr>
          <w:rFonts w:ascii="Bookman Old Style" w:hAnsi="Bookman Old Style"/>
        </w:rPr>
        <w:t>act ,1961</w:t>
      </w:r>
      <w:proofErr w:type="gramEnd"/>
      <w:r w:rsidR="00F86765">
        <w:rPr>
          <w:rFonts w:ascii="Bookman Old Style" w:hAnsi="Bookman Old Style"/>
        </w:rPr>
        <w:t xml:space="preserve"> ,any derivatives transaction entered in to any recognized stock exchange is not treated as speculative transaction and Loss in such transaction can be</w:t>
      </w:r>
      <w:r w:rsidR="007D64A5">
        <w:rPr>
          <w:rFonts w:ascii="Bookman Old Style" w:hAnsi="Bookman Old Style"/>
        </w:rPr>
        <w:t xml:space="preserve"> set off against normal business profit.</w:t>
      </w:r>
    </w:p>
    <w:p w:rsidR="007D64A5" w:rsidRPr="003936FA" w:rsidRDefault="007D64A5" w:rsidP="003936FA">
      <w:pPr>
        <w:rPr>
          <w:rFonts w:ascii="Bookman Old Style" w:hAnsi="Bookman Old Style"/>
        </w:rPr>
      </w:pPr>
      <w:r>
        <w:rPr>
          <w:rFonts w:ascii="Bookman Old Style" w:hAnsi="Bookman Old Style"/>
        </w:rPr>
        <w:t>There is a specific exem</w:t>
      </w:r>
      <w:r w:rsidR="00271D6E">
        <w:rPr>
          <w:rFonts w:ascii="Bookman Old Style" w:hAnsi="Bookman Old Style"/>
        </w:rPr>
        <w:t>p</w:t>
      </w:r>
      <w:r>
        <w:rPr>
          <w:rFonts w:ascii="Bookman Old Style" w:hAnsi="Bookman Old Style"/>
        </w:rPr>
        <w:t>tion provided in provision</w:t>
      </w:r>
      <w:r w:rsidR="00271D6E">
        <w:rPr>
          <w:rFonts w:ascii="Bookman Old Style" w:hAnsi="Bookman Old Style"/>
        </w:rPr>
        <w:t xml:space="preserve"> (d) of the section.</w:t>
      </w:r>
    </w:p>
    <w:p w:rsidR="003936FA" w:rsidRPr="003936FA" w:rsidRDefault="003936FA" w:rsidP="003936FA">
      <w:pPr>
        <w:rPr>
          <w:rFonts w:ascii="Bookman Old Style" w:hAnsi="Bookman Old Style"/>
        </w:rPr>
      </w:pPr>
      <w:r w:rsidRPr="003936FA">
        <w:rPr>
          <w:rFonts w:ascii="Bookman Old Style" w:hAnsi="Bookman Old Style"/>
        </w:rPr>
        <w:t>Had it been a speculative transaction the losses could only be set off against income from speculative transactions and be carried forward for four years.</w:t>
      </w:r>
    </w:p>
    <w:p w:rsidR="003936FA" w:rsidRPr="003936FA" w:rsidRDefault="003936FA" w:rsidP="003936FA">
      <w:pPr>
        <w:rPr>
          <w:rFonts w:ascii="Bookman Old Style" w:hAnsi="Bookman Old Style"/>
        </w:rPr>
      </w:pPr>
      <w:r w:rsidRPr="00F41891">
        <w:rPr>
          <w:rFonts w:ascii="Bookman Old Style" w:hAnsi="Bookman Old Style"/>
          <w:b/>
          <w:u w:val="single"/>
        </w:rPr>
        <w:t xml:space="preserve">Business Income </w:t>
      </w:r>
      <w:proofErr w:type="spellStart"/>
      <w:r w:rsidRPr="00F41891">
        <w:rPr>
          <w:rFonts w:ascii="Bookman Old Style" w:hAnsi="Bookman Old Style"/>
          <w:b/>
          <w:u w:val="single"/>
        </w:rPr>
        <w:t>vs</w:t>
      </w:r>
      <w:proofErr w:type="spellEnd"/>
      <w:r w:rsidRPr="00F41891">
        <w:rPr>
          <w:rFonts w:ascii="Bookman Old Style" w:hAnsi="Bookman Old Style"/>
          <w:b/>
          <w:u w:val="single"/>
        </w:rPr>
        <w:t xml:space="preserve"> Capital Gains</w:t>
      </w:r>
      <w:r w:rsidRPr="003936FA">
        <w:rPr>
          <w:rFonts w:ascii="Bookman Old Style" w:hAnsi="Bookman Old Style"/>
        </w:rPr>
        <w:br/>
        <w:t>There have always been differences between the taxpayer and tax authorities on the classification of F&amp;O income—whether it is business income or income from capital gains—but it entirely depends on certain facts and circumstances:</w:t>
      </w:r>
    </w:p>
    <w:p w:rsidR="003936FA" w:rsidRPr="003936FA" w:rsidRDefault="007D64A5" w:rsidP="003936FA">
      <w:pPr>
        <w:rPr>
          <w:rFonts w:ascii="Bookman Old Style" w:hAnsi="Bookman Old Style"/>
        </w:rPr>
      </w:pPr>
      <w:r>
        <w:rPr>
          <w:rFonts w:ascii="Bookman Old Style" w:hAnsi="Bookman Old Style"/>
        </w:rPr>
        <w:t>-</w:t>
      </w:r>
      <w:r w:rsidR="003936FA" w:rsidRPr="003936FA">
        <w:rPr>
          <w:rFonts w:ascii="Bookman Old Style" w:hAnsi="Bookman Old Style"/>
        </w:rPr>
        <w:t>Linking commodity derivative transactions with existing business;</w:t>
      </w:r>
    </w:p>
    <w:p w:rsidR="007D64A5" w:rsidRDefault="007D64A5" w:rsidP="003936FA">
      <w:pPr>
        <w:rPr>
          <w:rFonts w:ascii="Bookman Old Style" w:hAnsi="Bookman Old Style"/>
        </w:rPr>
      </w:pPr>
      <w:r>
        <w:rPr>
          <w:rFonts w:ascii="Bookman Old Style" w:hAnsi="Bookman Old Style"/>
        </w:rPr>
        <w:t>-</w:t>
      </w:r>
      <w:r w:rsidR="003936FA" w:rsidRPr="003936FA">
        <w:rPr>
          <w:rFonts w:ascii="Bookman Old Style" w:hAnsi="Bookman Old Style"/>
        </w:rPr>
        <w:t>Frequency of the transactions and holding period;</w:t>
      </w:r>
    </w:p>
    <w:p w:rsidR="003936FA" w:rsidRPr="003936FA" w:rsidRDefault="007D64A5" w:rsidP="003936FA">
      <w:pPr>
        <w:rPr>
          <w:rFonts w:ascii="Bookman Old Style" w:hAnsi="Bookman Old Style"/>
        </w:rPr>
      </w:pPr>
      <w:r>
        <w:rPr>
          <w:rFonts w:ascii="Bookman Old Style" w:hAnsi="Bookman Old Style"/>
        </w:rPr>
        <w:lastRenderedPageBreak/>
        <w:t>-</w:t>
      </w:r>
      <w:r w:rsidR="003936FA" w:rsidRPr="003936FA">
        <w:rPr>
          <w:rFonts w:ascii="Bookman Old Style" w:hAnsi="Bookman Old Style"/>
        </w:rPr>
        <w:t>Volume of transaction; and</w:t>
      </w:r>
    </w:p>
    <w:p w:rsidR="003936FA" w:rsidRPr="003936FA" w:rsidRDefault="007D64A5" w:rsidP="003936FA">
      <w:pPr>
        <w:rPr>
          <w:rFonts w:ascii="Bookman Old Style" w:hAnsi="Bookman Old Style"/>
        </w:rPr>
      </w:pPr>
      <w:r>
        <w:rPr>
          <w:rFonts w:ascii="Bookman Old Style" w:hAnsi="Bookman Old Style"/>
        </w:rPr>
        <w:t>-</w:t>
      </w:r>
      <w:r w:rsidR="003936FA" w:rsidRPr="003936FA">
        <w:rPr>
          <w:rFonts w:ascii="Bookman Old Style" w:hAnsi="Bookman Old Style"/>
        </w:rPr>
        <w:t>Motive behind the transactions.</w:t>
      </w:r>
    </w:p>
    <w:p w:rsidR="003936FA" w:rsidRPr="003936FA" w:rsidRDefault="003936FA" w:rsidP="003936FA">
      <w:pPr>
        <w:rPr>
          <w:rFonts w:ascii="Bookman Old Style" w:hAnsi="Bookman Old Style"/>
        </w:rPr>
      </w:pPr>
      <w:r w:rsidRPr="003936FA">
        <w:rPr>
          <w:rFonts w:ascii="Bookman Old Style" w:hAnsi="Bookman Old Style"/>
        </w:rPr>
        <w:t>In this context, one should note that no single factor is decisive and the effects of all the factors should be considered to determine whether the income is in the nature of business income or capital gains.</w:t>
      </w:r>
    </w:p>
    <w:p w:rsidR="003936FA" w:rsidRPr="003936FA" w:rsidRDefault="003936FA" w:rsidP="003936FA">
      <w:pPr>
        <w:rPr>
          <w:rFonts w:ascii="Bookman Old Style" w:hAnsi="Bookman Old Style"/>
        </w:rPr>
      </w:pPr>
      <w:r w:rsidRPr="003936FA">
        <w:rPr>
          <w:rFonts w:ascii="Bookman Old Style" w:hAnsi="Bookman Old Style"/>
        </w:rPr>
        <w:t xml:space="preserve">So, an investor, who has transacted in </w:t>
      </w:r>
      <w:proofErr w:type="gramStart"/>
      <w:r w:rsidRPr="003936FA">
        <w:rPr>
          <w:rFonts w:ascii="Bookman Old Style" w:hAnsi="Bookman Old Style"/>
        </w:rPr>
        <w:t>derivatives</w:t>
      </w:r>
      <w:proofErr w:type="gramEnd"/>
      <w:r w:rsidRPr="003936FA">
        <w:rPr>
          <w:rFonts w:ascii="Bookman Old Style" w:hAnsi="Bookman Old Style"/>
        </w:rPr>
        <w:t xml:space="preserve"> has to independently ascertain the nature of the derivatives transactions and decide accordingly.</w:t>
      </w:r>
    </w:p>
    <w:p w:rsidR="003936FA" w:rsidRPr="003936FA" w:rsidRDefault="003936FA" w:rsidP="003936FA">
      <w:pPr>
        <w:rPr>
          <w:rFonts w:ascii="Bookman Old Style" w:hAnsi="Bookman Old Style"/>
        </w:rPr>
      </w:pPr>
      <w:r w:rsidRPr="00F41891">
        <w:rPr>
          <w:rFonts w:ascii="Bookman Old Style" w:hAnsi="Bookman Old Style"/>
          <w:b/>
          <w:u w:val="single"/>
        </w:rPr>
        <w:t xml:space="preserve">F&amp;O Income </w:t>
      </w:r>
      <w:proofErr w:type="gramStart"/>
      <w:r w:rsidRPr="00F41891">
        <w:rPr>
          <w:rFonts w:ascii="Bookman Old Style" w:hAnsi="Bookman Old Style"/>
          <w:b/>
          <w:u w:val="single"/>
        </w:rPr>
        <w:t>As</w:t>
      </w:r>
      <w:proofErr w:type="gramEnd"/>
      <w:r w:rsidRPr="00F41891">
        <w:rPr>
          <w:rFonts w:ascii="Bookman Old Style" w:hAnsi="Bookman Old Style"/>
          <w:b/>
          <w:u w:val="single"/>
        </w:rPr>
        <w:t xml:space="preserve"> Business Income</w:t>
      </w:r>
      <w:r w:rsidRPr="003936FA">
        <w:rPr>
          <w:rFonts w:ascii="Bookman Old Style" w:hAnsi="Bookman Old Style"/>
        </w:rPr>
        <w:br/>
        <w:t>If income from F&amp;O is considered as business income then it has certain implications.</w:t>
      </w:r>
    </w:p>
    <w:p w:rsidR="003936FA" w:rsidRPr="003936FA" w:rsidRDefault="007D64A5" w:rsidP="003936FA">
      <w:pPr>
        <w:rPr>
          <w:rFonts w:ascii="Bookman Old Style" w:hAnsi="Bookman Old Style"/>
        </w:rPr>
      </w:pPr>
      <w:r>
        <w:rPr>
          <w:rFonts w:ascii="Bookman Old Style" w:hAnsi="Bookman Old Style"/>
        </w:rPr>
        <w:t>-</w:t>
      </w:r>
      <w:r w:rsidR="003936FA" w:rsidRPr="003936FA">
        <w:rPr>
          <w:rFonts w:ascii="Bookman Old Style" w:hAnsi="Bookman Old Style"/>
        </w:rPr>
        <w:t>Securities transaction tax (STT) and administrative expenses are deductible.</w:t>
      </w:r>
    </w:p>
    <w:p w:rsidR="003936FA" w:rsidRPr="003936FA" w:rsidRDefault="007D64A5" w:rsidP="003936FA">
      <w:pPr>
        <w:rPr>
          <w:rFonts w:ascii="Bookman Old Style" w:hAnsi="Bookman Old Style"/>
        </w:rPr>
      </w:pPr>
      <w:r>
        <w:rPr>
          <w:rFonts w:ascii="Bookman Old Style" w:hAnsi="Bookman Old Style"/>
        </w:rPr>
        <w:t>-</w:t>
      </w:r>
      <w:r w:rsidR="003936FA" w:rsidRPr="003936FA">
        <w:rPr>
          <w:rFonts w:ascii="Bookman Old Style" w:hAnsi="Bookman Old Style"/>
        </w:rPr>
        <w:t>Losses can be set off against income from business, house property and other sources, but not against one’s salary income.</w:t>
      </w:r>
    </w:p>
    <w:p w:rsidR="003936FA" w:rsidRDefault="003936FA" w:rsidP="003936FA">
      <w:pPr>
        <w:rPr>
          <w:rFonts w:ascii="Bookman Old Style" w:hAnsi="Bookman Old Style"/>
        </w:rPr>
      </w:pPr>
      <w:r w:rsidRPr="003936FA">
        <w:rPr>
          <w:rFonts w:ascii="Bookman Old Style" w:hAnsi="Bookman Old Style"/>
        </w:rPr>
        <w:t>According to the new rules, unabsorbed losses can be carried forward for eight years and set off against one’s business income.</w:t>
      </w:r>
    </w:p>
    <w:p w:rsidR="00271D6E" w:rsidRDefault="00271D6E" w:rsidP="003936FA">
      <w:pPr>
        <w:rPr>
          <w:rFonts w:ascii="Bookman Old Style" w:hAnsi="Bookman Old Style"/>
        </w:rPr>
      </w:pPr>
      <w:r>
        <w:rPr>
          <w:rFonts w:ascii="Bookman Old Style" w:hAnsi="Bookman Old Style"/>
        </w:rPr>
        <w:t xml:space="preserve">Since income from derivative trading is considered as normal business </w:t>
      </w:r>
      <w:proofErr w:type="gramStart"/>
      <w:r>
        <w:rPr>
          <w:rFonts w:ascii="Bookman Old Style" w:hAnsi="Bookman Old Style"/>
        </w:rPr>
        <w:t>income ,</w:t>
      </w:r>
      <w:proofErr w:type="gramEnd"/>
      <w:r>
        <w:rPr>
          <w:rFonts w:ascii="Bookman Old Style" w:hAnsi="Bookman Old Style"/>
        </w:rPr>
        <w:t xml:space="preserve"> therefore normal rules as applicable to tax audit as stated in section 44AB will be applicable in case of F&amp;O trading also.</w:t>
      </w:r>
    </w:p>
    <w:p w:rsidR="00271D6E" w:rsidRDefault="00271D6E" w:rsidP="003936FA">
      <w:pPr>
        <w:rPr>
          <w:rFonts w:ascii="Bookman Old Style" w:hAnsi="Bookman Old Style"/>
        </w:rPr>
      </w:pPr>
      <w:proofErr w:type="gramStart"/>
      <w:r>
        <w:rPr>
          <w:rFonts w:ascii="Bookman Old Style" w:hAnsi="Bookman Old Style"/>
        </w:rPr>
        <w:t>Therefore ,the</w:t>
      </w:r>
      <w:proofErr w:type="gramEnd"/>
      <w:r>
        <w:rPr>
          <w:rFonts w:ascii="Bookman Old Style" w:hAnsi="Bookman Old Style"/>
        </w:rPr>
        <w:t xml:space="preserve"> applicability of tax audit will be as follows in case of F&amp;O trading :</w:t>
      </w:r>
    </w:p>
    <w:p w:rsidR="00271D6E" w:rsidRDefault="00271D6E" w:rsidP="003936FA">
      <w:pPr>
        <w:rPr>
          <w:rFonts w:ascii="Bookman Old Style" w:hAnsi="Bookman Old Style"/>
        </w:rPr>
      </w:pPr>
      <w:r>
        <w:rPr>
          <w:rFonts w:ascii="Bookman Old Style" w:hAnsi="Bookman Old Style"/>
        </w:rPr>
        <w:t>1)</w:t>
      </w:r>
      <w:r w:rsidR="00F41891">
        <w:rPr>
          <w:rFonts w:ascii="Bookman Old Style" w:hAnsi="Bookman Old Style"/>
        </w:rPr>
        <w:t xml:space="preserve"> </w:t>
      </w:r>
      <w:r>
        <w:rPr>
          <w:rFonts w:ascii="Bookman Old Style" w:hAnsi="Bookman Old Style"/>
        </w:rPr>
        <w:t>In case of the profit from transaction of F&amp;O trading:</w:t>
      </w:r>
    </w:p>
    <w:p w:rsidR="00271D6E" w:rsidRDefault="00271D6E" w:rsidP="003936FA">
      <w:pPr>
        <w:rPr>
          <w:rFonts w:ascii="Bookman Old Style" w:hAnsi="Bookman Old Style"/>
        </w:rPr>
      </w:pPr>
      <w:r>
        <w:rPr>
          <w:rFonts w:ascii="Bookman Old Style" w:hAnsi="Bookman Old Style"/>
        </w:rPr>
        <w:t xml:space="preserve">-In the case of profit from derivative </w:t>
      </w:r>
      <w:proofErr w:type="spellStart"/>
      <w:r>
        <w:rPr>
          <w:rFonts w:ascii="Bookman Old Style" w:hAnsi="Bookman Old Style"/>
        </w:rPr>
        <w:t>transaction</w:t>
      </w:r>
      <w:proofErr w:type="gramStart"/>
      <w:r>
        <w:rPr>
          <w:rFonts w:ascii="Bookman Old Style" w:hAnsi="Bookman Old Style"/>
        </w:rPr>
        <w:t>,tax</w:t>
      </w:r>
      <w:proofErr w:type="spellEnd"/>
      <w:proofErr w:type="gramEnd"/>
      <w:r>
        <w:rPr>
          <w:rFonts w:ascii="Bookman Old Style" w:hAnsi="Bookman Old Style"/>
        </w:rPr>
        <w:t xml:space="preserve"> audit will be applicable if the turnover from such trading exceeds Rs.1 </w:t>
      </w:r>
      <w:proofErr w:type="spellStart"/>
      <w:r>
        <w:rPr>
          <w:rFonts w:ascii="Bookman Old Style" w:hAnsi="Bookman Old Style"/>
        </w:rPr>
        <w:t>crore</w:t>
      </w:r>
      <w:proofErr w:type="spellEnd"/>
      <w:r>
        <w:rPr>
          <w:rFonts w:ascii="Bookman Old Style" w:hAnsi="Bookman Old Style"/>
        </w:rPr>
        <w:t>.</w:t>
      </w:r>
    </w:p>
    <w:p w:rsidR="00271D6E" w:rsidRDefault="00271D6E" w:rsidP="003936FA">
      <w:pPr>
        <w:rPr>
          <w:rFonts w:ascii="Bookman Old Style" w:hAnsi="Bookman Old Style"/>
        </w:rPr>
      </w:pPr>
      <w:r>
        <w:rPr>
          <w:rFonts w:ascii="Bookman Old Style" w:hAnsi="Bookman Old Style"/>
        </w:rPr>
        <w:t>-T</w:t>
      </w:r>
      <w:r w:rsidR="00127332">
        <w:rPr>
          <w:rFonts w:ascii="Bookman Old Style" w:hAnsi="Bookman Old Style"/>
        </w:rPr>
        <w:t xml:space="preserve">ax audit u/s 44AB read with </w:t>
      </w:r>
      <w:r>
        <w:rPr>
          <w:rFonts w:ascii="Bookman Old Style" w:hAnsi="Bookman Old Style"/>
        </w:rPr>
        <w:t xml:space="preserve">section 44AD will also be </w:t>
      </w:r>
      <w:proofErr w:type="gramStart"/>
      <w:r>
        <w:rPr>
          <w:rFonts w:ascii="Bookman Old Style" w:hAnsi="Bookman Old Style"/>
        </w:rPr>
        <w:t>applicable ,if</w:t>
      </w:r>
      <w:proofErr w:type="gramEnd"/>
      <w:r>
        <w:rPr>
          <w:rFonts w:ascii="Bookman Old Style" w:hAnsi="Bookman Old Style"/>
        </w:rPr>
        <w:t xml:space="preserve"> the net profit from such transaction is less than 8% of </w:t>
      </w:r>
      <w:proofErr w:type="spellStart"/>
      <w:r>
        <w:rPr>
          <w:rFonts w:ascii="Bookman Old Style" w:hAnsi="Bookman Old Style"/>
        </w:rPr>
        <w:t>theturnover</w:t>
      </w:r>
      <w:proofErr w:type="spellEnd"/>
      <w:r>
        <w:rPr>
          <w:rFonts w:ascii="Bookman Old Style" w:hAnsi="Bookman Old Style"/>
        </w:rPr>
        <w:t xml:space="preserve"> from such transactions.</w:t>
      </w:r>
    </w:p>
    <w:p w:rsidR="00271D6E" w:rsidRDefault="00271D6E" w:rsidP="003936FA">
      <w:pPr>
        <w:rPr>
          <w:rFonts w:ascii="Bookman Old Style" w:hAnsi="Bookman Old Style"/>
        </w:rPr>
      </w:pPr>
      <w:r>
        <w:rPr>
          <w:rFonts w:ascii="Bookman Old Style" w:hAnsi="Bookman Old Style"/>
        </w:rPr>
        <w:t>2)</w:t>
      </w:r>
      <w:r w:rsidR="00F41891">
        <w:rPr>
          <w:rFonts w:ascii="Bookman Old Style" w:hAnsi="Bookman Old Style"/>
        </w:rPr>
        <w:t xml:space="preserve"> </w:t>
      </w:r>
      <w:r>
        <w:rPr>
          <w:rFonts w:ascii="Bookman Old Style" w:hAnsi="Bookman Old Style"/>
        </w:rPr>
        <w:t>In case of Loss from F&amp;O trading:</w:t>
      </w:r>
    </w:p>
    <w:p w:rsidR="00271D6E" w:rsidRPr="003936FA" w:rsidRDefault="00271D6E" w:rsidP="003936FA">
      <w:pPr>
        <w:rPr>
          <w:rFonts w:ascii="Bookman Old Style" w:hAnsi="Bookman Old Style"/>
        </w:rPr>
      </w:pPr>
      <w:r>
        <w:rPr>
          <w:rFonts w:ascii="Bookman Old Style" w:hAnsi="Bookman Old Style"/>
        </w:rPr>
        <w:t xml:space="preserve">-In case of loss from derivative </w:t>
      </w:r>
      <w:proofErr w:type="gramStart"/>
      <w:r>
        <w:rPr>
          <w:rFonts w:ascii="Bookman Old Style" w:hAnsi="Bookman Old Style"/>
        </w:rPr>
        <w:t>trading ,</w:t>
      </w:r>
      <w:proofErr w:type="gramEnd"/>
      <w:r>
        <w:rPr>
          <w:rFonts w:ascii="Bookman Old Style" w:hAnsi="Bookman Old Style"/>
        </w:rPr>
        <w:t xml:space="preserve"> since profit &amp;loss in this case is less than 8% of the T/O , therefore tax audit will be applicable u/s 44AB</w:t>
      </w:r>
      <w:r w:rsidR="00127332">
        <w:rPr>
          <w:rFonts w:ascii="Bookman Old Style" w:hAnsi="Bookman Old Style"/>
        </w:rPr>
        <w:t xml:space="preserve"> read with section 44AD.</w:t>
      </w:r>
    </w:p>
    <w:p w:rsidR="003936FA" w:rsidRPr="003936FA" w:rsidRDefault="003936FA" w:rsidP="003936FA">
      <w:pPr>
        <w:rPr>
          <w:rFonts w:ascii="Bookman Old Style" w:hAnsi="Bookman Old Style"/>
        </w:rPr>
      </w:pPr>
      <w:r w:rsidRPr="00F41891">
        <w:rPr>
          <w:rFonts w:ascii="Bookman Old Style" w:hAnsi="Bookman Old Style"/>
          <w:b/>
          <w:u w:val="single"/>
        </w:rPr>
        <w:t xml:space="preserve">Determination </w:t>
      </w:r>
      <w:proofErr w:type="gramStart"/>
      <w:r w:rsidRPr="00F41891">
        <w:rPr>
          <w:rFonts w:ascii="Bookman Old Style" w:hAnsi="Bookman Old Style"/>
          <w:b/>
          <w:u w:val="single"/>
        </w:rPr>
        <w:t>Of</w:t>
      </w:r>
      <w:proofErr w:type="gramEnd"/>
      <w:r w:rsidRPr="00F41891">
        <w:rPr>
          <w:rFonts w:ascii="Bookman Old Style" w:hAnsi="Bookman Old Style"/>
          <w:b/>
          <w:u w:val="single"/>
        </w:rPr>
        <w:t xml:space="preserve"> Turnover</w:t>
      </w:r>
      <w:r w:rsidRPr="003936FA">
        <w:rPr>
          <w:rFonts w:ascii="Bookman Old Style" w:hAnsi="Bookman Old Style"/>
        </w:rPr>
        <w:br/>
        <w:t>For derivatives transactions, the following are included in ‘turnover’ for purposes of tax audit under Section 44AB of the Income Tax Act, 1961:</w:t>
      </w:r>
    </w:p>
    <w:p w:rsidR="003936FA" w:rsidRPr="003936FA" w:rsidRDefault="00127332" w:rsidP="003936FA">
      <w:pPr>
        <w:rPr>
          <w:rFonts w:ascii="Bookman Old Style" w:hAnsi="Bookman Old Style"/>
        </w:rPr>
      </w:pPr>
      <w:r>
        <w:rPr>
          <w:rFonts w:ascii="Bookman Old Style" w:hAnsi="Bookman Old Style"/>
        </w:rPr>
        <w:t>-</w:t>
      </w:r>
      <w:r w:rsidR="003936FA" w:rsidRPr="003936FA">
        <w:rPr>
          <w:rFonts w:ascii="Bookman Old Style" w:hAnsi="Bookman Old Style"/>
        </w:rPr>
        <w:t xml:space="preserve"> Total of </w:t>
      </w:r>
      <w:r>
        <w:rPr>
          <w:rFonts w:ascii="Bookman Old Style" w:hAnsi="Bookman Old Style"/>
        </w:rPr>
        <w:t xml:space="preserve">positive &amp; negative or </w:t>
      </w:r>
      <w:proofErr w:type="spellStart"/>
      <w:r w:rsidR="003936FA" w:rsidRPr="003936FA">
        <w:rPr>
          <w:rFonts w:ascii="Bookman Old Style" w:hAnsi="Bookman Old Style"/>
        </w:rPr>
        <w:t>favourable</w:t>
      </w:r>
      <w:proofErr w:type="spellEnd"/>
      <w:r w:rsidR="003936FA" w:rsidRPr="003936FA">
        <w:rPr>
          <w:rFonts w:ascii="Bookman Old Style" w:hAnsi="Bookman Old Style"/>
        </w:rPr>
        <w:t xml:space="preserve"> and </w:t>
      </w:r>
      <w:proofErr w:type="spellStart"/>
      <w:r w:rsidR="003936FA" w:rsidRPr="003936FA">
        <w:rPr>
          <w:rFonts w:ascii="Bookman Old Style" w:hAnsi="Bookman Old Style"/>
        </w:rPr>
        <w:t>unfavourable</w:t>
      </w:r>
      <w:proofErr w:type="spellEnd"/>
      <w:r w:rsidR="003936FA" w:rsidRPr="003936FA">
        <w:rPr>
          <w:rFonts w:ascii="Bookman Old Style" w:hAnsi="Bookman Old Style"/>
        </w:rPr>
        <w:t xml:space="preserve"> differences;</w:t>
      </w:r>
    </w:p>
    <w:p w:rsidR="003936FA" w:rsidRPr="003936FA" w:rsidRDefault="00127332" w:rsidP="003936FA">
      <w:pPr>
        <w:rPr>
          <w:rFonts w:ascii="Bookman Old Style" w:hAnsi="Bookman Old Style"/>
        </w:rPr>
      </w:pPr>
      <w:r>
        <w:rPr>
          <w:rFonts w:ascii="Bookman Old Style" w:hAnsi="Bookman Old Style"/>
        </w:rPr>
        <w:t>-</w:t>
      </w:r>
      <w:r w:rsidR="003936FA" w:rsidRPr="003936FA">
        <w:rPr>
          <w:rFonts w:ascii="Bookman Old Style" w:hAnsi="Bookman Old Style"/>
        </w:rPr>
        <w:t xml:space="preserve"> Premium received on sale of</w:t>
      </w:r>
      <w:r>
        <w:rPr>
          <w:rFonts w:ascii="Bookman Old Style" w:hAnsi="Bookman Old Style"/>
        </w:rPr>
        <w:t xml:space="preserve"> </w:t>
      </w:r>
      <w:r w:rsidR="003936FA" w:rsidRPr="003936FA">
        <w:rPr>
          <w:rFonts w:ascii="Bookman Old Style" w:hAnsi="Bookman Old Style"/>
        </w:rPr>
        <w:t>options; and</w:t>
      </w:r>
    </w:p>
    <w:p w:rsidR="003936FA" w:rsidRPr="003936FA" w:rsidRDefault="00127332" w:rsidP="003936FA">
      <w:pPr>
        <w:rPr>
          <w:rFonts w:ascii="Bookman Old Style" w:hAnsi="Bookman Old Style"/>
        </w:rPr>
      </w:pPr>
      <w:r>
        <w:rPr>
          <w:rFonts w:ascii="Bookman Old Style" w:hAnsi="Bookman Old Style"/>
        </w:rPr>
        <w:lastRenderedPageBreak/>
        <w:t>-</w:t>
      </w:r>
      <w:r w:rsidR="003936FA" w:rsidRPr="003936FA">
        <w:rPr>
          <w:rFonts w:ascii="Bookman Old Style" w:hAnsi="Bookman Old Style"/>
        </w:rPr>
        <w:t>Difference in respect of reverse trades entered into.</w:t>
      </w:r>
    </w:p>
    <w:p w:rsidR="003936FA" w:rsidRPr="003936FA" w:rsidRDefault="003936FA" w:rsidP="003936FA">
      <w:pPr>
        <w:rPr>
          <w:rFonts w:ascii="Bookman Old Style" w:hAnsi="Bookman Old Style"/>
        </w:rPr>
      </w:pPr>
      <w:r w:rsidRPr="003936FA">
        <w:rPr>
          <w:rFonts w:ascii="Bookman Old Style" w:hAnsi="Bookman Old Style"/>
        </w:rPr>
        <w:t>Example</w:t>
      </w:r>
      <w:r w:rsidR="00127332">
        <w:rPr>
          <w:rFonts w:ascii="Bookman Old Style" w:hAnsi="Bookman Old Style"/>
        </w:rPr>
        <w:br/>
        <w:t>If one makes a profit of 1</w:t>
      </w:r>
      <w:r w:rsidRPr="003936FA">
        <w:rPr>
          <w:rFonts w:ascii="Bookman Old Style" w:hAnsi="Bookman Old Style"/>
        </w:rPr>
        <w:t>5 lakh (</w:t>
      </w:r>
      <w:proofErr w:type="spellStart"/>
      <w:r w:rsidRPr="003936FA">
        <w:rPr>
          <w:rFonts w:ascii="Bookman Old Style" w:hAnsi="Bookman Old Style"/>
        </w:rPr>
        <w:t>favourable</w:t>
      </w:r>
      <w:proofErr w:type="spellEnd"/>
      <w:r w:rsidRPr="003936FA">
        <w:rPr>
          <w:rFonts w:ascii="Bookman Old Style" w:hAnsi="Bookman Old Style"/>
        </w:rPr>
        <w:t>) and books a loss of `13 lakh (</w:t>
      </w:r>
      <w:proofErr w:type="spellStart"/>
      <w:r w:rsidRPr="003936FA">
        <w:rPr>
          <w:rFonts w:ascii="Bookman Old Style" w:hAnsi="Bookman Old Style"/>
        </w:rPr>
        <w:t>unfavourable</w:t>
      </w:r>
      <w:proofErr w:type="spellEnd"/>
      <w:r w:rsidRPr="003936FA">
        <w:rPr>
          <w:rFonts w:ascii="Bookman Old Style" w:hAnsi="Bookman Old Style"/>
        </w:rPr>
        <w:t>) in a fiscal from F&amp;O t</w:t>
      </w:r>
      <w:r w:rsidR="00127332">
        <w:rPr>
          <w:rFonts w:ascii="Bookman Old Style" w:hAnsi="Bookman Old Style"/>
        </w:rPr>
        <w:t>rading, the ‘turnover’ will be 28</w:t>
      </w:r>
      <w:r w:rsidRPr="003936FA">
        <w:rPr>
          <w:rFonts w:ascii="Bookman Old Style" w:hAnsi="Bookman Old Style"/>
        </w:rPr>
        <w:t xml:space="preserve"> lakh (total of </w:t>
      </w:r>
      <w:proofErr w:type="spellStart"/>
      <w:r w:rsidRPr="003936FA">
        <w:rPr>
          <w:rFonts w:ascii="Bookman Old Style" w:hAnsi="Bookman Old Style"/>
        </w:rPr>
        <w:t>favourable</w:t>
      </w:r>
      <w:proofErr w:type="spellEnd"/>
      <w:r w:rsidRPr="003936FA">
        <w:rPr>
          <w:rFonts w:ascii="Bookman Old Style" w:hAnsi="Bookman Old Style"/>
        </w:rPr>
        <w:t xml:space="preserve"> and </w:t>
      </w:r>
      <w:proofErr w:type="spellStart"/>
      <w:r w:rsidRPr="003936FA">
        <w:rPr>
          <w:rFonts w:ascii="Bookman Old Style" w:hAnsi="Bookman Old Style"/>
        </w:rPr>
        <w:t>unfavourable</w:t>
      </w:r>
      <w:proofErr w:type="spellEnd"/>
      <w:r w:rsidRPr="003936FA">
        <w:rPr>
          <w:rFonts w:ascii="Bookman Old Style" w:hAnsi="Bookman Old Style"/>
        </w:rPr>
        <w:t xml:space="preserve"> differences), there is no need for a tax audit. If the turnover exceeds `1 </w:t>
      </w:r>
      <w:proofErr w:type="spellStart"/>
      <w:r w:rsidRPr="003936FA">
        <w:rPr>
          <w:rFonts w:ascii="Bookman Old Style" w:hAnsi="Bookman Old Style"/>
        </w:rPr>
        <w:t>crore</w:t>
      </w:r>
      <w:proofErr w:type="spellEnd"/>
      <w:r w:rsidRPr="003936FA">
        <w:rPr>
          <w:rFonts w:ascii="Bookman Old Style" w:hAnsi="Bookman Old Style"/>
        </w:rPr>
        <w:t>, tax audit is applicable.</w:t>
      </w:r>
    </w:p>
    <w:p w:rsidR="003936FA" w:rsidRPr="003936FA" w:rsidRDefault="003936FA" w:rsidP="003936FA">
      <w:pPr>
        <w:rPr>
          <w:rFonts w:ascii="Bookman Old Style" w:hAnsi="Bookman Old Style"/>
        </w:rPr>
      </w:pPr>
      <w:r w:rsidRPr="00F41891">
        <w:rPr>
          <w:rFonts w:ascii="Bookman Old Style" w:hAnsi="Bookman Old Style"/>
          <w:b/>
          <w:u w:val="single"/>
        </w:rPr>
        <w:t xml:space="preserve">F&amp;O Income </w:t>
      </w:r>
      <w:proofErr w:type="gramStart"/>
      <w:r w:rsidRPr="00F41891">
        <w:rPr>
          <w:rFonts w:ascii="Bookman Old Style" w:hAnsi="Bookman Old Style"/>
          <w:b/>
          <w:u w:val="single"/>
        </w:rPr>
        <w:t>As</w:t>
      </w:r>
      <w:proofErr w:type="gramEnd"/>
      <w:r w:rsidRPr="00F41891">
        <w:rPr>
          <w:rFonts w:ascii="Bookman Old Style" w:hAnsi="Bookman Old Style"/>
          <w:b/>
          <w:u w:val="single"/>
        </w:rPr>
        <w:t xml:space="preserve"> Capital Gains</w:t>
      </w:r>
      <w:r w:rsidRPr="00F41891">
        <w:rPr>
          <w:rFonts w:ascii="Bookman Old Style" w:hAnsi="Bookman Old Style"/>
          <w:u w:val="single"/>
        </w:rPr>
        <w:br/>
      </w:r>
      <w:r w:rsidRPr="003936FA">
        <w:rPr>
          <w:rFonts w:ascii="Bookman Old Style" w:hAnsi="Bookman Old Style"/>
        </w:rPr>
        <w:t>If income from F&amp;O is treated as</w:t>
      </w:r>
      <w:r w:rsidR="00127332">
        <w:rPr>
          <w:rFonts w:ascii="Bookman Old Style" w:hAnsi="Bookman Old Style"/>
        </w:rPr>
        <w:t xml:space="preserve"> </w:t>
      </w:r>
      <w:r w:rsidRPr="003936FA">
        <w:rPr>
          <w:rFonts w:ascii="Bookman Old Style" w:hAnsi="Bookman Old Style"/>
        </w:rPr>
        <w:t>capital gains then it has certain</w:t>
      </w:r>
      <w:r w:rsidR="00127332">
        <w:rPr>
          <w:rFonts w:ascii="Bookman Old Style" w:hAnsi="Bookman Old Style"/>
        </w:rPr>
        <w:t xml:space="preserve"> </w:t>
      </w:r>
      <w:r w:rsidRPr="003936FA">
        <w:rPr>
          <w:rFonts w:ascii="Bookman Old Style" w:hAnsi="Bookman Old Style"/>
        </w:rPr>
        <w:t>implications:</w:t>
      </w:r>
    </w:p>
    <w:p w:rsidR="003936FA" w:rsidRPr="003936FA" w:rsidRDefault="00127332" w:rsidP="003936FA">
      <w:pPr>
        <w:rPr>
          <w:rFonts w:ascii="Bookman Old Style" w:hAnsi="Bookman Old Style"/>
        </w:rPr>
      </w:pPr>
      <w:r>
        <w:rPr>
          <w:rFonts w:ascii="Bookman Old Style" w:hAnsi="Bookman Old Style"/>
        </w:rPr>
        <w:t>-</w:t>
      </w:r>
      <w:r w:rsidR="003936FA" w:rsidRPr="003936FA">
        <w:rPr>
          <w:rFonts w:ascii="Bookman Old Style" w:hAnsi="Bookman Old Style"/>
        </w:rPr>
        <w:t xml:space="preserve"> Such gains are usually short-term and taxable at normal slab rates.</w:t>
      </w:r>
    </w:p>
    <w:p w:rsidR="003936FA" w:rsidRPr="003936FA" w:rsidRDefault="00127332" w:rsidP="003936FA">
      <w:pPr>
        <w:rPr>
          <w:rFonts w:ascii="Bookman Old Style" w:hAnsi="Bookman Old Style"/>
        </w:rPr>
      </w:pPr>
      <w:r>
        <w:rPr>
          <w:rFonts w:ascii="Bookman Old Style" w:hAnsi="Bookman Old Style"/>
        </w:rPr>
        <w:t>-</w:t>
      </w:r>
      <w:r w:rsidR="003936FA" w:rsidRPr="003936FA">
        <w:rPr>
          <w:rFonts w:ascii="Bookman Old Style" w:hAnsi="Bookman Old Style"/>
        </w:rPr>
        <w:t xml:space="preserve"> Expenses related to sale or </w:t>
      </w:r>
      <w:proofErr w:type="gramStart"/>
      <w:r w:rsidR="003936FA" w:rsidRPr="003936FA">
        <w:rPr>
          <w:rFonts w:ascii="Bookman Old Style" w:hAnsi="Bookman Old Style"/>
        </w:rPr>
        <w:t>purchase of transactions, such as brokerage, are</w:t>
      </w:r>
      <w:proofErr w:type="gramEnd"/>
      <w:r w:rsidR="003936FA" w:rsidRPr="003936FA">
        <w:rPr>
          <w:rFonts w:ascii="Bookman Old Style" w:hAnsi="Bookman Old Style"/>
        </w:rPr>
        <w:t xml:space="preserve"> deductible, but STT is not.</w:t>
      </w:r>
    </w:p>
    <w:p w:rsidR="003936FA" w:rsidRPr="003936FA" w:rsidRDefault="00127332" w:rsidP="003936FA">
      <w:pPr>
        <w:rPr>
          <w:rFonts w:ascii="Bookman Old Style" w:hAnsi="Bookman Old Style"/>
        </w:rPr>
      </w:pPr>
      <w:r>
        <w:rPr>
          <w:rFonts w:ascii="Bookman Old Style" w:hAnsi="Bookman Old Style"/>
        </w:rPr>
        <w:t>-</w:t>
      </w:r>
      <w:r w:rsidR="003936FA" w:rsidRPr="003936FA">
        <w:rPr>
          <w:rFonts w:ascii="Bookman Old Style" w:hAnsi="Bookman Old Style"/>
        </w:rPr>
        <w:t xml:space="preserve"> Short-term capital loss can be set off against any capital gains and carried forward for eight years.</w:t>
      </w:r>
    </w:p>
    <w:p w:rsidR="003936FA" w:rsidRPr="003936FA" w:rsidRDefault="003936FA" w:rsidP="003936FA">
      <w:pPr>
        <w:rPr>
          <w:rFonts w:ascii="Bookman Old Style" w:hAnsi="Bookman Old Style"/>
        </w:rPr>
      </w:pPr>
      <w:r w:rsidRPr="00F41891">
        <w:rPr>
          <w:rFonts w:ascii="Bookman Old Style" w:hAnsi="Bookman Old Style"/>
          <w:b/>
          <w:u w:val="single"/>
        </w:rPr>
        <w:t>Conclusion</w:t>
      </w:r>
      <w:r w:rsidRPr="003936FA">
        <w:rPr>
          <w:rFonts w:ascii="Bookman Old Style" w:hAnsi="Bookman Old Style"/>
        </w:rPr>
        <w:br/>
        <w:t xml:space="preserve">As F&amp;O transactions can be classified either as income from business or capital gains, salaried individuals must first be aware of the form that needs to be filled </w:t>
      </w:r>
      <w:proofErr w:type="gramStart"/>
      <w:r w:rsidRPr="003936FA">
        <w:rPr>
          <w:rFonts w:ascii="Bookman Old Style" w:hAnsi="Bookman Old Style"/>
        </w:rPr>
        <w:t>in .</w:t>
      </w:r>
      <w:proofErr w:type="gramEnd"/>
      <w:r w:rsidRPr="003936FA">
        <w:rPr>
          <w:rFonts w:ascii="Bookman Old Style" w:hAnsi="Bookman Old Style"/>
        </w:rPr>
        <w:t xml:space="preserve"> To avoid any further confusion, one should also critically </w:t>
      </w:r>
      <w:proofErr w:type="spellStart"/>
      <w:r w:rsidRPr="003936FA">
        <w:rPr>
          <w:rFonts w:ascii="Bookman Old Style" w:hAnsi="Bookman Old Style"/>
        </w:rPr>
        <w:t>analyse</w:t>
      </w:r>
      <w:proofErr w:type="spellEnd"/>
      <w:r w:rsidRPr="003936FA">
        <w:rPr>
          <w:rFonts w:ascii="Bookman Old Style" w:hAnsi="Bookman Old Style"/>
        </w:rPr>
        <w:t xml:space="preserve"> the nature of income from derivatives and list it under the appropriate head.</w:t>
      </w:r>
    </w:p>
    <w:p w:rsidR="003936FA" w:rsidRDefault="003936FA" w:rsidP="003936FA">
      <w:pPr>
        <w:rPr>
          <w:rFonts w:ascii="Bookman Old Style" w:hAnsi="Bookman Old Style"/>
        </w:rPr>
      </w:pPr>
      <w:r w:rsidRPr="003936FA">
        <w:rPr>
          <w:rFonts w:ascii="Bookman Old Style" w:hAnsi="Bookman Old Style"/>
        </w:rPr>
        <w:t>The due date for filing income tax returns is 31 July, but when income from futures and options is considered as business income and is subject to tax audit, then the due date becomes 30 September.</w:t>
      </w:r>
    </w:p>
    <w:p w:rsidR="00700309" w:rsidRDefault="00700309" w:rsidP="00700309">
      <w:pPr>
        <w:rPr>
          <w:rFonts w:ascii="Bookman Old Style" w:hAnsi="Bookman Old Style"/>
        </w:rPr>
      </w:pPr>
      <w:r>
        <w:rPr>
          <w:rFonts w:ascii="Bookman Old Style" w:hAnsi="Bookman Old Style"/>
        </w:rPr>
        <w:t xml:space="preserve">Any </w:t>
      </w:r>
      <w:proofErr w:type="gramStart"/>
      <w:r>
        <w:rPr>
          <w:rFonts w:ascii="Bookman Old Style" w:hAnsi="Bookman Old Style"/>
        </w:rPr>
        <w:t>suggestion feel</w:t>
      </w:r>
      <w:proofErr w:type="gramEnd"/>
      <w:r>
        <w:rPr>
          <w:rFonts w:ascii="Bookman Old Style" w:hAnsi="Bookman Old Style"/>
        </w:rPr>
        <w:t xml:space="preserve"> free to mention on rakeshparmar950@gmail.com </w:t>
      </w:r>
    </w:p>
    <w:p w:rsidR="00700309" w:rsidRDefault="00700309" w:rsidP="00700309">
      <w:pPr>
        <w:rPr>
          <w:rFonts w:ascii="Bookman Old Style" w:hAnsi="Bookman Old Style"/>
        </w:rPr>
      </w:pPr>
      <w:r>
        <w:rPr>
          <w:rFonts w:ascii="Bookman Old Style" w:hAnsi="Bookman Old Style"/>
        </w:rPr>
        <w:t>Regards</w:t>
      </w:r>
    </w:p>
    <w:p w:rsidR="000B6917" w:rsidRPr="00700309" w:rsidRDefault="00700309" w:rsidP="00700309">
      <w:pPr>
        <w:rPr>
          <w:rFonts w:ascii="Bookman Old Style" w:hAnsi="Bookman Old Style"/>
        </w:rPr>
      </w:pPr>
      <w:proofErr w:type="spellStart"/>
      <w:r w:rsidRPr="00700309">
        <w:rPr>
          <w:rFonts w:ascii="Bookman Old Style" w:hAnsi="Bookman Old Style"/>
        </w:rPr>
        <w:t>R</w:t>
      </w:r>
      <w:r>
        <w:rPr>
          <w:rFonts w:ascii="Bookman Old Style" w:hAnsi="Bookman Old Style"/>
        </w:rPr>
        <w:t>akesh</w:t>
      </w:r>
      <w:r w:rsidRPr="00700309">
        <w:rPr>
          <w:rFonts w:ascii="Bookman Old Style" w:hAnsi="Bookman Old Style"/>
        </w:rPr>
        <w:t>.B.Parmar</w:t>
      </w:r>
      <w:proofErr w:type="spellEnd"/>
      <w:r w:rsidRPr="00700309">
        <w:rPr>
          <w:rFonts w:ascii="Bookman Old Style" w:hAnsi="Bookman Old Style"/>
        </w:rPr>
        <w:t>.</w:t>
      </w:r>
      <w:bookmarkStart w:id="0" w:name="_GoBack"/>
      <w:bookmarkEnd w:id="0"/>
    </w:p>
    <w:sectPr w:rsidR="000B6917" w:rsidRPr="007003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00"/>
    <w:family w:val="roman"/>
    <w:pitch w:val="variable"/>
    <w:sig w:usb0="00000287" w:usb1="00000000" w:usb2="00000000" w:usb3="00000000" w:csb0="0000009F" w:csb1="00000000"/>
  </w:font>
  <w:font w:name="Broadway">
    <w:panose1 w:val="04040905080B02020502"/>
    <w:charset w:val="00"/>
    <w:family w:val="decorativ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B05A1C"/>
    <w:multiLevelType w:val="hybridMultilevel"/>
    <w:tmpl w:val="261420F0"/>
    <w:lvl w:ilvl="0" w:tplc="3348C174">
      <w:start w:val="2"/>
      <w:numFmt w:val="bullet"/>
      <w:lvlText w:val="-"/>
      <w:lvlJc w:val="left"/>
      <w:pPr>
        <w:ind w:left="6120" w:hanging="360"/>
      </w:pPr>
      <w:rPr>
        <w:rFonts w:ascii="Bookman Old Style" w:eastAsiaTheme="minorHAnsi" w:hAnsi="Bookman Old Style" w:cstheme="minorBidi" w:hint="default"/>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E2F"/>
    <w:rsid w:val="000F5E2F"/>
    <w:rsid w:val="00127332"/>
    <w:rsid w:val="00271D6E"/>
    <w:rsid w:val="003936FA"/>
    <w:rsid w:val="0052545F"/>
    <w:rsid w:val="00700309"/>
    <w:rsid w:val="007D64A5"/>
    <w:rsid w:val="00A540F4"/>
    <w:rsid w:val="00CD2FFD"/>
    <w:rsid w:val="00F41891"/>
    <w:rsid w:val="00F86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936F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36FA"/>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936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936FA"/>
    <w:rPr>
      <w:b/>
      <w:bCs/>
    </w:rPr>
  </w:style>
  <w:style w:type="paragraph" w:styleId="Title">
    <w:name w:val="Title"/>
    <w:basedOn w:val="Normal"/>
    <w:next w:val="Normal"/>
    <w:link w:val="TitleChar"/>
    <w:uiPriority w:val="10"/>
    <w:qFormat/>
    <w:rsid w:val="003936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936FA"/>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3936FA"/>
    <w:pPr>
      <w:spacing w:after="0" w:line="240" w:lineRule="auto"/>
    </w:pPr>
  </w:style>
  <w:style w:type="paragraph" w:styleId="ListParagraph">
    <w:name w:val="List Paragraph"/>
    <w:basedOn w:val="Normal"/>
    <w:uiPriority w:val="34"/>
    <w:qFormat/>
    <w:rsid w:val="007003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936F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36FA"/>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936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936FA"/>
    <w:rPr>
      <w:b/>
      <w:bCs/>
    </w:rPr>
  </w:style>
  <w:style w:type="paragraph" w:styleId="Title">
    <w:name w:val="Title"/>
    <w:basedOn w:val="Normal"/>
    <w:next w:val="Normal"/>
    <w:link w:val="TitleChar"/>
    <w:uiPriority w:val="10"/>
    <w:qFormat/>
    <w:rsid w:val="003936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936FA"/>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3936FA"/>
    <w:pPr>
      <w:spacing w:after="0" w:line="240" w:lineRule="auto"/>
    </w:pPr>
  </w:style>
  <w:style w:type="paragraph" w:styleId="ListParagraph">
    <w:name w:val="List Paragraph"/>
    <w:basedOn w:val="Normal"/>
    <w:uiPriority w:val="34"/>
    <w:qFormat/>
    <w:rsid w:val="007003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935651">
      <w:bodyDiv w:val="1"/>
      <w:marLeft w:val="0"/>
      <w:marRight w:val="0"/>
      <w:marTop w:val="0"/>
      <w:marBottom w:val="0"/>
      <w:divBdr>
        <w:top w:val="none" w:sz="0" w:space="0" w:color="auto"/>
        <w:left w:val="none" w:sz="0" w:space="0" w:color="auto"/>
        <w:bottom w:val="none" w:sz="0" w:space="0" w:color="auto"/>
        <w:right w:val="none" w:sz="0" w:space="0" w:color="auto"/>
      </w:divBdr>
      <w:divsChild>
        <w:div w:id="865824333">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Broadway"/>
        <a:ea typeface=""/>
        <a:cs typeface=""/>
      </a:majorFont>
      <a:minorFont>
        <a:latin typeface="Broadway"/>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CB7B6-6035-4AA3-8521-B8CABF949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802</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2016-07-14T12:56:00Z</dcterms:created>
  <dcterms:modified xsi:type="dcterms:W3CDTF">2016-07-14T13:00:00Z</dcterms:modified>
</cp:coreProperties>
</file>