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123" w:rsidRPr="00204FD3" w:rsidRDefault="00566123" w:rsidP="00566123">
      <w:pPr>
        <w:spacing w:before="100" w:beforeAutospacing="1" w:after="100" w:afterAutospacing="1" w:line="240" w:lineRule="auto"/>
        <w:jc w:val="both"/>
        <w:rPr>
          <w:rFonts w:ascii="Times New Roman" w:eastAsia="Times New Roman" w:hAnsi="Times New Roman" w:cs="Times New Roman"/>
          <w:b/>
          <w:color w:val="000000"/>
          <w:sz w:val="28"/>
          <w:szCs w:val="28"/>
          <w:u w:val="single"/>
        </w:rPr>
      </w:pPr>
      <w:r w:rsidRPr="00204FD3">
        <w:rPr>
          <w:rFonts w:ascii="Times New Roman" w:eastAsia="Times New Roman" w:hAnsi="Times New Roman" w:cs="Times New Roman"/>
          <w:b/>
          <w:color w:val="000000"/>
          <w:sz w:val="28"/>
          <w:szCs w:val="28"/>
          <w:u w:val="single"/>
        </w:rPr>
        <w:t>Consequences of TDS defaults</w:t>
      </w:r>
    </w:p>
    <w:p w:rsidR="00566123" w:rsidRPr="00566123" w:rsidRDefault="00566123" w:rsidP="00566123">
      <w:pPr>
        <w:spacing w:before="100" w:beforeAutospacing="1" w:after="100" w:afterAutospacing="1" w:line="240" w:lineRule="auto"/>
        <w:jc w:val="both"/>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 xml:space="preserve">Failure to deduct taxes or wrong deduction of TDS (non </w:t>
      </w:r>
      <w:r w:rsidR="00204FD3" w:rsidRPr="00566123">
        <w:rPr>
          <w:rFonts w:ascii="Times New Roman" w:eastAsia="Times New Roman" w:hAnsi="Times New Roman" w:cs="Times New Roman"/>
          <w:color w:val="000000"/>
          <w:sz w:val="24"/>
          <w:szCs w:val="24"/>
        </w:rPr>
        <w:t>deposit</w:t>
      </w:r>
      <w:bookmarkStart w:id="0" w:name="_GoBack"/>
      <w:bookmarkEnd w:id="0"/>
      <w:r w:rsidRPr="00566123">
        <w:rPr>
          <w:rFonts w:ascii="Times New Roman" w:eastAsia="Times New Roman" w:hAnsi="Times New Roman" w:cs="Times New Roman"/>
          <w:color w:val="000000"/>
          <w:sz w:val="24"/>
          <w:szCs w:val="24"/>
        </w:rPr>
        <w:t>, short deposit or late deposit):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43"/>
        <w:gridCol w:w="2345"/>
        <w:gridCol w:w="2347"/>
        <w:gridCol w:w="2355"/>
      </w:tblGrid>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b/>
                <w:bCs/>
                <w:color w:val="000000"/>
                <w:sz w:val="24"/>
                <w:szCs w:val="24"/>
              </w:rPr>
              <w:t>Default/ Failure</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b/>
                <w:bCs/>
                <w:color w:val="000000"/>
                <w:sz w:val="24"/>
                <w:szCs w:val="24"/>
              </w:rPr>
              <w:t>Section</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b/>
                <w:bCs/>
                <w:color w:val="000000"/>
                <w:sz w:val="24"/>
                <w:szCs w:val="24"/>
              </w:rPr>
              <w:t>Nature of Demand</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b/>
                <w:bCs/>
                <w:color w:val="000000"/>
                <w:sz w:val="24"/>
                <w:szCs w:val="24"/>
              </w:rPr>
              <w:t>Quantum of demand or penalty</w:t>
            </w:r>
          </w:p>
        </w:tc>
      </w:tr>
      <w:tr w:rsidR="00566123" w:rsidRPr="00566123" w:rsidTr="00566123">
        <w:trPr>
          <w:tblCellSpacing w:w="0" w:type="dxa"/>
        </w:trPr>
        <w:tc>
          <w:tcPr>
            <w:tcW w:w="2400" w:type="dxa"/>
            <w:vMerge w:val="restart"/>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before="100" w:beforeAutospacing="1" w:after="100" w:afterAutospacing="1"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Failure to deduct tax at source</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201(1)</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Tax demand</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Equal to tax amount deductible but not deducted</w:t>
            </w:r>
          </w:p>
        </w:tc>
      </w:tr>
      <w:tr w:rsidR="00566123" w:rsidRPr="00566123" w:rsidTr="005661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66123" w:rsidRPr="00566123" w:rsidRDefault="00566123" w:rsidP="00566123">
            <w:pPr>
              <w:spacing w:after="0" w:line="240" w:lineRule="auto"/>
              <w:rPr>
                <w:rFonts w:ascii="Times New Roman" w:eastAsia="Times New Roman" w:hAnsi="Times New Roman" w:cs="Times New Roman"/>
                <w:sz w:val="24"/>
                <w:szCs w:val="24"/>
              </w:rPr>
            </w:pP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201(1A)</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Interest</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@1 % p.m. of tax deductible</w:t>
            </w:r>
          </w:p>
        </w:tc>
      </w:tr>
      <w:tr w:rsidR="00566123" w:rsidRPr="00566123" w:rsidTr="005661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66123" w:rsidRPr="00566123" w:rsidRDefault="00566123" w:rsidP="00566123">
            <w:pPr>
              <w:spacing w:after="0" w:line="240" w:lineRule="auto"/>
              <w:rPr>
                <w:rFonts w:ascii="Times New Roman" w:eastAsia="Times New Roman" w:hAnsi="Times New Roman" w:cs="Times New Roman"/>
                <w:sz w:val="24"/>
                <w:szCs w:val="24"/>
              </w:rPr>
            </w:pP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271C</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Penalty</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Equal amount of tax deductible but not deducted</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Failure to deposit tax at source</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201(1)</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Tax demand</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Equal to tax amount not deposited</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 </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201(1A)</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Interest</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@1.5% p.m. of tax not deducted</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 </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276B</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Prosecution</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Rigorous imprisonment for a term for a minimum of 3 months which may extend to 7 years and with fine</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Failure to apply for TAN No. u/s 203A</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272BB</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Penalty</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Rs. 10000</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Failure to furnish prescribed statements u/s 200(3)</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272A(2)(k)</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Penalty</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Rs. 100 every day during which the failure continues subject to maximum of TDS amount</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Failure to issue TDS certificate u/s 203</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272(A)(g)</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Penalty</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Rs. 100 every day during which the failure continues subject to maximum of TDS amount.</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Failure to furnish statement of perquisite or profit in lieu of salary u/s 192(2C)</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272(A)(i)</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Penalty</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Rs. 100 every day during which the failure continues subject to maximum of TDS amount</w:t>
            </w:r>
          </w:p>
        </w:tc>
      </w:tr>
      <w:tr w:rsidR="00566123" w:rsidRPr="00566123" w:rsidTr="00566123">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 xml:space="preserve">Failure to mention PAN of the </w:t>
            </w:r>
            <w:proofErr w:type="spellStart"/>
            <w:r w:rsidRPr="00566123">
              <w:rPr>
                <w:rFonts w:ascii="Times New Roman" w:eastAsia="Times New Roman" w:hAnsi="Times New Roman" w:cs="Times New Roman"/>
                <w:color w:val="000000"/>
                <w:sz w:val="24"/>
                <w:szCs w:val="24"/>
              </w:rPr>
              <w:t>deductee</w:t>
            </w:r>
            <w:proofErr w:type="spellEnd"/>
            <w:r w:rsidRPr="00566123">
              <w:rPr>
                <w:rFonts w:ascii="Times New Roman" w:eastAsia="Times New Roman" w:hAnsi="Times New Roman" w:cs="Times New Roman"/>
                <w:color w:val="000000"/>
                <w:sz w:val="24"/>
                <w:szCs w:val="24"/>
              </w:rPr>
              <w:t xml:space="preserve"> in the TDS statements and certificates</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272B</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after="0"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Penalty</w:t>
            </w:r>
          </w:p>
        </w:tc>
        <w:tc>
          <w:tcPr>
            <w:tcW w:w="2400" w:type="dxa"/>
            <w:tcBorders>
              <w:top w:val="outset" w:sz="6" w:space="0" w:color="auto"/>
              <w:left w:val="outset" w:sz="6" w:space="0" w:color="auto"/>
              <w:bottom w:val="outset" w:sz="6" w:space="0" w:color="auto"/>
              <w:right w:val="outset" w:sz="6" w:space="0" w:color="auto"/>
            </w:tcBorders>
            <w:hideMark/>
          </w:tcPr>
          <w:p w:rsidR="00566123" w:rsidRPr="00566123" w:rsidRDefault="00566123" w:rsidP="00566123">
            <w:pPr>
              <w:spacing w:before="100" w:beforeAutospacing="1" w:after="100" w:afterAutospacing="1" w:line="240" w:lineRule="auto"/>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Rs. 10000</w:t>
            </w:r>
          </w:p>
        </w:tc>
      </w:tr>
    </w:tbl>
    <w:p w:rsidR="00566123" w:rsidRPr="00566123" w:rsidRDefault="00566123" w:rsidP="00566123">
      <w:pPr>
        <w:spacing w:before="100" w:beforeAutospacing="1" w:after="100" w:afterAutospacing="1" w:line="240" w:lineRule="auto"/>
        <w:jc w:val="both"/>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lastRenderedPageBreak/>
        <w:t> If TDS return is not filed within the specified due dates being 15th July, 2013 for the 1st quarter corresponding to FY 2013-14, the major consequences would be levy interest.</w:t>
      </w:r>
    </w:p>
    <w:p w:rsidR="00566123" w:rsidRPr="00566123" w:rsidRDefault="00566123" w:rsidP="00566123">
      <w:pPr>
        <w:spacing w:before="100" w:beforeAutospacing="1" w:after="100" w:afterAutospacing="1" w:line="240" w:lineRule="auto"/>
        <w:jc w:val="both"/>
        <w:rPr>
          <w:rFonts w:ascii="Times New Roman" w:eastAsia="Times New Roman" w:hAnsi="Times New Roman" w:cs="Times New Roman"/>
          <w:sz w:val="24"/>
          <w:szCs w:val="24"/>
        </w:rPr>
      </w:pPr>
      <w:r w:rsidRPr="00566123">
        <w:rPr>
          <w:rFonts w:ascii="Times New Roman" w:eastAsia="Times New Roman" w:hAnsi="Times New Roman" w:cs="Times New Roman"/>
          <w:color w:val="000000"/>
          <w:sz w:val="24"/>
          <w:szCs w:val="24"/>
        </w:rPr>
        <w:t xml:space="preserve">However in case of payments made under sec. 194A, 194C, 194H, 194I and 194J in respect of individual and HUF, only if the turnover or professional receipt exceeds sum of Rs. 1 </w:t>
      </w:r>
      <w:proofErr w:type="spellStart"/>
      <w:r w:rsidRPr="00566123">
        <w:rPr>
          <w:rFonts w:ascii="Times New Roman" w:eastAsia="Times New Roman" w:hAnsi="Times New Roman" w:cs="Times New Roman"/>
          <w:color w:val="000000"/>
          <w:sz w:val="24"/>
          <w:szCs w:val="24"/>
        </w:rPr>
        <w:t>Crore</w:t>
      </w:r>
      <w:proofErr w:type="spellEnd"/>
      <w:r w:rsidRPr="00566123">
        <w:rPr>
          <w:rFonts w:ascii="Times New Roman" w:eastAsia="Times New Roman" w:hAnsi="Times New Roman" w:cs="Times New Roman"/>
          <w:color w:val="000000"/>
          <w:sz w:val="24"/>
          <w:szCs w:val="24"/>
        </w:rPr>
        <w:t xml:space="preserve"> or Rs. 25 </w:t>
      </w:r>
      <w:proofErr w:type="spellStart"/>
      <w:r w:rsidRPr="00566123">
        <w:rPr>
          <w:rFonts w:ascii="Times New Roman" w:eastAsia="Times New Roman" w:hAnsi="Times New Roman" w:cs="Times New Roman"/>
          <w:color w:val="000000"/>
          <w:sz w:val="24"/>
          <w:szCs w:val="24"/>
        </w:rPr>
        <w:t>Lacs</w:t>
      </w:r>
      <w:proofErr w:type="spellEnd"/>
      <w:r w:rsidRPr="00566123">
        <w:rPr>
          <w:rFonts w:ascii="Times New Roman" w:eastAsia="Times New Roman" w:hAnsi="Times New Roman" w:cs="Times New Roman"/>
          <w:color w:val="000000"/>
          <w:sz w:val="24"/>
          <w:szCs w:val="24"/>
        </w:rPr>
        <w:t xml:space="preserve"> respectively in previous year, there is a requirement to deduct tax at source.</w:t>
      </w:r>
    </w:p>
    <w:p w:rsidR="00806206" w:rsidRDefault="00806206"/>
    <w:sectPr w:rsidR="00806206" w:rsidSect="004E34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2B8E"/>
    <w:rsid w:val="00204FD3"/>
    <w:rsid w:val="004E3456"/>
    <w:rsid w:val="00566123"/>
    <w:rsid w:val="005800A2"/>
    <w:rsid w:val="00642B8E"/>
    <w:rsid w:val="00806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4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1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61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1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6123"/>
    <w:rPr>
      <w:b/>
      <w:bCs/>
    </w:rPr>
  </w:style>
</w:styles>
</file>

<file path=word/webSettings.xml><?xml version="1.0" encoding="utf-8"?>
<w:webSettings xmlns:r="http://schemas.openxmlformats.org/officeDocument/2006/relationships" xmlns:w="http://schemas.openxmlformats.org/wordprocessingml/2006/main">
  <w:divs>
    <w:div w:id="1145005160">
      <w:bodyDiv w:val="1"/>
      <w:marLeft w:val="0"/>
      <w:marRight w:val="0"/>
      <w:marTop w:val="0"/>
      <w:marBottom w:val="0"/>
      <w:divBdr>
        <w:top w:val="none" w:sz="0" w:space="0" w:color="auto"/>
        <w:left w:val="none" w:sz="0" w:space="0" w:color="auto"/>
        <w:bottom w:val="none" w:sz="0" w:space="0" w:color="auto"/>
        <w:right w:val="none" w:sz="0" w:space="0" w:color="auto"/>
      </w:divBdr>
    </w:div>
    <w:div w:id="18141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Administrator</cp:lastModifiedBy>
  <cp:revision>2</cp:revision>
  <dcterms:created xsi:type="dcterms:W3CDTF">2014-07-22T05:27:00Z</dcterms:created>
  <dcterms:modified xsi:type="dcterms:W3CDTF">2014-07-22T05:27:00Z</dcterms:modified>
</cp:coreProperties>
</file>