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D1" w:rsidRPr="00E743B8" w:rsidRDefault="00E743B8" w:rsidP="001103B6">
      <w:pPr>
        <w:spacing w:before="100" w:beforeAutospacing="1" w:after="100" w:afterAutospacing="1" w:line="240" w:lineRule="auto"/>
        <w:jc w:val="both"/>
        <w:rPr>
          <w:rFonts w:ascii="Times New Roman" w:eastAsia="Times New Roman" w:hAnsi="Times New Roman" w:cs="Times New Roman"/>
          <w:b/>
          <w:sz w:val="24"/>
          <w:szCs w:val="24"/>
        </w:rPr>
      </w:pPr>
      <w:bookmarkStart w:id="0" w:name="A1"/>
      <w:r w:rsidRPr="00E743B8">
        <w:rPr>
          <w:rFonts w:ascii="Times New Roman" w:eastAsia="Times New Roman" w:hAnsi="Times New Roman" w:cs="Times New Roman"/>
          <w:b/>
          <w:sz w:val="24"/>
          <w:szCs w:val="24"/>
        </w:rPr>
        <w:t xml:space="preserve">Income Tax </w:t>
      </w:r>
      <w:r w:rsidR="006A7038">
        <w:rPr>
          <w:rFonts w:ascii="Times New Roman" w:eastAsia="Times New Roman" w:hAnsi="Times New Roman" w:cs="Times New Roman"/>
          <w:b/>
          <w:sz w:val="24"/>
          <w:szCs w:val="24"/>
        </w:rPr>
        <w:t>–</w:t>
      </w:r>
      <w:r w:rsidRPr="00E743B8">
        <w:rPr>
          <w:rFonts w:ascii="Times New Roman" w:eastAsia="Times New Roman" w:hAnsi="Times New Roman" w:cs="Times New Roman"/>
          <w:b/>
          <w:sz w:val="24"/>
          <w:szCs w:val="24"/>
        </w:rPr>
        <w:t xml:space="preserve"> Basics</w:t>
      </w:r>
      <w:r w:rsidR="006A7038">
        <w:rPr>
          <w:rFonts w:ascii="Times New Roman" w:eastAsia="Times New Roman" w:hAnsi="Times New Roman" w:cs="Times New Roman"/>
          <w:b/>
          <w:sz w:val="24"/>
          <w:szCs w:val="24"/>
        </w:rPr>
        <w:t xml:space="preserve"> in Layman language</w:t>
      </w:r>
    </w:p>
    <w:p w:rsidR="001103B6" w:rsidRDefault="001103B6" w:rsidP="001103B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What is Income Tax?</w:t>
      </w:r>
      <w:bookmarkEnd w:id="0"/>
      <w:r w:rsidRPr="001103B6">
        <w:rPr>
          <w:rFonts w:ascii="Times New Roman" w:eastAsia="Times New Roman" w:hAnsi="Times New Roman" w:cs="Times New Roman"/>
          <w:sz w:val="24"/>
          <w:szCs w:val="24"/>
        </w:rPr>
        <w:t xml:space="preserve"> </w:t>
      </w:r>
    </w:p>
    <w:p w:rsidR="001103B6" w:rsidRPr="001103B6" w:rsidRDefault="001103B6" w:rsidP="001103B6">
      <w:pPr>
        <w:spacing w:before="100" w:beforeAutospacing="1" w:after="100" w:afterAutospacing="1" w:line="240" w:lineRule="auto"/>
        <w:ind w:left="720"/>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 xml:space="preserve">It is a tax imposed by the Government of India on </w:t>
      </w:r>
      <w:proofErr w:type="spellStart"/>
      <w:r w:rsidRPr="001103B6">
        <w:rPr>
          <w:rFonts w:ascii="Times New Roman" w:eastAsia="Times New Roman" w:hAnsi="Times New Roman" w:cs="Times New Roman"/>
          <w:sz w:val="24"/>
          <w:szCs w:val="24"/>
        </w:rPr>
        <w:t>any body</w:t>
      </w:r>
      <w:proofErr w:type="spellEnd"/>
      <w:r w:rsidRPr="001103B6">
        <w:rPr>
          <w:rFonts w:ascii="Times New Roman" w:eastAsia="Times New Roman" w:hAnsi="Times New Roman" w:cs="Times New Roman"/>
          <w:sz w:val="24"/>
          <w:szCs w:val="24"/>
        </w:rPr>
        <w:t xml:space="preserve"> who earns income in India. This tax is levied on the strength of an Act called </w:t>
      </w:r>
      <w:r w:rsidRPr="001103B6">
        <w:rPr>
          <w:rFonts w:ascii="Times New Roman" w:eastAsia="Times New Roman" w:hAnsi="Times New Roman" w:cs="Times New Roman"/>
          <w:b/>
          <w:sz w:val="24"/>
          <w:szCs w:val="24"/>
        </w:rPr>
        <w:t>Income tax Act</w:t>
      </w:r>
      <w:r w:rsidRPr="001103B6">
        <w:rPr>
          <w:rFonts w:ascii="Times New Roman" w:eastAsia="Times New Roman" w:hAnsi="Times New Roman" w:cs="Times New Roman"/>
          <w:sz w:val="24"/>
          <w:szCs w:val="24"/>
        </w:rPr>
        <w:t xml:space="preserve"> which was passed by the Parliament of India. </w:t>
      </w:r>
    </w:p>
    <w:p w:rsidR="001103B6" w:rsidRDefault="001103B6" w:rsidP="001103B6">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bookmarkStart w:id="1" w:name="A2"/>
      <w:r w:rsidRPr="001103B6">
        <w:rPr>
          <w:rFonts w:ascii="Times New Roman" w:eastAsia="Times New Roman" w:hAnsi="Times New Roman" w:cs="Times New Roman"/>
          <w:sz w:val="24"/>
          <w:szCs w:val="24"/>
        </w:rPr>
        <w:t>What do you mean by income earned in India?</w:t>
      </w:r>
      <w:bookmarkEnd w:id="1"/>
      <w:r w:rsidRPr="001103B6">
        <w:rPr>
          <w:rFonts w:ascii="Times New Roman" w:eastAsia="Times New Roman" w:hAnsi="Times New Roman" w:cs="Times New Roman"/>
          <w:sz w:val="24"/>
          <w:szCs w:val="24"/>
        </w:rPr>
        <w:t> </w:t>
      </w:r>
    </w:p>
    <w:p w:rsidR="001103B6" w:rsidRPr="001103B6" w:rsidRDefault="001103B6" w:rsidP="001103B6">
      <w:pPr>
        <w:spacing w:before="100" w:beforeAutospacing="1" w:after="100" w:afterAutospacing="1" w:line="240" w:lineRule="auto"/>
        <w:ind w:left="720"/>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Income earned in India</w:t>
      </w:r>
      <w:r w:rsidR="00DF2CD0">
        <w:rPr>
          <w:rFonts w:ascii="Times New Roman" w:eastAsia="Times New Roman" w:hAnsi="Times New Roman" w:cs="Times New Roman"/>
          <w:sz w:val="24"/>
          <w:szCs w:val="24"/>
        </w:rPr>
        <w:t xml:space="preserve"> </w:t>
      </w:r>
      <w:r w:rsidRPr="001103B6">
        <w:rPr>
          <w:rFonts w:ascii="Times New Roman" w:eastAsia="Times New Roman" w:hAnsi="Times New Roman" w:cs="Times New Roman"/>
          <w:sz w:val="24"/>
          <w:szCs w:val="24"/>
        </w:rPr>
        <w:t>is not limited to income earned within the geographical limits or boundaries of the country. Certain incomes are also deemed to have been earned in India although they may have been earned outside the country. </w:t>
      </w:r>
    </w:p>
    <w:p w:rsidR="001103B6" w:rsidRPr="001103B6" w:rsidRDefault="001103B6" w:rsidP="001103B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bookmarkStart w:id="2" w:name="A3"/>
      <w:r w:rsidRPr="001103B6">
        <w:rPr>
          <w:rFonts w:ascii="Times New Roman" w:eastAsia="Times New Roman" w:hAnsi="Times New Roman" w:cs="Times New Roman"/>
          <w:sz w:val="24"/>
          <w:szCs w:val="24"/>
        </w:rPr>
        <w:t xml:space="preserve">Who administers the Income-Tax Act? </w:t>
      </w:r>
    </w:p>
    <w:bookmarkEnd w:id="2"/>
    <w:p w:rsidR="001103B6" w:rsidRDefault="001103B6" w:rsidP="001103B6">
      <w:pPr>
        <w:spacing w:before="100" w:beforeAutospacing="1" w:after="100" w:afterAutospacing="1" w:line="240" w:lineRule="auto"/>
        <w:ind w:left="720"/>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 xml:space="preserve">The job of monitoring the Income-tax collection by the government is entrusted to a </w:t>
      </w:r>
      <w:r w:rsidRPr="001103B6">
        <w:rPr>
          <w:rFonts w:ascii="Times New Roman" w:eastAsia="Times New Roman" w:hAnsi="Times New Roman" w:cs="Times New Roman"/>
          <w:bCs/>
          <w:sz w:val="24"/>
          <w:szCs w:val="24"/>
        </w:rPr>
        <w:t>Department called</w:t>
      </w:r>
      <w:r w:rsidRPr="001103B6">
        <w:rPr>
          <w:rFonts w:ascii="Times New Roman" w:eastAsia="Times New Roman" w:hAnsi="Times New Roman" w:cs="Times New Roman"/>
          <w:sz w:val="24"/>
          <w:szCs w:val="24"/>
        </w:rPr>
        <w:t xml:space="preserve"> </w:t>
      </w:r>
      <w:r w:rsidRPr="001103B6">
        <w:rPr>
          <w:rFonts w:ascii="Times New Roman" w:eastAsia="Times New Roman" w:hAnsi="Times New Roman" w:cs="Times New Roman"/>
          <w:b/>
          <w:sz w:val="24"/>
          <w:szCs w:val="24"/>
        </w:rPr>
        <w:t>Income-Tax</w:t>
      </w:r>
      <w:r w:rsidRPr="001103B6">
        <w:rPr>
          <w:rFonts w:ascii="Times New Roman" w:eastAsia="Times New Roman" w:hAnsi="Times New Roman" w:cs="Times New Roman"/>
          <w:sz w:val="24"/>
          <w:szCs w:val="24"/>
        </w:rPr>
        <w:t xml:space="preserve">. This department functions under the Department of Revenue, Ministry of Finance, </w:t>
      </w:r>
      <w:r w:rsidR="003C3FD1" w:rsidRPr="001103B6">
        <w:rPr>
          <w:rFonts w:ascii="Times New Roman" w:eastAsia="Times New Roman" w:hAnsi="Times New Roman" w:cs="Times New Roman"/>
          <w:sz w:val="24"/>
          <w:szCs w:val="24"/>
        </w:rPr>
        <w:t>and Government</w:t>
      </w:r>
      <w:r w:rsidRPr="001103B6">
        <w:rPr>
          <w:rFonts w:ascii="Times New Roman" w:eastAsia="Times New Roman" w:hAnsi="Times New Roman" w:cs="Times New Roman"/>
          <w:sz w:val="24"/>
          <w:szCs w:val="24"/>
        </w:rPr>
        <w:t xml:space="preserve"> of India.</w:t>
      </w:r>
    </w:p>
    <w:p w:rsidR="001103B6" w:rsidRPr="001103B6" w:rsidRDefault="001103B6" w:rsidP="001103B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bookmarkStart w:id="3" w:name="A4"/>
      <w:r w:rsidRPr="001103B6">
        <w:rPr>
          <w:rFonts w:ascii="Times New Roman" w:eastAsia="Times New Roman" w:hAnsi="Times New Roman" w:cs="Times New Roman"/>
          <w:sz w:val="24"/>
          <w:szCs w:val="24"/>
        </w:rPr>
        <w:t xml:space="preserve">What is the period for which a </w:t>
      </w:r>
      <w:r w:rsidR="003C3FD1" w:rsidRPr="001103B6">
        <w:rPr>
          <w:rFonts w:ascii="Times New Roman" w:eastAsia="Times New Roman" w:hAnsi="Times New Roman" w:cs="Times New Roman"/>
          <w:sz w:val="24"/>
          <w:szCs w:val="24"/>
        </w:rPr>
        <w:t>person’s</w:t>
      </w:r>
      <w:r w:rsidRPr="001103B6">
        <w:rPr>
          <w:rFonts w:ascii="Times New Roman" w:eastAsia="Times New Roman" w:hAnsi="Times New Roman" w:cs="Times New Roman"/>
          <w:sz w:val="24"/>
          <w:szCs w:val="24"/>
        </w:rPr>
        <w:t xml:space="preserve"> income is taken into account for purpose of Income tax? </w:t>
      </w:r>
    </w:p>
    <w:bookmarkEnd w:id="3"/>
    <w:p w:rsidR="001103B6" w:rsidRPr="001103B6" w:rsidRDefault="001103B6" w:rsidP="003C3FD1">
      <w:pPr>
        <w:spacing w:before="100" w:beforeAutospacing="1" w:after="100" w:afterAutospacing="1" w:line="240" w:lineRule="auto"/>
        <w:ind w:left="720"/>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Income earned in the twelve months contained in the period from 1</w:t>
      </w:r>
      <w:r w:rsidRPr="001103B6">
        <w:rPr>
          <w:rFonts w:ascii="Times New Roman" w:eastAsia="Times New Roman" w:hAnsi="Times New Roman" w:cs="Times New Roman"/>
          <w:sz w:val="24"/>
          <w:szCs w:val="24"/>
          <w:vertAlign w:val="superscript"/>
        </w:rPr>
        <w:t>st</w:t>
      </w:r>
      <w:r w:rsidRPr="001103B6">
        <w:rPr>
          <w:rFonts w:ascii="Times New Roman" w:eastAsia="Times New Roman" w:hAnsi="Times New Roman" w:cs="Times New Roman"/>
          <w:sz w:val="24"/>
          <w:szCs w:val="24"/>
        </w:rPr>
        <w:t xml:space="preserve"> April to 31</w:t>
      </w:r>
      <w:r w:rsidRPr="001103B6">
        <w:rPr>
          <w:rFonts w:ascii="Times New Roman" w:eastAsia="Times New Roman" w:hAnsi="Times New Roman" w:cs="Times New Roman"/>
          <w:sz w:val="24"/>
          <w:szCs w:val="24"/>
          <w:vertAlign w:val="superscript"/>
        </w:rPr>
        <w:t>st</w:t>
      </w:r>
      <w:r w:rsidRPr="001103B6">
        <w:rPr>
          <w:rFonts w:ascii="Times New Roman" w:eastAsia="Times New Roman" w:hAnsi="Times New Roman" w:cs="Times New Roman"/>
          <w:sz w:val="24"/>
          <w:szCs w:val="24"/>
        </w:rPr>
        <w:t xml:space="preserve"> March (commonly called Financial Year [FY]) is taken into account for purposes of calculating </w:t>
      </w:r>
      <w:proofErr w:type="gramStart"/>
      <w:r w:rsidRPr="001103B6">
        <w:rPr>
          <w:rFonts w:ascii="Times New Roman" w:eastAsia="Times New Roman" w:hAnsi="Times New Roman" w:cs="Times New Roman"/>
          <w:sz w:val="24"/>
          <w:szCs w:val="24"/>
        </w:rPr>
        <w:t>Income Tax.</w:t>
      </w:r>
      <w:proofErr w:type="gramEnd"/>
      <w:r w:rsidRPr="001103B6">
        <w:rPr>
          <w:rFonts w:ascii="Times New Roman" w:eastAsia="Times New Roman" w:hAnsi="Times New Roman" w:cs="Times New Roman"/>
          <w:sz w:val="24"/>
          <w:szCs w:val="24"/>
        </w:rPr>
        <w:t xml:space="preserve"> Under the income tax Act this period is called a </w:t>
      </w:r>
      <w:r w:rsidR="003C3FD1" w:rsidRPr="001103B6">
        <w:rPr>
          <w:rFonts w:ascii="Times New Roman" w:eastAsia="Times New Roman" w:hAnsi="Times New Roman" w:cs="Times New Roman"/>
          <w:sz w:val="24"/>
          <w:szCs w:val="24"/>
        </w:rPr>
        <w:t>previous</w:t>
      </w:r>
      <w:r w:rsidRPr="001103B6">
        <w:rPr>
          <w:rFonts w:ascii="Times New Roman" w:eastAsia="Times New Roman" w:hAnsi="Times New Roman" w:cs="Times New Roman"/>
          <w:sz w:val="24"/>
          <w:szCs w:val="24"/>
        </w:rPr>
        <w:t xml:space="preserve"> year. </w:t>
      </w:r>
    </w:p>
    <w:p w:rsidR="001103B6" w:rsidRPr="001103B6" w:rsidRDefault="001103B6" w:rsidP="001103B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bookmarkStart w:id="4" w:name="A5"/>
      <w:r w:rsidRPr="001103B6">
        <w:rPr>
          <w:rFonts w:ascii="Times New Roman" w:eastAsia="Times New Roman" w:hAnsi="Times New Roman" w:cs="Times New Roman"/>
          <w:sz w:val="24"/>
          <w:szCs w:val="24"/>
        </w:rPr>
        <w:t xml:space="preserve">What is an Assessment Year? </w:t>
      </w:r>
    </w:p>
    <w:bookmarkEnd w:id="4"/>
    <w:p w:rsidR="001103B6" w:rsidRPr="001103B6" w:rsidRDefault="001103B6" w:rsidP="001103B6">
      <w:pPr>
        <w:spacing w:before="100" w:beforeAutospacing="1" w:after="100" w:afterAutospacing="1" w:line="240" w:lineRule="auto"/>
        <w:ind w:left="720"/>
        <w:jc w:val="both"/>
        <w:rPr>
          <w:rFonts w:ascii="Times New Roman" w:eastAsia="Times New Roman" w:hAnsi="Times New Roman" w:cs="Times New Roman"/>
          <w:sz w:val="24"/>
          <w:szCs w:val="24"/>
        </w:rPr>
      </w:pPr>
      <w:r w:rsidRPr="001103B6">
        <w:rPr>
          <w:rFonts w:ascii="Times New Roman" w:eastAsia="Times New Roman" w:hAnsi="Times New Roman" w:cs="Times New Roman"/>
          <w:sz w:val="24"/>
          <w:szCs w:val="24"/>
        </w:rPr>
        <w:t>It is the twelve-month period 1</w:t>
      </w:r>
      <w:r w:rsidRPr="001103B6">
        <w:rPr>
          <w:rFonts w:ascii="Times New Roman" w:eastAsia="Times New Roman" w:hAnsi="Times New Roman" w:cs="Times New Roman"/>
          <w:sz w:val="24"/>
          <w:szCs w:val="24"/>
          <w:vertAlign w:val="superscript"/>
        </w:rPr>
        <w:t>st</w:t>
      </w:r>
      <w:r w:rsidRPr="001103B6">
        <w:rPr>
          <w:rFonts w:ascii="Times New Roman" w:eastAsia="Times New Roman" w:hAnsi="Times New Roman" w:cs="Times New Roman"/>
          <w:sz w:val="24"/>
          <w:szCs w:val="24"/>
        </w:rPr>
        <w:t xml:space="preserve"> April to 31</w:t>
      </w:r>
      <w:r w:rsidRPr="001103B6">
        <w:rPr>
          <w:rFonts w:ascii="Times New Roman" w:eastAsia="Times New Roman" w:hAnsi="Times New Roman" w:cs="Times New Roman"/>
          <w:sz w:val="24"/>
          <w:szCs w:val="24"/>
          <w:vertAlign w:val="superscript"/>
        </w:rPr>
        <w:t>st</w:t>
      </w:r>
      <w:r w:rsidRPr="001103B6">
        <w:rPr>
          <w:rFonts w:ascii="Times New Roman" w:eastAsia="Times New Roman" w:hAnsi="Times New Roman" w:cs="Times New Roman"/>
          <w:sz w:val="24"/>
          <w:szCs w:val="24"/>
        </w:rPr>
        <w:t xml:space="preserve"> March immediately following the previous year [refer answer-4]. In the Assessment year a person files his return for the income earned in the previous year. For example for FY</w:t>
      </w:r>
      <w:r w:rsidR="003C3FD1" w:rsidRPr="001103B6">
        <w:rPr>
          <w:rFonts w:ascii="Times New Roman" w:eastAsia="Times New Roman" w:hAnsi="Times New Roman" w:cs="Times New Roman"/>
          <w:sz w:val="24"/>
          <w:szCs w:val="24"/>
        </w:rPr>
        <w:t>: 20</w:t>
      </w:r>
      <w:r w:rsidR="003C3FD1">
        <w:rPr>
          <w:rFonts w:ascii="Times New Roman" w:eastAsia="Times New Roman" w:hAnsi="Times New Roman" w:cs="Times New Roman"/>
          <w:sz w:val="24"/>
          <w:szCs w:val="24"/>
        </w:rPr>
        <w:t>13</w:t>
      </w:r>
      <w:r w:rsidRPr="001103B6">
        <w:rPr>
          <w:rFonts w:ascii="Times New Roman" w:eastAsia="Times New Roman" w:hAnsi="Times New Roman" w:cs="Times New Roman"/>
          <w:sz w:val="24"/>
          <w:szCs w:val="24"/>
        </w:rPr>
        <w:t>-</w:t>
      </w:r>
      <w:r w:rsidR="003C3FD1">
        <w:rPr>
          <w:rFonts w:ascii="Times New Roman" w:eastAsia="Times New Roman" w:hAnsi="Times New Roman" w:cs="Times New Roman"/>
          <w:sz w:val="24"/>
          <w:szCs w:val="24"/>
        </w:rPr>
        <w:t>14</w:t>
      </w:r>
      <w:r w:rsidRPr="001103B6">
        <w:rPr>
          <w:rFonts w:ascii="Times New Roman" w:eastAsia="Times New Roman" w:hAnsi="Times New Roman" w:cs="Times New Roman"/>
          <w:sz w:val="24"/>
          <w:szCs w:val="24"/>
        </w:rPr>
        <w:t xml:space="preserve"> the AY is 20</w:t>
      </w:r>
      <w:r w:rsidR="003C3FD1">
        <w:rPr>
          <w:rFonts w:ascii="Times New Roman" w:eastAsia="Times New Roman" w:hAnsi="Times New Roman" w:cs="Times New Roman"/>
          <w:sz w:val="24"/>
          <w:szCs w:val="24"/>
        </w:rPr>
        <w:t>14</w:t>
      </w:r>
      <w:r w:rsidRPr="001103B6">
        <w:rPr>
          <w:rFonts w:ascii="Times New Roman" w:eastAsia="Times New Roman" w:hAnsi="Times New Roman" w:cs="Times New Roman"/>
          <w:sz w:val="24"/>
          <w:szCs w:val="24"/>
        </w:rPr>
        <w:t>-</w:t>
      </w:r>
      <w:r w:rsidR="003C3FD1">
        <w:rPr>
          <w:rFonts w:ascii="Times New Roman" w:eastAsia="Times New Roman" w:hAnsi="Times New Roman" w:cs="Times New Roman"/>
          <w:sz w:val="24"/>
          <w:szCs w:val="24"/>
        </w:rPr>
        <w:t>15</w:t>
      </w:r>
      <w:r w:rsidRPr="001103B6">
        <w:rPr>
          <w:rFonts w:ascii="Times New Roman" w:eastAsia="Times New Roman" w:hAnsi="Times New Roman" w:cs="Times New Roman"/>
          <w:sz w:val="24"/>
          <w:szCs w:val="24"/>
        </w:rPr>
        <w:t>.  </w:t>
      </w:r>
    </w:p>
    <w:p w:rsidR="003C3FD1" w:rsidRDefault="001103B6" w:rsidP="001103B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bookmarkStart w:id="5" w:name="A6"/>
      <w:r w:rsidRPr="003C3FD1">
        <w:rPr>
          <w:rFonts w:ascii="Times New Roman" w:eastAsia="Times New Roman" w:hAnsi="Times New Roman" w:cs="Times New Roman"/>
          <w:sz w:val="24"/>
          <w:szCs w:val="24"/>
        </w:rPr>
        <w:t xml:space="preserve">Who is supposed to pay Income Tax? </w:t>
      </w:r>
      <w:bookmarkEnd w:id="5"/>
    </w:p>
    <w:p w:rsidR="003C3FD1" w:rsidRDefault="003C3FD1" w:rsidP="003C3FD1">
      <w:pPr>
        <w:spacing w:before="100" w:beforeAutospacing="1" w:after="100" w:afterAutospacing="1" w:line="240" w:lineRule="auto"/>
        <w:ind w:left="72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4"/>
        </w:rPr>
        <w:t>Any Individual or group of Individual or artificial bodies who/which have earned income during the previous years are required to pay Income tax on it. The IT Act recognizes the</w:t>
      </w:r>
      <w:r w:rsidR="002958E4">
        <w:rPr>
          <w:rFonts w:ascii="Times New Roman" w:eastAsia="Times New Roman" w:hAnsi="Times New Roman" w:cs="Times New Roman"/>
          <w:sz w:val="24"/>
          <w:szCs w:val="24"/>
        </w:rPr>
        <w:t xml:space="preserve"> earners of income under seven </w:t>
      </w:r>
      <w:r w:rsidR="002958E4" w:rsidRPr="002958E4">
        <w:rPr>
          <w:rFonts w:ascii="Times New Roman" w:eastAsia="Times New Roman" w:hAnsi="Times New Roman" w:cs="Times New Roman"/>
          <w:b/>
          <w:sz w:val="24"/>
          <w:szCs w:val="24"/>
        </w:rPr>
        <w:t>(7)</w:t>
      </w:r>
      <w:r w:rsidR="002958E4">
        <w:rPr>
          <w:rFonts w:ascii="Times New Roman" w:eastAsia="Times New Roman" w:hAnsi="Times New Roman" w:cs="Times New Roman"/>
          <w:sz w:val="24"/>
          <w:szCs w:val="24"/>
        </w:rPr>
        <w:t xml:space="preserve"> </w:t>
      </w:r>
      <w:r w:rsidRPr="003C3FD1">
        <w:rPr>
          <w:rFonts w:ascii="Times New Roman" w:eastAsia="Times New Roman" w:hAnsi="Times New Roman" w:cs="Times New Roman"/>
          <w:sz w:val="24"/>
          <w:szCs w:val="24"/>
        </w:rPr>
        <w:t xml:space="preserve">categories. Each category is called a Status. These are Individuals, Hindu Undivided Family [HUF], Association of Persons [AOP], Body of individuals [BOI], Firms, Companies, Local authority, </w:t>
      </w:r>
      <w:proofErr w:type="gramStart"/>
      <w:r w:rsidRPr="003C3FD1">
        <w:rPr>
          <w:rFonts w:ascii="Times New Roman" w:eastAsia="Times New Roman" w:hAnsi="Times New Roman" w:cs="Times New Roman"/>
          <w:sz w:val="24"/>
          <w:szCs w:val="24"/>
        </w:rPr>
        <w:t>Artificial</w:t>
      </w:r>
      <w:proofErr w:type="gramEnd"/>
      <w:r w:rsidRPr="003C3FD1">
        <w:rPr>
          <w:rFonts w:ascii="Times New Roman" w:eastAsia="Times New Roman" w:hAnsi="Times New Roman" w:cs="Times New Roman"/>
          <w:sz w:val="24"/>
          <w:szCs w:val="24"/>
        </w:rPr>
        <w:t xml:space="preserve"> juridical person.</w:t>
      </w:r>
      <w:r>
        <w:rPr>
          <w:rFonts w:ascii="Times New Roman" w:eastAsia="Times New Roman" w:hAnsi="Times New Roman" w:cs="Times New Roman"/>
          <w:sz w:val="24"/>
          <w:szCs w:val="24"/>
        </w:rPr>
        <w:t xml:space="preserve"> </w:t>
      </w:r>
      <w:r w:rsidRPr="001103B6">
        <w:rPr>
          <w:rFonts w:ascii="Times New Roman" w:eastAsia="Times New Roman" w:hAnsi="Times New Roman" w:cs="Times New Roman"/>
          <w:sz w:val="24"/>
          <w:szCs w:val="24"/>
        </w:rPr>
        <w:t xml:space="preserve">When Companies pay taxes under the Income tax Act it is called </w:t>
      </w:r>
      <w:proofErr w:type="gramStart"/>
      <w:r w:rsidRPr="001103B6">
        <w:rPr>
          <w:rFonts w:ascii="Times New Roman" w:eastAsia="Times New Roman" w:hAnsi="Times New Roman" w:cs="Times New Roman"/>
          <w:sz w:val="24"/>
          <w:szCs w:val="24"/>
        </w:rPr>
        <w:t>Corporate</w:t>
      </w:r>
      <w:proofErr w:type="gramEnd"/>
      <w:r w:rsidRPr="001103B6">
        <w:rPr>
          <w:rFonts w:ascii="Times New Roman" w:eastAsia="Times New Roman" w:hAnsi="Times New Roman" w:cs="Times New Roman"/>
          <w:sz w:val="24"/>
          <w:szCs w:val="24"/>
        </w:rPr>
        <w:t xml:space="preserve"> tax.</w:t>
      </w:r>
    </w:p>
    <w:p w:rsidR="003C3FD1" w:rsidRPr="003C3FD1" w:rsidRDefault="003C3FD1" w:rsidP="001103B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Is Income tax Act applicable only to residents?</w:t>
      </w:r>
    </w:p>
    <w:p w:rsidR="003C3FD1" w:rsidRPr="003C3FD1" w:rsidRDefault="001103B6" w:rsidP="003C3FD1">
      <w:pPr>
        <w:spacing w:before="100" w:beforeAutospacing="1" w:after="100" w:afterAutospacing="1" w:line="240" w:lineRule="auto"/>
        <w:ind w:left="72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No, The Income tax Act applies to all pe</w:t>
      </w:r>
      <w:r w:rsidR="003C3FD1">
        <w:rPr>
          <w:rFonts w:ascii="Times New Roman" w:eastAsia="Times New Roman" w:hAnsi="Times New Roman" w:cs="Times New Roman"/>
          <w:sz w:val="24"/>
          <w:szCs w:val="28"/>
        </w:rPr>
        <w:t>rsons who earn income in India, w</w:t>
      </w:r>
      <w:r w:rsidRPr="003C3FD1">
        <w:rPr>
          <w:rFonts w:ascii="Times New Roman" w:eastAsia="Times New Roman" w:hAnsi="Times New Roman" w:cs="Times New Roman"/>
          <w:sz w:val="24"/>
          <w:szCs w:val="28"/>
        </w:rPr>
        <w:t>hether they are resident or non-resident.</w:t>
      </w:r>
      <w:bookmarkStart w:id="6" w:name="A8"/>
    </w:p>
    <w:p w:rsidR="003C3FD1" w:rsidRPr="003C3FD1" w:rsidRDefault="001103B6" w:rsidP="001103B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lastRenderedPageBreak/>
        <w:t>Who is a resident?</w:t>
      </w:r>
      <w:bookmarkEnd w:id="6"/>
    </w:p>
    <w:p w:rsidR="003C3FD1" w:rsidRPr="003C3FD1" w:rsidRDefault="001103B6" w:rsidP="003C3FD1">
      <w:pPr>
        <w:spacing w:before="100" w:beforeAutospacing="1" w:after="100" w:afterAutospacing="1" w:line="240" w:lineRule="auto"/>
        <w:ind w:left="72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If an individual stays in India for 182 days or more in a year, he is treated as resident in that year regardless of his citizenship. If the stay is less than 182 days he is a non-resident.</w:t>
      </w:r>
      <w:bookmarkStart w:id="7" w:name="A9"/>
    </w:p>
    <w:p w:rsidR="003C3FD1" w:rsidRPr="003C3FD1" w:rsidRDefault="001103B6" w:rsidP="001103B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How can I know whether a company is resident or non-resident?</w:t>
      </w:r>
      <w:bookmarkEnd w:id="7"/>
    </w:p>
    <w:p w:rsidR="003C3FD1" w:rsidRPr="003C3FD1" w:rsidRDefault="001103B6" w:rsidP="003C3FD1">
      <w:pPr>
        <w:spacing w:before="100" w:beforeAutospacing="1" w:after="100" w:afterAutospacing="1" w:line="240" w:lineRule="auto"/>
        <w:ind w:left="720" w:right="-18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A company is considered as resident if it is incorporated under the Indian Companies Act. A foreign company can also become a resident</w:t>
      </w:r>
      <w:r w:rsidR="002958E4">
        <w:rPr>
          <w:rFonts w:ascii="Times New Roman" w:eastAsia="Times New Roman" w:hAnsi="Times New Roman" w:cs="Times New Roman"/>
          <w:sz w:val="24"/>
          <w:szCs w:val="28"/>
        </w:rPr>
        <w:t xml:space="preserve"> </w:t>
      </w:r>
      <w:r w:rsidRPr="003C3FD1">
        <w:rPr>
          <w:rFonts w:ascii="Times New Roman" w:eastAsia="Times New Roman" w:hAnsi="Times New Roman" w:cs="Times New Roman"/>
          <w:sz w:val="24"/>
          <w:szCs w:val="28"/>
        </w:rPr>
        <w:t>if the control and management of its affairs is done entirely in India during the previous year.</w:t>
      </w:r>
      <w:bookmarkStart w:id="8" w:name="A10"/>
    </w:p>
    <w:p w:rsidR="003C3FD1" w:rsidRDefault="001103B6" w:rsidP="001103B6">
      <w:pPr>
        <w:numPr>
          <w:ilvl w:val="0"/>
          <w:numId w:val="6"/>
        </w:numPr>
        <w:spacing w:before="100" w:beforeAutospacing="1" w:after="100" w:afterAutospacing="1" w:line="240" w:lineRule="auto"/>
        <w:ind w:right="-18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How is resident/ non-resident status relevant for levy of income tax?</w:t>
      </w:r>
      <w:bookmarkEnd w:id="8"/>
    </w:p>
    <w:p w:rsidR="003C3FD1" w:rsidRPr="003C3FD1" w:rsidRDefault="001103B6" w:rsidP="003C3FD1">
      <w:pPr>
        <w:spacing w:before="100" w:beforeAutospacing="1" w:after="100" w:afterAutospacing="1" w:line="240" w:lineRule="auto"/>
        <w:ind w:left="720" w:right="-18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In case of resident individuals and companies, their global income is taxable in India. However non-residents have to pay tax only on the income earned in India or from a source/activity in India.</w:t>
      </w:r>
      <w:bookmarkStart w:id="9" w:name="A11"/>
    </w:p>
    <w:p w:rsidR="003C3FD1" w:rsidRDefault="001103B6" w:rsidP="001103B6">
      <w:pPr>
        <w:numPr>
          <w:ilvl w:val="0"/>
          <w:numId w:val="7"/>
        </w:numPr>
        <w:spacing w:before="100" w:beforeAutospacing="1" w:after="100" w:afterAutospacing="1" w:line="240" w:lineRule="auto"/>
        <w:ind w:right="-18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I am an Indian scientist, who had gone abroad on a government project. Should my return of income include income earned/received abroad?</w:t>
      </w:r>
      <w:r w:rsidRPr="003C3FD1">
        <w:rPr>
          <w:rFonts w:ascii="Times New Roman" w:eastAsia="Times New Roman" w:hAnsi="Times New Roman" w:cs="Times New Roman"/>
          <w:sz w:val="24"/>
          <w:szCs w:val="24"/>
        </w:rPr>
        <w:t xml:space="preserve"> </w:t>
      </w:r>
      <w:bookmarkEnd w:id="9"/>
    </w:p>
    <w:p w:rsidR="00F82660" w:rsidRPr="003C3FD1" w:rsidRDefault="001103B6" w:rsidP="003C3FD1">
      <w:pPr>
        <w:spacing w:before="100" w:beforeAutospacing="1" w:after="100" w:afterAutospacing="1" w:line="240" w:lineRule="auto"/>
        <w:ind w:left="720" w:right="-180"/>
        <w:jc w:val="both"/>
        <w:rPr>
          <w:rFonts w:ascii="Times New Roman" w:eastAsia="Times New Roman" w:hAnsi="Times New Roman" w:cs="Times New Roman"/>
          <w:sz w:val="24"/>
          <w:szCs w:val="24"/>
        </w:rPr>
      </w:pPr>
      <w:r w:rsidRPr="003C3FD1">
        <w:rPr>
          <w:rFonts w:ascii="Times New Roman" w:eastAsia="Times New Roman" w:hAnsi="Times New Roman" w:cs="Times New Roman"/>
          <w:sz w:val="24"/>
          <w:szCs w:val="28"/>
        </w:rPr>
        <w:t>It depends on your residential status. If you are a resident all incomes earned globally are taxable. Therefore the same needs to be included in the return. However if any tax is paid on that income in the foreign country, yo</w:t>
      </w:r>
      <w:r w:rsidR="003C3FD1">
        <w:rPr>
          <w:rFonts w:ascii="Times New Roman" w:eastAsia="Times New Roman" w:hAnsi="Times New Roman" w:cs="Times New Roman"/>
          <w:sz w:val="24"/>
          <w:szCs w:val="28"/>
        </w:rPr>
        <w:t>u will get credit for the same.</w:t>
      </w:r>
    </w:p>
    <w:sectPr w:rsidR="00F82660" w:rsidRPr="003C3FD1" w:rsidSect="00F826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F9A"/>
    <w:multiLevelType w:val="multilevel"/>
    <w:tmpl w:val="767C1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7322B"/>
    <w:multiLevelType w:val="multilevel"/>
    <w:tmpl w:val="BEF08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C147CB"/>
    <w:multiLevelType w:val="multilevel"/>
    <w:tmpl w:val="FDBE20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6A69FA"/>
    <w:multiLevelType w:val="multilevel"/>
    <w:tmpl w:val="3814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C174CF"/>
    <w:multiLevelType w:val="multilevel"/>
    <w:tmpl w:val="E0025A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AB52CB"/>
    <w:multiLevelType w:val="hybridMultilevel"/>
    <w:tmpl w:val="E4900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2FC2BE9"/>
    <w:multiLevelType w:val="multilevel"/>
    <w:tmpl w:val="99EC9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4D56AA"/>
    <w:multiLevelType w:val="multilevel"/>
    <w:tmpl w:val="0868C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0"/>
  </w:num>
  <w:num w:numId="5">
    <w:abstractNumId w:val="1"/>
  </w:num>
  <w:num w:numId="6">
    <w:abstractNumId w:val="2"/>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1103B6"/>
    <w:rsid w:val="000E0C2A"/>
    <w:rsid w:val="000E6CFC"/>
    <w:rsid w:val="001103B6"/>
    <w:rsid w:val="002958E4"/>
    <w:rsid w:val="003C3FD1"/>
    <w:rsid w:val="00424CE4"/>
    <w:rsid w:val="006A7038"/>
    <w:rsid w:val="006E0DA7"/>
    <w:rsid w:val="008A1B90"/>
    <w:rsid w:val="00DF2CD0"/>
    <w:rsid w:val="00E743B8"/>
    <w:rsid w:val="00F826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6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10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1103B6"/>
    <w:rPr>
      <w:rFonts w:ascii="Times New Roman" w:eastAsia="Times New Roman" w:hAnsi="Times New Roman" w:cs="Times New Roman"/>
      <w:sz w:val="24"/>
      <w:szCs w:val="24"/>
    </w:rPr>
  </w:style>
  <w:style w:type="paragraph" w:styleId="NormalWeb">
    <w:name w:val="Normal (Web)"/>
    <w:basedOn w:val="Normal"/>
    <w:uiPriority w:val="99"/>
    <w:semiHidden/>
    <w:unhideWhenUsed/>
    <w:rsid w:val="001103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C3FD1"/>
    <w:pPr>
      <w:ind w:left="720"/>
      <w:contextualSpacing/>
    </w:pPr>
  </w:style>
</w:styles>
</file>

<file path=word/webSettings.xml><?xml version="1.0" encoding="utf-8"?>
<w:webSettings xmlns:r="http://schemas.openxmlformats.org/officeDocument/2006/relationships" xmlns:w="http://schemas.openxmlformats.org/wordprocessingml/2006/main">
  <w:divs>
    <w:div w:id="1720670242">
      <w:bodyDiv w:val="1"/>
      <w:marLeft w:val="0"/>
      <w:marRight w:val="0"/>
      <w:marTop w:val="0"/>
      <w:marBottom w:val="0"/>
      <w:divBdr>
        <w:top w:val="none" w:sz="0" w:space="0" w:color="auto"/>
        <w:left w:val="none" w:sz="0" w:space="0" w:color="auto"/>
        <w:bottom w:val="none" w:sz="0" w:space="0" w:color="auto"/>
        <w:right w:val="none" w:sz="0" w:space="0" w:color="auto"/>
      </w:divBdr>
      <w:divsChild>
        <w:div w:id="197748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Pratik</dc:creator>
  <cp:keywords/>
  <dc:description/>
  <cp:lastModifiedBy>Pratik</cp:lastModifiedBy>
  <cp:revision>5</cp:revision>
  <dcterms:created xsi:type="dcterms:W3CDTF">2014-02-19T17:34:00Z</dcterms:created>
  <dcterms:modified xsi:type="dcterms:W3CDTF">2014-02-22T04:10:00Z</dcterms:modified>
</cp:coreProperties>
</file>