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ECB" w:rsidRDefault="00F00ECB" w:rsidP="00F00ECB">
      <w:pPr>
        <w:pStyle w:val="Title"/>
      </w:pPr>
      <w:r>
        <w:rPr>
          <w:sz w:val="36"/>
          <w:szCs w:val="36"/>
        </w:rPr>
        <w:t>Wealth Tax Act 1957</w:t>
      </w:r>
    </w:p>
    <w:p w:rsidR="00F00ECB" w:rsidRPr="0007517D" w:rsidRDefault="00F00ECB" w:rsidP="00BA5E0D">
      <w:pPr>
        <w:pStyle w:val="NoSpacing"/>
        <w:numPr>
          <w:ilvl w:val="0"/>
          <w:numId w:val="2"/>
        </w:numPr>
        <w:jc w:val="both"/>
        <w:rPr>
          <w:b/>
          <w:bCs/>
          <w:sz w:val="20"/>
          <w:szCs w:val="20"/>
          <w:u w:val="single"/>
        </w:rPr>
      </w:pPr>
      <w:r>
        <w:rPr>
          <w:b/>
          <w:bCs/>
          <w:sz w:val="20"/>
          <w:szCs w:val="20"/>
          <w:u w:val="single"/>
        </w:rPr>
        <w:t>Sec. 3 Charging Section:-</w:t>
      </w:r>
      <w:r w:rsidRPr="00557B85">
        <w:rPr>
          <w:sz w:val="20"/>
          <w:szCs w:val="20"/>
        </w:rPr>
        <w:t xml:space="preserve"> wealth tax is leviable on</w:t>
      </w:r>
      <w:r>
        <w:rPr>
          <w:b/>
          <w:bCs/>
          <w:sz w:val="20"/>
          <w:szCs w:val="20"/>
          <w:u w:val="single"/>
        </w:rPr>
        <w:t xml:space="preserve"> </w:t>
      </w:r>
      <w:r>
        <w:rPr>
          <w:sz w:val="20"/>
          <w:szCs w:val="20"/>
        </w:rPr>
        <w:t>for every assessment year on the Net Wealth of every individual, HUF and Company, on the amount of net wealth in excess of Rs. 30 Lacs belonging to them as on the relevant valuation date, wherever located, @ 1% (NO surcharge and education cess)</w:t>
      </w:r>
    </w:p>
    <w:p w:rsidR="00F00ECB" w:rsidRPr="00BA0022" w:rsidRDefault="00F00ECB" w:rsidP="00BA5E0D">
      <w:pPr>
        <w:pStyle w:val="NoSpacing"/>
        <w:numPr>
          <w:ilvl w:val="0"/>
          <w:numId w:val="2"/>
        </w:numPr>
        <w:jc w:val="both"/>
        <w:rPr>
          <w:b/>
          <w:bCs/>
          <w:sz w:val="20"/>
          <w:szCs w:val="20"/>
          <w:u w:val="single"/>
        </w:rPr>
      </w:pPr>
      <w:r>
        <w:rPr>
          <w:sz w:val="20"/>
          <w:szCs w:val="20"/>
        </w:rPr>
        <w:t>This Act is applicable to whole of India including jammu &amp; Kashmir, Sikkim.</w:t>
      </w:r>
    </w:p>
    <w:p w:rsidR="00F00ECB" w:rsidRDefault="00F00ECB" w:rsidP="00BA5E0D">
      <w:pPr>
        <w:pStyle w:val="NoSpacing"/>
        <w:numPr>
          <w:ilvl w:val="0"/>
          <w:numId w:val="2"/>
        </w:numPr>
        <w:jc w:val="both"/>
        <w:rPr>
          <w:b/>
          <w:bCs/>
          <w:sz w:val="20"/>
          <w:szCs w:val="20"/>
          <w:u w:val="single"/>
        </w:rPr>
      </w:pPr>
      <w:r>
        <w:rPr>
          <w:b/>
          <w:bCs/>
          <w:sz w:val="20"/>
          <w:szCs w:val="20"/>
          <w:u w:val="single"/>
        </w:rPr>
        <w:t>Sec. 2(q):- Valuation date:-</w:t>
      </w:r>
    </w:p>
    <w:p w:rsidR="00F00ECB" w:rsidRDefault="00F00ECB" w:rsidP="00F00ECB">
      <w:pPr>
        <w:pStyle w:val="NoSpacing"/>
        <w:ind w:left="900"/>
        <w:jc w:val="both"/>
        <w:rPr>
          <w:sz w:val="20"/>
          <w:szCs w:val="20"/>
        </w:rPr>
      </w:pPr>
      <w:r>
        <w:rPr>
          <w:sz w:val="20"/>
          <w:szCs w:val="20"/>
        </w:rPr>
        <w:t>Meaning-31</w:t>
      </w:r>
      <w:r w:rsidRPr="006B4A2A">
        <w:rPr>
          <w:sz w:val="20"/>
          <w:szCs w:val="20"/>
          <w:vertAlign w:val="superscript"/>
        </w:rPr>
        <w:t>st</w:t>
      </w:r>
      <w:r>
        <w:rPr>
          <w:sz w:val="20"/>
          <w:szCs w:val="20"/>
        </w:rPr>
        <w:t xml:space="preserve"> March, immediately preceding the A.Y.</w:t>
      </w:r>
    </w:p>
    <w:p w:rsidR="00F00ECB" w:rsidRPr="000D7D17" w:rsidRDefault="00F00ECB" w:rsidP="00BA5E0D">
      <w:pPr>
        <w:pStyle w:val="NoSpacing"/>
        <w:numPr>
          <w:ilvl w:val="0"/>
          <w:numId w:val="3"/>
        </w:numPr>
        <w:ind w:left="720" w:hanging="180"/>
        <w:jc w:val="both"/>
        <w:rPr>
          <w:sz w:val="20"/>
          <w:szCs w:val="20"/>
        </w:rPr>
      </w:pPr>
      <w:r>
        <w:rPr>
          <w:b/>
          <w:bCs/>
          <w:sz w:val="20"/>
          <w:szCs w:val="20"/>
          <w:u w:val="single"/>
        </w:rPr>
        <w:t>Sec. 45 Entities not leviable to wealth Tax</w:t>
      </w:r>
    </w:p>
    <w:p w:rsidR="00F00ECB" w:rsidRDefault="00F00ECB" w:rsidP="00BA5E0D">
      <w:pPr>
        <w:pStyle w:val="NoSpacing"/>
        <w:numPr>
          <w:ilvl w:val="0"/>
          <w:numId w:val="4"/>
        </w:numPr>
        <w:jc w:val="both"/>
        <w:rPr>
          <w:sz w:val="20"/>
          <w:szCs w:val="20"/>
        </w:rPr>
      </w:pPr>
      <w:r>
        <w:rPr>
          <w:sz w:val="20"/>
          <w:szCs w:val="20"/>
        </w:rPr>
        <w:t>Any Company registered U/s 25 of the Companies Act, 1956;</w:t>
      </w:r>
    </w:p>
    <w:p w:rsidR="00F00ECB" w:rsidRDefault="00F00ECB" w:rsidP="00BA5E0D">
      <w:pPr>
        <w:pStyle w:val="NoSpacing"/>
        <w:numPr>
          <w:ilvl w:val="0"/>
          <w:numId w:val="4"/>
        </w:numPr>
        <w:jc w:val="both"/>
        <w:rPr>
          <w:sz w:val="20"/>
          <w:szCs w:val="20"/>
        </w:rPr>
      </w:pPr>
      <w:r>
        <w:rPr>
          <w:sz w:val="20"/>
          <w:szCs w:val="20"/>
        </w:rPr>
        <w:t>Any Co-operative society;</w:t>
      </w:r>
    </w:p>
    <w:p w:rsidR="00F00ECB" w:rsidRDefault="00F00ECB" w:rsidP="00BA5E0D">
      <w:pPr>
        <w:pStyle w:val="NoSpacing"/>
        <w:numPr>
          <w:ilvl w:val="0"/>
          <w:numId w:val="4"/>
        </w:numPr>
        <w:jc w:val="both"/>
        <w:rPr>
          <w:sz w:val="20"/>
          <w:szCs w:val="20"/>
        </w:rPr>
      </w:pPr>
      <w:r>
        <w:rPr>
          <w:sz w:val="20"/>
          <w:szCs w:val="20"/>
        </w:rPr>
        <w:t>Any social club;</w:t>
      </w:r>
    </w:p>
    <w:p w:rsidR="00F00ECB" w:rsidRDefault="00F00ECB" w:rsidP="00BA5E0D">
      <w:pPr>
        <w:pStyle w:val="NoSpacing"/>
        <w:numPr>
          <w:ilvl w:val="0"/>
          <w:numId w:val="4"/>
        </w:numPr>
        <w:jc w:val="both"/>
        <w:rPr>
          <w:sz w:val="20"/>
          <w:szCs w:val="20"/>
        </w:rPr>
      </w:pPr>
      <w:r>
        <w:rPr>
          <w:sz w:val="20"/>
          <w:szCs w:val="20"/>
        </w:rPr>
        <w:t>A political party as defined U/s 13A of the Income Tax Act;</w:t>
      </w:r>
    </w:p>
    <w:p w:rsidR="00F00ECB" w:rsidRDefault="00F00ECB" w:rsidP="00BA5E0D">
      <w:pPr>
        <w:pStyle w:val="NoSpacing"/>
        <w:numPr>
          <w:ilvl w:val="0"/>
          <w:numId w:val="4"/>
        </w:numPr>
        <w:jc w:val="both"/>
        <w:rPr>
          <w:sz w:val="20"/>
          <w:szCs w:val="20"/>
        </w:rPr>
      </w:pPr>
      <w:r>
        <w:rPr>
          <w:sz w:val="20"/>
          <w:szCs w:val="20"/>
        </w:rPr>
        <w:t>A mutual fund specified U/s 10(23D);</w:t>
      </w:r>
    </w:p>
    <w:p w:rsidR="00F00ECB" w:rsidRPr="0046352E" w:rsidRDefault="00F00ECB" w:rsidP="00BA5E0D">
      <w:pPr>
        <w:pStyle w:val="NoSpacing"/>
        <w:numPr>
          <w:ilvl w:val="0"/>
          <w:numId w:val="4"/>
        </w:numPr>
        <w:jc w:val="both"/>
        <w:rPr>
          <w:sz w:val="20"/>
          <w:szCs w:val="20"/>
        </w:rPr>
      </w:pPr>
      <w:r>
        <w:rPr>
          <w:sz w:val="20"/>
          <w:szCs w:val="20"/>
        </w:rPr>
        <w:t>A Reserve bank of India incorporated under Reserve Bank of India Act, 1934.</w:t>
      </w:r>
      <w:r w:rsidRPr="0046352E">
        <w:rPr>
          <w:sz w:val="20"/>
          <w:szCs w:val="20"/>
        </w:rPr>
        <w:t xml:space="preserve"> </w:t>
      </w:r>
    </w:p>
    <w:p w:rsidR="00F00ECB" w:rsidRDefault="00F00ECB" w:rsidP="00F00ECB">
      <w:pPr>
        <w:pStyle w:val="NoSpacing"/>
        <w:ind w:left="900"/>
        <w:jc w:val="both"/>
        <w:rPr>
          <w:b/>
          <w:bCs/>
          <w:sz w:val="20"/>
          <w:szCs w:val="20"/>
          <w:u w:val="single"/>
        </w:rPr>
      </w:pPr>
      <w:r>
        <w:rPr>
          <w:b/>
          <w:bCs/>
          <w:sz w:val="20"/>
          <w:szCs w:val="20"/>
          <w:u w:val="single"/>
        </w:rPr>
        <w:t xml:space="preserve"> </w:t>
      </w:r>
    </w:p>
    <w:p w:rsidR="00F00ECB" w:rsidRPr="006B7234" w:rsidRDefault="00F00ECB" w:rsidP="00BA5E0D">
      <w:pPr>
        <w:pStyle w:val="NoSpacing"/>
        <w:numPr>
          <w:ilvl w:val="0"/>
          <w:numId w:val="3"/>
        </w:numPr>
        <w:ind w:hanging="1080"/>
        <w:jc w:val="both"/>
        <w:rPr>
          <w:sz w:val="20"/>
          <w:szCs w:val="20"/>
        </w:rPr>
      </w:pPr>
      <w:r>
        <w:rPr>
          <w:b/>
          <w:bCs/>
          <w:sz w:val="20"/>
          <w:szCs w:val="20"/>
          <w:u w:val="single"/>
        </w:rPr>
        <w:t>Sec. 2(m):- Net Wealth</w:t>
      </w: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08"/>
        <w:gridCol w:w="1548"/>
      </w:tblGrid>
      <w:tr w:rsidR="00F00ECB" w:rsidRPr="005F4183" w:rsidTr="00385F0D">
        <w:tc>
          <w:tcPr>
            <w:tcW w:w="6408" w:type="dxa"/>
          </w:tcPr>
          <w:p w:rsidR="00F00ECB" w:rsidRPr="0065509A" w:rsidRDefault="00F00ECB" w:rsidP="00385F0D">
            <w:pPr>
              <w:pStyle w:val="NoSpacing"/>
              <w:jc w:val="both"/>
              <w:rPr>
                <w:sz w:val="18"/>
                <w:szCs w:val="20"/>
              </w:rPr>
            </w:pPr>
            <w:r w:rsidRPr="0065509A">
              <w:rPr>
                <w:sz w:val="18"/>
                <w:szCs w:val="20"/>
              </w:rPr>
              <w:t>Particulars</w:t>
            </w:r>
          </w:p>
        </w:tc>
        <w:tc>
          <w:tcPr>
            <w:tcW w:w="1548" w:type="dxa"/>
          </w:tcPr>
          <w:p w:rsidR="00F00ECB" w:rsidRPr="005F4183" w:rsidRDefault="00F00ECB" w:rsidP="00385F0D">
            <w:pPr>
              <w:pStyle w:val="NoSpacing"/>
              <w:jc w:val="both"/>
              <w:rPr>
                <w:sz w:val="20"/>
                <w:szCs w:val="20"/>
              </w:rPr>
            </w:pPr>
            <w:r w:rsidRPr="005F4183">
              <w:rPr>
                <w:sz w:val="20"/>
                <w:szCs w:val="20"/>
              </w:rPr>
              <w:t>Amount</w:t>
            </w:r>
          </w:p>
        </w:tc>
      </w:tr>
      <w:tr w:rsidR="00F00ECB" w:rsidRPr="005F4183" w:rsidTr="00385F0D">
        <w:tc>
          <w:tcPr>
            <w:tcW w:w="6408" w:type="dxa"/>
          </w:tcPr>
          <w:p w:rsidR="00F00ECB" w:rsidRPr="0065509A" w:rsidRDefault="00F00ECB" w:rsidP="00385F0D">
            <w:pPr>
              <w:pStyle w:val="NoSpacing"/>
              <w:jc w:val="both"/>
              <w:rPr>
                <w:sz w:val="18"/>
                <w:szCs w:val="20"/>
              </w:rPr>
            </w:pPr>
            <w:r w:rsidRPr="0065509A">
              <w:rPr>
                <w:sz w:val="18"/>
                <w:szCs w:val="20"/>
              </w:rPr>
              <w:t>Aggregate value of all the taxable assets ( as are defined in sec.2(ea), belonging to the assessee, wherever  located, as on the valuation date computed in accordance with the valuation rules given in schedule III of the wealth Tax Act.</w:t>
            </w:r>
          </w:p>
        </w:tc>
        <w:tc>
          <w:tcPr>
            <w:tcW w:w="1548" w:type="dxa"/>
          </w:tcPr>
          <w:p w:rsidR="00F00ECB" w:rsidRPr="005F4183" w:rsidRDefault="00F00ECB" w:rsidP="00385F0D">
            <w:pPr>
              <w:pStyle w:val="NoSpacing"/>
              <w:jc w:val="both"/>
              <w:rPr>
                <w:sz w:val="20"/>
                <w:szCs w:val="20"/>
              </w:rPr>
            </w:pPr>
            <w:r w:rsidRPr="005F4183">
              <w:rPr>
                <w:sz w:val="20"/>
                <w:szCs w:val="20"/>
              </w:rPr>
              <w:t>XX</w:t>
            </w:r>
          </w:p>
        </w:tc>
      </w:tr>
      <w:tr w:rsidR="00F00ECB" w:rsidRPr="005F4183" w:rsidTr="00385F0D">
        <w:tc>
          <w:tcPr>
            <w:tcW w:w="6408" w:type="dxa"/>
          </w:tcPr>
          <w:p w:rsidR="00F00ECB" w:rsidRPr="0065509A" w:rsidRDefault="00F00ECB" w:rsidP="00385F0D">
            <w:pPr>
              <w:pStyle w:val="NoSpacing"/>
              <w:jc w:val="both"/>
              <w:rPr>
                <w:sz w:val="18"/>
                <w:szCs w:val="20"/>
              </w:rPr>
            </w:pPr>
            <w:r w:rsidRPr="0065509A">
              <w:rPr>
                <w:sz w:val="18"/>
                <w:szCs w:val="20"/>
              </w:rPr>
              <w:t>Add:- Deemed wealth U/s 4 (clubbing provisions)</w:t>
            </w:r>
          </w:p>
        </w:tc>
        <w:tc>
          <w:tcPr>
            <w:tcW w:w="1548" w:type="dxa"/>
          </w:tcPr>
          <w:p w:rsidR="00F00ECB" w:rsidRPr="005F4183" w:rsidRDefault="00F00ECB" w:rsidP="00385F0D">
            <w:pPr>
              <w:pStyle w:val="NoSpacing"/>
              <w:jc w:val="both"/>
              <w:rPr>
                <w:sz w:val="20"/>
                <w:szCs w:val="20"/>
              </w:rPr>
            </w:pPr>
            <w:r w:rsidRPr="005F4183">
              <w:rPr>
                <w:sz w:val="20"/>
                <w:szCs w:val="20"/>
              </w:rPr>
              <w:t>XX</w:t>
            </w:r>
          </w:p>
        </w:tc>
      </w:tr>
      <w:tr w:rsidR="00F00ECB" w:rsidRPr="005F4183" w:rsidTr="00385F0D">
        <w:tc>
          <w:tcPr>
            <w:tcW w:w="6408" w:type="dxa"/>
          </w:tcPr>
          <w:p w:rsidR="00F00ECB" w:rsidRPr="0065509A" w:rsidRDefault="00F00ECB" w:rsidP="00385F0D">
            <w:pPr>
              <w:pStyle w:val="NoSpacing"/>
              <w:jc w:val="both"/>
              <w:rPr>
                <w:b/>
                <w:bCs/>
                <w:sz w:val="18"/>
                <w:szCs w:val="20"/>
              </w:rPr>
            </w:pPr>
            <w:r w:rsidRPr="0065509A">
              <w:rPr>
                <w:b/>
                <w:bCs/>
                <w:sz w:val="18"/>
                <w:szCs w:val="20"/>
              </w:rPr>
              <w:t>TOTAL</w:t>
            </w:r>
          </w:p>
        </w:tc>
        <w:tc>
          <w:tcPr>
            <w:tcW w:w="1548" w:type="dxa"/>
          </w:tcPr>
          <w:p w:rsidR="00F00ECB" w:rsidRPr="005F4183" w:rsidRDefault="00F00ECB" w:rsidP="00385F0D">
            <w:pPr>
              <w:pStyle w:val="NoSpacing"/>
              <w:jc w:val="both"/>
              <w:rPr>
                <w:b/>
                <w:bCs/>
                <w:sz w:val="20"/>
                <w:szCs w:val="20"/>
              </w:rPr>
            </w:pPr>
            <w:r w:rsidRPr="005F4183">
              <w:rPr>
                <w:b/>
                <w:bCs/>
                <w:sz w:val="20"/>
                <w:szCs w:val="20"/>
              </w:rPr>
              <w:t>XXX</w:t>
            </w:r>
          </w:p>
        </w:tc>
      </w:tr>
      <w:tr w:rsidR="00F00ECB" w:rsidRPr="005F4183" w:rsidTr="00385F0D">
        <w:tc>
          <w:tcPr>
            <w:tcW w:w="6408" w:type="dxa"/>
          </w:tcPr>
          <w:p w:rsidR="00F00ECB" w:rsidRPr="0065509A" w:rsidRDefault="00F00ECB" w:rsidP="00385F0D">
            <w:pPr>
              <w:pStyle w:val="NoSpacing"/>
              <w:jc w:val="both"/>
              <w:rPr>
                <w:sz w:val="18"/>
                <w:szCs w:val="20"/>
              </w:rPr>
            </w:pPr>
            <w:r w:rsidRPr="0065509A">
              <w:rPr>
                <w:sz w:val="18"/>
                <w:szCs w:val="20"/>
              </w:rPr>
              <w:t>Less:- Assets exempt U/s 5 or U/s 6</w:t>
            </w:r>
          </w:p>
        </w:tc>
        <w:tc>
          <w:tcPr>
            <w:tcW w:w="1548" w:type="dxa"/>
          </w:tcPr>
          <w:p w:rsidR="00F00ECB" w:rsidRPr="005F4183" w:rsidRDefault="00F00ECB" w:rsidP="00385F0D">
            <w:pPr>
              <w:pStyle w:val="NoSpacing"/>
              <w:jc w:val="both"/>
              <w:rPr>
                <w:sz w:val="20"/>
                <w:szCs w:val="20"/>
              </w:rPr>
            </w:pPr>
            <w:r w:rsidRPr="005F4183">
              <w:rPr>
                <w:sz w:val="20"/>
                <w:szCs w:val="20"/>
              </w:rPr>
              <w:t>(XX)</w:t>
            </w:r>
          </w:p>
        </w:tc>
      </w:tr>
      <w:tr w:rsidR="00F00ECB" w:rsidRPr="005F4183" w:rsidTr="00385F0D">
        <w:tc>
          <w:tcPr>
            <w:tcW w:w="6408" w:type="dxa"/>
          </w:tcPr>
          <w:p w:rsidR="00F00ECB" w:rsidRPr="0065509A" w:rsidRDefault="00F00ECB" w:rsidP="00385F0D">
            <w:pPr>
              <w:pStyle w:val="NoSpacing"/>
              <w:jc w:val="both"/>
              <w:rPr>
                <w:b/>
                <w:bCs/>
                <w:sz w:val="18"/>
                <w:szCs w:val="20"/>
              </w:rPr>
            </w:pPr>
            <w:r w:rsidRPr="0065509A">
              <w:rPr>
                <w:b/>
                <w:bCs/>
                <w:sz w:val="18"/>
                <w:szCs w:val="20"/>
              </w:rPr>
              <w:t>Gross wealth</w:t>
            </w:r>
          </w:p>
        </w:tc>
        <w:tc>
          <w:tcPr>
            <w:tcW w:w="1548" w:type="dxa"/>
          </w:tcPr>
          <w:p w:rsidR="00F00ECB" w:rsidRPr="005F4183" w:rsidRDefault="00F00ECB" w:rsidP="00385F0D">
            <w:pPr>
              <w:pStyle w:val="NoSpacing"/>
              <w:jc w:val="both"/>
              <w:rPr>
                <w:b/>
                <w:bCs/>
                <w:sz w:val="20"/>
                <w:szCs w:val="20"/>
              </w:rPr>
            </w:pPr>
            <w:r w:rsidRPr="005F4183">
              <w:rPr>
                <w:b/>
                <w:bCs/>
                <w:sz w:val="20"/>
                <w:szCs w:val="20"/>
              </w:rPr>
              <w:t>XXX</w:t>
            </w:r>
          </w:p>
        </w:tc>
      </w:tr>
      <w:tr w:rsidR="00F00ECB" w:rsidRPr="005F4183" w:rsidTr="00385F0D">
        <w:tc>
          <w:tcPr>
            <w:tcW w:w="6408" w:type="dxa"/>
          </w:tcPr>
          <w:p w:rsidR="00F00ECB" w:rsidRPr="0065509A" w:rsidRDefault="00F00ECB" w:rsidP="00385F0D">
            <w:pPr>
              <w:pStyle w:val="NoSpacing"/>
              <w:jc w:val="both"/>
              <w:rPr>
                <w:sz w:val="18"/>
                <w:szCs w:val="20"/>
              </w:rPr>
            </w:pPr>
            <w:r w:rsidRPr="0065509A">
              <w:rPr>
                <w:sz w:val="18"/>
                <w:szCs w:val="20"/>
              </w:rPr>
              <w:t>Less: debts incurred by the assessee in relation to acquisition of any taxable assets included in gross wealth as above</w:t>
            </w:r>
          </w:p>
          <w:p w:rsidR="00F00ECB" w:rsidRPr="0065509A" w:rsidRDefault="00F00ECB" w:rsidP="00385F0D">
            <w:pPr>
              <w:pStyle w:val="NoSpacing"/>
              <w:jc w:val="both"/>
              <w:rPr>
                <w:sz w:val="18"/>
                <w:szCs w:val="20"/>
              </w:rPr>
            </w:pPr>
            <w:r w:rsidRPr="0065509A">
              <w:rPr>
                <w:sz w:val="18"/>
                <w:szCs w:val="20"/>
              </w:rPr>
              <w:t>(purpose of loan should be for acquiring taxable assets only)</w:t>
            </w:r>
          </w:p>
        </w:tc>
        <w:tc>
          <w:tcPr>
            <w:tcW w:w="1548" w:type="dxa"/>
          </w:tcPr>
          <w:p w:rsidR="00F00ECB" w:rsidRPr="005F4183" w:rsidRDefault="00F00ECB" w:rsidP="00385F0D">
            <w:pPr>
              <w:pStyle w:val="NoSpacing"/>
              <w:jc w:val="both"/>
              <w:rPr>
                <w:sz w:val="20"/>
                <w:szCs w:val="20"/>
              </w:rPr>
            </w:pPr>
            <w:r w:rsidRPr="005F4183">
              <w:rPr>
                <w:sz w:val="20"/>
                <w:szCs w:val="20"/>
              </w:rPr>
              <w:t>(XX)</w:t>
            </w:r>
          </w:p>
        </w:tc>
      </w:tr>
      <w:tr w:rsidR="00F00ECB" w:rsidRPr="005F4183" w:rsidTr="00385F0D">
        <w:tc>
          <w:tcPr>
            <w:tcW w:w="6408" w:type="dxa"/>
          </w:tcPr>
          <w:p w:rsidR="00F00ECB" w:rsidRPr="0065509A" w:rsidRDefault="00F00ECB" w:rsidP="00385F0D">
            <w:pPr>
              <w:pStyle w:val="NoSpacing"/>
              <w:jc w:val="both"/>
              <w:rPr>
                <w:b/>
                <w:bCs/>
                <w:sz w:val="18"/>
                <w:szCs w:val="20"/>
              </w:rPr>
            </w:pPr>
            <w:r w:rsidRPr="0065509A">
              <w:rPr>
                <w:b/>
                <w:bCs/>
                <w:sz w:val="18"/>
                <w:szCs w:val="20"/>
              </w:rPr>
              <w:t>Net Wealth</w:t>
            </w:r>
          </w:p>
        </w:tc>
        <w:tc>
          <w:tcPr>
            <w:tcW w:w="1548" w:type="dxa"/>
          </w:tcPr>
          <w:p w:rsidR="00F00ECB" w:rsidRPr="005F4183" w:rsidRDefault="00F00ECB" w:rsidP="00385F0D">
            <w:pPr>
              <w:pStyle w:val="NoSpacing"/>
              <w:jc w:val="both"/>
              <w:rPr>
                <w:b/>
                <w:bCs/>
                <w:sz w:val="20"/>
                <w:szCs w:val="20"/>
              </w:rPr>
            </w:pPr>
            <w:r w:rsidRPr="005F4183">
              <w:rPr>
                <w:b/>
                <w:bCs/>
                <w:sz w:val="20"/>
                <w:szCs w:val="20"/>
              </w:rPr>
              <w:t>XXX</w:t>
            </w:r>
          </w:p>
        </w:tc>
      </w:tr>
      <w:tr w:rsidR="00F00ECB" w:rsidRPr="005F4183" w:rsidTr="00385F0D">
        <w:tc>
          <w:tcPr>
            <w:tcW w:w="6408" w:type="dxa"/>
          </w:tcPr>
          <w:p w:rsidR="00F00ECB" w:rsidRPr="0065509A" w:rsidRDefault="00F00ECB" w:rsidP="00385F0D">
            <w:pPr>
              <w:pStyle w:val="NoSpacing"/>
              <w:jc w:val="both"/>
              <w:rPr>
                <w:sz w:val="18"/>
                <w:szCs w:val="20"/>
              </w:rPr>
            </w:pPr>
            <w:r w:rsidRPr="0065509A">
              <w:rPr>
                <w:sz w:val="18"/>
                <w:szCs w:val="20"/>
              </w:rPr>
              <w:t>Less:- Basic Exemption/ standard Deduction</w:t>
            </w:r>
          </w:p>
        </w:tc>
        <w:tc>
          <w:tcPr>
            <w:tcW w:w="1548" w:type="dxa"/>
          </w:tcPr>
          <w:p w:rsidR="00F00ECB" w:rsidRPr="005F4183" w:rsidRDefault="00F00ECB" w:rsidP="00385F0D">
            <w:pPr>
              <w:pStyle w:val="NoSpacing"/>
              <w:jc w:val="both"/>
              <w:rPr>
                <w:sz w:val="20"/>
                <w:szCs w:val="20"/>
              </w:rPr>
            </w:pPr>
            <w:r w:rsidRPr="005F4183">
              <w:rPr>
                <w:sz w:val="20"/>
                <w:szCs w:val="20"/>
              </w:rPr>
              <w:t>(30 Lacs)</w:t>
            </w:r>
          </w:p>
        </w:tc>
      </w:tr>
      <w:tr w:rsidR="00F00ECB" w:rsidRPr="005F4183" w:rsidTr="00385F0D">
        <w:tc>
          <w:tcPr>
            <w:tcW w:w="6408" w:type="dxa"/>
          </w:tcPr>
          <w:p w:rsidR="00F00ECB" w:rsidRPr="0065509A" w:rsidRDefault="00F00ECB" w:rsidP="00385F0D">
            <w:pPr>
              <w:pStyle w:val="NoSpacing"/>
              <w:jc w:val="both"/>
              <w:rPr>
                <w:b/>
                <w:bCs/>
                <w:sz w:val="18"/>
                <w:szCs w:val="20"/>
              </w:rPr>
            </w:pPr>
            <w:r w:rsidRPr="0065509A">
              <w:rPr>
                <w:b/>
                <w:bCs/>
                <w:sz w:val="18"/>
                <w:szCs w:val="20"/>
              </w:rPr>
              <w:t>Net Taxable wealth</w:t>
            </w:r>
          </w:p>
        </w:tc>
        <w:tc>
          <w:tcPr>
            <w:tcW w:w="1548" w:type="dxa"/>
          </w:tcPr>
          <w:p w:rsidR="00F00ECB" w:rsidRPr="005F4183" w:rsidRDefault="00F00ECB" w:rsidP="00385F0D">
            <w:pPr>
              <w:pStyle w:val="NoSpacing"/>
              <w:jc w:val="both"/>
              <w:rPr>
                <w:b/>
                <w:bCs/>
                <w:sz w:val="20"/>
                <w:szCs w:val="20"/>
              </w:rPr>
            </w:pPr>
            <w:r w:rsidRPr="005F4183">
              <w:rPr>
                <w:b/>
                <w:bCs/>
                <w:sz w:val="20"/>
                <w:szCs w:val="20"/>
              </w:rPr>
              <w:t>XXX</w:t>
            </w:r>
          </w:p>
        </w:tc>
      </w:tr>
    </w:tbl>
    <w:p w:rsidR="00F00ECB" w:rsidRDefault="00F00ECB" w:rsidP="00F00ECB">
      <w:pPr>
        <w:pStyle w:val="NoSpacing"/>
        <w:ind w:left="1350" w:hanging="810"/>
        <w:jc w:val="both"/>
        <w:rPr>
          <w:sz w:val="20"/>
          <w:szCs w:val="20"/>
        </w:rPr>
      </w:pPr>
      <w:r>
        <w:rPr>
          <w:sz w:val="20"/>
          <w:szCs w:val="20"/>
        </w:rPr>
        <w:t>Note:- a) liability to wealth tax is a personal debt of the assessee. It is a debt created by the statute. It is not a debt incurred by the assessee and not related to the acquisition of any taxable aaset and therefore, the liability to wealth tax is not a deductible debt.</w:t>
      </w:r>
    </w:p>
    <w:p w:rsidR="00F00ECB" w:rsidRDefault="00F00ECB" w:rsidP="00BA5E0D">
      <w:pPr>
        <w:pStyle w:val="NoSpacing"/>
        <w:numPr>
          <w:ilvl w:val="0"/>
          <w:numId w:val="3"/>
        </w:numPr>
        <w:ind w:left="540"/>
        <w:jc w:val="both"/>
        <w:rPr>
          <w:sz w:val="20"/>
          <w:szCs w:val="20"/>
        </w:rPr>
      </w:pPr>
      <w:r>
        <w:rPr>
          <w:b/>
          <w:bCs/>
          <w:sz w:val="20"/>
          <w:szCs w:val="20"/>
          <w:u w:val="single"/>
        </w:rPr>
        <w:t xml:space="preserve">Sec. 2(ea) Taxable Assets </w:t>
      </w:r>
    </w:p>
    <w:p w:rsidR="00F00ECB" w:rsidRDefault="00F00ECB" w:rsidP="00F00ECB">
      <w:pPr>
        <w:pStyle w:val="NoSpacing"/>
        <w:ind w:left="540"/>
        <w:jc w:val="both"/>
        <w:rPr>
          <w:sz w:val="20"/>
          <w:szCs w:val="20"/>
        </w:rPr>
      </w:pPr>
      <w:r>
        <w:rPr>
          <w:sz w:val="20"/>
          <w:szCs w:val="20"/>
        </w:rPr>
        <w:t>There are only 6 assets which are taxable as defined U/s 2(ea), out of which two assets are immoveable and balances four are moveable, as follows:-</w:t>
      </w:r>
    </w:p>
    <w:p w:rsidR="00F00ECB" w:rsidRPr="00CE2926" w:rsidRDefault="00F00ECB" w:rsidP="00BA5E0D">
      <w:pPr>
        <w:pStyle w:val="NoSpacing"/>
        <w:numPr>
          <w:ilvl w:val="0"/>
          <w:numId w:val="6"/>
        </w:numPr>
        <w:jc w:val="both"/>
        <w:rPr>
          <w:b/>
          <w:sz w:val="20"/>
          <w:szCs w:val="20"/>
          <w:u w:val="single"/>
        </w:rPr>
      </w:pPr>
      <w:r w:rsidRPr="00CE2926">
        <w:rPr>
          <w:b/>
          <w:sz w:val="20"/>
          <w:szCs w:val="20"/>
          <w:u w:val="single"/>
        </w:rPr>
        <w:t>Any building or land appurtenant thereto</w:t>
      </w:r>
    </w:p>
    <w:p w:rsidR="00F00ECB" w:rsidRDefault="00F00ECB" w:rsidP="00BA5E0D">
      <w:pPr>
        <w:pStyle w:val="NoSpacing"/>
        <w:numPr>
          <w:ilvl w:val="0"/>
          <w:numId w:val="5"/>
        </w:numPr>
        <w:jc w:val="both"/>
        <w:rPr>
          <w:sz w:val="20"/>
          <w:szCs w:val="20"/>
        </w:rPr>
      </w:pPr>
      <w:r>
        <w:rPr>
          <w:sz w:val="20"/>
          <w:szCs w:val="20"/>
        </w:rPr>
        <w:t>For residential purpose, or</w:t>
      </w:r>
    </w:p>
    <w:p w:rsidR="00F00ECB" w:rsidRDefault="00F00ECB" w:rsidP="00BA5E0D">
      <w:pPr>
        <w:pStyle w:val="NoSpacing"/>
        <w:numPr>
          <w:ilvl w:val="0"/>
          <w:numId w:val="5"/>
        </w:numPr>
        <w:jc w:val="both"/>
        <w:rPr>
          <w:sz w:val="20"/>
          <w:szCs w:val="20"/>
        </w:rPr>
      </w:pPr>
      <w:r>
        <w:rPr>
          <w:sz w:val="20"/>
          <w:szCs w:val="20"/>
        </w:rPr>
        <w:t>For commercial purpose, or</w:t>
      </w:r>
    </w:p>
    <w:p w:rsidR="00F00ECB" w:rsidRDefault="00F00ECB" w:rsidP="00BA5E0D">
      <w:pPr>
        <w:pStyle w:val="NoSpacing"/>
        <w:numPr>
          <w:ilvl w:val="0"/>
          <w:numId w:val="5"/>
        </w:numPr>
        <w:jc w:val="both"/>
        <w:rPr>
          <w:sz w:val="20"/>
          <w:szCs w:val="20"/>
        </w:rPr>
      </w:pPr>
      <w:r>
        <w:rPr>
          <w:sz w:val="20"/>
          <w:szCs w:val="20"/>
        </w:rPr>
        <w:t>As Guest House (wherever located),</w:t>
      </w:r>
    </w:p>
    <w:p w:rsidR="00F00ECB" w:rsidRDefault="00F00ECB" w:rsidP="00BA5E0D">
      <w:pPr>
        <w:pStyle w:val="NoSpacing"/>
        <w:numPr>
          <w:ilvl w:val="0"/>
          <w:numId w:val="5"/>
        </w:numPr>
        <w:jc w:val="both"/>
        <w:rPr>
          <w:sz w:val="20"/>
          <w:szCs w:val="20"/>
        </w:rPr>
      </w:pPr>
      <w:r>
        <w:rPr>
          <w:sz w:val="20"/>
          <w:szCs w:val="20"/>
        </w:rPr>
        <w:t xml:space="preserve">AS a farm house situated within 25 kilometer from the local limit of municipality, Municipal Corporation, town committee, town area committee, notified committee or cantonment board or by any other name.  </w:t>
      </w:r>
    </w:p>
    <w:p w:rsidR="00F00ECB" w:rsidRPr="0080168C" w:rsidRDefault="00F00ECB" w:rsidP="00F00ECB">
      <w:pPr>
        <w:pStyle w:val="NoSpacing"/>
        <w:ind w:left="540"/>
        <w:jc w:val="both"/>
        <w:rPr>
          <w:b/>
          <w:sz w:val="20"/>
          <w:szCs w:val="20"/>
          <w:u w:val="single"/>
        </w:rPr>
      </w:pPr>
      <w:r w:rsidRPr="0080168C">
        <w:rPr>
          <w:b/>
          <w:sz w:val="20"/>
          <w:szCs w:val="20"/>
          <w:u w:val="single"/>
        </w:rPr>
        <w:t xml:space="preserve">Exception:- </w:t>
      </w:r>
    </w:p>
    <w:p w:rsidR="00F00ECB" w:rsidRDefault="00F00ECB" w:rsidP="00BA5E0D">
      <w:pPr>
        <w:pStyle w:val="NoSpacing"/>
        <w:numPr>
          <w:ilvl w:val="0"/>
          <w:numId w:val="7"/>
        </w:numPr>
        <w:jc w:val="both"/>
        <w:rPr>
          <w:sz w:val="20"/>
          <w:szCs w:val="20"/>
        </w:rPr>
      </w:pPr>
      <w:r>
        <w:rPr>
          <w:sz w:val="20"/>
          <w:szCs w:val="20"/>
        </w:rPr>
        <w:t>A house meant for residential purposes and which is allotted by a company to an employee or an officer or a director who is in whole time employment, having a gross annual salary of less than Rs. 10,00,000.00.</w:t>
      </w:r>
    </w:p>
    <w:p w:rsidR="00F00ECB" w:rsidRDefault="00F00ECB" w:rsidP="00BA5E0D">
      <w:pPr>
        <w:pStyle w:val="NoSpacing"/>
        <w:numPr>
          <w:ilvl w:val="0"/>
          <w:numId w:val="7"/>
        </w:numPr>
        <w:jc w:val="both"/>
        <w:rPr>
          <w:sz w:val="20"/>
          <w:szCs w:val="20"/>
        </w:rPr>
      </w:pPr>
      <w:r>
        <w:rPr>
          <w:sz w:val="20"/>
          <w:szCs w:val="20"/>
        </w:rPr>
        <w:t>A house (whether residential or for commercial purpose) held as stock in trade.</w:t>
      </w:r>
    </w:p>
    <w:p w:rsidR="00F00ECB" w:rsidRDefault="00F00ECB" w:rsidP="00BA5E0D">
      <w:pPr>
        <w:pStyle w:val="NoSpacing"/>
        <w:numPr>
          <w:ilvl w:val="0"/>
          <w:numId w:val="7"/>
        </w:numPr>
        <w:jc w:val="both"/>
        <w:rPr>
          <w:sz w:val="20"/>
          <w:szCs w:val="20"/>
        </w:rPr>
      </w:pPr>
      <w:r>
        <w:rPr>
          <w:sz w:val="20"/>
          <w:szCs w:val="20"/>
        </w:rPr>
        <w:t>Any building which is in the nature of commercial complex or commercial establishment.</w:t>
      </w:r>
    </w:p>
    <w:p w:rsidR="00F00ECB" w:rsidRDefault="00F00ECB" w:rsidP="00BA5E0D">
      <w:pPr>
        <w:pStyle w:val="NoSpacing"/>
        <w:numPr>
          <w:ilvl w:val="0"/>
          <w:numId w:val="7"/>
        </w:numPr>
        <w:jc w:val="both"/>
        <w:rPr>
          <w:sz w:val="20"/>
          <w:szCs w:val="20"/>
        </w:rPr>
      </w:pPr>
      <w:r>
        <w:rPr>
          <w:sz w:val="20"/>
          <w:szCs w:val="20"/>
        </w:rPr>
        <w:t>Any residential house which is let out for a minimum period of 300 days in the previous year.</w:t>
      </w:r>
    </w:p>
    <w:p w:rsidR="00F00ECB" w:rsidRDefault="00F00ECB" w:rsidP="00F00ECB">
      <w:pPr>
        <w:pStyle w:val="NoSpacing"/>
        <w:ind w:left="1080"/>
        <w:jc w:val="both"/>
        <w:rPr>
          <w:b/>
          <w:i/>
          <w:sz w:val="20"/>
          <w:szCs w:val="20"/>
          <w:u w:val="single"/>
        </w:rPr>
      </w:pPr>
      <w:r>
        <w:rPr>
          <w:b/>
          <w:i/>
          <w:sz w:val="20"/>
          <w:szCs w:val="20"/>
          <w:u w:val="single"/>
        </w:rPr>
        <w:lastRenderedPageBreak/>
        <w:t>Case Law:- Cit V/s Smt. Neena Jain (2011)</w:t>
      </w:r>
    </w:p>
    <w:p w:rsidR="00F00ECB" w:rsidRPr="00702160" w:rsidRDefault="00F00ECB" w:rsidP="00F00ECB">
      <w:pPr>
        <w:pStyle w:val="NoSpacing"/>
        <w:ind w:left="1080"/>
        <w:jc w:val="both"/>
        <w:rPr>
          <w:i/>
          <w:color w:val="C00000"/>
          <w:sz w:val="20"/>
          <w:szCs w:val="20"/>
        </w:rPr>
      </w:pPr>
      <w:r w:rsidRPr="00702160">
        <w:rPr>
          <w:i/>
          <w:color w:val="C00000"/>
          <w:sz w:val="20"/>
          <w:szCs w:val="20"/>
        </w:rPr>
        <w:t>The High Court opined that the word” any building could not read in isolation and had to be harmoniously constructed with the remaining portion of section 2(ea) i.e., whether the building was used for residential purpose or commercial purpose or for the purpose of maintaining guest house, because an incomplete house/building could not possibly either used for residential purpose or commercial purpose or for the puropose of maintaining guest house. Therefore, the word ”building” has to be interpreted to mean a completely built structure having roof, dwelling place, walls, doors, windows, electric and sanitary fitting.</w:t>
      </w:r>
    </w:p>
    <w:p w:rsidR="00F00ECB" w:rsidRPr="00F34052" w:rsidRDefault="00F00ECB" w:rsidP="00BA5E0D">
      <w:pPr>
        <w:pStyle w:val="NoSpacing"/>
        <w:numPr>
          <w:ilvl w:val="0"/>
          <w:numId w:val="6"/>
        </w:numPr>
        <w:jc w:val="both"/>
        <w:rPr>
          <w:sz w:val="20"/>
          <w:szCs w:val="20"/>
          <w:u w:val="single"/>
        </w:rPr>
      </w:pPr>
      <w:r w:rsidRPr="00CE2926">
        <w:rPr>
          <w:b/>
          <w:sz w:val="20"/>
          <w:szCs w:val="20"/>
          <w:u w:val="single"/>
        </w:rPr>
        <w:t>Motor Cars:</w:t>
      </w:r>
      <w:r w:rsidRPr="00F34052">
        <w:rPr>
          <w:sz w:val="20"/>
          <w:szCs w:val="20"/>
          <w:u w:val="single"/>
        </w:rPr>
        <w:t xml:space="preserve"> - </w:t>
      </w:r>
      <w:r>
        <w:rPr>
          <w:sz w:val="20"/>
          <w:szCs w:val="20"/>
          <w:u w:val="single"/>
        </w:rPr>
        <w:t xml:space="preserve"> </w:t>
      </w:r>
      <w:r>
        <w:rPr>
          <w:sz w:val="20"/>
          <w:szCs w:val="20"/>
        </w:rPr>
        <w:t xml:space="preserve"> all types of motor cars whether Indian or foreign will be treated as assets. Motor cars are defined in Section 2(28) of motor vehicles Act, 1988, which includes jeep and Van, but does not include Truck, Tractor, Tempo, Train, Trolly, Auto rikshaw, Bus, Caravan, Handcart, Bulock Cart, Horse Cart, Motorcycle, or any two-wheeler whether side car is attached to it or not or whether third wheel is attached to it or not, etc.</w:t>
      </w:r>
    </w:p>
    <w:p w:rsidR="00F00ECB" w:rsidRDefault="00F00ECB" w:rsidP="00F00ECB">
      <w:pPr>
        <w:pStyle w:val="NoSpacing"/>
        <w:ind w:left="900"/>
        <w:jc w:val="both"/>
        <w:rPr>
          <w:sz w:val="20"/>
          <w:szCs w:val="20"/>
        </w:rPr>
      </w:pPr>
      <w:r>
        <w:rPr>
          <w:sz w:val="20"/>
          <w:szCs w:val="20"/>
          <w:u w:val="single"/>
        </w:rPr>
        <w:t xml:space="preserve">Exception:- </w:t>
      </w:r>
      <w:r>
        <w:rPr>
          <w:sz w:val="20"/>
          <w:szCs w:val="20"/>
        </w:rPr>
        <w:t xml:space="preserve"> motor car used by the assessee in the business of </w:t>
      </w:r>
      <w:r w:rsidRPr="00881037">
        <w:rPr>
          <w:sz w:val="20"/>
          <w:szCs w:val="20"/>
          <w:u w:val="single"/>
        </w:rPr>
        <w:t>running them on hire</w:t>
      </w:r>
      <w:r>
        <w:rPr>
          <w:sz w:val="20"/>
          <w:szCs w:val="20"/>
          <w:u w:val="single"/>
        </w:rPr>
        <w:t xml:space="preserve"> </w:t>
      </w:r>
      <w:r>
        <w:rPr>
          <w:sz w:val="20"/>
          <w:szCs w:val="20"/>
        </w:rPr>
        <w:t xml:space="preserve">or as </w:t>
      </w:r>
      <w:r>
        <w:rPr>
          <w:sz w:val="20"/>
          <w:szCs w:val="20"/>
          <w:u w:val="single"/>
        </w:rPr>
        <w:t>Stock in trade</w:t>
      </w:r>
      <w:r>
        <w:rPr>
          <w:b/>
          <w:sz w:val="20"/>
          <w:szCs w:val="20"/>
          <w:u w:val="single"/>
        </w:rPr>
        <w:t xml:space="preserve"> </w:t>
      </w:r>
      <w:r>
        <w:rPr>
          <w:sz w:val="20"/>
          <w:szCs w:val="20"/>
        </w:rPr>
        <w:t>(However motor car used by motor training school will be taxable)(since, these are two exceptions to motor cars any motor car used by the assessee in his business or profession will be taxable).</w:t>
      </w:r>
    </w:p>
    <w:p w:rsidR="00F00ECB" w:rsidRPr="00CE2926" w:rsidRDefault="00F00ECB" w:rsidP="00F00ECB">
      <w:pPr>
        <w:pStyle w:val="NoSpacing"/>
        <w:ind w:left="900"/>
        <w:jc w:val="both"/>
        <w:rPr>
          <w:b/>
          <w:sz w:val="20"/>
          <w:szCs w:val="20"/>
          <w:u w:val="single"/>
        </w:rPr>
      </w:pPr>
    </w:p>
    <w:p w:rsidR="00F00ECB" w:rsidRPr="006A7676" w:rsidRDefault="00F00ECB" w:rsidP="00BA5E0D">
      <w:pPr>
        <w:pStyle w:val="NoSpacing"/>
        <w:numPr>
          <w:ilvl w:val="0"/>
          <w:numId w:val="6"/>
        </w:numPr>
        <w:jc w:val="both"/>
        <w:rPr>
          <w:b/>
          <w:sz w:val="20"/>
          <w:szCs w:val="20"/>
          <w:u w:val="single"/>
        </w:rPr>
      </w:pPr>
      <w:r w:rsidRPr="00CE2926">
        <w:rPr>
          <w:b/>
          <w:sz w:val="20"/>
          <w:szCs w:val="20"/>
          <w:u w:val="single"/>
        </w:rPr>
        <w:t>Jewellery: -</w:t>
      </w:r>
      <w:r w:rsidRPr="00F34052">
        <w:rPr>
          <w:sz w:val="20"/>
          <w:szCs w:val="20"/>
          <w:u w:val="single"/>
        </w:rPr>
        <w:t xml:space="preserve"> </w:t>
      </w:r>
      <w:r>
        <w:rPr>
          <w:sz w:val="20"/>
          <w:szCs w:val="20"/>
          <w:u w:val="single"/>
        </w:rPr>
        <w:t xml:space="preserve"> </w:t>
      </w:r>
      <w:r>
        <w:rPr>
          <w:sz w:val="20"/>
          <w:szCs w:val="20"/>
        </w:rPr>
        <w:t xml:space="preserve"> this head of assets includes jewelley, vessel, furniture, utensil, bullion, or any other article made of </w:t>
      </w:r>
      <w:r>
        <w:rPr>
          <w:sz w:val="20"/>
          <w:szCs w:val="20"/>
          <w:u w:val="single"/>
        </w:rPr>
        <w:t>gold, silver,</w:t>
      </w:r>
      <w:r w:rsidRPr="006A7676">
        <w:rPr>
          <w:sz w:val="20"/>
          <w:szCs w:val="20"/>
          <w:u w:val="single"/>
        </w:rPr>
        <w:t xml:space="preserve"> platinum</w:t>
      </w:r>
      <w:r>
        <w:rPr>
          <w:sz w:val="20"/>
          <w:szCs w:val="20"/>
          <w:u w:val="single"/>
        </w:rPr>
        <w:t xml:space="preserve"> or any other precious metal or any alloy containing any  one or more of such precious metal.</w:t>
      </w:r>
    </w:p>
    <w:p w:rsidR="00F00ECB" w:rsidRDefault="00F00ECB" w:rsidP="00F00ECB">
      <w:pPr>
        <w:pStyle w:val="NoSpacing"/>
        <w:ind w:left="900"/>
        <w:jc w:val="both"/>
        <w:rPr>
          <w:sz w:val="20"/>
          <w:szCs w:val="20"/>
        </w:rPr>
      </w:pPr>
      <w:r>
        <w:rPr>
          <w:sz w:val="20"/>
          <w:szCs w:val="20"/>
        </w:rPr>
        <w:t>Jewellery includes precious and semi-precious stones also, whether they are studded(attached) or not or whether they are sewn in to any wearing apparel or not.</w:t>
      </w:r>
    </w:p>
    <w:p w:rsidR="00F00ECB" w:rsidRDefault="00F00ECB" w:rsidP="00F00ECB">
      <w:pPr>
        <w:pStyle w:val="NoSpacing"/>
        <w:ind w:left="900"/>
        <w:jc w:val="both"/>
        <w:rPr>
          <w:sz w:val="20"/>
          <w:szCs w:val="20"/>
        </w:rPr>
      </w:pPr>
      <w:r>
        <w:rPr>
          <w:sz w:val="20"/>
          <w:szCs w:val="20"/>
          <w:u w:val="single"/>
        </w:rPr>
        <w:t xml:space="preserve">Exception:- </w:t>
      </w:r>
      <w:r>
        <w:rPr>
          <w:sz w:val="20"/>
          <w:szCs w:val="20"/>
        </w:rPr>
        <w:t xml:space="preserve"> </w:t>
      </w:r>
      <w:r>
        <w:rPr>
          <w:sz w:val="20"/>
          <w:szCs w:val="20"/>
          <w:u w:val="single"/>
        </w:rPr>
        <w:t xml:space="preserve"> following shall not be included in jewellery for wealth tax purpose</w:t>
      </w:r>
    </w:p>
    <w:p w:rsidR="00F00ECB" w:rsidRDefault="00F00ECB" w:rsidP="00BA5E0D">
      <w:pPr>
        <w:pStyle w:val="NoSpacing"/>
        <w:numPr>
          <w:ilvl w:val="0"/>
          <w:numId w:val="8"/>
        </w:numPr>
        <w:jc w:val="both"/>
        <w:rPr>
          <w:sz w:val="20"/>
          <w:szCs w:val="20"/>
        </w:rPr>
      </w:pPr>
      <w:r>
        <w:rPr>
          <w:sz w:val="20"/>
          <w:szCs w:val="20"/>
        </w:rPr>
        <w:t xml:space="preserve">Any jewellery forming part of </w:t>
      </w:r>
      <w:r>
        <w:rPr>
          <w:sz w:val="20"/>
          <w:szCs w:val="20"/>
          <w:u w:val="single"/>
        </w:rPr>
        <w:t>Stock in trade</w:t>
      </w:r>
      <w:r>
        <w:rPr>
          <w:sz w:val="20"/>
          <w:szCs w:val="20"/>
        </w:rPr>
        <w:t xml:space="preserve"> of the business of the assessee.</w:t>
      </w:r>
    </w:p>
    <w:p w:rsidR="00F00ECB" w:rsidRPr="006A7676" w:rsidRDefault="00F00ECB" w:rsidP="00BA5E0D">
      <w:pPr>
        <w:pStyle w:val="NoSpacing"/>
        <w:numPr>
          <w:ilvl w:val="0"/>
          <w:numId w:val="8"/>
        </w:numPr>
        <w:jc w:val="both"/>
        <w:rPr>
          <w:sz w:val="20"/>
          <w:szCs w:val="20"/>
        </w:rPr>
      </w:pPr>
      <w:r>
        <w:rPr>
          <w:sz w:val="20"/>
          <w:szCs w:val="20"/>
        </w:rPr>
        <w:t xml:space="preserve">Gold deposit Bonds issued under Gold Deposit Scheme, 1999 and notified  by Central Government of India. </w:t>
      </w:r>
    </w:p>
    <w:p w:rsidR="00F00ECB" w:rsidRDefault="00F00ECB" w:rsidP="00F00ECB">
      <w:pPr>
        <w:pStyle w:val="NoSpacing"/>
        <w:ind w:left="1260" w:hanging="810"/>
        <w:jc w:val="both"/>
        <w:rPr>
          <w:sz w:val="20"/>
          <w:szCs w:val="20"/>
        </w:rPr>
      </w:pPr>
    </w:p>
    <w:p w:rsidR="00F00ECB" w:rsidRDefault="00F00ECB" w:rsidP="00BA5E0D">
      <w:pPr>
        <w:pStyle w:val="NoSpacing"/>
        <w:numPr>
          <w:ilvl w:val="0"/>
          <w:numId w:val="6"/>
        </w:numPr>
        <w:jc w:val="both"/>
        <w:rPr>
          <w:sz w:val="20"/>
          <w:szCs w:val="20"/>
        </w:rPr>
      </w:pPr>
      <w:r w:rsidRPr="00CE2926">
        <w:rPr>
          <w:b/>
          <w:sz w:val="20"/>
          <w:szCs w:val="20"/>
          <w:u w:val="single"/>
        </w:rPr>
        <w:t>Yachts, Boats and Aircraft: -</w:t>
      </w:r>
      <w:r w:rsidRPr="00F34052">
        <w:rPr>
          <w:sz w:val="20"/>
          <w:szCs w:val="20"/>
          <w:u w:val="single"/>
        </w:rPr>
        <w:t xml:space="preserve"> </w:t>
      </w:r>
      <w:r>
        <w:rPr>
          <w:sz w:val="20"/>
          <w:szCs w:val="20"/>
          <w:u w:val="single"/>
        </w:rPr>
        <w:t xml:space="preserve"> </w:t>
      </w:r>
      <w:r>
        <w:rPr>
          <w:sz w:val="20"/>
          <w:szCs w:val="20"/>
        </w:rPr>
        <w:t xml:space="preserve"> (ship are not taxable) except those yachts, boats and aircrafts, which are used for commercial purpose. Yachts boats and aircraft forming part of stock in trade of the business of assessee is considered to be used for commercial purpose. Therefore, aircraft owned by the Company and used for travel of directors and auditors will not be taxable.</w:t>
      </w:r>
    </w:p>
    <w:p w:rsidR="00F00ECB" w:rsidRDefault="00F00ECB" w:rsidP="00F00ECB">
      <w:pPr>
        <w:pStyle w:val="NoSpacing"/>
        <w:ind w:left="900"/>
        <w:jc w:val="both"/>
        <w:rPr>
          <w:sz w:val="20"/>
          <w:szCs w:val="20"/>
        </w:rPr>
      </w:pPr>
    </w:p>
    <w:p w:rsidR="00F00ECB" w:rsidRPr="00CE2926" w:rsidRDefault="00F00ECB" w:rsidP="00BA5E0D">
      <w:pPr>
        <w:pStyle w:val="NoSpacing"/>
        <w:numPr>
          <w:ilvl w:val="0"/>
          <w:numId w:val="6"/>
        </w:numPr>
        <w:jc w:val="both"/>
        <w:rPr>
          <w:b/>
          <w:sz w:val="20"/>
          <w:szCs w:val="20"/>
        </w:rPr>
      </w:pPr>
      <w:r w:rsidRPr="00CE2926">
        <w:rPr>
          <w:b/>
          <w:sz w:val="20"/>
          <w:szCs w:val="20"/>
          <w:u w:val="single"/>
        </w:rPr>
        <w:t>Cash in Hand:-</w:t>
      </w:r>
    </w:p>
    <w:p w:rsidR="00F00ECB" w:rsidRPr="005F79C4" w:rsidRDefault="00F00ECB" w:rsidP="00BA5E0D">
      <w:pPr>
        <w:pStyle w:val="NoSpacing"/>
        <w:numPr>
          <w:ilvl w:val="0"/>
          <w:numId w:val="9"/>
        </w:numPr>
        <w:rPr>
          <w:sz w:val="20"/>
          <w:szCs w:val="20"/>
        </w:rPr>
      </w:pPr>
      <w:r w:rsidRPr="005F79C4">
        <w:rPr>
          <w:sz w:val="20"/>
          <w:szCs w:val="20"/>
        </w:rPr>
        <w:t>For individual and HUF- cash in hand in excess of Rs. 50000/-</w:t>
      </w:r>
    </w:p>
    <w:p w:rsidR="00F00ECB" w:rsidRPr="005F79C4" w:rsidRDefault="00F00ECB" w:rsidP="00BA5E0D">
      <w:pPr>
        <w:pStyle w:val="NoSpacing"/>
        <w:numPr>
          <w:ilvl w:val="0"/>
          <w:numId w:val="9"/>
        </w:numPr>
        <w:rPr>
          <w:sz w:val="20"/>
          <w:szCs w:val="20"/>
        </w:rPr>
      </w:pPr>
      <w:r w:rsidRPr="005F79C4">
        <w:rPr>
          <w:sz w:val="20"/>
          <w:szCs w:val="20"/>
        </w:rPr>
        <w:t>For others- cash in hand not recorded in the books of account irrespective of the amount of cash in hand.</w:t>
      </w:r>
    </w:p>
    <w:p w:rsidR="00F00ECB" w:rsidRDefault="00F00ECB" w:rsidP="00F00ECB">
      <w:pPr>
        <w:pStyle w:val="NoSpacing"/>
        <w:ind w:left="720"/>
      </w:pPr>
    </w:p>
    <w:p w:rsidR="00F00ECB" w:rsidRPr="00D5397C" w:rsidRDefault="00F00ECB" w:rsidP="00BA5E0D">
      <w:pPr>
        <w:pStyle w:val="NoSpacing"/>
        <w:numPr>
          <w:ilvl w:val="0"/>
          <w:numId w:val="6"/>
        </w:numPr>
        <w:jc w:val="both"/>
        <w:rPr>
          <w:sz w:val="20"/>
          <w:szCs w:val="20"/>
        </w:rPr>
      </w:pPr>
      <w:r w:rsidRPr="00CE2926">
        <w:rPr>
          <w:b/>
          <w:sz w:val="20"/>
          <w:szCs w:val="20"/>
          <w:u w:val="single"/>
        </w:rPr>
        <w:t>Urban Land:-</w:t>
      </w:r>
      <w:r>
        <w:rPr>
          <w:sz w:val="20"/>
          <w:szCs w:val="20"/>
          <w:u w:val="single"/>
        </w:rPr>
        <w:t xml:space="preserve"> </w:t>
      </w:r>
      <w:r>
        <w:rPr>
          <w:i/>
          <w:sz w:val="20"/>
          <w:szCs w:val="20"/>
          <w:u w:val="single"/>
        </w:rPr>
        <w:t>Inclusion within the definition of “urban land“</w:t>
      </w:r>
    </w:p>
    <w:p w:rsidR="00F00ECB" w:rsidRDefault="00F00ECB" w:rsidP="00BA5E0D">
      <w:pPr>
        <w:pStyle w:val="NoSpacing"/>
        <w:numPr>
          <w:ilvl w:val="0"/>
          <w:numId w:val="10"/>
        </w:numPr>
        <w:jc w:val="both"/>
        <w:rPr>
          <w:sz w:val="20"/>
          <w:szCs w:val="20"/>
        </w:rPr>
      </w:pPr>
      <w:r>
        <w:rPr>
          <w:sz w:val="20"/>
          <w:szCs w:val="20"/>
        </w:rPr>
        <w:t>Land situated in any area which is comprised within the jurisdiction of a municipality or a cantonment board and which has a population of not less than 10000.</w:t>
      </w:r>
    </w:p>
    <w:p w:rsidR="00F00ECB" w:rsidRDefault="00F00ECB" w:rsidP="00BA5E0D">
      <w:pPr>
        <w:pStyle w:val="NoSpacing"/>
        <w:numPr>
          <w:ilvl w:val="0"/>
          <w:numId w:val="10"/>
        </w:numPr>
        <w:jc w:val="both"/>
        <w:rPr>
          <w:sz w:val="20"/>
          <w:szCs w:val="20"/>
        </w:rPr>
      </w:pPr>
      <w:r>
        <w:rPr>
          <w:sz w:val="20"/>
          <w:szCs w:val="20"/>
        </w:rPr>
        <w:t>Land situated in any area, within the distance, measured aerially, in relation to the range of population according to the last preceding census as shown hereunder-</w:t>
      </w: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
        <w:gridCol w:w="3060"/>
        <w:gridCol w:w="4698"/>
      </w:tblGrid>
      <w:tr w:rsidR="00F00ECB" w:rsidRPr="0077229B" w:rsidTr="00385F0D">
        <w:tc>
          <w:tcPr>
            <w:tcW w:w="918" w:type="dxa"/>
          </w:tcPr>
          <w:p w:rsidR="00F00ECB" w:rsidRPr="0077229B" w:rsidRDefault="00F00ECB" w:rsidP="00385F0D">
            <w:pPr>
              <w:pStyle w:val="NoSpacing"/>
              <w:jc w:val="both"/>
              <w:rPr>
                <w:sz w:val="20"/>
                <w:szCs w:val="20"/>
              </w:rPr>
            </w:pPr>
            <w:r w:rsidRPr="0077229B">
              <w:rPr>
                <w:sz w:val="20"/>
                <w:szCs w:val="20"/>
              </w:rPr>
              <w:t xml:space="preserve">S. no. </w:t>
            </w:r>
          </w:p>
        </w:tc>
        <w:tc>
          <w:tcPr>
            <w:tcW w:w="3060" w:type="dxa"/>
          </w:tcPr>
          <w:p w:rsidR="00F00ECB" w:rsidRPr="0077229B" w:rsidRDefault="00F00ECB" w:rsidP="00385F0D">
            <w:pPr>
              <w:pStyle w:val="NoSpacing"/>
              <w:jc w:val="both"/>
              <w:rPr>
                <w:sz w:val="20"/>
                <w:szCs w:val="20"/>
              </w:rPr>
            </w:pPr>
            <w:r w:rsidRPr="0077229B">
              <w:rPr>
                <w:sz w:val="20"/>
                <w:szCs w:val="20"/>
              </w:rPr>
              <w:t>Shortest aerial distance from the local limits of municipality or cantonment board referred to in item-a</w:t>
            </w:r>
          </w:p>
        </w:tc>
        <w:tc>
          <w:tcPr>
            <w:tcW w:w="4698" w:type="dxa"/>
          </w:tcPr>
          <w:p w:rsidR="00F00ECB" w:rsidRPr="0077229B" w:rsidRDefault="00F00ECB" w:rsidP="00385F0D">
            <w:pPr>
              <w:pStyle w:val="NoSpacing"/>
              <w:jc w:val="both"/>
              <w:rPr>
                <w:sz w:val="20"/>
                <w:szCs w:val="20"/>
              </w:rPr>
            </w:pPr>
            <w:r w:rsidRPr="0077229B">
              <w:rPr>
                <w:sz w:val="20"/>
                <w:szCs w:val="20"/>
              </w:rPr>
              <w:t>Population according to the last preceding census of which the relevant figures have been published before the first day of the previous year.</w:t>
            </w:r>
          </w:p>
        </w:tc>
      </w:tr>
      <w:tr w:rsidR="00F00ECB" w:rsidRPr="0077229B" w:rsidTr="00385F0D">
        <w:tc>
          <w:tcPr>
            <w:tcW w:w="918" w:type="dxa"/>
          </w:tcPr>
          <w:p w:rsidR="00F00ECB" w:rsidRPr="0077229B" w:rsidRDefault="00F00ECB" w:rsidP="00385F0D">
            <w:pPr>
              <w:pStyle w:val="NoSpacing"/>
              <w:jc w:val="both"/>
              <w:rPr>
                <w:sz w:val="20"/>
                <w:szCs w:val="20"/>
              </w:rPr>
            </w:pPr>
            <w:r w:rsidRPr="0077229B">
              <w:rPr>
                <w:sz w:val="20"/>
                <w:szCs w:val="20"/>
              </w:rPr>
              <w:t>1</w:t>
            </w:r>
          </w:p>
        </w:tc>
        <w:tc>
          <w:tcPr>
            <w:tcW w:w="3060" w:type="dxa"/>
          </w:tcPr>
          <w:p w:rsidR="00F00ECB" w:rsidRPr="0077229B" w:rsidRDefault="00F00ECB" w:rsidP="00385F0D">
            <w:pPr>
              <w:pStyle w:val="NoSpacing"/>
              <w:jc w:val="both"/>
              <w:rPr>
                <w:sz w:val="20"/>
                <w:szCs w:val="20"/>
              </w:rPr>
            </w:pPr>
            <w:r w:rsidRPr="0077229B">
              <w:rPr>
                <w:sz w:val="20"/>
                <w:szCs w:val="20"/>
                <w:u w:val="single"/>
              </w:rPr>
              <w:t xml:space="preserve">&lt; </w:t>
            </w:r>
            <w:r w:rsidRPr="0077229B">
              <w:rPr>
                <w:sz w:val="20"/>
                <w:szCs w:val="20"/>
              </w:rPr>
              <w:t xml:space="preserve">  2kilometers</w:t>
            </w:r>
          </w:p>
        </w:tc>
        <w:tc>
          <w:tcPr>
            <w:tcW w:w="4698" w:type="dxa"/>
          </w:tcPr>
          <w:p w:rsidR="00F00ECB" w:rsidRPr="0077229B" w:rsidRDefault="00F00ECB" w:rsidP="00385F0D">
            <w:pPr>
              <w:pStyle w:val="NoSpacing"/>
              <w:ind w:left="360"/>
              <w:jc w:val="both"/>
              <w:rPr>
                <w:sz w:val="20"/>
                <w:szCs w:val="20"/>
              </w:rPr>
            </w:pPr>
            <w:r w:rsidRPr="0077229B">
              <w:rPr>
                <w:sz w:val="20"/>
                <w:szCs w:val="20"/>
              </w:rPr>
              <w:t xml:space="preserve">&gt;10,000 </w:t>
            </w:r>
            <w:r w:rsidRPr="0077229B">
              <w:rPr>
                <w:sz w:val="20"/>
                <w:szCs w:val="20"/>
                <w:u w:val="single"/>
              </w:rPr>
              <w:t xml:space="preserve">&lt; </w:t>
            </w:r>
            <w:r w:rsidRPr="0077229B">
              <w:rPr>
                <w:sz w:val="20"/>
                <w:szCs w:val="20"/>
              </w:rPr>
              <w:t xml:space="preserve"> 100,000</w:t>
            </w:r>
          </w:p>
        </w:tc>
      </w:tr>
      <w:tr w:rsidR="00F00ECB" w:rsidRPr="0077229B" w:rsidTr="00385F0D">
        <w:tc>
          <w:tcPr>
            <w:tcW w:w="918" w:type="dxa"/>
          </w:tcPr>
          <w:p w:rsidR="00F00ECB" w:rsidRPr="0077229B" w:rsidRDefault="00F00ECB" w:rsidP="00385F0D">
            <w:pPr>
              <w:pStyle w:val="NoSpacing"/>
              <w:jc w:val="both"/>
              <w:rPr>
                <w:sz w:val="20"/>
                <w:szCs w:val="20"/>
              </w:rPr>
            </w:pPr>
            <w:r w:rsidRPr="0077229B">
              <w:rPr>
                <w:sz w:val="20"/>
                <w:szCs w:val="20"/>
              </w:rPr>
              <w:t>2</w:t>
            </w:r>
          </w:p>
        </w:tc>
        <w:tc>
          <w:tcPr>
            <w:tcW w:w="3060" w:type="dxa"/>
          </w:tcPr>
          <w:p w:rsidR="00F00ECB" w:rsidRPr="0077229B" w:rsidRDefault="00F00ECB" w:rsidP="00385F0D">
            <w:pPr>
              <w:pStyle w:val="NoSpacing"/>
              <w:jc w:val="both"/>
              <w:rPr>
                <w:sz w:val="20"/>
                <w:szCs w:val="20"/>
              </w:rPr>
            </w:pPr>
            <w:r w:rsidRPr="0077229B">
              <w:rPr>
                <w:sz w:val="20"/>
                <w:szCs w:val="20"/>
                <w:u w:val="single"/>
              </w:rPr>
              <w:t xml:space="preserve">&lt; </w:t>
            </w:r>
            <w:r w:rsidRPr="0077229B">
              <w:rPr>
                <w:sz w:val="20"/>
                <w:szCs w:val="20"/>
              </w:rPr>
              <w:t xml:space="preserve">  6 kilometers</w:t>
            </w:r>
          </w:p>
        </w:tc>
        <w:tc>
          <w:tcPr>
            <w:tcW w:w="4698" w:type="dxa"/>
          </w:tcPr>
          <w:p w:rsidR="00F00ECB" w:rsidRPr="0077229B" w:rsidRDefault="00F00ECB" w:rsidP="00385F0D">
            <w:pPr>
              <w:pStyle w:val="NoSpacing"/>
              <w:jc w:val="both"/>
              <w:rPr>
                <w:sz w:val="20"/>
                <w:szCs w:val="20"/>
              </w:rPr>
            </w:pPr>
            <w:r w:rsidRPr="0077229B">
              <w:rPr>
                <w:sz w:val="20"/>
                <w:szCs w:val="20"/>
              </w:rPr>
              <w:t xml:space="preserve">        &gt; 100,000 </w:t>
            </w:r>
            <w:r w:rsidRPr="0077229B">
              <w:rPr>
                <w:sz w:val="20"/>
                <w:szCs w:val="20"/>
                <w:u w:val="single"/>
              </w:rPr>
              <w:t xml:space="preserve">&lt; </w:t>
            </w:r>
            <w:r w:rsidRPr="0077229B">
              <w:rPr>
                <w:sz w:val="20"/>
                <w:szCs w:val="20"/>
              </w:rPr>
              <w:t xml:space="preserve"> 10,00,000</w:t>
            </w:r>
          </w:p>
        </w:tc>
      </w:tr>
      <w:tr w:rsidR="00F00ECB" w:rsidRPr="0077229B" w:rsidTr="00385F0D">
        <w:tc>
          <w:tcPr>
            <w:tcW w:w="918" w:type="dxa"/>
          </w:tcPr>
          <w:p w:rsidR="00F00ECB" w:rsidRPr="0077229B" w:rsidRDefault="00F00ECB" w:rsidP="00385F0D">
            <w:pPr>
              <w:pStyle w:val="NoSpacing"/>
              <w:jc w:val="both"/>
              <w:rPr>
                <w:sz w:val="20"/>
                <w:szCs w:val="20"/>
              </w:rPr>
            </w:pPr>
            <w:r w:rsidRPr="0077229B">
              <w:rPr>
                <w:sz w:val="20"/>
                <w:szCs w:val="20"/>
              </w:rPr>
              <w:t>3</w:t>
            </w:r>
          </w:p>
        </w:tc>
        <w:tc>
          <w:tcPr>
            <w:tcW w:w="3060" w:type="dxa"/>
          </w:tcPr>
          <w:p w:rsidR="00F00ECB" w:rsidRPr="0077229B" w:rsidRDefault="00F00ECB" w:rsidP="00385F0D">
            <w:pPr>
              <w:pStyle w:val="NoSpacing"/>
              <w:jc w:val="both"/>
              <w:rPr>
                <w:sz w:val="20"/>
                <w:szCs w:val="20"/>
              </w:rPr>
            </w:pPr>
            <w:r w:rsidRPr="0077229B">
              <w:rPr>
                <w:sz w:val="20"/>
                <w:szCs w:val="20"/>
              </w:rPr>
              <w:t xml:space="preserve"> </w:t>
            </w:r>
            <w:r w:rsidRPr="0077229B">
              <w:rPr>
                <w:sz w:val="20"/>
                <w:szCs w:val="20"/>
                <w:u w:val="single"/>
              </w:rPr>
              <w:t xml:space="preserve">&lt; </w:t>
            </w:r>
            <w:r w:rsidRPr="0077229B">
              <w:rPr>
                <w:sz w:val="20"/>
                <w:szCs w:val="20"/>
              </w:rPr>
              <w:t xml:space="preserve">  8 kilometers</w:t>
            </w:r>
          </w:p>
        </w:tc>
        <w:tc>
          <w:tcPr>
            <w:tcW w:w="4698" w:type="dxa"/>
          </w:tcPr>
          <w:p w:rsidR="00F00ECB" w:rsidRPr="0077229B" w:rsidRDefault="00F00ECB" w:rsidP="00385F0D">
            <w:pPr>
              <w:pStyle w:val="NoSpacing"/>
              <w:jc w:val="both"/>
              <w:rPr>
                <w:sz w:val="20"/>
                <w:szCs w:val="20"/>
              </w:rPr>
            </w:pPr>
            <w:r w:rsidRPr="0077229B">
              <w:rPr>
                <w:sz w:val="20"/>
                <w:szCs w:val="20"/>
              </w:rPr>
              <w:t xml:space="preserve">        &gt; 10,00,000</w:t>
            </w:r>
          </w:p>
        </w:tc>
      </w:tr>
    </w:tbl>
    <w:p w:rsidR="00F00ECB" w:rsidRDefault="00F00ECB" w:rsidP="00F00ECB">
      <w:pPr>
        <w:pStyle w:val="NoSpacing"/>
        <w:ind w:left="900"/>
        <w:jc w:val="both"/>
        <w:rPr>
          <w:sz w:val="20"/>
          <w:szCs w:val="20"/>
          <w:u w:val="single"/>
        </w:rPr>
      </w:pPr>
      <w:r>
        <w:rPr>
          <w:sz w:val="20"/>
          <w:szCs w:val="20"/>
          <w:u w:val="single"/>
        </w:rPr>
        <w:t xml:space="preserve">Exclusion from the definition of urban land:- </w:t>
      </w:r>
      <w:r>
        <w:rPr>
          <w:sz w:val="20"/>
          <w:szCs w:val="20"/>
        </w:rPr>
        <w:t xml:space="preserve"> </w:t>
      </w:r>
      <w:r>
        <w:rPr>
          <w:sz w:val="20"/>
          <w:szCs w:val="20"/>
          <w:u w:val="single"/>
        </w:rPr>
        <w:t xml:space="preserve"> </w:t>
      </w:r>
    </w:p>
    <w:p w:rsidR="00F00ECB" w:rsidRDefault="00F00ECB" w:rsidP="00BA5E0D">
      <w:pPr>
        <w:pStyle w:val="NoSpacing"/>
        <w:numPr>
          <w:ilvl w:val="0"/>
          <w:numId w:val="11"/>
        </w:numPr>
        <w:jc w:val="both"/>
        <w:rPr>
          <w:sz w:val="20"/>
          <w:szCs w:val="20"/>
        </w:rPr>
      </w:pPr>
      <w:r>
        <w:rPr>
          <w:sz w:val="20"/>
          <w:szCs w:val="20"/>
        </w:rPr>
        <w:t>Land classified as agriculture land in the records of the government and used for agricultural purpose;</w:t>
      </w:r>
    </w:p>
    <w:p w:rsidR="00F00ECB" w:rsidRDefault="00F00ECB" w:rsidP="00BA5E0D">
      <w:pPr>
        <w:pStyle w:val="NoSpacing"/>
        <w:numPr>
          <w:ilvl w:val="0"/>
          <w:numId w:val="11"/>
        </w:numPr>
        <w:jc w:val="both"/>
        <w:rPr>
          <w:sz w:val="20"/>
          <w:szCs w:val="20"/>
        </w:rPr>
      </w:pPr>
      <w:r>
        <w:rPr>
          <w:sz w:val="20"/>
          <w:szCs w:val="20"/>
        </w:rPr>
        <w:lastRenderedPageBreak/>
        <w:t>Land on which construction of building is not permissible under any law for the time being in force in the area in which such land is situated;</w:t>
      </w:r>
    </w:p>
    <w:p w:rsidR="00F00ECB" w:rsidRDefault="00F00ECB" w:rsidP="00BA5E0D">
      <w:pPr>
        <w:pStyle w:val="NoSpacing"/>
        <w:numPr>
          <w:ilvl w:val="0"/>
          <w:numId w:val="11"/>
        </w:numPr>
        <w:jc w:val="both"/>
        <w:rPr>
          <w:sz w:val="20"/>
          <w:szCs w:val="20"/>
        </w:rPr>
      </w:pPr>
      <w:r>
        <w:rPr>
          <w:sz w:val="20"/>
          <w:szCs w:val="20"/>
        </w:rPr>
        <w:t xml:space="preserve">Land which is occupied by a building, which is constructed with the approval of the appropriate authority </w:t>
      </w:r>
    </w:p>
    <w:p w:rsidR="00F00ECB" w:rsidRDefault="00F00ECB" w:rsidP="00BA5E0D">
      <w:pPr>
        <w:pStyle w:val="NoSpacing"/>
        <w:numPr>
          <w:ilvl w:val="0"/>
          <w:numId w:val="11"/>
        </w:numPr>
        <w:jc w:val="both"/>
        <w:rPr>
          <w:sz w:val="20"/>
          <w:szCs w:val="20"/>
        </w:rPr>
      </w:pPr>
      <w:r>
        <w:rPr>
          <w:sz w:val="20"/>
          <w:szCs w:val="20"/>
        </w:rPr>
        <w:t>Any unused land held by the assessee for industrial purpose for a period of 2 years from the date of its acquisition by him;</w:t>
      </w:r>
    </w:p>
    <w:p w:rsidR="00F00ECB" w:rsidRDefault="00F00ECB" w:rsidP="00BA5E0D">
      <w:pPr>
        <w:pStyle w:val="NoSpacing"/>
        <w:numPr>
          <w:ilvl w:val="0"/>
          <w:numId w:val="11"/>
        </w:numPr>
        <w:jc w:val="both"/>
        <w:rPr>
          <w:sz w:val="20"/>
          <w:szCs w:val="20"/>
        </w:rPr>
      </w:pPr>
      <w:r>
        <w:rPr>
          <w:sz w:val="20"/>
          <w:szCs w:val="20"/>
        </w:rPr>
        <w:t xml:space="preserve">Any land held by the assessee as </w:t>
      </w:r>
      <w:r>
        <w:rPr>
          <w:sz w:val="20"/>
          <w:szCs w:val="20"/>
          <w:u w:val="single"/>
        </w:rPr>
        <w:t>stock in trade</w:t>
      </w:r>
      <w:r>
        <w:rPr>
          <w:sz w:val="20"/>
          <w:szCs w:val="20"/>
        </w:rPr>
        <w:t xml:space="preserve"> for a period of ten years from the date of its acquisition by him.</w:t>
      </w:r>
    </w:p>
    <w:p w:rsidR="00F00ECB" w:rsidRPr="00AC5FA9" w:rsidRDefault="00F00ECB" w:rsidP="00F00ECB">
      <w:pPr>
        <w:pStyle w:val="NoSpacing"/>
        <w:ind w:left="1260" w:hanging="990"/>
        <w:jc w:val="both"/>
        <w:rPr>
          <w:b/>
          <w:i/>
          <w:sz w:val="20"/>
          <w:szCs w:val="20"/>
        </w:rPr>
      </w:pPr>
      <w:r w:rsidRPr="00AC5FA9">
        <w:rPr>
          <w:i/>
          <w:sz w:val="20"/>
          <w:szCs w:val="20"/>
        </w:rPr>
        <w:t>Note:-</w:t>
      </w:r>
      <w:r>
        <w:rPr>
          <w:b/>
          <w:i/>
          <w:sz w:val="20"/>
          <w:szCs w:val="20"/>
        </w:rPr>
        <w:t xml:space="preserve">any asset, the ownership of which is in dispute, will not be taxable in the hands of any person-CWT v/s N. Nazeeruddin (1999) Mad. </w:t>
      </w:r>
    </w:p>
    <w:p w:rsidR="00F00ECB" w:rsidRDefault="00F00ECB" w:rsidP="00F00ECB">
      <w:pPr>
        <w:pStyle w:val="NoSpacing"/>
        <w:ind w:left="900" w:hanging="990"/>
        <w:jc w:val="both"/>
        <w:rPr>
          <w:sz w:val="20"/>
          <w:szCs w:val="20"/>
        </w:rPr>
      </w:pPr>
    </w:p>
    <w:p w:rsidR="00F00ECB" w:rsidRPr="00CE2926" w:rsidRDefault="00F00ECB" w:rsidP="00BA5E0D">
      <w:pPr>
        <w:pStyle w:val="NoSpacing"/>
        <w:numPr>
          <w:ilvl w:val="0"/>
          <w:numId w:val="3"/>
        </w:numPr>
        <w:ind w:left="360" w:hanging="270"/>
        <w:jc w:val="both"/>
        <w:rPr>
          <w:sz w:val="24"/>
          <w:szCs w:val="20"/>
        </w:rPr>
      </w:pPr>
      <w:r w:rsidRPr="00CE2926">
        <w:rPr>
          <w:b/>
          <w:sz w:val="24"/>
          <w:szCs w:val="20"/>
          <w:u w:val="single"/>
        </w:rPr>
        <w:t>Deemed Assets</w:t>
      </w:r>
      <w:r>
        <w:rPr>
          <w:b/>
          <w:sz w:val="24"/>
          <w:szCs w:val="20"/>
          <w:u w:val="single"/>
        </w:rPr>
        <w:t xml:space="preserve"> (Section -4):- </w:t>
      </w:r>
    </w:p>
    <w:p w:rsidR="00F00ECB" w:rsidRDefault="00F00ECB" w:rsidP="00F00ECB">
      <w:pPr>
        <w:pStyle w:val="NoSpacing"/>
        <w:ind w:left="360"/>
        <w:jc w:val="both"/>
        <w:rPr>
          <w:sz w:val="20"/>
          <w:szCs w:val="20"/>
        </w:rPr>
      </w:pPr>
      <w:r w:rsidRPr="00CE2926">
        <w:rPr>
          <w:sz w:val="20"/>
          <w:szCs w:val="20"/>
        </w:rPr>
        <w:t xml:space="preserve">The </w:t>
      </w:r>
      <w:r>
        <w:rPr>
          <w:sz w:val="20"/>
          <w:szCs w:val="20"/>
        </w:rPr>
        <w:t>following assets though legally belong to someone else, then also will be taxable in the hands of the assessee (clubbing provision):</w:t>
      </w:r>
    </w:p>
    <w:p w:rsidR="00F00ECB" w:rsidRPr="0039407F" w:rsidRDefault="00F00ECB" w:rsidP="00BA5E0D">
      <w:pPr>
        <w:pStyle w:val="NoSpacing"/>
        <w:numPr>
          <w:ilvl w:val="0"/>
          <w:numId w:val="12"/>
        </w:numPr>
        <w:jc w:val="both"/>
      </w:pPr>
      <w:r>
        <w:rPr>
          <w:b/>
          <w:bCs/>
          <w:u w:val="single"/>
        </w:rPr>
        <w:t>Transfer of an asset by the Assessee to spouse or son’s wife:-</w:t>
      </w:r>
      <w:r>
        <w:rPr>
          <w:bCs/>
        </w:rPr>
        <w:t xml:space="preserve"> without adequate consideration</w:t>
      </w:r>
    </w:p>
    <w:p w:rsidR="00F00ECB" w:rsidRPr="005F79C4" w:rsidRDefault="00F00ECB" w:rsidP="00BA5E0D">
      <w:pPr>
        <w:pStyle w:val="NoSpacing"/>
        <w:numPr>
          <w:ilvl w:val="0"/>
          <w:numId w:val="13"/>
        </w:numPr>
        <w:jc w:val="both"/>
        <w:rPr>
          <w:sz w:val="20"/>
          <w:szCs w:val="20"/>
        </w:rPr>
      </w:pPr>
      <w:r w:rsidRPr="005F79C4">
        <w:rPr>
          <w:bCs/>
          <w:sz w:val="20"/>
          <w:szCs w:val="20"/>
        </w:rPr>
        <w:t>To spouse, otherwise than for an agreement to live apart,</w:t>
      </w:r>
    </w:p>
    <w:p w:rsidR="00F00ECB" w:rsidRPr="005F79C4" w:rsidRDefault="00F00ECB" w:rsidP="00BA5E0D">
      <w:pPr>
        <w:pStyle w:val="NoSpacing"/>
        <w:numPr>
          <w:ilvl w:val="0"/>
          <w:numId w:val="13"/>
        </w:numPr>
        <w:jc w:val="both"/>
        <w:rPr>
          <w:sz w:val="20"/>
          <w:szCs w:val="20"/>
        </w:rPr>
      </w:pPr>
      <w:r w:rsidRPr="005F79C4">
        <w:rPr>
          <w:bCs/>
          <w:sz w:val="20"/>
          <w:szCs w:val="20"/>
        </w:rPr>
        <w:t>To son’s wife,</w:t>
      </w:r>
    </w:p>
    <w:p w:rsidR="00F00ECB" w:rsidRPr="005F79C4" w:rsidRDefault="00F00ECB" w:rsidP="00BA5E0D">
      <w:pPr>
        <w:pStyle w:val="NoSpacing"/>
        <w:numPr>
          <w:ilvl w:val="0"/>
          <w:numId w:val="13"/>
        </w:numPr>
        <w:jc w:val="both"/>
        <w:rPr>
          <w:sz w:val="20"/>
          <w:szCs w:val="20"/>
        </w:rPr>
      </w:pPr>
      <w:r w:rsidRPr="005F79C4">
        <w:rPr>
          <w:bCs/>
          <w:sz w:val="20"/>
          <w:szCs w:val="20"/>
        </w:rPr>
        <w:t>To any other person or an AOP, for immediate or deferred benefit of transferor himself or his spouse or son’s wife.</w:t>
      </w:r>
    </w:p>
    <w:p w:rsidR="00F00ECB" w:rsidRPr="005F79C4" w:rsidRDefault="00F00ECB" w:rsidP="00F00ECB">
      <w:pPr>
        <w:pStyle w:val="NoSpacing"/>
        <w:ind w:left="720"/>
        <w:jc w:val="both"/>
        <w:rPr>
          <w:sz w:val="20"/>
          <w:szCs w:val="20"/>
        </w:rPr>
      </w:pPr>
      <w:r w:rsidRPr="005F79C4">
        <w:rPr>
          <w:sz w:val="20"/>
          <w:szCs w:val="20"/>
        </w:rPr>
        <w:t>Note:- even if the form of asset, is changed, then also the clubbing provisions would continue to apply to such asset, if such asset is in the form of a taxable asset as on the relevant valuation date.</w:t>
      </w:r>
    </w:p>
    <w:p w:rsidR="00F00ECB" w:rsidRPr="005F79C4" w:rsidRDefault="00F00ECB" w:rsidP="00F00ECB">
      <w:pPr>
        <w:pStyle w:val="NoSpacing"/>
        <w:ind w:left="720"/>
        <w:jc w:val="both"/>
        <w:rPr>
          <w:sz w:val="20"/>
          <w:szCs w:val="20"/>
        </w:rPr>
      </w:pPr>
    </w:p>
    <w:p w:rsidR="00F00ECB" w:rsidRPr="005F79C4" w:rsidRDefault="00F00ECB" w:rsidP="00BA5E0D">
      <w:pPr>
        <w:pStyle w:val="NoSpacing"/>
        <w:numPr>
          <w:ilvl w:val="0"/>
          <w:numId w:val="12"/>
        </w:numPr>
        <w:jc w:val="both"/>
        <w:rPr>
          <w:sz w:val="20"/>
          <w:szCs w:val="20"/>
        </w:rPr>
      </w:pPr>
      <w:r>
        <w:rPr>
          <w:b/>
          <w:bCs/>
          <w:u w:val="single"/>
        </w:rPr>
        <w:t>Asset held by a minor child</w:t>
      </w:r>
      <w:r>
        <w:rPr>
          <w:bCs/>
        </w:rPr>
        <w:t xml:space="preserve"> </w:t>
      </w:r>
      <w:r w:rsidRPr="005F79C4">
        <w:rPr>
          <w:bCs/>
          <w:sz w:val="20"/>
          <w:szCs w:val="20"/>
        </w:rPr>
        <w:t>any asset held by a minor child, will be clubbed in the hands of that parent, whose net wealth excluding minor’s wealth is greater. But in case the marriage of parent does not subsist, then the wealth of minor child will be clubbed in the hands of that parent who maintains the child (in case both the parents are not alive, then clubbing provision will not be attracted).</w:t>
      </w:r>
    </w:p>
    <w:p w:rsidR="00F00ECB" w:rsidRPr="005F79C4" w:rsidRDefault="00F00ECB" w:rsidP="00F00ECB">
      <w:pPr>
        <w:pStyle w:val="NoSpacing"/>
        <w:ind w:left="720"/>
        <w:jc w:val="both"/>
        <w:rPr>
          <w:bCs/>
          <w:i/>
          <w:sz w:val="20"/>
          <w:szCs w:val="20"/>
          <w:u w:val="single"/>
        </w:rPr>
      </w:pPr>
      <w:r w:rsidRPr="005F79C4">
        <w:rPr>
          <w:bCs/>
          <w:sz w:val="20"/>
          <w:szCs w:val="20"/>
          <w:u w:val="single"/>
        </w:rPr>
        <w:t xml:space="preserve">Note: </w:t>
      </w:r>
      <w:r w:rsidRPr="005F79C4">
        <w:rPr>
          <w:bCs/>
          <w:i/>
          <w:sz w:val="20"/>
          <w:szCs w:val="20"/>
          <w:u w:val="single"/>
        </w:rPr>
        <w:t>the term minor child includes, a step child as well as an adopted child, but does not include a child resulting out of an illegal marriage.</w:t>
      </w:r>
    </w:p>
    <w:p w:rsidR="00F00ECB" w:rsidRPr="005F79C4" w:rsidRDefault="00F00ECB" w:rsidP="00F00ECB">
      <w:pPr>
        <w:pStyle w:val="NoSpacing"/>
        <w:ind w:left="720"/>
        <w:jc w:val="both"/>
        <w:rPr>
          <w:sz w:val="20"/>
          <w:szCs w:val="20"/>
          <w:u w:val="single"/>
        </w:rPr>
      </w:pPr>
    </w:p>
    <w:p w:rsidR="00F00ECB" w:rsidRPr="005F79C4" w:rsidRDefault="00F00ECB" w:rsidP="00F00ECB">
      <w:pPr>
        <w:pStyle w:val="NoSpacing"/>
        <w:ind w:left="720"/>
        <w:jc w:val="both"/>
        <w:rPr>
          <w:sz w:val="20"/>
          <w:szCs w:val="20"/>
        </w:rPr>
      </w:pPr>
      <w:r w:rsidRPr="005F79C4">
        <w:rPr>
          <w:sz w:val="20"/>
          <w:szCs w:val="20"/>
          <w:u w:val="single"/>
        </w:rPr>
        <w:t>Exception:-</w:t>
      </w:r>
      <w:r w:rsidRPr="005F79C4">
        <w:rPr>
          <w:sz w:val="20"/>
          <w:szCs w:val="20"/>
        </w:rPr>
        <w:t xml:space="preserve"> clubbing provision shall not apply to the wealth of a minor child in the following three circumstances ( in such case the impugned asset, however, will be taxable in the hands of minor child himself:-</w:t>
      </w:r>
    </w:p>
    <w:p w:rsidR="00F00ECB" w:rsidRPr="005F79C4" w:rsidRDefault="00F00ECB" w:rsidP="00BA5E0D">
      <w:pPr>
        <w:pStyle w:val="NoSpacing"/>
        <w:numPr>
          <w:ilvl w:val="0"/>
          <w:numId w:val="14"/>
        </w:numPr>
        <w:jc w:val="both"/>
        <w:rPr>
          <w:sz w:val="20"/>
          <w:szCs w:val="20"/>
        </w:rPr>
      </w:pPr>
      <w:r w:rsidRPr="005F79C4">
        <w:rPr>
          <w:sz w:val="20"/>
          <w:szCs w:val="20"/>
        </w:rPr>
        <w:t>Net wealth  of minor child suffering with disability of a nature specified in Sec. 80U of the Income Tax Act, 1961 (physical, orthopedic handicapness, blindness, leprosy, cerebral palsy, Autism, Low vision)</w:t>
      </w:r>
    </w:p>
    <w:p w:rsidR="00F00ECB" w:rsidRPr="005F79C4" w:rsidRDefault="00F00ECB" w:rsidP="00BA5E0D">
      <w:pPr>
        <w:pStyle w:val="NoSpacing"/>
        <w:numPr>
          <w:ilvl w:val="0"/>
          <w:numId w:val="14"/>
        </w:numPr>
        <w:jc w:val="both"/>
        <w:rPr>
          <w:sz w:val="20"/>
          <w:szCs w:val="20"/>
        </w:rPr>
      </w:pPr>
      <w:r w:rsidRPr="005F79C4">
        <w:rPr>
          <w:sz w:val="20"/>
          <w:szCs w:val="20"/>
        </w:rPr>
        <w:t>Net wealth of minor married daughter,</w:t>
      </w:r>
    </w:p>
    <w:p w:rsidR="00F00ECB" w:rsidRPr="005F79C4" w:rsidRDefault="00F00ECB" w:rsidP="00BA5E0D">
      <w:pPr>
        <w:pStyle w:val="NoSpacing"/>
        <w:numPr>
          <w:ilvl w:val="0"/>
          <w:numId w:val="14"/>
        </w:numPr>
        <w:jc w:val="both"/>
        <w:rPr>
          <w:sz w:val="20"/>
          <w:szCs w:val="20"/>
        </w:rPr>
      </w:pPr>
      <w:r w:rsidRPr="005F79C4">
        <w:rPr>
          <w:sz w:val="20"/>
          <w:szCs w:val="20"/>
        </w:rPr>
        <w:t xml:space="preserve">Asset acquired by a minor child, out of any income earned by the minor child by doing any </w:t>
      </w:r>
      <w:r w:rsidRPr="005F79C4">
        <w:rPr>
          <w:sz w:val="20"/>
          <w:szCs w:val="20"/>
          <w:u w:val="single"/>
        </w:rPr>
        <w:t xml:space="preserve">manual work </w:t>
      </w:r>
      <w:r w:rsidRPr="005F79C4">
        <w:rPr>
          <w:sz w:val="20"/>
          <w:szCs w:val="20"/>
        </w:rPr>
        <w:t xml:space="preserve">or any activity involving application of his skill, talent or specialized knowledge. But in case if the minor child sell off such non-clubbable asset and acquires another taxable asset out of the sale proceeds of such non –clubbable asset, then such newly acquired asset will not enjoy the benefit of such exemption and will be clubbed in the hands of either of parents as enumerated above. </w:t>
      </w:r>
    </w:p>
    <w:p w:rsidR="00F00ECB" w:rsidRDefault="00F00ECB" w:rsidP="00F00ECB">
      <w:pPr>
        <w:pStyle w:val="NoSpacing"/>
        <w:ind w:left="1080"/>
        <w:jc w:val="both"/>
        <w:rPr>
          <w:sz w:val="20"/>
          <w:szCs w:val="20"/>
        </w:rPr>
      </w:pPr>
    </w:p>
    <w:p w:rsidR="00F00ECB" w:rsidRPr="00E34B33" w:rsidRDefault="00F00ECB" w:rsidP="00BA5E0D">
      <w:pPr>
        <w:pStyle w:val="NoSpacing"/>
        <w:numPr>
          <w:ilvl w:val="0"/>
          <w:numId w:val="12"/>
        </w:numPr>
        <w:jc w:val="both"/>
        <w:rPr>
          <w:b/>
          <w:sz w:val="20"/>
          <w:szCs w:val="20"/>
          <w:u w:val="single"/>
        </w:rPr>
      </w:pPr>
      <w:r w:rsidRPr="00E34B33">
        <w:rPr>
          <w:b/>
          <w:sz w:val="20"/>
          <w:szCs w:val="20"/>
          <w:u w:val="single"/>
        </w:rPr>
        <w:t>Share in partnership firm or association of persons</w:t>
      </w:r>
      <w:r>
        <w:rPr>
          <w:sz w:val="20"/>
          <w:szCs w:val="20"/>
        </w:rPr>
        <w:t xml:space="preserve"> where an assessee is partner in a partnership firm or a member of Association of person , then the share of his interest in the net taxable wealth of the partnership firm or AOP will be included in his net wealth. </w:t>
      </w:r>
    </w:p>
    <w:p w:rsidR="00F00ECB" w:rsidRDefault="00F00ECB" w:rsidP="00F00ECB">
      <w:pPr>
        <w:pStyle w:val="NoSpacing"/>
        <w:ind w:left="720"/>
        <w:jc w:val="both"/>
        <w:rPr>
          <w:sz w:val="20"/>
          <w:szCs w:val="20"/>
        </w:rPr>
      </w:pPr>
      <w:r>
        <w:rPr>
          <w:sz w:val="20"/>
          <w:szCs w:val="20"/>
        </w:rPr>
        <w:t>in case where a minor is partner in a firm, then his share of interest in the taxable wealth of the firm will also be clubbed in the hands of either of the parents of the minor child, in the manner as enumerated above.</w:t>
      </w:r>
    </w:p>
    <w:p w:rsidR="00F00ECB" w:rsidRDefault="00F00ECB" w:rsidP="00F00ECB">
      <w:pPr>
        <w:pStyle w:val="NoSpacing"/>
        <w:ind w:left="720"/>
        <w:jc w:val="both"/>
        <w:rPr>
          <w:sz w:val="20"/>
          <w:szCs w:val="20"/>
        </w:rPr>
      </w:pPr>
    </w:p>
    <w:p w:rsidR="00F00ECB" w:rsidRPr="002B1BA1" w:rsidRDefault="00F00ECB" w:rsidP="00BA5E0D">
      <w:pPr>
        <w:pStyle w:val="NoSpacing"/>
        <w:numPr>
          <w:ilvl w:val="0"/>
          <w:numId w:val="12"/>
        </w:numPr>
        <w:jc w:val="both"/>
        <w:rPr>
          <w:b/>
          <w:sz w:val="20"/>
          <w:szCs w:val="20"/>
          <w:u w:val="single"/>
        </w:rPr>
      </w:pPr>
      <w:r w:rsidRPr="00E34B33">
        <w:rPr>
          <w:b/>
          <w:sz w:val="20"/>
          <w:szCs w:val="20"/>
          <w:u w:val="single"/>
        </w:rPr>
        <w:t>Transfer of self acquired asset by a member of HUF to his HUF</w:t>
      </w:r>
      <w:r>
        <w:rPr>
          <w:sz w:val="20"/>
          <w:szCs w:val="20"/>
        </w:rPr>
        <w:t>: where a member of HUF transfer his self acquired property to the HUF, without adequate consideration then such asset will be deemed to be the asset of that transferor assessee. When partition take place in the HUF, the converted property as is received by the spouse of the transferor will be clubbed in the hands of the transferor assessee.</w:t>
      </w:r>
    </w:p>
    <w:p w:rsidR="00F00ECB" w:rsidRPr="00607347" w:rsidRDefault="00F00ECB" w:rsidP="00F00ECB">
      <w:pPr>
        <w:pStyle w:val="NoSpacing"/>
        <w:ind w:left="720"/>
        <w:jc w:val="both"/>
        <w:rPr>
          <w:b/>
          <w:sz w:val="20"/>
          <w:szCs w:val="20"/>
          <w:u w:val="single"/>
        </w:rPr>
      </w:pPr>
    </w:p>
    <w:p w:rsidR="00F00ECB" w:rsidRPr="00A63E28" w:rsidRDefault="00F00ECB" w:rsidP="00BA5E0D">
      <w:pPr>
        <w:pStyle w:val="NoSpacing"/>
        <w:numPr>
          <w:ilvl w:val="0"/>
          <w:numId w:val="12"/>
        </w:numPr>
        <w:jc w:val="both"/>
        <w:rPr>
          <w:b/>
          <w:sz w:val="20"/>
          <w:szCs w:val="20"/>
          <w:u w:val="single"/>
        </w:rPr>
      </w:pPr>
      <w:r w:rsidRPr="002B1BA1">
        <w:rPr>
          <w:b/>
          <w:sz w:val="20"/>
          <w:szCs w:val="20"/>
          <w:u w:val="single"/>
        </w:rPr>
        <w:t>Asset transferred under revocable transfers</w:t>
      </w:r>
      <w:r>
        <w:rPr>
          <w:b/>
          <w:sz w:val="20"/>
          <w:szCs w:val="20"/>
          <w:u w:val="single"/>
        </w:rPr>
        <w:t xml:space="preserve">: </w:t>
      </w:r>
      <w:r>
        <w:rPr>
          <w:sz w:val="20"/>
          <w:szCs w:val="20"/>
        </w:rPr>
        <w:t xml:space="preserve"> </w:t>
      </w:r>
    </w:p>
    <w:p w:rsidR="00F00ECB" w:rsidRPr="00801FBD" w:rsidRDefault="00F00ECB" w:rsidP="00F00ECB">
      <w:pPr>
        <w:pStyle w:val="NoSpacing"/>
        <w:ind w:left="720"/>
        <w:jc w:val="both"/>
        <w:rPr>
          <w:b/>
          <w:sz w:val="20"/>
          <w:szCs w:val="20"/>
        </w:rPr>
      </w:pPr>
      <w:r w:rsidRPr="00A63E28">
        <w:rPr>
          <w:sz w:val="20"/>
          <w:szCs w:val="20"/>
          <w:u w:val="single"/>
        </w:rPr>
        <w:t>Conditions:</w:t>
      </w:r>
      <w:r>
        <w:rPr>
          <w:sz w:val="20"/>
          <w:szCs w:val="20"/>
          <w:u w:val="single"/>
        </w:rPr>
        <w:t xml:space="preserve"> </w:t>
      </w:r>
      <w:r>
        <w:rPr>
          <w:sz w:val="20"/>
          <w:szCs w:val="20"/>
        </w:rPr>
        <w:t>if the following conditions are satisfied, then the asset is included in the net wealth of the transferor</w:t>
      </w:r>
    </w:p>
    <w:p w:rsidR="00F00ECB" w:rsidRPr="00A63E28" w:rsidRDefault="00F00ECB" w:rsidP="00BA5E0D">
      <w:pPr>
        <w:pStyle w:val="NoSpacing"/>
        <w:numPr>
          <w:ilvl w:val="0"/>
          <w:numId w:val="15"/>
        </w:numPr>
        <w:jc w:val="both"/>
        <w:rPr>
          <w:b/>
          <w:sz w:val="20"/>
          <w:szCs w:val="20"/>
          <w:u w:val="single"/>
        </w:rPr>
      </w:pPr>
      <w:r>
        <w:rPr>
          <w:sz w:val="20"/>
          <w:szCs w:val="20"/>
        </w:rPr>
        <w:t>The asset is transferred by individual.</w:t>
      </w:r>
    </w:p>
    <w:p w:rsidR="00F00ECB" w:rsidRPr="00A63E28" w:rsidRDefault="00F00ECB" w:rsidP="00BA5E0D">
      <w:pPr>
        <w:pStyle w:val="NoSpacing"/>
        <w:numPr>
          <w:ilvl w:val="0"/>
          <w:numId w:val="15"/>
        </w:numPr>
        <w:jc w:val="both"/>
        <w:rPr>
          <w:b/>
          <w:sz w:val="20"/>
          <w:szCs w:val="20"/>
          <w:u w:val="single"/>
        </w:rPr>
      </w:pPr>
      <w:r>
        <w:rPr>
          <w:sz w:val="20"/>
          <w:szCs w:val="20"/>
        </w:rPr>
        <w:t>It is transferred to an individual or AOP.</w:t>
      </w:r>
    </w:p>
    <w:p w:rsidR="00F00ECB" w:rsidRPr="00A63E28" w:rsidRDefault="00F00ECB" w:rsidP="00BA5E0D">
      <w:pPr>
        <w:pStyle w:val="NoSpacing"/>
        <w:numPr>
          <w:ilvl w:val="0"/>
          <w:numId w:val="15"/>
        </w:numPr>
        <w:jc w:val="both"/>
        <w:rPr>
          <w:b/>
          <w:sz w:val="20"/>
          <w:szCs w:val="20"/>
          <w:u w:val="single"/>
        </w:rPr>
      </w:pPr>
      <w:r>
        <w:rPr>
          <w:sz w:val="20"/>
          <w:szCs w:val="20"/>
        </w:rPr>
        <w:t>It is transferred after march 31, 1956.</w:t>
      </w:r>
    </w:p>
    <w:p w:rsidR="00F00ECB" w:rsidRPr="00A63E28" w:rsidRDefault="00F00ECB" w:rsidP="00BA5E0D">
      <w:pPr>
        <w:pStyle w:val="NoSpacing"/>
        <w:numPr>
          <w:ilvl w:val="0"/>
          <w:numId w:val="15"/>
        </w:numPr>
        <w:jc w:val="both"/>
        <w:rPr>
          <w:b/>
          <w:sz w:val="20"/>
          <w:szCs w:val="20"/>
          <w:u w:val="single"/>
        </w:rPr>
      </w:pPr>
      <w:r>
        <w:rPr>
          <w:sz w:val="20"/>
          <w:szCs w:val="20"/>
        </w:rPr>
        <w:t>It is transferred under revocable transfer.</w:t>
      </w:r>
    </w:p>
    <w:p w:rsidR="00F00ECB" w:rsidRDefault="00F00ECB" w:rsidP="00BA5E0D">
      <w:pPr>
        <w:pStyle w:val="NoSpacing"/>
        <w:numPr>
          <w:ilvl w:val="0"/>
          <w:numId w:val="15"/>
        </w:numPr>
        <w:jc w:val="both"/>
        <w:rPr>
          <w:b/>
          <w:sz w:val="20"/>
          <w:szCs w:val="20"/>
          <w:u w:val="single"/>
        </w:rPr>
      </w:pPr>
      <w:r>
        <w:rPr>
          <w:sz w:val="20"/>
          <w:szCs w:val="20"/>
        </w:rPr>
        <w:t>the asset may be held by transferee on the valuation date in the form in which it is transferred or otherwise</w:t>
      </w:r>
      <w:r w:rsidRPr="00A63E28">
        <w:rPr>
          <w:b/>
          <w:sz w:val="20"/>
          <w:szCs w:val="20"/>
          <w:u w:val="single"/>
        </w:rPr>
        <w:t xml:space="preserve"> </w:t>
      </w:r>
      <w:r>
        <w:rPr>
          <w:b/>
          <w:sz w:val="20"/>
          <w:szCs w:val="20"/>
          <w:u w:val="single"/>
        </w:rPr>
        <w:t>.</w:t>
      </w:r>
    </w:p>
    <w:p w:rsidR="00F00ECB" w:rsidRDefault="00F00ECB" w:rsidP="00F00ECB">
      <w:pPr>
        <w:pStyle w:val="NoSpacing"/>
        <w:ind w:left="1080"/>
        <w:jc w:val="both"/>
        <w:rPr>
          <w:b/>
          <w:sz w:val="20"/>
          <w:szCs w:val="20"/>
          <w:u w:val="single"/>
        </w:rPr>
      </w:pPr>
    </w:p>
    <w:p w:rsidR="00F00ECB" w:rsidRDefault="00F00ECB" w:rsidP="00F00ECB">
      <w:pPr>
        <w:pStyle w:val="NoSpacing"/>
        <w:ind w:left="720"/>
        <w:jc w:val="both"/>
        <w:rPr>
          <w:sz w:val="20"/>
          <w:szCs w:val="20"/>
        </w:rPr>
      </w:pPr>
      <w:r w:rsidRPr="001E485C">
        <w:rPr>
          <w:sz w:val="20"/>
          <w:szCs w:val="20"/>
          <w:u w:val="single"/>
        </w:rPr>
        <w:t xml:space="preserve">Revocable transfer means </w:t>
      </w:r>
      <w:r>
        <w:rPr>
          <w:sz w:val="20"/>
          <w:szCs w:val="20"/>
        </w:rPr>
        <w:t>the following transfer</w:t>
      </w:r>
    </w:p>
    <w:p w:rsidR="00F00ECB" w:rsidRDefault="00F00ECB" w:rsidP="00BA5E0D">
      <w:pPr>
        <w:pStyle w:val="NoSpacing"/>
        <w:numPr>
          <w:ilvl w:val="0"/>
          <w:numId w:val="16"/>
        </w:numPr>
        <w:jc w:val="both"/>
        <w:rPr>
          <w:sz w:val="20"/>
          <w:szCs w:val="20"/>
        </w:rPr>
      </w:pPr>
      <w:r>
        <w:rPr>
          <w:sz w:val="20"/>
          <w:szCs w:val="20"/>
        </w:rPr>
        <w:t>if the transfer is revocable with in the period of 6 years or it is revocable during the life time of beneficiary; or</w:t>
      </w:r>
    </w:p>
    <w:p w:rsidR="00F00ECB" w:rsidRDefault="00F00ECB" w:rsidP="00BA5E0D">
      <w:pPr>
        <w:pStyle w:val="NoSpacing"/>
        <w:numPr>
          <w:ilvl w:val="0"/>
          <w:numId w:val="16"/>
        </w:numPr>
        <w:jc w:val="both"/>
        <w:rPr>
          <w:sz w:val="20"/>
          <w:szCs w:val="20"/>
        </w:rPr>
      </w:pPr>
      <w:r>
        <w:rPr>
          <w:sz w:val="20"/>
          <w:szCs w:val="20"/>
        </w:rPr>
        <w:t>if the transferor derives the benefit from the transferred asset either directly or indirectly; or</w:t>
      </w:r>
    </w:p>
    <w:p w:rsidR="00F00ECB" w:rsidRDefault="00F00ECB" w:rsidP="00BA5E0D">
      <w:pPr>
        <w:pStyle w:val="NoSpacing"/>
        <w:numPr>
          <w:ilvl w:val="0"/>
          <w:numId w:val="16"/>
        </w:numPr>
        <w:jc w:val="both"/>
        <w:rPr>
          <w:sz w:val="20"/>
          <w:szCs w:val="20"/>
        </w:rPr>
      </w:pPr>
      <w:r>
        <w:rPr>
          <w:sz w:val="20"/>
          <w:szCs w:val="20"/>
        </w:rPr>
        <w:t>where transfer deed provides for the re-transfer of the asset or the income from that asset back to the transferor; or</w:t>
      </w:r>
    </w:p>
    <w:p w:rsidR="00F00ECB" w:rsidRDefault="00F00ECB" w:rsidP="00BA5E0D">
      <w:pPr>
        <w:pStyle w:val="NoSpacing"/>
        <w:numPr>
          <w:ilvl w:val="0"/>
          <w:numId w:val="16"/>
        </w:numPr>
        <w:jc w:val="both"/>
        <w:rPr>
          <w:sz w:val="20"/>
          <w:szCs w:val="20"/>
        </w:rPr>
      </w:pPr>
      <w:r>
        <w:rPr>
          <w:sz w:val="20"/>
          <w:szCs w:val="20"/>
        </w:rPr>
        <w:t>where the transferor has the right to re-assume power, directly or indirectly over the whole or any part of the assets or the income from the asset so transferred.</w:t>
      </w:r>
    </w:p>
    <w:p w:rsidR="00F00ECB" w:rsidRDefault="00F00ECB" w:rsidP="00F00ECB">
      <w:pPr>
        <w:pStyle w:val="NoSpacing"/>
        <w:ind w:left="1080"/>
        <w:jc w:val="both"/>
        <w:rPr>
          <w:sz w:val="20"/>
          <w:szCs w:val="20"/>
        </w:rPr>
      </w:pPr>
    </w:p>
    <w:p w:rsidR="00F00ECB" w:rsidRDefault="00F00ECB" w:rsidP="00BA5E0D">
      <w:pPr>
        <w:pStyle w:val="NoSpacing"/>
        <w:numPr>
          <w:ilvl w:val="0"/>
          <w:numId w:val="12"/>
        </w:numPr>
        <w:jc w:val="both"/>
        <w:rPr>
          <w:sz w:val="20"/>
          <w:szCs w:val="20"/>
        </w:rPr>
      </w:pPr>
      <w:r w:rsidRPr="004A5FEB">
        <w:rPr>
          <w:b/>
          <w:sz w:val="20"/>
          <w:szCs w:val="20"/>
          <w:u w:val="single"/>
        </w:rPr>
        <w:t>Gift of money by way of book entries</w:t>
      </w:r>
      <w:r w:rsidRPr="006750E5">
        <w:rPr>
          <w:sz w:val="20"/>
          <w:szCs w:val="20"/>
        </w:rPr>
        <w:t xml:space="preserve"> </w:t>
      </w:r>
      <w:r>
        <w:rPr>
          <w:sz w:val="20"/>
          <w:szCs w:val="20"/>
        </w:rPr>
        <w:t>Without physical delivery of money: when assessee gifted money by way of book entries to any person with whom he has a business relationship or any other relationship, then the transferor assessee will be deemed to be the owner of that money, unless the A.O. is satisfied that  money was actually being delivered by the transferor assessee at the time of passing book entries.</w:t>
      </w:r>
    </w:p>
    <w:p w:rsidR="00F00ECB" w:rsidRDefault="00F00ECB" w:rsidP="00F00ECB">
      <w:pPr>
        <w:pStyle w:val="NoSpacing"/>
        <w:ind w:left="720"/>
        <w:jc w:val="both"/>
        <w:rPr>
          <w:sz w:val="20"/>
          <w:szCs w:val="20"/>
        </w:rPr>
      </w:pPr>
    </w:p>
    <w:p w:rsidR="00F00ECB" w:rsidRDefault="00F00ECB" w:rsidP="00BA5E0D">
      <w:pPr>
        <w:pStyle w:val="NoSpacing"/>
        <w:numPr>
          <w:ilvl w:val="0"/>
          <w:numId w:val="12"/>
        </w:numPr>
        <w:jc w:val="both"/>
        <w:rPr>
          <w:sz w:val="20"/>
          <w:szCs w:val="20"/>
        </w:rPr>
      </w:pPr>
      <w:r>
        <w:rPr>
          <w:b/>
          <w:sz w:val="20"/>
          <w:szCs w:val="20"/>
          <w:u w:val="single"/>
        </w:rPr>
        <w:t>Holder of impartiable estate:</w:t>
      </w:r>
      <w:r>
        <w:rPr>
          <w:sz w:val="20"/>
          <w:szCs w:val="20"/>
        </w:rPr>
        <w:t xml:space="preserve"> a person who is a holder of an impartiable estate, will be deemed to be the single individual owner of all the properties comprised in that estate.</w:t>
      </w:r>
    </w:p>
    <w:p w:rsidR="00F00ECB" w:rsidRDefault="00F00ECB" w:rsidP="00F00ECB">
      <w:pPr>
        <w:pStyle w:val="NoSpacing"/>
        <w:jc w:val="both"/>
        <w:rPr>
          <w:sz w:val="20"/>
          <w:szCs w:val="20"/>
        </w:rPr>
      </w:pPr>
    </w:p>
    <w:p w:rsidR="00F00ECB" w:rsidRPr="005A0965" w:rsidRDefault="00F00ECB" w:rsidP="00BA5E0D">
      <w:pPr>
        <w:pStyle w:val="NoSpacing"/>
        <w:numPr>
          <w:ilvl w:val="0"/>
          <w:numId w:val="12"/>
        </w:numPr>
        <w:jc w:val="both"/>
        <w:rPr>
          <w:b/>
          <w:sz w:val="20"/>
          <w:szCs w:val="20"/>
          <w:u w:val="single"/>
        </w:rPr>
      </w:pPr>
      <w:r w:rsidRPr="00766100">
        <w:rPr>
          <w:b/>
          <w:sz w:val="20"/>
          <w:szCs w:val="20"/>
          <w:u w:val="single"/>
        </w:rPr>
        <w:t>Allotment</w:t>
      </w:r>
      <w:r>
        <w:rPr>
          <w:b/>
          <w:sz w:val="20"/>
          <w:szCs w:val="20"/>
          <w:u w:val="single"/>
        </w:rPr>
        <w:t xml:space="preserve"> of a building under a house building scheme: </w:t>
      </w:r>
      <w:r>
        <w:rPr>
          <w:sz w:val="20"/>
          <w:szCs w:val="20"/>
        </w:rPr>
        <w:t>when an assessee who is a member of a Company or a Co- operative Housing Society or an AOP and a building or a part thereof has been allotted to him under a “House Building Scheme” then he will be deemed to be the owner of that building or a part thereof. Any installments outstanding towards the cost of such building or a part thereof, payable by the assessee to the  co-operative society will be allowed to be deducted as debt owned by the assessee towards acquisition of that building or part thereof.(</w:t>
      </w:r>
      <w:r>
        <w:rPr>
          <w:i/>
          <w:sz w:val="20"/>
          <w:szCs w:val="20"/>
        </w:rPr>
        <w:t>this clubbing provision is applicable only in case of building not in case of any other asset)</w:t>
      </w:r>
    </w:p>
    <w:p w:rsidR="00F00ECB" w:rsidRPr="005A0965" w:rsidRDefault="00F00ECB" w:rsidP="00F00ECB">
      <w:pPr>
        <w:pStyle w:val="NoSpacing"/>
        <w:jc w:val="both"/>
        <w:rPr>
          <w:b/>
          <w:sz w:val="20"/>
          <w:szCs w:val="20"/>
          <w:u w:val="single"/>
        </w:rPr>
      </w:pPr>
    </w:p>
    <w:p w:rsidR="00F00ECB" w:rsidRDefault="00F00ECB" w:rsidP="00BA5E0D">
      <w:pPr>
        <w:pStyle w:val="NoSpacing"/>
        <w:numPr>
          <w:ilvl w:val="0"/>
          <w:numId w:val="12"/>
        </w:numPr>
        <w:jc w:val="both"/>
        <w:rPr>
          <w:sz w:val="20"/>
          <w:szCs w:val="20"/>
        </w:rPr>
      </w:pPr>
      <w:r>
        <w:rPr>
          <w:b/>
          <w:sz w:val="20"/>
          <w:szCs w:val="20"/>
          <w:u w:val="single"/>
        </w:rPr>
        <w:t>Tax treatment in case of part performance of a contract:</w:t>
      </w:r>
    </w:p>
    <w:p w:rsidR="00F00ECB" w:rsidRPr="00731E9F" w:rsidRDefault="00F00ECB" w:rsidP="00BA5E0D">
      <w:pPr>
        <w:pStyle w:val="NoSpacing"/>
        <w:numPr>
          <w:ilvl w:val="0"/>
          <w:numId w:val="17"/>
        </w:numPr>
        <w:jc w:val="both"/>
        <w:rPr>
          <w:b/>
          <w:sz w:val="20"/>
          <w:szCs w:val="20"/>
        </w:rPr>
      </w:pPr>
      <w:r>
        <w:rPr>
          <w:sz w:val="20"/>
          <w:szCs w:val="20"/>
        </w:rPr>
        <w:t xml:space="preserve"> When an assessee acquires or is allowed to retain the possession of any building or a part thereof in part performance of any contract of a nature referred to in </w:t>
      </w:r>
      <w:r w:rsidRPr="00731E9F">
        <w:rPr>
          <w:b/>
          <w:sz w:val="20"/>
          <w:szCs w:val="20"/>
        </w:rPr>
        <w:t xml:space="preserve">section 53A of the Transfer of Properties Act, </w:t>
      </w:r>
      <w:r>
        <w:rPr>
          <w:b/>
          <w:sz w:val="20"/>
          <w:szCs w:val="20"/>
        </w:rPr>
        <w:t>1</w:t>
      </w:r>
      <w:r w:rsidRPr="00731E9F">
        <w:rPr>
          <w:b/>
          <w:sz w:val="20"/>
          <w:szCs w:val="20"/>
        </w:rPr>
        <w:t>882</w:t>
      </w:r>
      <w:r>
        <w:rPr>
          <w:b/>
          <w:sz w:val="20"/>
          <w:szCs w:val="20"/>
        </w:rPr>
        <w:t xml:space="preserve">, </w:t>
      </w:r>
      <w:r>
        <w:rPr>
          <w:sz w:val="20"/>
          <w:szCs w:val="20"/>
        </w:rPr>
        <w:t>he will be deemed to be the owner of such building or a part thereof, for the purpose of wealth Tax Act, 1957.</w:t>
      </w:r>
    </w:p>
    <w:p w:rsidR="00F00ECB" w:rsidRPr="00AF3E9A" w:rsidRDefault="00F00ECB" w:rsidP="00BA5E0D">
      <w:pPr>
        <w:pStyle w:val="NoSpacing"/>
        <w:numPr>
          <w:ilvl w:val="0"/>
          <w:numId w:val="17"/>
        </w:numPr>
        <w:jc w:val="both"/>
        <w:rPr>
          <w:b/>
          <w:sz w:val="20"/>
          <w:szCs w:val="20"/>
        </w:rPr>
      </w:pPr>
      <w:r>
        <w:rPr>
          <w:sz w:val="20"/>
          <w:szCs w:val="20"/>
        </w:rPr>
        <w:t xml:space="preserve">if an assessee acquires any right in any building or a part thereof, in pursuance of any agreement referred to in </w:t>
      </w:r>
      <w:r w:rsidRPr="00AD0AD8">
        <w:rPr>
          <w:b/>
          <w:sz w:val="20"/>
          <w:szCs w:val="20"/>
        </w:rPr>
        <w:t>sec. 269UA(f) of the Income Tax Act, 1961, i.e. a lease agreement</w:t>
      </w:r>
      <w:r>
        <w:rPr>
          <w:sz w:val="20"/>
          <w:szCs w:val="20"/>
        </w:rPr>
        <w:t xml:space="preserve"> for a period of 12 years or more at a time (and not by way of lease agreement for a period of less than one year at a time), then such asssessee will be deemed to be the owner of that building or a part thereof, for the purpose of wealth Tax Act, 1957.</w:t>
      </w:r>
    </w:p>
    <w:p w:rsidR="00F00ECB" w:rsidRPr="00731E9F" w:rsidRDefault="00F00ECB" w:rsidP="00F00ECB">
      <w:pPr>
        <w:pStyle w:val="NoSpacing"/>
        <w:ind w:left="900"/>
        <w:jc w:val="both"/>
        <w:rPr>
          <w:b/>
          <w:sz w:val="20"/>
          <w:szCs w:val="20"/>
        </w:rPr>
      </w:pPr>
    </w:p>
    <w:p w:rsidR="00F00ECB" w:rsidRDefault="00F00ECB" w:rsidP="00BA5E0D">
      <w:pPr>
        <w:pStyle w:val="NoSpacing"/>
        <w:numPr>
          <w:ilvl w:val="0"/>
          <w:numId w:val="3"/>
        </w:numPr>
        <w:ind w:left="540" w:hanging="540"/>
        <w:jc w:val="both"/>
        <w:rPr>
          <w:sz w:val="20"/>
          <w:szCs w:val="20"/>
        </w:rPr>
      </w:pPr>
      <w:r>
        <w:rPr>
          <w:b/>
          <w:sz w:val="24"/>
          <w:szCs w:val="20"/>
          <w:u w:val="single"/>
        </w:rPr>
        <w:t xml:space="preserve">Exemption (Section -5):- </w:t>
      </w:r>
      <w:r w:rsidRPr="007406B9">
        <w:rPr>
          <w:sz w:val="20"/>
          <w:szCs w:val="20"/>
        </w:rPr>
        <w:t xml:space="preserve">wealth </w:t>
      </w:r>
      <w:r>
        <w:rPr>
          <w:sz w:val="20"/>
          <w:szCs w:val="20"/>
        </w:rPr>
        <w:t>Tax is not leviable in the following assets:-</w:t>
      </w:r>
    </w:p>
    <w:p w:rsidR="00F00ECB" w:rsidRDefault="00F00ECB" w:rsidP="00BA5E0D">
      <w:pPr>
        <w:pStyle w:val="NoSpacing"/>
        <w:numPr>
          <w:ilvl w:val="0"/>
          <w:numId w:val="18"/>
        </w:numPr>
        <w:ind w:left="900" w:hanging="270"/>
        <w:jc w:val="both"/>
        <w:rPr>
          <w:sz w:val="20"/>
          <w:szCs w:val="20"/>
        </w:rPr>
      </w:pPr>
      <w:r>
        <w:rPr>
          <w:sz w:val="20"/>
          <w:szCs w:val="20"/>
        </w:rPr>
        <w:t xml:space="preserve">An </w:t>
      </w:r>
      <w:r>
        <w:rPr>
          <w:b/>
          <w:sz w:val="20"/>
          <w:szCs w:val="20"/>
        </w:rPr>
        <w:t>asset held by trust</w:t>
      </w:r>
      <w:r>
        <w:rPr>
          <w:sz w:val="20"/>
          <w:szCs w:val="20"/>
        </w:rPr>
        <w:t xml:space="preserve"> set up for public charitable or religious purpose in India. But business asset held by trust shall not enjoy this exemption unless such business is the one which is refererred to in sec. 10(23B)/10(23C)/11(4A) of the Income Tax Act, 1961. (also refer to in Sec.21A of the Wealth Tax Act).</w:t>
      </w:r>
    </w:p>
    <w:p w:rsidR="00F00ECB" w:rsidRDefault="00F00ECB" w:rsidP="00BA5E0D">
      <w:pPr>
        <w:pStyle w:val="NoSpacing"/>
        <w:numPr>
          <w:ilvl w:val="0"/>
          <w:numId w:val="18"/>
        </w:numPr>
        <w:ind w:left="900" w:hanging="270"/>
        <w:jc w:val="both"/>
        <w:rPr>
          <w:sz w:val="20"/>
          <w:szCs w:val="20"/>
        </w:rPr>
      </w:pPr>
      <w:r>
        <w:rPr>
          <w:b/>
          <w:sz w:val="20"/>
          <w:szCs w:val="20"/>
        </w:rPr>
        <w:lastRenderedPageBreak/>
        <w:t xml:space="preserve">The interest of a member of HUF in the co-parcenary property </w:t>
      </w:r>
      <w:r>
        <w:rPr>
          <w:sz w:val="20"/>
          <w:szCs w:val="20"/>
        </w:rPr>
        <w:t>of HUF (as HUF is one of the taxable entities, it will be paying wealth tax on its properties on its own. if the Co-parcenar is also taxed for the same property, then it will amount to double taxation)</w:t>
      </w:r>
    </w:p>
    <w:p w:rsidR="00F00ECB" w:rsidRDefault="00F00ECB" w:rsidP="00BA5E0D">
      <w:pPr>
        <w:pStyle w:val="NoSpacing"/>
        <w:numPr>
          <w:ilvl w:val="0"/>
          <w:numId w:val="18"/>
        </w:numPr>
        <w:ind w:left="900" w:hanging="270"/>
        <w:jc w:val="both"/>
        <w:rPr>
          <w:sz w:val="20"/>
          <w:szCs w:val="20"/>
        </w:rPr>
      </w:pPr>
      <w:r>
        <w:rPr>
          <w:b/>
          <w:sz w:val="20"/>
          <w:szCs w:val="20"/>
        </w:rPr>
        <w:t xml:space="preserve">any one building, being declared as an official residence, in the occupation of an Ex- Ruler. </w:t>
      </w:r>
      <w:r>
        <w:rPr>
          <w:sz w:val="20"/>
          <w:szCs w:val="20"/>
        </w:rPr>
        <w:t>(Mainly for their palace).</w:t>
      </w:r>
    </w:p>
    <w:p w:rsidR="00F00ECB" w:rsidRDefault="00F00ECB" w:rsidP="00BA5E0D">
      <w:pPr>
        <w:pStyle w:val="NoSpacing"/>
        <w:numPr>
          <w:ilvl w:val="0"/>
          <w:numId w:val="18"/>
        </w:numPr>
        <w:ind w:left="270" w:hanging="270"/>
        <w:jc w:val="both"/>
        <w:rPr>
          <w:sz w:val="20"/>
          <w:szCs w:val="20"/>
        </w:rPr>
      </w:pPr>
      <w:r>
        <w:rPr>
          <w:b/>
          <w:sz w:val="20"/>
          <w:szCs w:val="20"/>
        </w:rPr>
        <w:t>Jewellery, (being</w:t>
      </w:r>
      <w:r>
        <w:rPr>
          <w:sz w:val="20"/>
          <w:szCs w:val="20"/>
        </w:rPr>
        <w:t xml:space="preserve"> declared as hairloom) in the possession of an Ex-Ruler, provided the following three conditiond are cumulatively satisfied:</w:t>
      </w:r>
    </w:p>
    <w:p w:rsidR="00F00ECB" w:rsidRDefault="00F00ECB" w:rsidP="00BA5E0D">
      <w:pPr>
        <w:pStyle w:val="NoSpacing"/>
        <w:numPr>
          <w:ilvl w:val="0"/>
          <w:numId w:val="19"/>
        </w:numPr>
        <w:ind w:left="720"/>
        <w:jc w:val="both"/>
        <w:rPr>
          <w:sz w:val="20"/>
          <w:szCs w:val="20"/>
        </w:rPr>
      </w:pPr>
      <w:r>
        <w:rPr>
          <w:sz w:val="20"/>
          <w:szCs w:val="20"/>
        </w:rPr>
        <w:t>Jewellery is permanently kept in India. It may be taken outside India only for the period and the purpose approved by CBDT.</w:t>
      </w:r>
    </w:p>
    <w:p w:rsidR="00F00ECB" w:rsidRPr="00764B31" w:rsidRDefault="00F00ECB" w:rsidP="00BA5E0D">
      <w:pPr>
        <w:pStyle w:val="NoSpacing"/>
        <w:numPr>
          <w:ilvl w:val="0"/>
          <w:numId w:val="19"/>
        </w:numPr>
        <w:ind w:hanging="900"/>
        <w:jc w:val="both"/>
        <w:rPr>
          <w:sz w:val="20"/>
          <w:szCs w:val="20"/>
        </w:rPr>
      </w:pPr>
      <w:r>
        <w:rPr>
          <w:sz w:val="20"/>
          <w:szCs w:val="20"/>
        </w:rPr>
        <w:t xml:space="preserve">Reasonable steps are taken to maintain the jewellery substantially in its </w:t>
      </w:r>
      <w:r>
        <w:rPr>
          <w:sz w:val="20"/>
          <w:szCs w:val="20"/>
          <w:u w:val="single"/>
        </w:rPr>
        <w:t>original shape.</w:t>
      </w:r>
    </w:p>
    <w:p w:rsidR="00F00ECB" w:rsidRDefault="00F00ECB" w:rsidP="00BA5E0D">
      <w:pPr>
        <w:pStyle w:val="NoSpacing"/>
        <w:numPr>
          <w:ilvl w:val="0"/>
          <w:numId w:val="19"/>
        </w:numPr>
        <w:tabs>
          <w:tab w:val="left" w:pos="720"/>
        </w:tabs>
        <w:ind w:left="720"/>
        <w:jc w:val="both"/>
        <w:rPr>
          <w:sz w:val="20"/>
          <w:szCs w:val="20"/>
        </w:rPr>
      </w:pPr>
      <w:r>
        <w:rPr>
          <w:sz w:val="20"/>
          <w:szCs w:val="20"/>
        </w:rPr>
        <w:t xml:space="preserve">Necessary facilities shall be provided to an officerof government authorized by CBDT, to </w:t>
      </w:r>
      <w:r>
        <w:rPr>
          <w:sz w:val="20"/>
          <w:szCs w:val="20"/>
          <w:u w:val="single"/>
        </w:rPr>
        <w:t>inspect</w:t>
      </w:r>
      <w:r>
        <w:rPr>
          <w:sz w:val="20"/>
          <w:szCs w:val="20"/>
        </w:rPr>
        <w:t xml:space="preserve"> the jewellery.</w:t>
      </w:r>
    </w:p>
    <w:p w:rsidR="00F00ECB" w:rsidRPr="00514B82" w:rsidRDefault="00F00ECB" w:rsidP="00F00ECB">
      <w:pPr>
        <w:pStyle w:val="NoSpacing"/>
        <w:ind w:firstLine="270"/>
        <w:rPr>
          <w:b/>
          <w:sz w:val="20"/>
          <w:szCs w:val="20"/>
          <w:u w:val="single"/>
        </w:rPr>
      </w:pPr>
      <w:r w:rsidRPr="00514B82">
        <w:rPr>
          <w:b/>
          <w:sz w:val="20"/>
          <w:szCs w:val="20"/>
          <w:u w:val="single"/>
        </w:rPr>
        <w:t>Note:</w:t>
      </w:r>
    </w:p>
    <w:p w:rsidR="00F00ECB" w:rsidRDefault="00F00ECB" w:rsidP="00BA5E0D">
      <w:pPr>
        <w:pStyle w:val="NoSpacing"/>
        <w:numPr>
          <w:ilvl w:val="0"/>
          <w:numId w:val="20"/>
        </w:numPr>
        <w:rPr>
          <w:sz w:val="20"/>
          <w:szCs w:val="20"/>
        </w:rPr>
      </w:pPr>
      <w:r>
        <w:rPr>
          <w:sz w:val="20"/>
          <w:szCs w:val="20"/>
        </w:rPr>
        <w:t xml:space="preserve">If any of the above mentioned conditions is not satisfied, then this exemption shall be withdrawn with </w:t>
      </w:r>
      <w:r>
        <w:rPr>
          <w:sz w:val="20"/>
          <w:szCs w:val="20"/>
          <w:u w:val="single"/>
        </w:rPr>
        <w:t xml:space="preserve"> retrospective effect </w:t>
      </w:r>
      <w:r>
        <w:rPr>
          <w:sz w:val="20"/>
          <w:szCs w:val="20"/>
        </w:rPr>
        <w:t>(here retrospective effect would mean with effect from 1/4/1972 or from the date of purchase of jewellery, whichever date is later). However, in case if exemption is withdrawn, then the amount of wealth tax payable due to the same shall not exceed 50% of thevalue of such jewellery as on the first valuation date, after such exemption is lost.</w:t>
      </w:r>
    </w:p>
    <w:p w:rsidR="00F00ECB" w:rsidRDefault="00F00ECB" w:rsidP="00BA5E0D">
      <w:pPr>
        <w:pStyle w:val="NoSpacing"/>
        <w:numPr>
          <w:ilvl w:val="0"/>
          <w:numId w:val="20"/>
        </w:numPr>
        <w:rPr>
          <w:sz w:val="20"/>
          <w:szCs w:val="20"/>
        </w:rPr>
      </w:pPr>
      <w:r>
        <w:rPr>
          <w:sz w:val="20"/>
          <w:szCs w:val="20"/>
        </w:rPr>
        <w:t xml:space="preserve">This exemption is available </w:t>
      </w:r>
      <w:r w:rsidRPr="00115CD1">
        <w:rPr>
          <w:sz w:val="20"/>
          <w:szCs w:val="20"/>
          <w:u w:val="single"/>
        </w:rPr>
        <w:t>only to Ex-Ruler himself</w:t>
      </w:r>
      <w:r>
        <w:rPr>
          <w:sz w:val="20"/>
          <w:szCs w:val="20"/>
        </w:rPr>
        <w:t xml:space="preserve"> not to his legal heirs after his death.</w:t>
      </w:r>
    </w:p>
    <w:p w:rsidR="00F00ECB" w:rsidRDefault="00F00ECB" w:rsidP="00F00ECB">
      <w:pPr>
        <w:pStyle w:val="NoSpacing"/>
        <w:ind w:left="720"/>
        <w:rPr>
          <w:sz w:val="20"/>
          <w:szCs w:val="20"/>
        </w:rPr>
      </w:pPr>
    </w:p>
    <w:p w:rsidR="00F00ECB" w:rsidRDefault="00F00ECB" w:rsidP="00BA5E0D">
      <w:pPr>
        <w:pStyle w:val="NoSpacing"/>
        <w:numPr>
          <w:ilvl w:val="0"/>
          <w:numId w:val="18"/>
        </w:numPr>
        <w:ind w:left="270" w:hanging="270"/>
        <w:rPr>
          <w:sz w:val="20"/>
          <w:szCs w:val="20"/>
        </w:rPr>
      </w:pPr>
      <w:r>
        <w:rPr>
          <w:sz w:val="20"/>
          <w:szCs w:val="20"/>
        </w:rPr>
        <w:t xml:space="preserve">In case of </w:t>
      </w:r>
      <w:r>
        <w:rPr>
          <w:b/>
          <w:sz w:val="20"/>
          <w:szCs w:val="20"/>
        </w:rPr>
        <w:t xml:space="preserve">Individual or HUF, </w:t>
      </w:r>
      <w:r>
        <w:rPr>
          <w:sz w:val="20"/>
          <w:szCs w:val="20"/>
        </w:rPr>
        <w:t>either of the following 2 shall be exempt:</w:t>
      </w:r>
    </w:p>
    <w:p w:rsidR="00F00ECB" w:rsidRDefault="00F00ECB" w:rsidP="00BA5E0D">
      <w:pPr>
        <w:pStyle w:val="NoSpacing"/>
        <w:numPr>
          <w:ilvl w:val="0"/>
          <w:numId w:val="21"/>
        </w:numPr>
        <w:rPr>
          <w:sz w:val="20"/>
          <w:szCs w:val="20"/>
        </w:rPr>
      </w:pPr>
      <w:r>
        <w:rPr>
          <w:sz w:val="20"/>
          <w:szCs w:val="20"/>
        </w:rPr>
        <w:t>Any one House or part of a House; or</w:t>
      </w:r>
    </w:p>
    <w:p w:rsidR="00F00ECB" w:rsidRDefault="00F00ECB" w:rsidP="00BA5E0D">
      <w:pPr>
        <w:pStyle w:val="NoSpacing"/>
        <w:numPr>
          <w:ilvl w:val="0"/>
          <w:numId w:val="21"/>
        </w:numPr>
        <w:rPr>
          <w:sz w:val="20"/>
          <w:szCs w:val="20"/>
        </w:rPr>
      </w:pPr>
      <w:r>
        <w:rPr>
          <w:sz w:val="20"/>
          <w:szCs w:val="20"/>
        </w:rPr>
        <w:t>A plot of a land not exceeding 500 Square meter (I Sq. Mtr= 10.76 Sq. feet)</w:t>
      </w:r>
    </w:p>
    <w:p w:rsidR="00F00ECB" w:rsidRDefault="00F00ECB" w:rsidP="00F00ECB">
      <w:pPr>
        <w:pStyle w:val="NoSpacing"/>
        <w:ind w:left="630"/>
        <w:rPr>
          <w:sz w:val="20"/>
          <w:szCs w:val="20"/>
        </w:rPr>
      </w:pPr>
    </w:p>
    <w:p w:rsidR="00F00ECB" w:rsidRDefault="00A516B7" w:rsidP="00BA5E0D">
      <w:pPr>
        <w:pStyle w:val="NoSpacing"/>
        <w:numPr>
          <w:ilvl w:val="0"/>
          <w:numId w:val="18"/>
        </w:numPr>
        <w:ind w:left="270"/>
        <w:rPr>
          <w:sz w:val="20"/>
          <w:szCs w:val="20"/>
        </w:rPr>
      </w:pPr>
      <w:r>
        <w:rPr>
          <w:noProof/>
          <w:sz w:val="20"/>
          <w:szCs w:val="20"/>
        </w:rPr>
        <w:pict>
          <v:rect id="_x0000_s1027" style="position:absolute;left:0;text-align:left;margin-left:266.5pt;margin-top:31.85pt;width:200.95pt;height:64.5pt;z-index:251661312">
            <v:textbox>
              <w:txbxContent>
                <w:p w:rsidR="00F00ECB" w:rsidRDefault="00F00ECB" w:rsidP="00F00ECB">
                  <w:r>
                    <w:t>At any time within a period of one year prior to the date of his arrival in India or at any time after the date of his arrival in India.</w:t>
                  </w:r>
                </w:p>
              </w:txbxContent>
            </v:textbox>
          </v:rect>
        </w:pict>
      </w:r>
      <w:r>
        <w:rPr>
          <w:noProof/>
          <w:sz w:val="20"/>
          <w:szCs w:val="20"/>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35.9pt;margin-top:28.1pt;width:7.5pt;height:64.5pt;z-index:251660288"/>
        </w:pict>
      </w:r>
      <w:r w:rsidR="00F00ECB">
        <w:rPr>
          <w:sz w:val="20"/>
          <w:szCs w:val="20"/>
        </w:rPr>
        <w:t xml:space="preserve">In case of an individual who is </w:t>
      </w:r>
      <w:r w:rsidR="00F00ECB">
        <w:rPr>
          <w:sz w:val="20"/>
          <w:szCs w:val="20"/>
          <w:u w:val="single"/>
        </w:rPr>
        <w:t>citizen of India or a person of an Indian orgin, but residing outside India and coming back to India for permanent residence,</w:t>
      </w:r>
      <w:r w:rsidR="00F00ECB">
        <w:rPr>
          <w:sz w:val="20"/>
          <w:szCs w:val="20"/>
        </w:rPr>
        <w:t xml:space="preserve"> the following shall be exempt for a period of 7 consecutive A.Y. starting from the date of his arrival in India:</w:t>
      </w:r>
    </w:p>
    <w:p w:rsidR="00F00ECB" w:rsidRDefault="00F00ECB" w:rsidP="00BA5E0D">
      <w:pPr>
        <w:pStyle w:val="NoSpacing"/>
        <w:numPr>
          <w:ilvl w:val="0"/>
          <w:numId w:val="22"/>
        </w:numPr>
        <w:rPr>
          <w:sz w:val="20"/>
          <w:szCs w:val="20"/>
        </w:rPr>
      </w:pPr>
      <w:r>
        <w:rPr>
          <w:sz w:val="20"/>
          <w:szCs w:val="20"/>
        </w:rPr>
        <w:t>Money brought from abroad,</w:t>
      </w:r>
    </w:p>
    <w:p w:rsidR="00F00ECB" w:rsidRDefault="00F00ECB" w:rsidP="00BA5E0D">
      <w:pPr>
        <w:pStyle w:val="NoSpacing"/>
        <w:numPr>
          <w:ilvl w:val="0"/>
          <w:numId w:val="22"/>
        </w:numPr>
        <w:rPr>
          <w:sz w:val="20"/>
          <w:szCs w:val="20"/>
        </w:rPr>
      </w:pPr>
      <w:r>
        <w:rPr>
          <w:sz w:val="20"/>
          <w:szCs w:val="20"/>
        </w:rPr>
        <w:t>Asset brought from abroad,</w:t>
      </w:r>
    </w:p>
    <w:p w:rsidR="00F00ECB" w:rsidRDefault="00F00ECB" w:rsidP="00BA5E0D">
      <w:pPr>
        <w:pStyle w:val="NoSpacing"/>
        <w:numPr>
          <w:ilvl w:val="0"/>
          <w:numId w:val="22"/>
        </w:numPr>
        <w:rPr>
          <w:sz w:val="20"/>
          <w:szCs w:val="20"/>
        </w:rPr>
      </w:pPr>
      <w:r>
        <w:rPr>
          <w:sz w:val="20"/>
          <w:szCs w:val="20"/>
        </w:rPr>
        <w:t>Asset bought from money brought from abroad,</w:t>
      </w:r>
    </w:p>
    <w:p w:rsidR="00F00ECB" w:rsidRPr="00DF7C4C" w:rsidRDefault="00F00ECB" w:rsidP="00BA5E0D">
      <w:pPr>
        <w:pStyle w:val="NoSpacing"/>
        <w:numPr>
          <w:ilvl w:val="0"/>
          <w:numId w:val="22"/>
        </w:numPr>
        <w:rPr>
          <w:sz w:val="20"/>
          <w:szCs w:val="20"/>
        </w:rPr>
      </w:pPr>
      <w:r>
        <w:rPr>
          <w:sz w:val="20"/>
          <w:szCs w:val="20"/>
        </w:rPr>
        <w:t>Asset acquired out of balance lying in NRE A/c.</w:t>
      </w:r>
    </w:p>
    <w:p w:rsidR="00F00ECB" w:rsidRDefault="00F00ECB" w:rsidP="00BA5E0D">
      <w:pPr>
        <w:pStyle w:val="NoSpacing"/>
        <w:numPr>
          <w:ilvl w:val="0"/>
          <w:numId w:val="3"/>
        </w:numPr>
        <w:ind w:left="270" w:hanging="270"/>
        <w:rPr>
          <w:b/>
          <w:u w:val="single"/>
        </w:rPr>
      </w:pPr>
      <w:r w:rsidRPr="00886FD1">
        <w:rPr>
          <w:b/>
          <w:u w:val="single"/>
        </w:rPr>
        <w:t>Section -6 Exclusion</w:t>
      </w:r>
    </w:p>
    <w:p w:rsidR="00F00ECB" w:rsidRDefault="00F00ECB" w:rsidP="00F00ECB">
      <w:pPr>
        <w:pStyle w:val="NoSpacing"/>
        <w:rPr>
          <w:sz w:val="20"/>
          <w:szCs w:val="20"/>
        </w:rPr>
      </w:pPr>
      <w:r w:rsidRPr="00886FD1">
        <w:rPr>
          <w:sz w:val="20"/>
          <w:szCs w:val="20"/>
        </w:rPr>
        <w:t>In the following</w:t>
      </w:r>
      <w:r>
        <w:rPr>
          <w:sz w:val="20"/>
          <w:szCs w:val="20"/>
        </w:rPr>
        <w:t xml:space="preserve"> cases the value of assets and debts located outside India shall be excluded from the levy of Wealth Tax:</w:t>
      </w:r>
    </w:p>
    <w:p w:rsidR="00F00ECB" w:rsidRDefault="00F00ECB" w:rsidP="00BA5E0D">
      <w:pPr>
        <w:pStyle w:val="NoSpacing"/>
        <w:numPr>
          <w:ilvl w:val="0"/>
          <w:numId w:val="23"/>
        </w:numPr>
        <w:rPr>
          <w:sz w:val="20"/>
          <w:szCs w:val="20"/>
        </w:rPr>
      </w:pPr>
      <w:r>
        <w:rPr>
          <w:sz w:val="20"/>
          <w:szCs w:val="20"/>
        </w:rPr>
        <w:t>An Individual who is not a citizen of India.</w:t>
      </w:r>
    </w:p>
    <w:p w:rsidR="00F00ECB" w:rsidRDefault="00F00ECB" w:rsidP="00BA5E0D">
      <w:pPr>
        <w:pStyle w:val="NoSpacing"/>
        <w:numPr>
          <w:ilvl w:val="0"/>
          <w:numId w:val="23"/>
        </w:numPr>
        <w:rPr>
          <w:sz w:val="20"/>
          <w:szCs w:val="20"/>
        </w:rPr>
      </w:pPr>
      <w:r>
        <w:rPr>
          <w:sz w:val="20"/>
          <w:szCs w:val="20"/>
        </w:rPr>
        <w:t>An individual or a HUF who is not ordinarily and Non Resident in India in the given financial year.</w:t>
      </w:r>
    </w:p>
    <w:p w:rsidR="00F00ECB" w:rsidRDefault="00F00ECB" w:rsidP="00BA5E0D">
      <w:pPr>
        <w:pStyle w:val="NoSpacing"/>
        <w:numPr>
          <w:ilvl w:val="0"/>
          <w:numId w:val="23"/>
        </w:numPr>
        <w:rPr>
          <w:sz w:val="20"/>
          <w:szCs w:val="20"/>
        </w:rPr>
      </w:pPr>
      <w:r>
        <w:rPr>
          <w:sz w:val="20"/>
          <w:szCs w:val="20"/>
        </w:rPr>
        <w:t>A Company which is non Resident in India.</w:t>
      </w:r>
    </w:p>
    <w:p w:rsidR="00F00ECB" w:rsidRDefault="00F00ECB" w:rsidP="00F00ECB">
      <w:pPr>
        <w:pStyle w:val="NoSpacing"/>
        <w:ind w:left="630"/>
        <w:rPr>
          <w:sz w:val="20"/>
          <w:szCs w:val="20"/>
        </w:rPr>
      </w:pPr>
      <w:r>
        <w:rPr>
          <w:sz w:val="20"/>
          <w:szCs w:val="20"/>
        </w:rPr>
        <w:t>Note::-</w:t>
      </w:r>
    </w:p>
    <w:p w:rsidR="00F00ECB" w:rsidRDefault="00F00ECB" w:rsidP="00BA5E0D">
      <w:pPr>
        <w:pStyle w:val="NoSpacing"/>
        <w:numPr>
          <w:ilvl w:val="0"/>
          <w:numId w:val="24"/>
        </w:numPr>
        <w:rPr>
          <w:sz w:val="20"/>
          <w:szCs w:val="20"/>
        </w:rPr>
      </w:pPr>
      <w:r>
        <w:rPr>
          <w:sz w:val="20"/>
          <w:szCs w:val="20"/>
        </w:rPr>
        <w:t>It means that asset located in India are always taxable , irrespective of residential status or citizenship of assessee.</w:t>
      </w:r>
    </w:p>
    <w:p w:rsidR="00F00ECB" w:rsidRPr="00886FD1" w:rsidRDefault="00F00ECB" w:rsidP="00BA5E0D">
      <w:pPr>
        <w:pStyle w:val="NoSpacing"/>
        <w:numPr>
          <w:ilvl w:val="0"/>
          <w:numId w:val="24"/>
        </w:numPr>
        <w:rPr>
          <w:sz w:val="20"/>
          <w:szCs w:val="20"/>
        </w:rPr>
      </w:pPr>
      <w:r>
        <w:rPr>
          <w:sz w:val="20"/>
          <w:szCs w:val="20"/>
        </w:rPr>
        <w:t>It also means that an individual, who is a citizen of india as well as a resident will also be taxable in India in respect of his global assets, wherever located.</w:t>
      </w:r>
    </w:p>
    <w:p w:rsidR="00F00ECB" w:rsidRPr="00C7676A" w:rsidRDefault="00F00ECB" w:rsidP="00BA5E0D">
      <w:pPr>
        <w:pStyle w:val="NoSpacing"/>
        <w:numPr>
          <w:ilvl w:val="0"/>
          <w:numId w:val="3"/>
        </w:numPr>
        <w:ind w:left="450"/>
        <w:rPr>
          <w:b/>
          <w:u w:val="single"/>
        </w:rPr>
      </w:pPr>
      <w:r w:rsidRPr="00C7676A">
        <w:rPr>
          <w:b/>
          <w:u w:val="single"/>
        </w:rPr>
        <w:t>Valuation of Assets (Sec. 7 Read with schedule III)</w:t>
      </w:r>
    </w:p>
    <w:p w:rsidR="00F00ECB" w:rsidRPr="006B4C9F" w:rsidRDefault="00F00ECB" w:rsidP="00F00ECB">
      <w:pPr>
        <w:pStyle w:val="NoSpacing"/>
        <w:ind w:left="450"/>
        <w:rPr>
          <w:sz w:val="20"/>
          <w:szCs w:val="20"/>
        </w:rPr>
      </w:pPr>
      <w:r>
        <w:rPr>
          <w:b/>
          <w:i/>
        </w:rPr>
        <w:t>Schedule III</w:t>
      </w:r>
      <w:r w:rsidRPr="006B4C9F">
        <w:rPr>
          <w:b/>
          <w:i/>
          <w:sz w:val="20"/>
          <w:szCs w:val="20"/>
        </w:rPr>
        <w:t>-</w:t>
      </w:r>
      <w:r w:rsidRPr="006B4C9F">
        <w:rPr>
          <w:sz w:val="20"/>
          <w:szCs w:val="20"/>
        </w:rPr>
        <w:t xml:space="preserve"> is divided in 8 parts from part A to part H and are further sub-divided into 21 rules of which part A is divided into 2 rules 1 and 2. Rule 1 is of general nature according to which value of any taxable asset other than cash shall be its value as determined in accordance with provision of Rule-3 to rule 21 as follows and rule 2 gives definition of various terminologies used in the Schedule-III.</w:t>
      </w: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9"/>
        <w:gridCol w:w="1617"/>
        <w:gridCol w:w="6290"/>
      </w:tblGrid>
      <w:tr w:rsidR="00F00ECB" w:rsidTr="00385F0D">
        <w:tc>
          <w:tcPr>
            <w:tcW w:w="1278" w:type="dxa"/>
          </w:tcPr>
          <w:p w:rsidR="00F00ECB" w:rsidRPr="005A0161" w:rsidRDefault="00F00ECB" w:rsidP="00385F0D">
            <w:pPr>
              <w:pStyle w:val="NoSpacing"/>
              <w:rPr>
                <w:b/>
              </w:rPr>
            </w:pPr>
            <w:r w:rsidRPr="005A0161">
              <w:rPr>
                <w:b/>
              </w:rPr>
              <w:t>Part</w:t>
            </w:r>
          </w:p>
        </w:tc>
        <w:tc>
          <w:tcPr>
            <w:tcW w:w="1710" w:type="dxa"/>
          </w:tcPr>
          <w:p w:rsidR="00F00ECB" w:rsidRPr="005A0161" w:rsidRDefault="00F00ECB" w:rsidP="00385F0D">
            <w:pPr>
              <w:pStyle w:val="NoSpacing"/>
              <w:rPr>
                <w:b/>
              </w:rPr>
            </w:pPr>
            <w:r w:rsidRPr="005A0161">
              <w:rPr>
                <w:b/>
              </w:rPr>
              <w:t>Rule</w:t>
            </w:r>
          </w:p>
        </w:tc>
        <w:tc>
          <w:tcPr>
            <w:tcW w:w="6768" w:type="dxa"/>
          </w:tcPr>
          <w:p w:rsidR="00F00ECB" w:rsidRPr="005A0161" w:rsidRDefault="00F00ECB" w:rsidP="00385F0D">
            <w:pPr>
              <w:pStyle w:val="NoSpacing"/>
              <w:rPr>
                <w:b/>
              </w:rPr>
            </w:pPr>
            <w:r w:rsidRPr="005A0161">
              <w:rPr>
                <w:b/>
              </w:rPr>
              <w:t>Particulars</w:t>
            </w:r>
          </w:p>
        </w:tc>
      </w:tr>
      <w:tr w:rsidR="00F00ECB" w:rsidTr="00385F0D">
        <w:tc>
          <w:tcPr>
            <w:tcW w:w="1278" w:type="dxa"/>
          </w:tcPr>
          <w:p w:rsidR="00F00ECB" w:rsidRPr="006B4C9F" w:rsidRDefault="00F00ECB" w:rsidP="00385F0D">
            <w:pPr>
              <w:pStyle w:val="NoSpacing"/>
              <w:rPr>
                <w:sz w:val="20"/>
                <w:szCs w:val="20"/>
              </w:rPr>
            </w:pPr>
            <w:r w:rsidRPr="006B4C9F">
              <w:rPr>
                <w:sz w:val="20"/>
                <w:szCs w:val="20"/>
              </w:rPr>
              <w:t>B</w:t>
            </w:r>
          </w:p>
        </w:tc>
        <w:tc>
          <w:tcPr>
            <w:tcW w:w="1710" w:type="dxa"/>
          </w:tcPr>
          <w:p w:rsidR="00F00ECB" w:rsidRPr="006B4C9F" w:rsidRDefault="00F00ECB" w:rsidP="00385F0D">
            <w:pPr>
              <w:pStyle w:val="NoSpacing"/>
              <w:rPr>
                <w:sz w:val="20"/>
                <w:szCs w:val="20"/>
              </w:rPr>
            </w:pPr>
            <w:r w:rsidRPr="006B4C9F">
              <w:rPr>
                <w:sz w:val="20"/>
                <w:szCs w:val="20"/>
              </w:rPr>
              <w:t>3 to 8</w:t>
            </w:r>
          </w:p>
        </w:tc>
        <w:tc>
          <w:tcPr>
            <w:tcW w:w="6768" w:type="dxa"/>
          </w:tcPr>
          <w:p w:rsidR="00F00ECB" w:rsidRPr="006B4C9F" w:rsidRDefault="00F00ECB" w:rsidP="00385F0D">
            <w:pPr>
              <w:pStyle w:val="NoSpacing"/>
              <w:rPr>
                <w:sz w:val="20"/>
                <w:szCs w:val="20"/>
              </w:rPr>
            </w:pPr>
            <w:r w:rsidRPr="006B4C9F">
              <w:rPr>
                <w:sz w:val="20"/>
                <w:szCs w:val="20"/>
              </w:rPr>
              <w:t>Valuation of assets (being building)</w:t>
            </w:r>
          </w:p>
        </w:tc>
      </w:tr>
      <w:tr w:rsidR="00F00ECB" w:rsidTr="00385F0D">
        <w:tc>
          <w:tcPr>
            <w:tcW w:w="1278" w:type="dxa"/>
          </w:tcPr>
          <w:p w:rsidR="00F00ECB" w:rsidRPr="006B4C9F" w:rsidRDefault="00F00ECB" w:rsidP="00385F0D">
            <w:pPr>
              <w:pStyle w:val="NoSpacing"/>
              <w:rPr>
                <w:sz w:val="20"/>
                <w:szCs w:val="20"/>
              </w:rPr>
            </w:pPr>
            <w:r w:rsidRPr="006B4C9F">
              <w:rPr>
                <w:sz w:val="20"/>
                <w:szCs w:val="20"/>
              </w:rPr>
              <w:t>C</w:t>
            </w:r>
          </w:p>
        </w:tc>
        <w:tc>
          <w:tcPr>
            <w:tcW w:w="1710" w:type="dxa"/>
          </w:tcPr>
          <w:p w:rsidR="00F00ECB" w:rsidRPr="006B4C9F" w:rsidRDefault="00F00ECB" w:rsidP="00385F0D">
            <w:pPr>
              <w:pStyle w:val="NoSpacing"/>
              <w:rPr>
                <w:sz w:val="20"/>
                <w:szCs w:val="20"/>
              </w:rPr>
            </w:pPr>
            <w:r w:rsidRPr="006B4C9F">
              <w:rPr>
                <w:sz w:val="20"/>
                <w:szCs w:val="20"/>
              </w:rPr>
              <w:t>9 to 13</w:t>
            </w:r>
          </w:p>
        </w:tc>
        <w:tc>
          <w:tcPr>
            <w:tcW w:w="6768" w:type="dxa"/>
          </w:tcPr>
          <w:p w:rsidR="00F00ECB" w:rsidRPr="006B4C9F" w:rsidRDefault="00F00ECB" w:rsidP="00385F0D">
            <w:pPr>
              <w:pStyle w:val="NoSpacing"/>
              <w:rPr>
                <w:sz w:val="20"/>
                <w:szCs w:val="20"/>
              </w:rPr>
            </w:pPr>
            <w:r w:rsidRPr="006B4C9F">
              <w:rPr>
                <w:sz w:val="20"/>
                <w:szCs w:val="20"/>
              </w:rPr>
              <w:t xml:space="preserve">Valuation of share and debentures (declared w.e.f.1993-94) </w:t>
            </w:r>
          </w:p>
        </w:tc>
      </w:tr>
      <w:tr w:rsidR="00F00ECB" w:rsidTr="00385F0D">
        <w:tc>
          <w:tcPr>
            <w:tcW w:w="1278" w:type="dxa"/>
          </w:tcPr>
          <w:p w:rsidR="00F00ECB" w:rsidRPr="006B4C9F" w:rsidRDefault="00F00ECB" w:rsidP="00385F0D">
            <w:pPr>
              <w:pStyle w:val="NoSpacing"/>
              <w:rPr>
                <w:sz w:val="20"/>
                <w:szCs w:val="20"/>
              </w:rPr>
            </w:pPr>
            <w:r w:rsidRPr="006B4C9F">
              <w:rPr>
                <w:sz w:val="20"/>
                <w:szCs w:val="20"/>
              </w:rPr>
              <w:t>D</w:t>
            </w:r>
          </w:p>
        </w:tc>
        <w:tc>
          <w:tcPr>
            <w:tcW w:w="1710" w:type="dxa"/>
          </w:tcPr>
          <w:p w:rsidR="00F00ECB" w:rsidRPr="006B4C9F" w:rsidRDefault="00F00ECB" w:rsidP="00385F0D">
            <w:pPr>
              <w:pStyle w:val="NoSpacing"/>
              <w:rPr>
                <w:sz w:val="20"/>
                <w:szCs w:val="20"/>
              </w:rPr>
            </w:pPr>
            <w:r w:rsidRPr="006B4C9F">
              <w:rPr>
                <w:sz w:val="20"/>
                <w:szCs w:val="20"/>
              </w:rPr>
              <w:t>14</w:t>
            </w:r>
          </w:p>
        </w:tc>
        <w:tc>
          <w:tcPr>
            <w:tcW w:w="6768" w:type="dxa"/>
          </w:tcPr>
          <w:p w:rsidR="00F00ECB" w:rsidRPr="006B4C9F" w:rsidRDefault="00F00ECB" w:rsidP="00385F0D">
            <w:pPr>
              <w:pStyle w:val="NoSpacing"/>
              <w:rPr>
                <w:sz w:val="20"/>
                <w:szCs w:val="20"/>
              </w:rPr>
            </w:pPr>
            <w:r w:rsidRPr="006B4C9F">
              <w:rPr>
                <w:sz w:val="20"/>
                <w:szCs w:val="20"/>
              </w:rPr>
              <w:t>Global valuation of business</w:t>
            </w:r>
          </w:p>
        </w:tc>
      </w:tr>
      <w:tr w:rsidR="00F00ECB" w:rsidTr="00385F0D">
        <w:tc>
          <w:tcPr>
            <w:tcW w:w="1278" w:type="dxa"/>
          </w:tcPr>
          <w:p w:rsidR="00F00ECB" w:rsidRPr="006B4C9F" w:rsidRDefault="00F00ECB" w:rsidP="00385F0D">
            <w:pPr>
              <w:pStyle w:val="NoSpacing"/>
              <w:rPr>
                <w:sz w:val="20"/>
                <w:szCs w:val="20"/>
              </w:rPr>
            </w:pPr>
            <w:r w:rsidRPr="006B4C9F">
              <w:rPr>
                <w:sz w:val="20"/>
                <w:szCs w:val="20"/>
              </w:rPr>
              <w:t>E</w:t>
            </w:r>
          </w:p>
        </w:tc>
        <w:tc>
          <w:tcPr>
            <w:tcW w:w="1710" w:type="dxa"/>
          </w:tcPr>
          <w:p w:rsidR="00F00ECB" w:rsidRPr="006B4C9F" w:rsidRDefault="00F00ECB" w:rsidP="00385F0D">
            <w:pPr>
              <w:pStyle w:val="NoSpacing"/>
              <w:rPr>
                <w:sz w:val="20"/>
                <w:szCs w:val="20"/>
              </w:rPr>
            </w:pPr>
            <w:r w:rsidRPr="006B4C9F">
              <w:rPr>
                <w:sz w:val="20"/>
                <w:szCs w:val="20"/>
              </w:rPr>
              <w:t>15 and 16</w:t>
            </w:r>
          </w:p>
        </w:tc>
        <w:tc>
          <w:tcPr>
            <w:tcW w:w="6768" w:type="dxa"/>
          </w:tcPr>
          <w:p w:rsidR="00F00ECB" w:rsidRPr="006B4C9F" w:rsidRDefault="00F00ECB" w:rsidP="00385F0D">
            <w:pPr>
              <w:pStyle w:val="NoSpacing"/>
              <w:rPr>
                <w:sz w:val="20"/>
                <w:szCs w:val="20"/>
              </w:rPr>
            </w:pPr>
            <w:r w:rsidRPr="006B4C9F">
              <w:rPr>
                <w:sz w:val="20"/>
                <w:szCs w:val="20"/>
              </w:rPr>
              <w:t>Valuation of interest in the  taxable assets of the firm or an AOP</w:t>
            </w:r>
          </w:p>
        </w:tc>
      </w:tr>
      <w:tr w:rsidR="00F00ECB" w:rsidTr="00385F0D">
        <w:tc>
          <w:tcPr>
            <w:tcW w:w="1278" w:type="dxa"/>
          </w:tcPr>
          <w:p w:rsidR="00F00ECB" w:rsidRPr="006B4C9F" w:rsidRDefault="00F00ECB" w:rsidP="00385F0D">
            <w:pPr>
              <w:pStyle w:val="NoSpacing"/>
              <w:rPr>
                <w:sz w:val="20"/>
                <w:szCs w:val="20"/>
              </w:rPr>
            </w:pPr>
            <w:r w:rsidRPr="006B4C9F">
              <w:rPr>
                <w:sz w:val="20"/>
                <w:szCs w:val="20"/>
              </w:rPr>
              <w:lastRenderedPageBreak/>
              <w:t>F</w:t>
            </w:r>
          </w:p>
        </w:tc>
        <w:tc>
          <w:tcPr>
            <w:tcW w:w="1710" w:type="dxa"/>
          </w:tcPr>
          <w:p w:rsidR="00F00ECB" w:rsidRPr="006B4C9F" w:rsidRDefault="00F00ECB" w:rsidP="00385F0D">
            <w:pPr>
              <w:pStyle w:val="NoSpacing"/>
              <w:rPr>
                <w:sz w:val="20"/>
                <w:szCs w:val="20"/>
              </w:rPr>
            </w:pPr>
            <w:r w:rsidRPr="006B4C9F">
              <w:rPr>
                <w:sz w:val="20"/>
                <w:szCs w:val="20"/>
              </w:rPr>
              <w:t>17</w:t>
            </w:r>
          </w:p>
        </w:tc>
        <w:tc>
          <w:tcPr>
            <w:tcW w:w="6768" w:type="dxa"/>
          </w:tcPr>
          <w:p w:rsidR="00F00ECB" w:rsidRPr="006B4C9F" w:rsidRDefault="00F00ECB" w:rsidP="00385F0D">
            <w:pPr>
              <w:pStyle w:val="NoSpacing"/>
              <w:rPr>
                <w:sz w:val="20"/>
                <w:szCs w:val="20"/>
              </w:rPr>
            </w:pPr>
            <w:r w:rsidRPr="006B4C9F">
              <w:rPr>
                <w:sz w:val="20"/>
                <w:szCs w:val="20"/>
              </w:rPr>
              <w:t>Valuation of life interest</w:t>
            </w:r>
          </w:p>
        </w:tc>
      </w:tr>
      <w:tr w:rsidR="00F00ECB" w:rsidTr="00385F0D">
        <w:tc>
          <w:tcPr>
            <w:tcW w:w="1278" w:type="dxa"/>
          </w:tcPr>
          <w:p w:rsidR="00F00ECB" w:rsidRPr="006B4C9F" w:rsidRDefault="00F00ECB" w:rsidP="00385F0D">
            <w:pPr>
              <w:pStyle w:val="NoSpacing"/>
              <w:rPr>
                <w:sz w:val="20"/>
                <w:szCs w:val="20"/>
              </w:rPr>
            </w:pPr>
            <w:r w:rsidRPr="006B4C9F">
              <w:rPr>
                <w:sz w:val="20"/>
                <w:szCs w:val="20"/>
              </w:rPr>
              <w:t>G</w:t>
            </w:r>
          </w:p>
        </w:tc>
        <w:tc>
          <w:tcPr>
            <w:tcW w:w="1710" w:type="dxa"/>
          </w:tcPr>
          <w:p w:rsidR="00F00ECB" w:rsidRPr="006B4C9F" w:rsidRDefault="00F00ECB" w:rsidP="00385F0D">
            <w:pPr>
              <w:pStyle w:val="NoSpacing"/>
              <w:rPr>
                <w:sz w:val="20"/>
                <w:szCs w:val="20"/>
              </w:rPr>
            </w:pPr>
            <w:r w:rsidRPr="006B4C9F">
              <w:rPr>
                <w:sz w:val="20"/>
                <w:szCs w:val="20"/>
              </w:rPr>
              <w:t>18 and 19</w:t>
            </w:r>
          </w:p>
        </w:tc>
        <w:tc>
          <w:tcPr>
            <w:tcW w:w="6768" w:type="dxa"/>
          </w:tcPr>
          <w:p w:rsidR="00F00ECB" w:rsidRPr="006B4C9F" w:rsidRDefault="00F00ECB" w:rsidP="00385F0D">
            <w:pPr>
              <w:pStyle w:val="NoSpacing"/>
              <w:rPr>
                <w:sz w:val="20"/>
                <w:szCs w:val="20"/>
              </w:rPr>
            </w:pPr>
            <w:r w:rsidRPr="006B4C9F">
              <w:rPr>
                <w:sz w:val="20"/>
                <w:szCs w:val="20"/>
              </w:rPr>
              <w:t>Valuation of jewellery</w:t>
            </w:r>
          </w:p>
        </w:tc>
      </w:tr>
      <w:tr w:rsidR="00F00ECB" w:rsidTr="00385F0D">
        <w:tc>
          <w:tcPr>
            <w:tcW w:w="1278" w:type="dxa"/>
          </w:tcPr>
          <w:p w:rsidR="00F00ECB" w:rsidRPr="006B4C9F" w:rsidRDefault="00F00ECB" w:rsidP="00385F0D">
            <w:pPr>
              <w:pStyle w:val="NoSpacing"/>
              <w:rPr>
                <w:sz w:val="20"/>
                <w:szCs w:val="20"/>
              </w:rPr>
            </w:pPr>
            <w:r w:rsidRPr="006B4C9F">
              <w:rPr>
                <w:sz w:val="20"/>
                <w:szCs w:val="20"/>
              </w:rPr>
              <w:t>H</w:t>
            </w:r>
          </w:p>
        </w:tc>
        <w:tc>
          <w:tcPr>
            <w:tcW w:w="1710" w:type="dxa"/>
          </w:tcPr>
          <w:p w:rsidR="00F00ECB" w:rsidRPr="006B4C9F" w:rsidRDefault="00F00ECB" w:rsidP="00385F0D">
            <w:pPr>
              <w:pStyle w:val="NoSpacing"/>
              <w:rPr>
                <w:sz w:val="20"/>
                <w:szCs w:val="20"/>
              </w:rPr>
            </w:pPr>
            <w:r w:rsidRPr="006B4C9F">
              <w:rPr>
                <w:sz w:val="20"/>
                <w:szCs w:val="20"/>
              </w:rPr>
              <w:t>20 and 21</w:t>
            </w:r>
          </w:p>
        </w:tc>
        <w:tc>
          <w:tcPr>
            <w:tcW w:w="6768" w:type="dxa"/>
          </w:tcPr>
          <w:p w:rsidR="00F00ECB" w:rsidRPr="006B4C9F" w:rsidRDefault="00F00ECB" w:rsidP="00385F0D">
            <w:pPr>
              <w:pStyle w:val="NoSpacing"/>
              <w:rPr>
                <w:sz w:val="20"/>
                <w:szCs w:val="20"/>
              </w:rPr>
            </w:pPr>
            <w:r w:rsidRPr="006B4C9F">
              <w:rPr>
                <w:sz w:val="20"/>
                <w:szCs w:val="20"/>
              </w:rPr>
              <w:t xml:space="preserve">Valuation of residuary assets </w:t>
            </w:r>
          </w:p>
        </w:tc>
      </w:tr>
    </w:tbl>
    <w:p w:rsidR="00F00ECB" w:rsidRPr="006B4C9F" w:rsidRDefault="00F00ECB" w:rsidP="00BA5E0D">
      <w:pPr>
        <w:pStyle w:val="NoSpacing"/>
        <w:numPr>
          <w:ilvl w:val="0"/>
          <w:numId w:val="30"/>
        </w:numPr>
        <w:rPr>
          <w:sz w:val="20"/>
          <w:szCs w:val="20"/>
        </w:rPr>
      </w:pPr>
      <w:r w:rsidRPr="00667B9B">
        <w:rPr>
          <w:b/>
          <w:u w:val="single"/>
        </w:rPr>
        <w:t>Rule 3 to 8 Valuation of immoveable property</w:t>
      </w:r>
      <w:r>
        <w:t xml:space="preserve">:- </w:t>
      </w:r>
      <w:r w:rsidRPr="006B4C9F">
        <w:rPr>
          <w:sz w:val="20"/>
          <w:szCs w:val="20"/>
        </w:rPr>
        <w:t>to be calculated as follows (only in case of building &amp; land appurtenant thereto) (however not taxable if let out for 300 days or more)</w:t>
      </w:r>
    </w:p>
    <w:p w:rsidR="00F00ECB" w:rsidRDefault="00F00ECB" w:rsidP="00F00ECB">
      <w:pPr>
        <w:pStyle w:val="NoSpacing"/>
        <w:ind w:left="450"/>
        <w:rPr>
          <w:b/>
          <w:u w:val="single"/>
        </w:rPr>
      </w:pPr>
      <w:r>
        <w:rPr>
          <w:b/>
          <w:u w:val="single"/>
        </w:rPr>
        <w:t>Step</w:t>
      </w:r>
      <w:r w:rsidRPr="005C1BF2">
        <w:t>-</w:t>
      </w:r>
      <w:r w:rsidRPr="005C1BF2">
        <w:rPr>
          <w:u w:val="single"/>
        </w:rPr>
        <w:t xml:space="preserve">1 </w:t>
      </w:r>
      <w:r w:rsidRPr="005C1BF2">
        <w:rPr>
          <w:b/>
          <w:u w:val="single"/>
        </w:rPr>
        <w:t>Calculation of gross maintainable rent (GMR)</w:t>
      </w:r>
      <w:r>
        <w:rPr>
          <w:b/>
          <w:u w:val="single"/>
        </w:rPr>
        <w:t>:-</w:t>
      </w: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90"/>
        <w:gridCol w:w="1530"/>
        <w:gridCol w:w="1584"/>
      </w:tblGrid>
      <w:tr w:rsidR="00F00ECB" w:rsidRPr="00C3198A" w:rsidTr="00385F0D">
        <w:tc>
          <w:tcPr>
            <w:tcW w:w="6390" w:type="dxa"/>
          </w:tcPr>
          <w:p w:rsidR="00F00ECB" w:rsidRPr="00C3198A" w:rsidRDefault="00F00ECB" w:rsidP="00385F0D">
            <w:pPr>
              <w:pStyle w:val="NoSpacing"/>
              <w:rPr>
                <w:b/>
              </w:rPr>
            </w:pPr>
            <w:r w:rsidRPr="00C3198A">
              <w:rPr>
                <w:b/>
              </w:rPr>
              <w:t>Particular</w:t>
            </w:r>
          </w:p>
        </w:tc>
        <w:tc>
          <w:tcPr>
            <w:tcW w:w="1530" w:type="dxa"/>
          </w:tcPr>
          <w:p w:rsidR="00F00ECB" w:rsidRPr="00C3198A" w:rsidRDefault="00F00ECB" w:rsidP="00385F0D">
            <w:pPr>
              <w:pStyle w:val="NoSpacing"/>
              <w:rPr>
                <w:b/>
              </w:rPr>
            </w:pPr>
            <w:r w:rsidRPr="00C3198A">
              <w:rPr>
                <w:b/>
              </w:rPr>
              <w:t>Amount(Rs.)</w:t>
            </w:r>
          </w:p>
        </w:tc>
        <w:tc>
          <w:tcPr>
            <w:tcW w:w="1584" w:type="dxa"/>
          </w:tcPr>
          <w:p w:rsidR="00F00ECB" w:rsidRPr="00C3198A" w:rsidRDefault="00F00ECB" w:rsidP="00385F0D">
            <w:pPr>
              <w:pStyle w:val="NoSpacing"/>
              <w:rPr>
                <w:b/>
              </w:rPr>
            </w:pPr>
            <w:r w:rsidRPr="00C3198A">
              <w:rPr>
                <w:b/>
              </w:rPr>
              <w:t>Amount (Rs.)</w:t>
            </w:r>
          </w:p>
        </w:tc>
      </w:tr>
      <w:tr w:rsidR="00F00ECB" w:rsidRPr="00C3198A" w:rsidTr="00385F0D">
        <w:tc>
          <w:tcPr>
            <w:tcW w:w="6390" w:type="dxa"/>
          </w:tcPr>
          <w:p w:rsidR="00F00ECB" w:rsidRPr="006B4C9F" w:rsidRDefault="00F00ECB" w:rsidP="00385F0D">
            <w:pPr>
              <w:pStyle w:val="NoSpacing"/>
              <w:rPr>
                <w:sz w:val="20"/>
                <w:szCs w:val="20"/>
              </w:rPr>
            </w:pPr>
            <w:r w:rsidRPr="006B4C9F">
              <w:rPr>
                <w:sz w:val="20"/>
                <w:szCs w:val="20"/>
              </w:rPr>
              <w:t>Actual rent received or receivable for the actual period of let-out</w:t>
            </w:r>
          </w:p>
        </w:tc>
        <w:tc>
          <w:tcPr>
            <w:tcW w:w="1530" w:type="dxa"/>
          </w:tcPr>
          <w:p w:rsidR="00F00ECB" w:rsidRPr="006B4C9F" w:rsidRDefault="00F00ECB" w:rsidP="00385F0D">
            <w:pPr>
              <w:pStyle w:val="NoSpacing"/>
              <w:rPr>
                <w:b/>
                <w:sz w:val="20"/>
                <w:szCs w:val="20"/>
              </w:rPr>
            </w:pPr>
          </w:p>
        </w:tc>
        <w:tc>
          <w:tcPr>
            <w:tcW w:w="1584" w:type="dxa"/>
          </w:tcPr>
          <w:p w:rsidR="00F00ECB" w:rsidRPr="006B4C9F" w:rsidRDefault="00F00ECB" w:rsidP="00385F0D">
            <w:pPr>
              <w:pStyle w:val="NoSpacing"/>
              <w:rPr>
                <w:b/>
                <w:sz w:val="20"/>
                <w:szCs w:val="20"/>
              </w:rPr>
            </w:pPr>
            <w:r w:rsidRPr="006B4C9F">
              <w:rPr>
                <w:b/>
                <w:sz w:val="20"/>
                <w:szCs w:val="20"/>
              </w:rPr>
              <w:t>XXX</w:t>
            </w:r>
          </w:p>
        </w:tc>
      </w:tr>
      <w:tr w:rsidR="00F00ECB" w:rsidRPr="00C3198A" w:rsidTr="00385F0D">
        <w:tc>
          <w:tcPr>
            <w:tcW w:w="6390" w:type="dxa"/>
          </w:tcPr>
          <w:p w:rsidR="00F00ECB" w:rsidRPr="006B4C9F" w:rsidRDefault="00F00ECB" w:rsidP="00385F0D">
            <w:pPr>
              <w:pStyle w:val="NoSpacing"/>
              <w:rPr>
                <w:sz w:val="20"/>
                <w:szCs w:val="20"/>
              </w:rPr>
            </w:pPr>
            <w:r w:rsidRPr="006B4C9F">
              <w:rPr>
                <w:sz w:val="20"/>
                <w:szCs w:val="20"/>
              </w:rPr>
              <w:t xml:space="preserve">Add:-  </w:t>
            </w:r>
          </w:p>
        </w:tc>
        <w:tc>
          <w:tcPr>
            <w:tcW w:w="1530" w:type="dxa"/>
          </w:tcPr>
          <w:p w:rsidR="00F00ECB" w:rsidRPr="006B4C9F" w:rsidRDefault="00F00ECB" w:rsidP="00385F0D">
            <w:pPr>
              <w:pStyle w:val="NoSpacing"/>
              <w:rPr>
                <w:b/>
                <w:sz w:val="20"/>
                <w:szCs w:val="20"/>
              </w:rPr>
            </w:pPr>
          </w:p>
        </w:tc>
        <w:tc>
          <w:tcPr>
            <w:tcW w:w="1584" w:type="dxa"/>
          </w:tcPr>
          <w:p w:rsidR="00F00ECB" w:rsidRPr="006B4C9F" w:rsidRDefault="00F00ECB" w:rsidP="00385F0D">
            <w:pPr>
              <w:pStyle w:val="NoSpacing"/>
              <w:rPr>
                <w:b/>
                <w:sz w:val="20"/>
                <w:szCs w:val="20"/>
              </w:rPr>
            </w:pPr>
          </w:p>
        </w:tc>
      </w:tr>
      <w:tr w:rsidR="00F00ECB" w:rsidRPr="00C3198A" w:rsidTr="00385F0D">
        <w:tc>
          <w:tcPr>
            <w:tcW w:w="6390" w:type="dxa"/>
          </w:tcPr>
          <w:p w:rsidR="00F00ECB" w:rsidRPr="006B4C9F" w:rsidRDefault="00F00ECB" w:rsidP="00385F0D">
            <w:pPr>
              <w:pStyle w:val="NoSpacing"/>
              <w:ind w:left="720"/>
              <w:rPr>
                <w:sz w:val="20"/>
                <w:szCs w:val="20"/>
              </w:rPr>
            </w:pPr>
            <w:r w:rsidRPr="006B4C9F">
              <w:rPr>
                <w:sz w:val="20"/>
                <w:szCs w:val="20"/>
              </w:rPr>
              <w:t>1-  tax if any born by tenant (municipal taxes)</w:t>
            </w:r>
          </w:p>
        </w:tc>
        <w:tc>
          <w:tcPr>
            <w:tcW w:w="1530" w:type="dxa"/>
          </w:tcPr>
          <w:p w:rsidR="00F00ECB" w:rsidRPr="006B4C9F" w:rsidRDefault="00F00ECB" w:rsidP="00385F0D">
            <w:pPr>
              <w:pStyle w:val="NoSpacing"/>
              <w:rPr>
                <w:b/>
                <w:sz w:val="20"/>
                <w:szCs w:val="20"/>
              </w:rPr>
            </w:pPr>
            <w:r w:rsidRPr="006B4C9F">
              <w:rPr>
                <w:b/>
                <w:sz w:val="20"/>
                <w:szCs w:val="20"/>
              </w:rPr>
              <w:t>XXX</w:t>
            </w:r>
          </w:p>
        </w:tc>
        <w:tc>
          <w:tcPr>
            <w:tcW w:w="1584" w:type="dxa"/>
          </w:tcPr>
          <w:p w:rsidR="00F00ECB" w:rsidRPr="006B4C9F" w:rsidRDefault="00F00ECB" w:rsidP="00385F0D">
            <w:pPr>
              <w:pStyle w:val="NoSpacing"/>
              <w:rPr>
                <w:b/>
                <w:sz w:val="20"/>
                <w:szCs w:val="20"/>
              </w:rPr>
            </w:pPr>
          </w:p>
        </w:tc>
      </w:tr>
      <w:tr w:rsidR="00F00ECB" w:rsidRPr="00C3198A" w:rsidTr="00385F0D">
        <w:tc>
          <w:tcPr>
            <w:tcW w:w="6390" w:type="dxa"/>
          </w:tcPr>
          <w:p w:rsidR="00F00ECB" w:rsidRPr="006B4C9F" w:rsidRDefault="00F00ECB" w:rsidP="00385F0D">
            <w:pPr>
              <w:pStyle w:val="NoSpacing"/>
              <w:ind w:left="720"/>
              <w:rPr>
                <w:sz w:val="20"/>
                <w:szCs w:val="20"/>
              </w:rPr>
            </w:pPr>
            <w:r w:rsidRPr="006B4C9F">
              <w:rPr>
                <w:sz w:val="20"/>
                <w:szCs w:val="20"/>
              </w:rPr>
              <w:t>2-if repairs charges ore born by tenant-1/9</w:t>
            </w:r>
            <w:r w:rsidRPr="006B4C9F">
              <w:rPr>
                <w:sz w:val="20"/>
                <w:szCs w:val="20"/>
                <w:vertAlign w:val="superscript"/>
              </w:rPr>
              <w:t>th</w:t>
            </w:r>
            <w:r w:rsidRPr="006B4C9F">
              <w:rPr>
                <w:sz w:val="20"/>
                <w:szCs w:val="20"/>
              </w:rPr>
              <w:t xml:space="preserve"> of actual rent for actual period (ignoring the actual amount of repair charges)</w:t>
            </w:r>
          </w:p>
        </w:tc>
        <w:tc>
          <w:tcPr>
            <w:tcW w:w="1530" w:type="dxa"/>
          </w:tcPr>
          <w:p w:rsidR="00F00ECB" w:rsidRPr="006B4C9F" w:rsidRDefault="00F00ECB" w:rsidP="00385F0D">
            <w:pPr>
              <w:pStyle w:val="NoSpacing"/>
              <w:rPr>
                <w:b/>
                <w:sz w:val="20"/>
                <w:szCs w:val="20"/>
              </w:rPr>
            </w:pPr>
            <w:r w:rsidRPr="006B4C9F">
              <w:rPr>
                <w:b/>
                <w:sz w:val="20"/>
                <w:szCs w:val="20"/>
              </w:rPr>
              <w:t>XXX</w:t>
            </w:r>
          </w:p>
        </w:tc>
        <w:tc>
          <w:tcPr>
            <w:tcW w:w="1584" w:type="dxa"/>
          </w:tcPr>
          <w:p w:rsidR="00F00ECB" w:rsidRPr="006B4C9F" w:rsidRDefault="00F00ECB" w:rsidP="00385F0D">
            <w:pPr>
              <w:pStyle w:val="NoSpacing"/>
              <w:rPr>
                <w:b/>
                <w:sz w:val="20"/>
                <w:szCs w:val="20"/>
              </w:rPr>
            </w:pPr>
          </w:p>
        </w:tc>
      </w:tr>
      <w:tr w:rsidR="00F00ECB" w:rsidRPr="00C3198A" w:rsidTr="00385F0D">
        <w:tc>
          <w:tcPr>
            <w:tcW w:w="6390" w:type="dxa"/>
          </w:tcPr>
          <w:p w:rsidR="00F00ECB" w:rsidRPr="006B4C9F" w:rsidRDefault="00F00ECB" w:rsidP="00385F0D">
            <w:pPr>
              <w:pStyle w:val="NoSpacing"/>
              <w:ind w:left="630"/>
              <w:rPr>
                <w:sz w:val="20"/>
                <w:szCs w:val="20"/>
              </w:rPr>
            </w:pPr>
            <w:r w:rsidRPr="006B4C9F">
              <w:rPr>
                <w:sz w:val="20"/>
                <w:szCs w:val="20"/>
              </w:rPr>
              <w:t>3-Notional interest on deposit made by tenant with the owner (other than those deposits which are in the nature of advance of rentals for the period not exceeding 3 months) @ 15% per annum (simple interest) to be reduced by any interest paid to the tenant (all the figures for the actual period of let-out.</w:t>
            </w:r>
          </w:p>
        </w:tc>
        <w:tc>
          <w:tcPr>
            <w:tcW w:w="1530" w:type="dxa"/>
          </w:tcPr>
          <w:p w:rsidR="00F00ECB" w:rsidRPr="006B4C9F" w:rsidRDefault="00F00ECB" w:rsidP="00385F0D">
            <w:pPr>
              <w:pStyle w:val="NoSpacing"/>
              <w:rPr>
                <w:b/>
                <w:sz w:val="20"/>
                <w:szCs w:val="20"/>
              </w:rPr>
            </w:pPr>
            <w:r w:rsidRPr="006B4C9F">
              <w:rPr>
                <w:b/>
                <w:sz w:val="20"/>
                <w:szCs w:val="20"/>
              </w:rPr>
              <w:t>XXX</w:t>
            </w:r>
          </w:p>
        </w:tc>
        <w:tc>
          <w:tcPr>
            <w:tcW w:w="1584" w:type="dxa"/>
          </w:tcPr>
          <w:p w:rsidR="00F00ECB" w:rsidRPr="006B4C9F" w:rsidRDefault="00F00ECB" w:rsidP="00385F0D">
            <w:pPr>
              <w:pStyle w:val="NoSpacing"/>
              <w:rPr>
                <w:b/>
                <w:sz w:val="20"/>
                <w:szCs w:val="20"/>
              </w:rPr>
            </w:pPr>
          </w:p>
        </w:tc>
      </w:tr>
      <w:tr w:rsidR="00F00ECB" w:rsidRPr="00C3198A" w:rsidTr="00385F0D">
        <w:tc>
          <w:tcPr>
            <w:tcW w:w="6390" w:type="dxa"/>
          </w:tcPr>
          <w:p w:rsidR="00F00ECB" w:rsidRPr="006B4C9F" w:rsidRDefault="00F00ECB" w:rsidP="00BA5E0D">
            <w:pPr>
              <w:pStyle w:val="NoSpacing"/>
              <w:numPr>
                <w:ilvl w:val="0"/>
                <w:numId w:val="23"/>
              </w:numPr>
              <w:rPr>
                <w:sz w:val="20"/>
                <w:szCs w:val="20"/>
              </w:rPr>
            </w:pPr>
            <w:r w:rsidRPr="006B4C9F">
              <w:rPr>
                <w:sz w:val="20"/>
                <w:szCs w:val="20"/>
              </w:rPr>
              <w:t>Lease premium, if any spread over the actual total period of lease</w:t>
            </w:r>
          </w:p>
        </w:tc>
        <w:tc>
          <w:tcPr>
            <w:tcW w:w="1530" w:type="dxa"/>
          </w:tcPr>
          <w:p w:rsidR="00F00ECB" w:rsidRPr="006B4C9F" w:rsidRDefault="00F00ECB" w:rsidP="00385F0D">
            <w:pPr>
              <w:pStyle w:val="NoSpacing"/>
              <w:rPr>
                <w:b/>
                <w:sz w:val="20"/>
                <w:szCs w:val="20"/>
              </w:rPr>
            </w:pPr>
            <w:r w:rsidRPr="006B4C9F">
              <w:rPr>
                <w:b/>
                <w:sz w:val="20"/>
                <w:szCs w:val="20"/>
              </w:rPr>
              <w:t>XXX</w:t>
            </w:r>
          </w:p>
        </w:tc>
        <w:tc>
          <w:tcPr>
            <w:tcW w:w="1584" w:type="dxa"/>
          </w:tcPr>
          <w:p w:rsidR="00F00ECB" w:rsidRPr="006B4C9F" w:rsidRDefault="00F00ECB" w:rsidP="00385F0D">
            <w:pPr>
              <w:pStyle w:val="NoSpacing"/>
              <w:rPr>
                <w:b/>
                <w:sz w:val="20"/>
                <w:szCs w:val="20"/>
              </w:rPr>
            </w:pPr>
          </w:p>
        </w:tc>
      </w:tr>
      <w:tr w:rsidR="00F00ECB" w:rsidRPr="00C3198A" w:rsidTr="00385F0D">
        <w:tc>
          <w:tcPr>
            <w:tcW w:w="6390" w:type="dxa"/>
          </w:tcPr>
          <w:p w:rsidR="00F00ECB" w:rsidRPr="006B4C9F" w:rsidRDefault="00F00ECB" w:rsidP="00BA5E0D">
            <w:pPr>
              <w:pStyle w:val="NoSpacing"/>
              <w:numPr>
                <w:ilvl w:val="0"/>
                <w:numId w:val="23"/>
              </w:numPr>
              <w:rPr>
                <w:sz w:val="20"/>
                <w:szCs w:val="20"/>
              </w:rPr>
            </w:pPr>
            <w:r w:rsidRPr="006B4C9F">
              <w:rPr>
                <w:sz w:val="20"/>
                <w:szCs w:val="20"/>
              </w:rPr>
              <w:t>Value of any benefit or perquisite received by the landlord or owner from the tenant in consideration for lease.</w:t>
            </w:r>
          </w:p>
        </w:tc>
        <w:tc>
          <w:tcPr>
            <w:tcW w:w="1530" w:type="dxa"/>
          </w:tcPr>
          <w:p w:rsidR="00F00ECB" w:rsidRPr="006B4C9F" w:rsidRDefault="00F00ECB" w:rsidP="00385F0D">
            <w:pPr>
              <w:pStyle w:val="NoSpacing"/>
              <w:rPr>
                <w:b/>
                <w:sz w:val="20"/>
                <w:szCs w:val="20"/>
              </w:rPr>
            </w:pPr>
            <w:r w:rsidRPr="006B4C9F">
              <w:rPr>
                <w:b/>
                <w:sz w:val="20"/>
                <w:szCs w:val="20"/>
              </w:rPr>
              <w:t>XXX</w:t>
            </w:r>
          </w:p>
        </w:tc>
        <w:tc>
          <w:tcPr>
            <w:tcW w:w="1584" w:type="dxa"/>
          </w:tcPr>
          <w:p w:rsidR="00F00ECB" w:rsidRPr="006B4C9F" w:rsidRDefault="00F00ECB" w:rsidP="00385F0D">
            <w:pPr>
              <w:pStyle w:val="NoSpacing"/>
              <w:rPr>
                <w:b/>
                <w:sz w:val="20"/>
                <w:szCs w:val="20"/>
              </w:rPr>
            </w:pPr>
          </w:p>
        </w:tc>
      </w:tr>
      <w:tr w:rsidR="00F00ECB" w:rsidRPr="00C3198A" w:rsidTr="00385F0D">
        <w:tc>
          <w:tcPr>
            <w:tcW w:w="6390" w:type="dxa"/>
          </w:tcPr>
          <w:p w:rsidR="00F00ECB" w:rsidRPr="006B4C9F" w:rsidRDefault="00F00ECB" w:rsidP="00BA5E0D">
            <w:pPr>
              <w:pStyle w:val="NoSpacing"/>
              <w:numPr>
                <w:ilvl w:val="0"/>
                <w:numId w:val="23"/>
              </w:numPr>
              <w:rPr>
                <w:sz w:val="20"/>
                <w:szCs w:val="20"/>
              </w:rPr>
            </w:pPr>
            <w:r w:rsidRPr="006B4C9F">
              <w:rPr>
                <w:sz w:val="20"/>
                <w:szCs w:val="20"/>
              </w:rPr>
              <w:t>Any other obligation of the landlord met by the tenant.</w:t>
            </w:r>
          </w:p>
        </w:tc>
        <w:tc>
          <w:tcPr>
            <w:tcW w:w="1530" w:type="dxa"/>
          </w:tcPr>
          <w:p w:rsidR="00F00ECB" w:rsidRPr="006B4C9F" w:rsidRDefault="00F00ECB" w:rsidP="00385F0D">
            <w:pPr>
              <w:pStyle w:val="NoSpacing"/>
              <w:rPr>
                <w:b/>
                <w:sz w:val="20"/>
                <w:szCs w:val="20"/>
              </w:rPr>
            </w:pPr>
            <w:r w:rsidRPr="006B4C9F">
              <w:rPr>
                <w:b/>
                <w:sz w:val="20"/>
                <w:szCs w:val="20"/>
              </w:rPr>
              <w:t>XXX</w:t>
            </w:r>
          </w:p>
        </w:tc>
        <w:tc>
          <w:tcPr>
            <w:tcW w:w="1584" w:type="dxa"/>
          </w:tcPr>
          <w:p w:rsidR="00F00ECB" w:rsidRPr="006B4C9F" w:rsidRDefault="00F00ECB" w:rsidP="00385F0D">
            <w:pPr>
              <w:pStyle w:val="NoSpacing"/>
              <w:rPr>
                <w:b/>
                <w:sz w:val="20"/>
                <w:szCs w:val="20"/>
              </w:rPr>
            </w:pPr>
            <w:r w:rsidRPr="006B4C9F">
              <w:rPr>
                <w:b/>
                <w:sz w:val="20"/>
                <w:szCs w:val="20"/>
              </w:rPr>
              <w:t>XXX</w:t>
            </w:r>
          </w:p>
        </w:tc>
      </w:tr>
      <w:tr w:rsidR="00F00ECB" w:rsidRPr="00C3198A" w:rsidTr="00385F0D">
        <w:tc>
          <w:tcPr>
            <w:tcW w:w="6390" w:type="dxa"/>
          </w:tcPr>
          <w:p w:rsidR="00F00ECB" w:rsidRPr="006B4C9F" w:rsidRDefault="00F00ECB" w:rsidP="00385F0D">
            <w:pPr>
              <w:pStyle w:val="NoSpacing"/>
              <w:ind w:left="630"/>
              <w:rPr>
                <w:b/>
                <w:sz w:val="20"/>
                <w:szCs w:val="20"/>
              </w:rPr>
            </w:pPr>
            <w:r w:rsidRPr="006B4C9F">
              <w:rPr>
                <w:b/>
                <w:sz w:val="20"/>
                <w:szCs w:val="20"/>
              </w:rPr>
              <w:t>TOTAL ACTUAL RENT FOR ACTUAL PERIOD</w:t>
            </w:r>
          </w:p>
        </w:tc>
        <w:tc>
          <w:tcPr>
            <w:tcW w:w="1530" w:type="dxa"/>
          </w:tcPr>
          <w:p w:rsidR="00F00ECB" w:rsidRPr="006B4C9F" w:rsidRDefault="00F00ECB" w:rsidP="00385F0D">
            <w:pPr>
              <w:pStyle w:val="NoSpacing"/>
              <w:rPr>
                <w:b/>
                <w:sz w:val="20"/>
                <w:szCs w:val="20"/>
              </w:rPr>
            </w:pPr>
          </w:p>
        </w:tc>
        <w:tc>
          <w:tcPr>
            <w:tcW w:w="1584" w:type="dxa"/>
          </w:tcPr>
          <w:p w:rsidR="00F00ECB" w:rsidRPr="006B4C9F" w:rsidRDefault="00F00ECB" w:rsidP="00385F0D">
            <w:pPr>
              <w:pStyle w:val="NoSpacing"/>
              <w:rPr>
                <w:b/>
                <w:sz w:val="20"/>
                <w:szCs w:val="20"/>
              </w:rPr>
            </w:pPr>
            <w:r w:rsidRPr="006B4C9F">
              <w:rPr>
                <w:b/>
                <w:sz w:val="20"/>
                <w:szCs w:val="20"/>
              </w:rPr>
              <w:t>XXX</w:t>
            </w:r>
          </w:p>
        </w:tc>
      </w:tr>
      <w:tr w:rsidR="00F00ECB" w:rsidRPr="00C3198A" w:rsidTr="00385F0D">
        <w:tc>
          <w:tcPr>
            <w:tcW w:w="6390" w:type="dxa"/>
          </w:tcPr>
          <w:p w:rsidR="00F00ECB" w:rsidRPr="006B4C9F" w:rsidRDefault="00F00ECB" w:rsidP="00385F0D">
            <w:pPr>
              <w:pStyle w:val="NoSpacing"/>
              <w:ind w:left="630"/>
              <w:rPr>
                <w:sz w:val="20"/>
                <w:szCs w:val="20"/>
              </w:rPr>
            </w:pPr>
            <w:r w:rsidRPr="006B4C9F">
              <w:rPr>
                <w:sz w:val="20"/>
                <w:szCs w:val="20"/>
              </w:rPr>
              <w:t>Actual rent annualized-----------------------(A)</w:t>
            </w:r>
          </w:p>
        </w:tc>
        <w:tc>
          <w:tcPr>
            <w:tcW w:w="1530" w:type="dxa"/>
          </w:tcPr>
          <w:p w:rsidR="00F00ECB" w:rsidRPr="006B4C9F" w:rsidRDefault="00F00ECB" w:rsidP="00385F0D">
            <w:pPr>
              <w:pStyle w:val="NoSpacing"/>
              <w:rPr>
                <w:b/>
                <w:sz w:val="20"/>
                <w:szCs w:val="20"/>
              </w:rPr>
            </w:pPr>
          </w:p>
        </w:tc>
        <w:tc>
          <w:tcPr>
            <w:tcW w:w="1584" w:type="dxa"/>
          </w:tcPr>
          <w:p w:rsidR="00F00ECB" w:rsidRPr="006B4C9F" w:rsidRDefault="00F00ECB" w:rsidP="00385F0D">
            <w:pPr>
              <w:pStyle w:val="NoSpacing"/>
              <w:rPr>
                <w:sz w:val="20"/>
                <w:szCs w:val="20"/>
              </w:rPr>
            </w:pPr>
            <w:r w:rsidRPr="006B4C9F">
              <w:rPr>
                <w:sz w:val="20"/>
                <w:szCs w:val="20"/>
              </w:rPr>
              <w:t>XXX</w:t>
            </w:r>
          </w:p>
        </w:tc>
      </w:tr>
      <w:tr w:rsidR="00F00ECB" w:rsidRPr="00C3198A" w:rsidTr="00385F0D">
        <w:tc>
          <w:tcPr>
            <w:tcW w:w="6390" w:type="dxa"/>
          </w:tcPr>
          <w:p w:rsidR="00F00ECB" w:rsidRPr="006B4C9F" w:rsidRDefault="00F00ECB" w:rsidP="00385F0D">
            <w:pPr>
              <w:pStyle w:val="NoSpacing"/>
              <w:ind w:left="630"/>
              <w:rPr>
                <w:sz w:val="20"/>
                <w:szCs w:val="20"/>
              </w:rPr>
            </w:pPr>
            <w:r w:rsidRPr="006B4C9F">
              <w:rPr>
                <w:sz w:val="20"/>
                <w:szCs w:val="20"/>
              </w:rPr>
              <w:t>Valuation done by Local Authority-----------------(B)</w:t>
            </w:r>
          </w:p>
        </w:tc>
        <w:tc>
          <w:tcPr>
            <w:tcW w:w="1530" w:type="dxa"/>
          </w:tcPr>
          <w:p w:rsidR="00F00ECB" w:rsidRPr="006B4C9F" w:rsidRDefault="00F00ECB" w:rsidP="00385F0D">
            <w:pPr>
              <w:pStyle w:val="NoSpacing"/>
              <w:rPr>
                <w:b/>
                <w:sz w:val="20"/>
                <w:szCs w:val="20"/>
              </w:rPr>
            </w:pPr>
          </w:p>
        </w:tc>
        <w:tc>
          <w:tcPr>
            <w:tcW w:w="1584" w:type="dxa"/>
          </w:tcPr>
          <w:p w:rsidR="00F00ECB" w:rsidRPr="006B4C9F" w:rsidRDefault="00F00ECB" w:rsidP="00385F0D">
            <w:pPr>
              <w:pStyle w:val="NoSpacing"/>
              <w:rPr>
                <w:sz w:val="20"/>
                <w:szCs w:val="20"/>
              </w:rPr>
            </w:pPr>
            <w:r w:rsidRPr="006B4C9F">
              <w:rPr>
                <w:sz w:val="20"/>
                <w:szCs w:val="20"/>
              </w:rPr>
              <w:t>XXX</w:t>
            </w:r>
          </w:p>
        </w:tc>
      </w:tr>
      <w:tr w:rsidR="00F00ECB" w:rsidRPr="00C3198A" w:rsidTr="00385F0D">
        <w:tc>
          <w:tcPr>
            <w:tcW w:w="6390" w:type="dxa"/>
          </w:tcPr>
          <w:p w:rsidR="00F00ECB" w:rsidRPr="006B4C9F" w:rsidRDefault="00F00ECB" w:rsidP="00385F0D">
            <w:pPr>
              <w:pStyle w:val="NoSpacing"/>
              <w:ind w:left="630"/>
              <w:rPr>
                <w:b/>
                <w:sz w:val="20"/>
                <w:szCs w:val="20"/>
              </w:rPr>
            </w:pPr>
            <w:r w:rsidRPr="006B4C9F">
              <w:rPr>
                <w:b/>
                <w:sz w:val="20"/>
                <w:szCs w:val="20"/>
              </w:rPr>
              <w:t>GROSS MAINTENABLE RENT (GMR)= HIGHER OF (A) OR (B)</w:t>
            </w:r>
          </w:p>
        </w:tc>
        <w:tc>
          <w:tcPr>
            <w:tcW w:w="1530" w:type="dxa"/>
          </w:tcPr>
          <w:p w:rsidR="00F00ECB" w:rsidRPr="006B4C9F" w:rsidRDefault="00F00ECB" w:rsidP="00385F0D">
            <w:pPr>
              <w:pStyle w:val="NoSpacing"/>
              <w:rPr>
                <w:b/>
                <w:sz w:val="20"/>
                <w:szCs w:val="20"/>
              </w:rPr>
            </w:pPr>
          </w:p>
        </w:tc>
        <w:tc>
          <w:tcPr>
            <w:tcW w:w="1584" w:type="dxa"/>
          </w:tcPr>
          <w:p w:rsidR="00F00ECB" w:rsidRPr="006B4C9F" w:rsidRDefault="00F00ECB" w:rsidP="00385F0D">
            <w:pPr>
              <w:pStyle w:val="NoSpacing"/>
              <w:rPr>
                <w:b/>
                <w:sz w:val="20"/>
                <w:szCs w:val="20"/>
              </w:rPr>
            </w:pPr>
            <w:r w:rsidRPr="006B4C9F">
              <w:rPr>
                <w:b/>
                <w:sz w:val="20"/>
                <w:szCs w:val="20"/>
              </w:rPr>
              <w:t>XXX</w:t>
            </w:r>
          </w:p>
        </w:tc>
      </w:tr>
    </w:tbl>
    <w:p w:rsidR="00F00ECB" w:rsidRDefault="00F00ECB" w:rsidP="00F00ECB">
      <w:pPr>
        <w:pStyle w:val="NoSpacing"/>
        <w:ind w:left="450"/>
        <w:rPr>
          <w:b/>
          <w:sz w:val="20"/>
          <w:szCs w:val="20"/>
        </w:rPr>
      </w:pPr>
    </w:p>
    <w:p w:rsidR="00F00ECB" w:rsidRPr="003C0792" w:rsidRDefault="00F00ECB" w:rsidP="00F00ECB">
      <w:pPr>
        <w:pStyle w:val="NoSpacing"/>
        <w:ind w:left="450"/>
        <w:rPr>
          <w:b/>
          <w:sz w:val="20"/>
          <w:szCs w:val="20"/>
          <w:u w:val="single"/>
        </w:rPr>
      </w:pPr>
      <w:r w:rsidRPr="003C0792">
        <w:rPr>
          <w:b/>
          <w:sz w:val="20"/>
          <w:szCs w:val="20"/>
        </w:rPr>
        <w:t xml:space="preserve">STEP-II </w:t>
      </w:r>
      <w:r w:rsidRPr="003C0792">
        <w:rPr>
          <w:b/>
          <w:sz w:val="20"/>
          <w:szCs w:val="20"/>
          <w:u w:val="single"/>
        </w:rPr>
        <w:t xml:space="preserve">CALCULATION OF NET MAINTENABLE RENT </w:t>
      </w: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90"/>
        <w:gridCol w:w="1530"/>
        <w:gridCol w:w="1584"/>
      </w:tblGrid>
      <w:tr w:rsidR="00F00ECB" w:rsidRPr="00C3198A" w:rsidTr="00385F0D">
        <w:tc>
          <w:tcPr>
            <w:tcW w:w="6390" w:type="dxa"/>
          </w:tcPr>
          <w:p w:rsidR="00F00ECB" w:rsidRPr="006B4C9F" w:rsidRDefault="00F00ECB" w:rsidP="00385F0D">
            <w:pPr>
              <w:pStyle w:val="NoSpacing"/>
              <w:ind w:left="630"/>
              <w:rPr>
                <w:b/>
                <w:sz w:val="20"/>
                <w:szCs w:val="20"/>
              </w:rPr>
            </w:pPr>
            <w:r w:rsidRPr="006B4C9F">
              <w:rPr>
                <w:b/>
                <w:sz w:val="20"/>
                <w:szCs w:val="20"/>
              </w:rPr>
              <w:t xml:space="preserve">GROSS MAINTENABLE RENT (GMR) AS ABOVE </w:t>
            </w:r>
          </w:p>
        </w:tc>
        <w:tc>
          <w:tcPr>
            <w:tcW w:w="1530" w:type="dxa"/>
          </w:tcPr>
          <w:p w:rsidR="00F00ECB" w:rsidRPr="006B4C9F" w:rsidRDefault="00F00ECB" w:rsidP="00385F0D">
            <w:pPr>
              <w:pStyle w:val="NoSpacing"/>
              <w:rPr>
                <w:b/>
                <w:sz w:val="20"/>
                <w:szCs w:val="20"/>
              </w:rPr>
            </w:pPr>
          </w:p>
        </w:tc>
        <w:tc>
          <w:tcPr>
            <w:tcW w:w="1584" w:type="dxa"/>
          </w:tcPr>
          <w:p w:rsidR="00F00ECB" w:rsidRPr="006B4C9F" w:rsidRDefault="00F00ECB" w:rsidP="00385F0D">
            <w:pPr>
              <w:pStyle w:val="NoSpacing"/>
              <w:rPr>
                <w:b/>
                <w:sz w:val="20"/>
                <w:szCs w:val="20"/>
              </w:rPr>
            </w:pPr>
            <w:r w:rsidRPr="006B4C9F">
              <w:rPr>
                <w:b/>
                <w:sz w:val="20"/>
                <w:szCs w:val="20"/>
              </w:rPr>
              <w:t>XXX</w:t>
            </w:r>
          </w:p>
        </w:tc>
      </w:tr>
      <w:tr w:rsidR="00F00ECB" w:rsidRPr="00C3198A" w:rsidTr="00385F0D">
        <w:tc>
          <w:tcPr>
            <w:tcW w:w="6390" w:type="dxa"/>
          </w:tcPr>
          <w:p w:rsidR="00F00ECB" w:rsidRPr="006B4C9F" w:rsidRDefault="00F00ECB" w:rsidP="00385F0D">
            <w:pPr>
              <w:pStyle w:val="NoSpacing"/>
              <w:ind w:left="630"/>
              <w:rPr>
                <w:sz w:val="20"/>
                <w:szCs w:val="20"/>
              </w:rPr>
            </w:pPr>
            <w:r w:rsidRPr="006B4C9F">
              <w:rPr>
                <w:sz w:val="20"/>
                <w:szCs w:val="20"/>
              </w:rPr>
              <w:t>Less</w:t>
            </w:r>
          </w:p>
        </w:tc>
        <w:tc>
          <w:tcPr>
            <w:tcW w:w="1530" w:type="dxa"/>
          </w:tcPr>
          <w:p w:rsidR="00F00ECB" w:rsidRPr="006B4C9F" w:rsidRDefault="00F00ECB" w:rsidP="00385F0D">
            <w:pPr>
              <w:pStyle w:val="NoSpacing"/>
              <w:rPr>
                <w:b/>
                <w:sz w:val="20"/>
                <w:szCs w:val="20"/>
              </w:rPr>
            </w:pPr>
          </w:p>
        </w:tc>
        <w:tc>
          <w:tcPr>
            <w:tcW w:w="1584" w:type="dxa"/>
          </w:tcPr>
          <w:p w:rsidR="00F00ECB" w:rsidRPr="006B4C9F" w:rsidRDefault="00F00ECB" w:rsidP="00385F0D">
            <w:pPr>
              <w:pStyle w:val="NoSpacing"/>
              <w:rPr>
                <w:sz w:val="20"/>
                <w:szCs w:val="20"/>
              </w:rPr>
            </w:pPr>
          </w:p>
        </w:tc>
      </w:tr>
      <w:tr w:rsidR="00F00ECB" w:rsidRPr="00C3198A" w:rsidTr="00385F0D">
        <w:tc>
          <w:tcPr>
            <w:tcW w:w="6390" w:type="dxa"/>
          </w:tcPr>
          <w:p w:rsidR="00F00ECB" w:rsidRPr="006B4C9F" w:rsidRDefault="00F00ECB" w:rsidP="00BA5E0D">
            <w:pPr>
              <w:pStyle w:val="NoSpacing"/>
              <w:numPr>
                <w:ilvl w:val="0"/>
                <w:numId w:val="25"/>
              </w:numPr>
              <w:rPr>
                <w:sz w:val="20"/>
                <w:szCs w:val="20"/>
              </w:rPr>
            </w:pPr>
            <w:r w:rsidRPr="006B4C9F">
              <w:rPr>
                <w:sz w:val="20"/>
                <w:szCs w:val="20"/>
              </w:rPr>
              <w:t>15% of GMR (standard deduction)</w:t>
            </w:r>
          </w:p>
        </w:tc>
        <w:tc>
          <w:tcPr>
            <w:tcW w:w="1530" w:type="dxa"/>
          </w:tcPr>
          <w:p w:rsidR="00F00ECB" w:rsidRPr="006B4C9F" w:rsidRDefault="00F00ECB" w:rsidP="00385F0D">
            <w:pPr>
              <w:pStyle w:val="NoSpacing"/>
              <w:rPr>
                <w:b/>
                <w:sz w:val="20"/>
                <w:szCs w:val="20"/>
              </w:rPr>
            </w:pPr>
          </w:p>
        </w:tc>
        <w:tc>
          <w:tcPr>
            <w:tcW w:w="1584" w:type="dxa"/>
          </w:tcPr>
          <w:p w:rsidR="00F00ECB" w:rsidRPr="006B4C9F" w:rsidRDefault="00F00ECB" w:rsidP="00385F0D">
            <w:pPr>
              <w:pStyle w:val="NoSpacing"/>
              <w:rPr>
                <w:sz w:val="20"/>
                <w:szCs w:val="20"/>
              </w:rPr>
            </w:pPr>
            <w:r w:rsidRPr="006B4C9F">
              <w:rPr>
                <w:sz w:val="20"/>
                <w:szCs w:val="20"/>
              </w:rPr>
              <w:t>XXX</w:t>
            </w:r>
          </w:p>
        </w:tc>
      </w:tr>
      <w:tr w:rsidR="00F00ECB" w:rsidRPr="00C3198A" w:rsidTr="00385F0D">
        <w:trPr>
          <w:trHeight w:val="125"/>
        </w:trPr>
        <w:tc>
          <w:tcPr>
            <w:tcW w:w="6390" w:type="dxa"/>
          </w:tcPr>
          <w:p w:rsidR="00F00ECB" w:rsidRPr="006B4C9F" w:rsidRDefault="00F00ECB" w:rsidP="00BA5E0D">
            <w:pPr>
              <w:pStyle w:val="NoSpacing"/>
              <w:numPr>
                <w:ilvl w:val="0"/>
                <w:numId w:val="25"/>
              </w:numPr>
              <w:rPr>
                <w:b/>
                <w:sz w:val="20"/>
                <w:szCs w:val="20"/>
              </w:rPr>
            </w:pPr>
            <w:r w:rsidRPr="006B4C9F">
              <w:rPr>
                <w:sz w:val="20"/>
                <w:szCs w:val="20"/>
              </w:rPr>
              <w:t>Tax levied by local authority (whether paid or not paid or whether paid by tenant or the land lord (only for 1 year)</w:t>
            </w:r>
          </w:p>
        </w:tc>
        <w:tc>
          <w:tcPr>
            <w:tcW w:w="1530" w:type="dxa"/>
          </w:tcPr>
          <w:p w:rsidR="00F00ECB" w:rsidRPr="006B4C9F" w:rsidRDefault="00F00ECB" w:rsidP="00385F0D">
            <w:pPr>
              <w:pStyle w:val="NoSpacing"/>
              <w:rPr>
                <w:b/>
                <w:sz w:val="20"/>
                <w:szCs w:val="20"/>
              </w:rPr>
            </w:pPr>
          </w:p>
        </w:tc>
        <w:tc>
          <w:tcPr>
            <w:tcW w:w="1584" w:type="dxa"/>
          </w:tcPr>
          <w:p w:rsidR="00F00ECB" w:rsidRPr="006B4C9F" w:rsidRDefault="00F00ECB" w:rsidP="00385F0D">
            <w:pPr>
              <w:pStyle w:val="NoSpacing"/>
              <w:rPr>
                <w:sz w:val="20"/>
                <w:szCs w:val="20"/>
              </w:rPr>
            </w:pPr>
            <w:r w:rsidRPr="006B4C9F">
              <w:rPr>
                <w:sz w:val="20"/>
                <w:szCs w:val="20"/>
              </w:rPr>
              <w:t>XXX</w:t>
            </w:r>
          </w:p>
        </w:tc>
      </w:tr>
      <w:tr w:rsidR="00F00ECB" w:rsidRPr="00C3198A" w:rsidTr="00385F0D">
        <w:trPr>
          <w:trHeight w:val="125"/>
        </w:trPr>
        <w:tc>
          <w:tcPr>
            <w:tcW w:w="6390" w:type="dxa"/>
          </w:tcPr>
          <w:p w:rsidR="00F00ECB" w:rsidRPr="006B4C9F" w:rsidRDefault="00F00ECB" w:rsidP="00385F0D">
            <w:pPr>
              <w:pStyle w:val="NoSpacing"/>
              <w:ind w:left="990"/>
              <w:rPr>
                <w:b/>
                <w:sz w:val="20"/>
                <w:szCs w:val="20"/>
              </w:rPr>
            </w:pPr>
            <w:r w:rsidRPr="006B4C9F">
              <w:rPr>
                <w:sz w:val="20"/>
                <w:szCs w:val="20"/>
              </w:rPr>
              <w:t>N</w:t>
            </w:r>
            <w:r w:rsidRPr="006B4C9F">
              <w:rPr>
                <w:b/>
                <w:sz w:val="20"/>
                <w:szCs w:val="20"/>
              </w:rPr>
              <w:t>ET MAINTENABLE RENT (NMR)</w:t>
            </w:r>
          </w:p>
        </w:tc>
        <w:tc>
          <w:tcPr>
            <w:tcW w:w="1530" w:type="dxa"/>
          </w:tcPr>
          <w:p w:rsidR="00F00ECB" w:rsidRPr="006B4C9F" w:rsidRDefault="00F00ECB" w:rsidP="00385F0D">
            <w:pPr>
              <w:pStyle w:val="NoSpacing"/>
              <w:rPr>
                <w:b/>
                <w:sz w:val="20"/>
                <w:szCs w:val="20"/>
              </w:rPr>
            </w:pPr>
          </w:p>
        </w:tc>
        <w:tc>
          <w:tcPr>
            <w:tcW w:w="1584" w:type="dxa"/>
          </w:tcPr>
          <w:p w:rsidR="00F00ECB" w:rsidRPr="006B4C9F" w:rsidRDefault="00F00ECB" w:rsidP="00385F0D">
            <w:pPr>
              <w:pStyle w:val="NoSpacing"/>
              <w:rPr>
                <w:b/>
                <w:sz w:val="20"/>
                <w:szCs w:val="20"/>
              </w:rPr>
            </w:pPr>
            <w:r w:rsidRPr="006B4C9F">
              <w:rPr>
                <w:b/>
                <w:sz w:val="20"/>
                <w:szCs w:val="20"/>
              </w:rPr>
              <w:t>XXX</w:t>
            </w:r>
          </w:p>
        </w:tc>
      </w:tr>
    </w:tbl>
    <w:p w:rsidR="00F00ECB" w:rsidRDefault="00F00ECB" w:rsidP="00F00ECB">
      <w:pPr>
        <w:pStyle w:val="NoSpacing"/>
        <w:rPr>
          <w:b/>
          <w:u w:val="single"/>
        </w:rPr>
      </w:pPr>
    </w:p>
    <w:p w:rsidR="00F00ECB" w:rsidRDefault="00F00ECB" w:rsidP="00F00ECB">
      <w:pPr>
        <w:pStyle w:val="NoSpacing"/>
        <w:ind w:left="450"/>
        <w:rPr>
          <w:b/>
          <w:u w:val="single"/>
        </w:rPr>
      </w:pPr>
      <w:r>
        <w:rPr>
          <w:b/>
          <w:u w:val="single"/>
        </w:rPr>
        <w:t>STEP-III VALUATION BY CAPITALIZATION</w:t>
      </w: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60"/>
      </w:tblGrid>
      <w:tr w:rsidR="00F00ECB" w:rsidRPr="00C3198A" w:rsidTr="00385F0D">
        <w:tc>
          <w:tcPr>
            <w:tcW w:w="9360" w:type="dxa"/>
          </w:tcPr>
          <w:p w:rsidR="00F00ECB" w:rsidRPr="006B4C9F" w:rsidRDefault="00F00ECB" w:rsidP="00BA5E0D">
            <w:pPr>
              <w:numPr>
                <w:ilvl w:val="0"/>
                <w:numId w:val="26"/>
              </w:numPr>
              <w:autoSpaceDE w:val="0"/>
              <w:autoSpaceDN w:val="0"/>
              <w:adjustRightInd w:val="0"/>
              <w:spacing w:after="0" w:line="240" w:lineRule="auto"/>
              <w:rPr>
                <w:sz w:val="20"/>
                <w:szCs w:val="20"/>
              </w:rPr>
            </w:pPr>
            <w:r w:rsidRPr="006B4C9F">
              <w:rPr>
                <w:sz w:val="20"/>
                <w:szCs w:val="20"/>
              </w:rPr>
              <w:t>If the property is constructed on free hold land then the value = NMR x 12.5</w:t>
            </w:r>
          </w:p>
        </w:tc>
      </w:tr>
      <w:tr w:rsidR="00F00ECB" w:rsidRPr="00C3198A" w:rsidTr="00385F0D">
        <w:tc>
          <w:tcPr>
            <w:tcW w:w="9360" w:type="dxa"/>
          </w:tcPr>
          <w:p w:rsidR="00F00ECB" w:rsidRPr="006B4C9F" w:rsidRDefault="00F00ECB" w:rsidP="00BA5E0D">
            <w:pPr>
              <w:numPr>
                <w:ilvl w:val="0"/>
                <w:numId w:val="26"/>
              </w:numPr>
              <w:autoSpaceDE w:val="0"/>
              <w:autoSpaceDN w:val="0"/>
              <w:adjustRightInd w:val="0"/>
              <w:spacing w:after="0" w:line="240" w:lineRule="auto"/>
              <w:rPr>
                <w:sz w:val="20"/>
                <w:szCs w:val="20"/>
              </w:rPr>
            </w:pPr>
            <w:r w:rsidRPr="006B4C9F">
              <w:rPr>
                <w:sz w:val="20"/>
                <w:szCs w:val="20"/>
              </w:rPr>
              <w:t>If such property is constructed on lease hold land, then</w:t>
            </w:r>
          </w:p>
          <w:p w:rsidR="00F00ECB" w:rsidRPr="006B4C9F" w:rsidRDefault="00F00ECB" w:rsidP="00BA5E0D">
            <w:pPr>
              <w:numPr>
                <w:ilvl w:val="0"/>
                <w:numId w:val="27"/>
              </w:numPr>
              <w:autoSpaceDE w:val="0"/>
              <w:autoSpaceDN w:val="0"/>
              <w:adjustRightInd w:val="0"/>
              <w:spacing w:after="0" w:line="240" w:lineRule="auto"/>
              <w:rPr>
                <w:sz w:val="20"/>
                <w:szCs w:val="20"/>
              </w:rPr>
            </w:pPr>
            <w:r w:rsidRPr="006B4C9F">
              <w:rPr>
                <w:sz w:val="20"/>
                <w:szCs w:val="20"/>
              </w:rPr>
              <w:t>Where the unexpired lease period is 50 years or more, the value is equal to NMR x 10.0</w:t>
            </w:r>
          </w:p>
          <w:p w:rsidR="00F00ECB" w:rsidRPr="006B4C9F" w:rsidRDefault="00F00ECB" w:rsidP="00BA5E0D">
            <w:pPr>
              <w:numPr>
                <w:ilvl w:val="0"/>
                <w:numId w:val="27"/>
              </w:numPr>
              <w:autoSpaceDE w:val="0"/>
              <w:autoSpaceDN w:val="0"/>
              <w:adjustRightInd w:val="0"/>
              <w:spacing w:after="0" w:line="240" w:lineRule="auto"/>
              <w:rPr>
                <w:sz w:val="20"/>
                <w:szCs w:val="20"/>
              </w:rPr>
            </w:pPr>
            <w:r w:rsidRPr="006B4C9F">
              <w:rPr>
                <w:sz w:val="20"/>
                <w:szCs w:val="20"/>
              </w:rPr>
              <w:t xml:space="preserve"> Where the unexpired lease period is less than 50 years, the value is equal to NMR x 8.0</w:t>
            </w:r>
          </w:p>
        </w:tc>
      </w:tr>
    </w:tbl>
    <w:p w:rsidR="00F00ECB" w:rsidRDefault="00F00ECB" w:rsidP="00F00ECB">
      <w:pPr>
        <w:pStyle w:val="NoSpacing"/>
        <w:ind w:left="450"/>
        <w:rPr>
          <w:b/>
          <w:u w:val="single"/>
        </w:rPr>
      </w:pPr>
    </w:p>
    <w:p w:rsidR="00F00ECB" w:rsidRDefault="00F00ECB" w:rsidP="00F00ECB">
      <w:pPr>
        <w:pStyle w:val="NoSpacing"/>
        <w:ind w:left="450"/>
        <w:rPr>
          <w:b/>
          <w:u w:val="single"/>
        </w:rPr>
      </w:pPr>
      <w:r>
        <w:rPr>
          <w:b/>
          <w:u w:val="single"/>
        </w:rPr>
        <w:t>STEP-IV FURTHER ADJUSTMENT TO BE MADE</w:t>
      </w:r>
    </w:p>
    <w:p w:rsidR="00F00ECB" w:rsidRPr="006B4C9F" w:rsidRDefault="00F00ECB" w:rsidP="00F00ECB">
      <w:pPr>
        <w:pStyle w:val="NoSpacing"/>
        <w:ind w:left="450"/>
        <w:rPr>
          <w:sz w:val="20"/>
          <w:szCs w:val="20"/>
        </w:rPr>
      </w:pPr>
      <w:r w:rsidRPr="006B4C9F">
        <w:rPr>
          <w:sz w:val="20"/>
          <w:szCs w:val="20"/>
        </w:rPr>
        <w:t>To the value arrived in step IIII, the following adjustment shall have to be made :-</w:t>
      </w: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28"/>
        <w:gridCol w:w="4557"/>
        <w:gridCol w:w="753"/>
      </w:tblGrid>
      <w:tr w:rsidR="00F00ECB" w:rsidRPr="006B4C9F" w:rsidTr="00385F0D">
        <w:trPr>
          <w:trHeight w:val="125"/>
        </w:trPr>
        <w:tc>
          <w:tcPr>
            <w:tcW w:w="8085" w:type="dxa"/>
            <w:gridSpan w:val="2"/>
          </w:tcPr>
          <w:p w:rsidR="00F00ECB" w:rsidRPr="006B4C9F" w:rsidRDefault="00F00ECB" w:rsidP="00385F0D">
            <w:pPr>
              <w:pStyle w:val="NoSpacing"/>
              <w:rPr>
                <w:sz w:val="20"/>
                <w:szCs w:val="20"/>
              </w:rPr>
            </w:pPr>
            <w:r w:rsidRPr="006B4C9F">
              <w:rPr>
                <w:sz w:val="20"/>
                <w:szCs w:val="20"/>
              </w:rPr>
              <w:t>Value as computed under step III</w:t>
            </w:r>
          </w:p>
        </w:tc>
        <w:tc>
          <w:tcPr>
            <w:tcW w:w="753" w:type="dxa"/>
          </w:tcPr>
          <w:p w:rsidR="00F00ECB" w:rsidRPr="006B4C9F" w:rsidRDefault="00F00ECB" w:rsidP="00385F0D">
            <w:pPr>
              <w:pStyle w:val="NoSpacing"/>
              <w:rPr>
                <w:sz w:val="20"/>
                <w:szCs w:val="20"/>
              </w:rPr>
            </w:pPr>
            <w:r w:rsidRPr="006B4C9F">
              <w:rPr>
                <w:sz w:val="20"/>
                <w:szCs w:val="20"/>
              </w:rPr>
              <w:t>XXX</w:t>
            </w:r>
          </w:p>
        </w:tc>
      </w:tr>
      <w:tr w:rsidR="00F00ECB" w:rsidRPr="006B4C9F" w:rsidTr="00385F0D">
        <w:trPr>
          <w:trHeight w:val="381"/>
        </w:trPr>
        <w:tc>
          <w:tcPr>
            <w:tcW w:w="8085" w:type="dxa"/>
            <w:gridSpan w:val="2"/>
            <w:tcBorders>
              <w:bottom w:val="single" w:sz="4" w:space="0" w:color="auto"/>
            </w:tcBorders>
          </w:tcPr>
          <w:p w:rsidR="00F00ECB" w:rsidRPr="006B4C9F" w:rsidRDefault="00F00ECB" w:rsidP="00385F0D">
            <w:pPr>
              <w:autoSpaceDE w:val="0"/>
              <w:autoSpaceDN w:val="0"/>
              <w:adjustRightInd w:val="0"/>
              <w:spacing w:after="0" w:line="240" w:lineRule="auto"/>
              <w:rPr>
                <w:sz w:val="20"/>
                <w:szCs w:val="20"/>
              </w:rPr>
            </w:pPr>
            <w:r w:rsidRPr="006B4C9F">
              <w:rPr>
                <w:sz w:val="20"/>
                <w:szCs w:val="20"/>
              </w:rPr>
              <w:t>If the unbuilt area of the plot of land on which the property is constructed exceeds the specified area, addition is to be made on the following basis i.e., (UBA-SA)</w:t>
            </w:r>
          </w:p>
        </w:tc>
        <w:tc>
          <w:tcPr>
            <w:tcW w:w="753" w:type="dxa"/>
            <w:vMerge w:val="restart"/>
            <w:vAlign w:val="bottom"/>
          </w:tcPr>
          <w:p w:rsidR="00F00ECB" w:rsidRPr="006B4C9F" w:rsidRDefault="00F00ECB" w:rsidP="00385F0D">
            <w:pPr>
              <w:rPr>
                <w:sz w:val="20"/>
                <w:szCs w:val="20"/>
              </w:rPr>
            </w:pPr>
            <w:r w:rsidRPr="006B4C9F">
              <w:rPr>
                <w:sz w:val="20"/>
                <w:szCs w:val="20"/>
              </w:rPr>
              <w:t>XXX</w:t>
            </w:r>
          </w:p>
        </w:tc>
      </w:tr>
      <w:tr w:rsidR="00F00ECB" w:rsidRPr="006B4C9F" w:rsidTr="00385F0D">
        <w:trPr>
          <w:trHeight w:val="652"/>
        </w:trPr>
        <w:tc>
          <w:tcPr>
            <w:tcW w:w="3528" w:type="dxa"/>
            <w:tcBorders>
              <w:top w:val="single" w:sz="4" w:space="0" w:color="auto"/>
              <w:bottom w:val="single" w:sz="4" w:space="0" w:color="auto"/>
              <w:right w:val="single" w:sz="4" w:space="0" w:color="auto"/>
            </w:tcBorders>
          </w:tcPr>
          <w:p w:rsidR="00F00ECB" w:rsidRPr="006B4C9F" w:rsidRDefault="00F00ECB" w:rsidP="00385F0D">
            <w:pPr>
              <w:autoSpaceDE w:val="0"/>
              <w:autoSpaceDN w:val="0"/>
              <w:adjustRightInd w:val="0"/>
              <w:spacing w:after="0" w:line="240" w:lineRule="auto"/>
              <w:rPr>
                <w:sz w:val="20"/>
                <w:szCs w:val="20"/>
              </w:rPr>
            </w:pPr>
            <w:r w:rsidRPr="006B4C9F">
              <w:rPr>
                <w:sz w:val="20"/>
                <w:szCs w:val="20"/>
              </w:rPr>
              <w:t xml:space="preserve">If the excess is </w:t>
            </w:r>
            <w:r w:rsidRPr="006B4C9F">
              <w:rPr>
                <w:rFonts w:hint="eastAsia"/>
                <w:sz w:val="20"/>
                <w:szCs w:val="20"/>
              </w:rPr>
              <w:t>–</w:t>
            </w:r>
          </w:p>
          <w:p w:rsidR="00F00ECB" w:rsidRPr="006B4C9F" w:rsidRDefault="00F00ECB" w:rsidP="00385F0D">
            <w:pPr>
              <w:autoSpaceDE w:val="0"/>
              <w:autoSpaceDN w:val="0"/>
              <w:adjustRightInd w:val="0"/>
              <w:spacing w:after="0" w:line="240" w:lineRule="auto"/>
              <w:rPr>
                <w:sz w:val="20"/>
                <w:szCs w:val="20"/>
              </w:rPr>
            </w:pPr>
            <w:r w:rsidRPr="006B4C9F">
              <w:rPr>
                <w:sz w:val="20"/>
                <w:szCs w:val="20"/>
              </w:rPr>
              <w:t>above 5% upto 10%</w:t>
            </w:r>
          </w:p>
          <w:p w:rsidR="00F00ECB" w:rsidRPr="006B4C9F" w:rsidRDefault="00F00ECB" w:rsidP="00385F0D">
            <w:pPr>
              <w:autoSpaceDE w:val="0"/>
              <w:autoSpaceDN w:val="0"/>
              <w:adjustRightInd w:val="0"/>
              <w:spacing w:after="0" w:line="240" w:lineRule="auto"/>
              <w:rPr>
                <w:sz w:val="20"/>
                <w:szCs w:val="20"/>
              </w:rPr>
            </w:pPr>
            <w:r w:rsidRPr="006B4C9F">
              <w:rPr>
                <w:sz w:val="20"/>
                <w:szCs w:val="20"/>
              </w:rPr>
              <w:t>above 10% upto 15%</w:t>
            </w:r>
          </w:p>
          <w:p w:rsidR="00F00ECB" w:rsidRPr="006B4C9F" w:rsidRDefault="00F00ECB" w:rsidP="00385F0D">
            <w:pPr>
              <w:autoSpaceDE w:val="0"/>
              <w:autoSpaceDN w:val="0"/>
              <w:adjustRightInd w:val="0"/>
              <w:spacing w:after="0" w:line="240" w:lineRule="auto"/>
              <w:rPr>
                <w:sz w:val="20"/>
                <w:szCs w:val="20"/>
              </w:rPr>
            </w:pPr>
            <w:r w:rsidRPr="006B4C9F">
              <w:rPr>
                <w:sz w:val="20"/>
                <w:szCs w:val="20"/>
              </w:rPr>
              <w:t>above 15% upto 20%</w:t>
            </w:r>
          </w:p>
          <w:p w:rsidR="00F00ECB" w:rsidRPr="006B4C9F" w:rsidRDefault="00F00ECB" w:rsidP="00385F0D">
            <w:pPr>
              <w:autoSpaceDE w:val="0"/>
              <w:autoSpaceDN w:val="0"/>
              <w:adjustRightInd w:val="0"/>
              <w:spacing w:after="0" w:line="240" w:lineRule="auto"/>
              <w:rPr>
                <w:sz w:val="20"/>
                <w:szCs w:val="20"/>
              </w:rPr>
            </w:pPr>
            <w:r w:rsidRPr="006B4C9F">
              <w:rPr>
                <w:sz w:val="20"/>
                <w:szCs w:val="20"/>
              </w:rPr>
              <w:t>Above 20% of the aggregate area</w:t>
            </w:r>
          </w:p>
        </w:tc>
        <w:tc>
          <w:tcPr>
            <w:tcW w:w="4557" w:type="dxa"/>
            <w:tcBorders>
              <w:top w:val="single" w:sz="4" w:space="0" w:color="auto"/>
              <w:left w:val="single" w:sz="4" w:space="0" w:color="auto"/>
              <w:bottom w:val="single" w:sz="4" w:space="0" w:color="auto"/>
            </w:tcBorders>
          </w:tcPr>
          <w:p w:rsidR="00F00ECB" w:rsidRPr="006B4C9F" w:rsidRDefault="00F00ECB" w:rsidP="00385F0D">
            <w:pPr>
              <w:autoSpaceDE w:val="0"/>
              <w:autoSpaceDN w:val="0"/>
              <w:adjustRightInd w:val="0"/>
              <w:spacing w:after="0" w:line="240" w:lineRule="auto"/>
              <w:rPr>
                <w:sz w:val="20"/>
                <w:szCs w:val="20"/>
              </w:rPr>
            </w:pPr>
            <w:r w:rsidRPr="006B4C9F">
              <w:rPr>
                <w:sz w:val="20"/>
                <w:szCs w:val="20"/>
              </w:rPr>
              <w:t>Addition to be made,</w:t>
            </w:r>
          </w:p>
          <w:p w:rsidR="00F00ECB" w:rsidRPr="006B4C9F" w:rsidRDefault="00F00ECB" w:rsidP="00385F0D">
            <w:pPr>
              <w:autoSpaceDE w:val="0"/>
              <w:autoSpaceDN w:val="0"/>
              <w:adjustRightInd w:val="0"/>
              <w:spacing w:after="0" w:line="240" w:lineRule="auto"/>
              <w:rPr>
                <w:sz w:val="20"/>
                <w:szCs w:val="20"/>
              </w:rPr>
            </w:pPr>
            <w:r w:rsidRPr="006B4C9F">
              <w:rPr>
                <w:sz w:val="20"/>
                <w:szCs w:val="20"/>
              </w:rPr>
              <w:t>20% of the above value</w:t>
            </w:r>
          </w:p>
          <w:p w:rsidR="00F00ECB" w:rsidRPr="006B4C9F" w:rsidRDefault="00F00ECB" w:rsidP="00385F0D">
            <w:pPr>
              <w:autoSpaceDE w:val="0"/>
              <w:autoSpaceDN w:val="0"/>
              <w:adjustRightInd w:val="0"/>
              <w:spacing w:after="0" w:line="240" w:lineRule="auto"/>
              <w:rPr>
                <w:sz w:val="20"/>
                <w:szCs w:val="20"/>
              </w:rPr>
            </w:pPr>
            <w:r w:rsidRPr="006B4C9F">
              <w:rPr>
                <w:sz w:val="20"/>
                <w:szCs w:val="20"/>
              </w:rPr>
              <w:t>30% of the above value</w:t>
            </w:r>
          </w:p>
          <w:p w:rsidR="00F00ECB" w:rsidRPr="006B4C9F" w:rsidRDefault="00F00ECB" w:rsidP="00385F0D">
            <w:pPr>
              <w:autoSpaceDE w:val="0"/>
              <w:autoSpaceDN w:val="0"/>
              <w:adjustRightInd w:val="0"/>
              <w:spacing w:after="0" w:line="240" w:lineRule="auto"/>
              <w:rPr>
                <w:sz w:val="20"/>
                <w:szCs w:val="20"/>
              </w:rPr>
            </w:pPr>
            <w:r w:rsidRPr="006B4C9F">
              <w:rPr>
                <w:sz w:val="20"/>
                <w:szCs w:val="20"/>
              </w:rPr>
              <w:t>40% of the above value</w:t>
            </w:r>
          </w:p>
          <w:p w:rsidR="00F00ECB" w:rsidRPr="006B4C9F" w:rsidRDefault="00F00ECB" w:rsidP="00385F0D">
            <w:pPr>
              <w:spacing w:after="0" w:line="240" w:lineRule="auto"/>
              <w:rPr>
                <w:sz w:val="20"/>
                <w:szCs w:val="20"/>
              </w:rPr>
            </w:pPr>
            <w:r w:rsidRPr="006B4C9F">
              <w:rPr>
                <w:sz w:val="20"/>
                <w:szCs w:val="20"/>
              </w:rPr>
              <w:t xml:space="preserve">This rule is not applicable </w:t>
            </w:r>
          </w:p>
        </w:tc>
        <w:tc>
          <w:tcPr>
            <w:tcW w:w="753" w:type="dxa"/>
            <w:vMerge/>
          </w:tcPr>
          <w:p w:rsidR="00F00ECB" w:rsidRPr="006B4C9F" w:rsidRDefault="00F00ECB" w:rsidP="00385F0D">
            <w:pPr>
              <w:pStyle w:val="NoSpacing"/>
              <w:rPr>
                <w:sz w:val="20"/>
                <w:szCs w:val="20"/>
              </w:rPr>
            </w:pPr>
          </w:p>
        </w:tc>
      </w:tr>
      <w:tr w:rsidR="00F00ECB" w:rsidRPr="006B4C9F" w:rsidTr="00385F0D">
        <w:trPr>
          <w:trHeight w:val="242"/>
        </w:trPr>
        <w:tc>
          <w:tcPr>
            <w:tcW w:w="8085" w:type="dxa"/>
            <w:gridSpan w:val="2"/>
            <w:tcBorders>
              <w:top w:val="single" w:sz="4" w:space="0" w:color="auto"/>
            </w:tcBorders>
          </w:tcPr>
          <w:p w:rsidR="00F00ECB" w:rsidRPr="006B4C9F" w:rsidRDefault="00F00ECB" w:rsidP="00385F0D">
            <w:pPr>
              <w:autoSpaceDE w:val="0"/>
              <w:autoSpaceDN w:val="0"/>
              <w:adjustRightInd w:val="0"/>
              <w:spacing w:after="0" w:line="240" w:lineRule="auto"/>
              <w:rPr>
                <w:sz w:val="20"/>
                <w:szCs w:val="20"/>
              </w:rPr>
            </w:pPr>
            <w:r w:rsidRPr="006B4C9F">
              <w:rPr>
                <w:sz w:val="20"/>
                <w:szCs w:val="20"/>
              </w:rPr>
              <w:t xml:space="preserve">Adjusted NMR </w:t>
            </w:r>
          </w:p>
        </w:tc>
        <w:tc>
          <w:tcPr>
            <w:tcW w:w="753" w:type="dxa"/>
          </w:tcPr>
          <w:p w:rsidR="00F00ECB" w:rsidRPr="006B4C9F" w:rsidRDefault="00F00ECB" w:rsidP="00385F0D">
            <w:pPr>
              <w:pStyle w:val="NoSpacing"/>
              <w:rPr>
                <w:sz w:val="20"/>
                <w:szCs w:val="20"/>
              </w:rPr>
            </w:pPr>
            <w:r w:rsidRPr="006B4C9F">
              <w:rPr>
                <w:sz w:val="20"/>
                <w:szCs w:val="20"/>
              </w:rPr>
              <w:t>XXX</w:t>
            </w:r>
          </w:p>
        </w:tc>
      </w:tr>
    </w:tbl>
    <w:p w:rsidR="00F00ECB" w:rsidRPr="006B4C9F" w:rsidRDefault="00F00ECB" w:rsidP="00F00ECB">
      <w:pPr>
        <w:pStyle w:val="NoSpacing"/>
        <w:ind w:firstLine="720"/>
        <w:rPr>
          <w:b/>
          <w:sz w:val="20"/>
          <w:szCs w:val="20"/>
          <w:u w:val="single"/>
        </w:rPr>
      </w:pPr>
    </w:p>
    <w:tbl>
      <w:tblPr>
        <w:tblW w:w="927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0"/>
        <w:gridCol w:w="1530"/>
        <w:gridCol w:w="1530"/>
      </w:tblGrid>
      <w:tr w:rsidR="00F00ECB" w:rsidRPr="009B3372" w:rsidTr="00385F0D">
        <w:tc>
          <w:tcPr>
            <w:tcW w:w="6210" w:type="dxa"/>
          </w:tcPr>
          <w:p w:rsidR="00F00ECB" w:rsidRPr="006B4C9F" w:rsidRDefault="00F00ECB" w:rsidP="00385F0D">
            <w:pPr>
              <w:pStyle w:val="NoSpacing"/>
              <w:rPr>
                <w:sz w:val="20"/>
                <w:szCs w:val="20"/>
                <w:u w:val="single"/>
              </w:rPr>
            </w:pPr>
            <w:r w:rsidRPr="006B4C9F">
              <w:rPr>
                <w:sz w:val="20"/>
                <w:szCs w:val="20"/>
                <w:u w:val="single"/>
              </w:rPr>
              <w:t>Particular</w:t>
            </w:r>
          </w:p>
        </w:tc>
        <w:tc>
          <w:tcPr>
            <w:tcW w:w="1530" w:type="dxa"/>
            <w:tcBorders>
              <w:right w:val="single" w:sz="4" w:space="0" w:color="auto"/>
            </w:tcBorders>
          </w:tcPr>
          <w:p w:rsidR="00F00ECB" w:rsidRPr="006B4C9F" w:rsidRDefault="00F00ECB" w:rsidP="00385F0D">
            <w:pPr>
              <w:pStyle w:val="NoSpacing"/>
              <w:rPr>
                <w:sz w:val="20"/>
                <w:szCs w:val="20"/>
                <w:u w:val="single"/>
              </w:rPr>
            </w:pPr>
            <w:r w:rsidRPr="006B4C9F">
              <w:rPr>
                <w:sz w:val="20"/>
                <w:szCs w:val="20"/>
                <w:u w:val="single"/>
              </w:rPr>
              <w:t>Amount (Rs.)</w:t>
            </w:r>
          </w:p>
        </w:tc>
        <w:tc>
          <w:tcPr>
            <w:tcW w:w="1530" w:type="dxa"/>
            <w:tcBorders>
              <w:left w:val="single" w:sz="4" w:space="0" w:color="auto"/>
            </w:tcBorders>
          </w:tcPr>
          <w:p w:rsidR="00F00ECB" w:rsidRPr="006B4C9F" w:rsidRDefault="00F00ECB" w:rsidP="00385F0D">
            <w:pPr>
              <w:pStyle w:val="NoSpacing"/>
              <w:rPr>
                <w:sz w:val="20"/>
                <w:szCs w:val="20"/>
                <w:u w:val="single"/>
              </w:rPr>
            </w:pPr>
            <w:r w:rsidRPr="006B4C9F">
              <w:rPr>
                <w:sz w:val="20"/>
                <w:szCs w:val="20"/>
                <w:u w:val="single"/>
              </w:rPr>
              <w:t>Amount (Rs.)</w:t>
            </w:r>
          </w:p>
        </w:tc>
      </w:tr>
      <w:tr w:rsidR="00F00ECB" w:rsidRPr="009B3372" w:rsidTr="00385F0D">
        <w:tc>
          <w:tcPr>
            <w:tcW w:w="6210" w:type="dxa"/>
          </w:tcPr>
          <w:p w:rsidR="00F00ECB" w:rsidRPr="006B4C9F" w:rsidRDefault="00F00ECB" w:rsidP="00385F0D">
            <w:pPr>
              <w:pStyle w:val="NoSpacing"/>
              <w:rPr>
                <w:rFonts w:ascii="BookmanOldStyle-Identity-H" w:eastAsia="BookmanOldStyle-Identity-H" w:cs="BookmanOldStyle-Identity-H"/>
                <w:sz w:val="20"/>
                <w:szCs w:val="20"/>
              </w:rPr>
            </w:pPr>
            <w:r w:rsidRPr="006B4C9F">
              <w:rPr>
                <w:rFonts w:ascii="BookmanOldStyle-Identity-H" w:eastAsia="BookmanOldStyle-Identity-H" w:cs="BookmanOldStyle-Identity-H"/>
                <w:sz w:val="20"/>
                <w:szCs w:val="20"/>
              </w:rPr>
              <w:t>Adjusted Net Maintainable Rent</w:t>
            </w:r>
          </w:p>
        </w:tc>
        <w:tc>
          <w:tcPr>
            <w:tcW w:w="1530" w:type="dxa"/>
            <w:tcBorders>
              <w:right w:val="single" w:sz="4" w:space="0" w:color="auto"/>
            </w:tcBorders>
          </w:tcPr>
          <w:p w:rsidR="00F00ECB" w:rsidRPr="006B4C9F" w:rsidRDefault="00F00ECB" w:rsidP="00385F0D">
            <w:pPr>
              <w:pStyle w:val="NoSpacing"/>
              <w:rPr>
                <w:sz w:val="20"/>
                <w:szCs w:val="20"/>
                <w:u w:val="single"/>
              </w:rPr>
            </w:pPr>
          </w:p>
        </w:tc>
        <w:tc>
          <w:tcPr>
            <w:tcW w:w="1530" w:type="dxa"/>
            <w:tcBorders>
              <w:left w:val="single" w:sz="4" w:space="0" w:color="auto"/>
            </w:tcBorders>
          </w:tcPr>
          <w:p w:rsidR="00F00ECB" w:rsidRPr="006B4C9F" w:rsidRDefault="00F00ECB" w:rsidP="00385F0D">
            <w:pPr>
              <w:pStyle w:val="NoSpacing"/>
              <w:rPr>
                <w:sz w:val="20"/>
                <w:szCs w:val="20"/>
              </w:rPr>
            </w:pPr>
            <w:r w:rsidRPr="006B4C9F">
              <w:rPr>
                <w:sz w:val="20"/>
                <w:szCs w:val="20"/>
              </w:rPr>
              <w:t>XXX</w:t>
            </w:r>
          </w:p>
        </w:tc>
      </w:tr>
      <w:tr w:rsidR="00F00ECB" w:rsidRPr="009B3372" w:rsidTr="00385F0D">
        <w:tc>
          <w:tcPr>
            <w:tcW w:w="6210" w:type="dxa"/>
          </w:tcPr>
          <w:p w:rsidR="00F00ECB" w:rsidRPr="006B4C9F" w:rsidRDefault="00F00ECB" w:rsidP="00385F0D">
            <w:pPr>
              <w:pStyle w:val="NoSpacing"/>
              <w:rPr>
                <w:sz w:val="20"/>
                <w:szCs w:val="20"/>
              </w:rPr>
            </w:pPr>
            <w:r w:rsidRPr="006B4C9F">
              <w:rPr>
                <w:sz w:val="20"/>
                <w:szCs w:val="20"/>
              </w:rPr>
              <w:t>Deduct least of the following</w:t>
            </w:r>
          </w:p>
          <w:p w:rsidR="00F00ECB" w:rsidRPr="006B4C9F" w:rsidRDefault="00F00ECB" w:rsidP="00BA5E0D">
            <w:pPr>
              <w:pStyle w:val="NoSpacing"/>
              <w:numPr>
                <w:ilvl w:val="0"/>
                <w:numId w:val="28"/>
              </w:numPr>
              <w:rPr>
                <w:sz w:val="20"/>
                <w:szCs w:val="20"/>
              </w:rPr>
            </w:pPr>
            <w:r w:rsidRPr="006B4C9F">
              <w:rPr>
                <w:sz w:val="20"/>
                <w:szCs w:val="20"/>
              </w:rPr>
              <w:t>Amount liable   to   be  claimed and   recovered as  unearned increase or</w:t>
            </w:r>
          </w:p>
        </w:tc>
        <w:tc>
          <w:tcPr>
            <w:tcW w:w="1530" w:type="dxa"/>
            <w:tcBorders>
              <w:right w:val="single" w:sz="4" w:space="0" w:color="auto"/>
            </w:tcBorders>
          </w:tcPr>
          <w:p w:rsidR="00F00ECB" w:rsidRPr="006B4C9F" w:rsidRDefault="00F00ECB" w:rsidP="00385F0D">
            <w:pPr>
              <w:pStyle w:val="NoSpacing"/>
              <w:rPr>
                <w:sz w:val="20"/>
                <w:szCs w:val="20"/>
              </w:rPr>
            </w:pPr>
            <w:r w:rsidRPr="006B4C9F">
              <w:rPr>
                <w:sz w:val="20"/>
                <w:szCs w:val="20"/>
              </w:rPr>
              <w:t>XXX</w:t>
            </w:r>
          </w:p>
        </w:tc>
        <w:tc>
          <w:tcPr>
            <w:tcW w:w="1530" w:type="dxa"/>
            <w:tcBorders>
              <w:left w:val="single" w:sz="4" w:space="0" w:color="auto"/>
            </w:tcBorders>
          </w:tcPr>
          <w:p w:rsidR="00F00ECB" w:rsidRPr="006B4C9F" w:rsidRDefault="00F00ECB" w:rsidP="00385F0D">
            <w:pPr>
              <w:pStyle w:val="NoSpacing"/>
              <w:rPr>
                <w:sz w:val="20"/>
                <w:szCs w:val="20"/>
                <w:u w:val="single"/>
              </w:rPr>
            </w:pPr>
          </w:p>
        </w:tc>
      </w:tr>
      <w:tr w:rsidR="00F00ECB" w:rsidRPr="009B3372" w:rsidTr="00385F0D">
        <w:tc>
          <w:tcPr>
            <w:tcW w:w="6210" w:type="dxa"/>
          </w:tcPr>
          <w:p w:rsidR="00F00ECB" w:rsidRPr="006B4C9F" w:rsidRDefault="00F00ECB" w:rsidP="00BA5E0D">
            <w:pPr>
              <w:pStyle w:val="NoSpacing"/>
              <w:numPr>
                <w:ilvl w:val="0"/>
                <w:numId w:val="28"/>
              </w:numPr>
              <w:rPr>
                <w:sz w:val="20"/>
                <w:szCs w:val="20"/>
              </w:rPr>
            </w:pPr>
            <w:r w:rsidRPr="006B4C9F">
              <w:rPr>
                <w:sz w:val="20"/>
                <w:szCs w:val="20"/>
              </w:rPr>
              <w:t xml:space="preserve">An amount   equal  to 50%  of the value of SNMR </w:t>
            </w:r>
          </w:p>
        </w:tc>
        <w:tc>
          <w:tcPr>
            <w:tcW w:w="1530" w:type="dxa"/>
            <w:tcBorders>
              <w:right w:val="single" w:sz="4" w:space="0" w:color="auto"/>
            </w:tcBorders>
          </w:tcPr>
          <w:p w:rsidR="00F00ECB" w:rsidRPr="006B4C9F" w:rsidRDefault="00F00ECB" w:rsidP="00385F0D">
            <w:pPr>
              <w:pStyle w:val="NoSpacing"/>
              <w:rPr>
                <w:sz w:val="20"/>
                <w:szCs w:val="20"/>
              </w:rPr>
            </w:pPr>
            <w:r w:rsidRPr="006B4C9F">
              <w:rPr>
                <w:sz w:val="20"/>
                <w:szCs w:val="20"/>
              </w:rPr>
              <w:t>XXX</w:t>
            </w:r>
          </w:p>
        </w:tc>
        <w:tc>
          <w:tcPr>
            <w:tcW w:w="1530" w:type="dxa"/>
            <w:tcBorders>
              <w:left w:val="single" w:sz="4" w:space="0" w:color="auto"/>
            </w:tcBorders>
          </w:tcPr>
          <w:p w:rsidR="00F00ECB" w:rsidRPr="006B4C9F" w:rsidRDefault="00F00ECB" w:rsidP="00385F0D">
            <w:pPr>
              <w:pStyle w:val="NoSpacing"/>
              <w:rPr>
                <w:sz w:val="20"/>
                <w:szCs w:val="20"/>
              </w:rPr>
            </w:pPr>
            <w:r w:rsidRPr="006B4C9F">
              <w:rPr>
                <w:sz w:val="20"/>
                <w:szCs w:val="20"/>
              </w:rPr>
              <w:t>XXX</w:t>
            </w:r>
          </w:p>
        </w:tc>
      </w:tr>
      <w:tr w:rsidR="00F00ECB" w:rsidRPr="009B3372" w:rsidTr="00385F0D">
        <w:tc>
          <w:tcPr>
            <w:tcW w:w="6210" w:type="dxa"/>
          </w:tcPr>
          <w:p w:rsidR="00F00ECB" w:rsidRPr="006B4C9F" w:rsidRDefault="00F00ECB" w:rsidP="00385F0D">
            <w:pPr>
              <w:pStyle w:val="NoSpacing"/>
              <w:rPr>
                <w:sz w:val="20"/>
                <w:szCs w:val="20"/>
                <w:u w:val="single"/>
              </w:rPr>
            </w:pPr>
            <w:r w:rsidRPr="006B4C9F">
              <w:rPr>
                <w:sz w:val="20"/>
                <w:szCs w:val="20"/>
              </w:rPr>
              <w:t>Value of immovable property as per Wealth Tax Act.</w:t>
            </w:r>
          </w:p>
        </w:tc>
        <w:tc>
          <w:tcPr>
            <w:tcW w:w="1530" w:type="dxa"/>
            <w:tcBorders>
              <w:right w:val="single" w:sz="4" w:space="0" w:color="auto"/>
            </w:tcBorders>
          </w:tcPr>
          <w:p w:rsidR="00F00ECB" w:rsidRPr="006B4C9F" w:rsidRDefault="00F00ECB" w:rsidP="00385F0D">
            <w:pPr>
              <w:pStyle w:val="NoSpacing"/>
              <w:rPr>
                <w:sz w:val="20"/>
                <w:szCs w:val="20"/>
                <w:u w:val="single"/>
              </w:rPr>
            </w:pPr>
          </w:p>
        </w:tc>
        <w:tc>
          <w:tcPr>
            <w:tcW w:w="1530" w:type="dxa"/>
            <w:tcBorders>
              <w:left w:val="single" w:sz="4" w:space="0" w:color="auto"/>
            </w:tcBorders>
          </w:tcPr>
          <w:p w:rsidR="00F00ECB" w:rsidRPr="006B4C9F" w:rsidRDefault="00F00ECB" w:rsidP="00385F0D">
            <w:pPr>
              <w:pStyle w:val="NoSpacing"/>
              <w:rPr>
                <w:sz w:val="20"/>
                <w:szCs w:val="20"/>
              </w:rPr>
            </w:pPr>
            <w:r w:rsidRPr="006B4C9F">
              <w:rPr>
                <w:sz w:val="20"/>
                <w:szCs w:val="20"/>
              </w:rPr>
              <w:t>XXX</w:t>
            </w:r>
          </w:p>
        </w:tc>
      </w:tr>
    </w:tbl>
    <w:p w:rsidR="00F00ECB" w:rsidRDefault="00F00ECB" w:rsidP="00F00ECB">
      <w:pPr>
        <w:pStyle w:val="NoSpacing"/>
        <w:ind w:firstLine="720"/>
        <w:rPr>
          <w:sz w:val="18"/>
          <w:szCs w:val="18"/>
          <w:u w:val="single"/>
        </w:rPr>
      </w:pPr>
    </w:p>
    <w:p w:rsidR="00F00ECB" w:rsidRPr="00F41F21" w:rsidRDefault="00F00ECB" w:rsidP="00F00ECB">
      <w:pPr>
        <w:autoSpaceDE w:val="0"/>
        <w:autoSpaceDN w:val="0"/>
        <w:adjustRightInd w:val="0"/>
        <w:spacing w:after="0" w:line="240" w:lineRule="auto"/>
        <w:rPr>
          <w:rFonts w:ascii="BookmanOldStyle-Bold-Identity-H" w:hAnsi="BookmanOldStyle-Bold-Identity-H" w:cs="BookmanOldStyle-Bold-Identity-H"/>
          <w:b/>
          <w:bCs/>
          <w:sz w:val="20"/>
          <w:szCs w:val="20"/>
          <w:u w:val="single"/>
        </w:rPr>
      </w:pPr>
      <w:r w:rsidRPr="00F41F21">
        <w:rPr>
          <w:rFonts w:ascii="BookmanOldStyle-Bold-Identity-H" w:hAnsi="BookmanOldStyle-Bold-Identity-H" w:cs="BookmanOldStyle-Bold-Identity-H"/>
          <w:b/>
          <w:bCs/>
          <w:sz w:val="20"/>
          <w:szCs w:val="20"/>
          <w:u w:val="single"/>
        </w:rPr>
        <w:t>Conditions for deduction:</w:t>
      </w:r>
    </w:p>
    <w:p w:rsidR="00F00ECB" w:rsidRPr="006B4C9F" w:rsidRDefault="00F00ECB" w:rsidP="00BA5E0D">
      <w:pPr>
        <w:numPr>
          <w:ilvl w:val="0"/>
          <w:numId w:val="29"/>
        </w:numPr>
        <w:autoSpaceDE w:val="0"/>
        <w:autoSpaceDN w:val="0"/>
        <w:adjustRightInd w:val="0"/>
        <w:spacing w:after="0" w:line="240" w:lineRule="auto"/>
        <w:rPr>
          <w:sz w:val="20"/>
          <w:szCs w:val="20"/>
        </w:rPr>
      </w:pPr>
      <w:r w:rsidRPr="006B4C9F">
        <w:rPr>
          <w:sz w:val="20"/>
          <w:szCs w:val="20"/>
        </w:rPr>
        <w:t>The property should be constructed on a leasehold land and the lease is obtained from the Government or local authority referred in Sec. 10(20A) of Income Tax Act.</w:t>
      </w:r>
    </w:p>
    <w:p w:rsidR="00F00ECB" w:rsidRPr="006B4C9F" w:rsidRDefault="00F00ECB" w:rsidP="00BA5E0D">
      <w:pPr>
        <w:numPr>
          <w:ilvl w:val="0"/>
          <w:numId w:val="29"/>
        </w:numPr>
        <w:autoSpaceDE w:val="0"/>
        <w:autoSpaceDN w:val="0"/>
        <w:adjustRightInd w:val="0"/>
        <w:spacing w:after="0" w:line="240" w:lineRule="auto"/>
        <w:rPr>
          <w:sz w:val="20"/>
          <w:szCs w:val="20"/>
        </w:rPr>
      </w:pPr>
      <w:r w:rsidRPr="006B4C9F">
        <w:rPr>
          <w:sz w:val="20"/>
          <w:szCs w:val="20"/>
        </w:rPr>
        <w:t>The term of the lease provides entitled to claim and recover a specified part of the unearned increase in the value of the land at the time of transfer of the property.</w:t>
      </w:r>
    </w:p>
    <w:p w:rsidR="00F00ECB" w:rsidRPr="006B4C9F" w:rsidRDefault="00F00ECB" w:rsidP="00F00ECB">
      <w:pPr>
        <w:autoSpaceDE w:val="0"/>
        <w:autoSpaceDN w:val="0"/>
        <w:adjustRightInd w:val="0"/>
        <w:spacing w:after="0" w:line="240" w:lineRule="auto"/>
        <w:rPr>
          <w:sz w:val="20"/>
          <w:szCs w:val="20"/>
        </w:rPr>
      </w:pPr>
      <w:r w:rsidRPr="006B4C9F">
        <w:rPr>
          <w:sz w:val="20"/>
          <w:szCs w:val="20"/>
        </w:rPr>
        <w:t>The definitions which are relevant for the purpose of calculating premium on the basis of excess un built area are as follows:</w:t>
      </w:r>
    </w:p>
    <w:p w:rsidR="00F00ECB" w:rsidRPr="006B4C9F" w:rsidRDefault="00F00ECB" w:rsidP="00F00ECB">
      <w:pPr>
        <w:autoSpaceDE w:val="0"/>
        <w:autoSpaceDN w:val="0"/>
        <w:adjustRightInd w:val="0"/>
        <w:spacing w:after="0" w:line="240" w:lineRule="auto"/>
        <w:rPr>
          <w:sz w:val="20"/>
          <w:szCs w:val="20"/>
        </w:rPr>
      </w:pPr>
      <w:r w:rsidRPr="006B4C9F">
        <w:rPr>
          <w:b/>
          <w:sz w:val="20"/>
          <w:szCs w:val="20"/>
        </w:rPr>
        <w:t>‘Aggregate area’</w:t>
      </w:r>
      <w:r w:rsidRPr="006B4C9F">
        <w:rPr>
          <w:sz w:val="20"/>
          <w:szCs w:val="20"/>
        </w:rPr>
        <w:t xml:space="preserve"> in relation to the plot of land on which the property is constructed, means the</w:t>
      </w:r>
      <w:r>
        <w:rPr>
          <w:sz w:val="20"/>
          <w:szCs w:val="20"/>
        </w:rPr>
        <w:t xml:space="preserve"> </w:t>
      </w:r>
      <w:r w:rsidRPr="006B4C9F">
        <w:rPr>
          <w:sz w:val="20"/>
          <w:szCs w:val="20"/>
        </w:rPr>
        <w:t>aggregate of the area on which the property is constructed and the un built area.</w:t>
      </w:r>
    </w:p>
    <w:p w:rsidR="00F00ECB" w:rsidRPr="0044381F" w:rsidRDefault="00F00ECB" w:rsidP="00F00ECB">
      <w:pPr>
        <w:autoSpaceDE w:val="0"/>
        <w:autoSpaceDN w:val="0"/>
        <w:adjustRightInd w:val="0"/>
        <w:spacing w:after="0" w:line="240" w:lineRule="auto"/>
        <w:rPr>
          <w:sz w:val="20"/>
          <w:szCs w:val="20"/>
        </w:rPr>
      </w:pPr>
      <w:r w:rsidRPr="00793807">
        <w:rPr>
          <w:b/>
          <w:sz w:val="20"/>
          <w:szCs w:val="20"/>
        </w:rPr>
        <w:t>‘</w:t>
      </w:r>
      <w:r w:rsidRPr="0044381F">
        <w:rPr>
          <w:b/>
          <w:sz w:val="20"/>
          <w:szCs w:val="20"/>
        </w:rPr>
        <w:t>Unbuilt area’</w:t>
      </w:r>
      <w:r w:rsidRPr="0044381F">
        <w:rPr>
          <w:sz w:val="20"/>
          <w:szCs w:val="20"/>
        </w:rPr>
        <w:t xml:space="preserve"> in relation to the aggregate area of the plot of land on which the property is constructed, means that part of such aggregate area on which no building has been erected.</w:t>
      </w:r>
    </w:p>
    <w:p w:rsidR="00F00ECB" w:rsidRDefault="00F00ECB" w:rsidP="00F00ECB">
      <w:pPr>
        <w:autoSpaceDE w:val="0"/>
        <w:autoSpaceDN w:val="0"/>
        <w:adjustRightInd w:val="0"/>
        <w:spacing w:after="0" w:line="240" w:lineRule="auto"/>
        <w:rPr>
          <w:sz w:val="20"/>
          <w:szCs w:val="20"/>
        </w:rPr>
      </w:pPr>
      <w:r w:rsidRPr="0044381F">
        <w:rPr>
          <w:b/>
          <w:sz w:val="20"/>
          <w:szCs w:val="20"/>
        </w:rPr>
        <w:t>‘Specified area’</w:t>
      </w:r>
      <w:r w:rsidRPr="0044381F">
        <w:rPr>
          <w:sz w:val="20"/>
          <w:szCs w:val="20"/>
        </w:rPr>
        <w:t xml:space="preserve"> is determined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6"/>
        <w:gridCol w:w="2660"/>
      </w:tblGrid>
      <w:tr w:rsidR="00F00ECB" w:rsidRPr="0074378B" w:rsidTr="00385F0D">
        <w:tc>
          <w:tcPr>
            <w:tcW w:w="7398" w:type="dxa"/>
          </w:tcPr>
          <w:p w:rsidR="00F00ECB" w:rsidRPr="0074378B" w:rsidRDefault="00F00ECB" w:rsidP="00385F0D">
            <w:pPr>
              <w:autoSpaceDE w:val="0"/>
              <w:autoSpaceDN w:val="0"/>
              <w:adjustRightInd w:val="0"/>
              <w:spacing w:after="0" w:line="240" w:lineRule="auto"/>
              <w:rPr>
                <w:sz w:val="20"/>
                <w:szCs w:val="20"/>
              </w:rPr>
            </w:pPr>
            <w:r w:rsidRPr="0074378B">
              <w:rPr>
                <w:rFonts w:ascii="BookmanOldStyle-Bold-Identity-H" w:hAnsi="BookmanOldStyle-Bold-Identity-H" w:cs="BookmanOldStyle-Bold-Identity-H"/>
                <w:b/>
                <w:bCs/>
                <w:sz w:val="20"/>
                <w:szCs w:val="20"/>
              </w:rPr>
              <w:t>Location of Property</w:t>
            </w:r>
          </w:p>
        </w:tc>
        <w:tc>
          <w:tcPr>
            <w:tcW w:w="2808" w:type="dxa"/>
          </w:tcPr>
          <w:p w:rsidR="00F00ECB" w:rsidRPr="0074378B" w:rsidRDefault="00F00ECB" w:rsidP="00385F0D">
            <w:pPr>
              <w:autoSpaceDE w:val="0"/>
              <w:autoSpaceDN w:val="0"/>
              <w:adjustRightInd w:val="0"/>
              <w:spacing w:after="0" w:line="240" w:lineRule="auto"/>
              <w:rPr>
                <w:sz w:val="20"/>
                <w:szCs w:val="20"/>
              </w:rPr>
            </w:pPr>
            <w:r w:rsidRPr="0074378B">
              <w:rPr>
                <w:rFonts w:ascii="BookmanOldStyle-Bold-Identity-H" w:hAnsi="BookmanOldStyle-Bold-Identity-H" w:cs="BookmanOldStyle-Bold-Identity-H"/>
                <w:b/>
                <w:bCs/>
                <w:sz w:val="20"/>
                <w:szCs w:val="20"/>
              </w:rPr>
              <w:t>Specified Area</w:t>
            </w:r>
          </w:p>
        </w:tc>
      </w:tr>
      <w:tr w:rsidR="00F00ECB" w:rsidRPr="0074378B" w:rsidTr="00385F0D">
        <w:tc>
          <w:tcPr>
            <w:tcW w:w="7398" w:type="dxa"/>
          </w:tcPr>
          <w:p w:rsidR="00F00ECB" w:rsidRPr="0074378B" w:rsidRDefault="00F00ECB" w:rsidP="00385F0D">
            <w:pPr>
              <w:autoSpaceDE w:val="0"/>
              <w:autoSpaceDN w:val="0"/>
              <w:adjustRightInd w:val="0"/>
              <w:spacing w:after="0" w:line="240" w:lineRule="auto"/>
              <w:rPr>
                <w:sz w:val="20"/>
                <w:szCs w:val="20"/>
              </w:rPr>
            </w:pPr>
            <w:r w:rsidRPr="0074378B">
              <w:rPr>
                <w:sz w:val="20"/>
                <w:szCs w:val="20"/>
              </w:rPr>
              <w:t>a. Mumbai, Calcutta, Delhi or Chennai</w:t>
            </w:r>
          </w:p>
        </w:tc>
        <w:tc>
          <w:tcPr>
            <w:tcW w:w="2808" w:type="dxa"/>
          </w:tcPr>
          <w:p w:rsidR="00F00ECB" w:rsidRPr="0074378B" w:rsidRDefault="00F00ECB" w:rsidP="00385F0D">
            <w:pPr>
              <w:autoSpaceDE w:val="0"/>
              <w:autoSpaceDN w:val="0"/>
              <w:adjustRightInd w:val="0"/>
              <w:spacing w:after="0" w:line="240" w:lineRule="auto"/>
              <w:rPr>
                <w:sz w:val="20"/>
                <w:szCs w:val="20"/>
              </w:rPr>
            </w:pPr>
            <w:r w:rsidRPr="0074378B">
              <w:rPr>
                <w:sz w:val="20"/>
                <w:szCs w:val="20"/>
              </w:rPr>
              <w:t>60% of the aggregate area</w:t>
            </w:r>
          </w:p>
        </w:tc>
      </w:tr>
      <w:tr w:rsidR="00F00ECB" w:rsidRPr="0074378B" w:rsidTr="00385F0D">
        <w:tc>
          <w:tcPr>
            <w:tcW w:w="7398" w:type="dxa"/>
          </w:tcPr>
          <w:p w:rsidR="00F00ECB" w:rsidRPr="0074378B" w:rsidRDefault="00F00ECB" w:rsidP="00385F0D">
            <w:pPr>
              <w:autoSpaceDE w:val="0"/>
              <w:autoSpaceDN w:val="0"/>
              <w:adjustRightInd w:val="0"/>
              <w:spacing w:after="0" w:line="240" w:lineRule="auto"/>
              <w:rPr>
                <w:sz w:val="20"/>
                <w:szCs w:val="20"/>
              </w:rPr>
            </w:pPr>
            <w:r w:rsidRPr="0074378B">
              <w:rPr>
                <w:sz w:val="20"/>
                <w:szCs w:val="20"/>
              </w:rPr>
              <w:t>b. Agra, Ahmedabad, Allahabad, Amritsar,Bangalore, Bhopal, Cochin, Hyderabad, Indore, Jabalpur, Jamshedpur, Kanpur, Lucknow, Ludhiana, Madurai, Nagpur, Patna, Pune, Salem, Sholapur, Srinagar, Surat, Tiruchirapalli, Trivandrum, Vodadara (Baroda) or Varanasi (Benaras)</w:t>
            </w:r>
          </w:p>
        </w:tc>
        <w:tc>
          <w:tcPr>
            <w:tcW w:w="2808" w:type="dxa"/>
          </w:tcPr>
          <w:p w:rsidR="00F00ECB" w:rsidRPr="0074378B" w:rsidRDefault="00F00ECB" w:rsidP="00385F0D">
            <w:pPr>
              <w:autoSpaceDE w:val="0"/>
              <w:autoSpaceDN w:val="0"/>
              <w:adjustRightInd w:val="0"/>
              <w:spacing w:after="0" w:line="240" w:lineRule="auto"/>
              <w:rPr>
                <w:sz w:val="20"/>
                <w:szCs w:val="20"/>
              </w:rPr>
            </w:pPr>
            <w:r w:rsidRPr="0074378B">
              <w:rPr>
                <w:sz w:val="20"/>
                <w:szCs w:val="20"/>
              </w:rPr>
              <w:t>65% of the aggregate area</w:t>
            </w:r>
          </w:p>
        </w:tc>
      </w:tr>
      <w:tr w:rsidR="00F00ECB" w:rsidRPr="0074378B" w:rsidTr="00385F0D">
        <w:tc>
          <w:tcPr>
            <w:tcW w:w="7398" w:type="dxa"/>
          </w:tcPr>
          <w:p w:rsidR="00F00ECB" w:rsidRPr="0074378B" w:rsidRDefault="00F00ECB" w:rsidP="00385F0D">
            <w:pPr>
              <w:autoSpaceDE w:val="0"/>
              <w:autoSpaceDN w:val="0"/>
              <w:adjustRightInd w:val="0"/>
              <w:spacing w:after="0" w:line="240" w:lineRule="auto"/>
              <w:rPr>
                <w:sz w:val="20"/>
                <w:szCs w:val="20"/>
              </w:rPr>
            </w:pPr>
            <w:r w:rsidRPr="0074378B">
              <w:rPr>
                <w:sz w:val="20"/>
                <w:szCs w:val="20"/>
              </w:rPr>
              <w:t>c. Any other place</w:t>
            </w:r>
          </w:p>
        </w:tc>
        <w:tc>
          <w:tcPr>
            <w:tcW w:w="2808" w:type="dxa"/>
          </w:tcPr>
          <w:p w:rsidR="00F00ECB" w:rsidRPr="0074378B" w:rsidRDefault="00F00ECB" w:rsidP="00385F0D">
            <w:pPr>
              <w:autoSpaceDE w:val="0"/>
              <w:autoSpaceDN w:val="0"/>
              <w:adjustRightInd w:val="0"/>
              <w:spacing w:after="0" w:line="240" w:lineRule="auto"/>
              <w:rPr>
                <w:sz w:val="20"/>
                <w:szCs w:val="20"/>
              </w:rPr>
            </w:pPr>
            <w:r w:rsidRPr="0074378B">
              <w:rPr>
                <w:sz w:val="20"/>
                <w:szCs w:val="20"/>
              </w:rPr>
              <w:t>70% of the aggregate area</w:t>
            </w:r>
          </w:p>
        </w:tc>
      </w:tr>
    </w:tbl>
    <w:p w:rsidR="00F00ECB" w:rsidRPr="00BF7F81" w:rsidRDefault="00F00ECB" w:rsidP="00F00ECB">
      <w:pPr>
        <w:autoSpaceDE w:val="0"/>
        <w:autoSpaceDN w:val="0"/>
        <w:adjustRightInd w:val="0"/>
        <w:spacing w:after="0" w:line="240" w:lineRule="auto"/>
        <w:rPr>
          <w:sz w:val="20"/>
          <w:szCs w:val="20"/>
        </w:rPr>
      </w:pPr>
      <w:r w:rsidRPr="006F4A75">
        <w:rPr>
          <w:sz w:val="20"/>
          <w:szCs w:val="20"/>
        </w:rPr>
        <w:t>Where, under any law inforce, the minimum area of the plot of land required to be kept as open</w:t>
      </w:r>
      <w:r>
        <w:rPr>
          <w:sz w:val="20"/>
          <w:szCs w:val="20"/>
        </w:rPr>
        <w:t xml:space="preserve"> </w:t>
      </w:r>
      <w:r w:rsidRPr="006F4A75">
        <w:rPr>
          <w:sz w:val="20"/>
          <w:szCs w:val="20"/>
        </w:rPr>
        <w:t>space for the enjoyment of the property exceeds the specified area, such minimum area shall be</w:t>
      </w:r>
      <w:r>
        <w:rPr>
          <w:sz w:val="20"/>
          <w:szCs w:val="20"/>
        </w:rPr>
        <w:t xml:space="preserve"> </w:t>
      </w:r>
      <w:r w:rsidRPr="006F4A75">
        <w:rPr>
          <w:sz w:val="20"/>
          <w:szCs w:val="20"/>
        </w:rPr>
        <w:t>deemed to be the specified area.</w:t>
      </w:r>
    </w:p>
    <w:p w:rsidR="00F00ECB" w:rsidRDefault="00A516B7" w:rsidP="00F00ECB">
      <w:pPr>
        <w:autoSpaceDE w:val="0"/>
        <w:autoSpaceDN w:val="0"/>
        <w:adjustRightInd w:val="0"/>
        <w:spacing w:after="0" w:line="240" w:lineRule="auto"/>
        <w:rPr>
          <w:sz w:val="20"/>
          <w:szCs w:val="20"/>
        </w:rPr>
      </w:pPr>
      <w:r w:rsidRPr="00A516B7">
        <w:rPr>
          <w:b/>
          <w:noProof/>
          <w:sz w:val="20"/>
          <w:szCs w:val="20"/>
        </w:rPr>
        <w:pict>
          <v:shapetype id="_x0000_t32" coordsize="21600,21600" o:spt="32" o:oned="t" path="m,l21600,21600e" filled="f">
            <v:path arrowok="t" fillok="f" o:connecttype="none"/>
            <o:lock v:ext="edit" shapetype="t"/>
          </v:shapetype>
          <v:shape id="_x0000_s1040" type="#_x0000_t32" style="position:absolute;margin-left:99.45pt;margin-top:121.35pt;width:.55pt;height:27.35pt;flip:x;z-index:251674624" o:connectortype="straight">
            <v:stroke endarrow="block"/>
          </v:shape>
        </w:pict>
      </w:r>
      <w:r w:rsidRPr="00A516B7">
        <w:rPr>
          <w:b/>
          <w:noProof/>
          <w:sz w:val="20"/>
          <w:szCs w:val="20"/>
        </w:rPr>
        <w:pict>
          <v:shape id="_x0000_s1039" type="#_x0000_t32" style="position:absolute;margin-left:203.7pt;margin-top:69.8pt;width:0;height:19.85pt;z-index:251673600" o:connectortype="straight">
            <v:stroke endarrow="block"/>
          </v:shape>
        </w:pict>
      </w:r>
      <w:r w:rsidRPr="00A516B7">
        <w:rPr>
          <w:b/>
          <w:noProof/>
          <w:sz w:val="20"/>
          <w:szCs w:val="20"/>
        </w:rPr>
        <w:pict>
          <v:shape id="_x0000_s1034" type="#_x0000_t32" style="position:absolute;margin-left:270.85pt;margin-top:148.7pt;width:214.95pt;height:.05pt;z-index:251668480" o:connectortype="straight"/>
        </w:pict>
      </w:r>
      <w:r w:rsidRPr="00A516B7">
        <w:rPr>
          <w:b/>
          <w:noProof/>
          <w:sz w:val="20"/>
          <w:szCs w:val="20"/>
        </w:rPr>
        <w:pict>
          <v:shape id="_x0000_s1033" type="#_x0000_t32" style="position:absolute;margin-left:17.8pt;margin-top:148.75pt;width:198.25pt;height:0;z-index:251667456" o:connectortype="straight"/>
        </w:pict>
      </w:r>
      <w:r w:rsidRPr="00A516B7">
        <w:rPr>
          <w:b/>
          <w:noProof/>
          <w:sz w:val="20"/>
          <w:szCs w:val="20"/>
        </w:rPr>
        <w:pict>
          <v:rect id="_x0000_s1031" style="position:absolute;margin-left:23.15pt;margin-top:89.65pt;width:147.25pt;height:31.7pt;z-index:251665408">
            <v:textbox>
              <w:txbxContent>
                <w:p w:rsidR="00F00ECB" w:rsidRPr="009D7D75" w:rsidRDefault="00F00ECB" w:rsidP="00F00ECB">
                  <w:pPr>
                    <w:autoSpaceDE w:val="0"/>
                    <w:autoSpaceDN w:val="0"/>
                    <w:adjustRightInd w:val="0"/>
                    <w:spacing w:after="0" w:line="240" w:lineRule="auto"/>
                    <w:rPr>
                      <w:b/>
                      <w:sz w:val="20"/>
                      <w:szCs w:val="20"/>
                    </w:rPr>
                  </w:pPr>
                  <w:r w:rsidRPr="009D7D75">
                    <w:rPr>
                      <w:b/>
                      <w:sz w:val="20"/>
                      <w:szCs w:val="20"/>
                    </w:rPr>
                    <w:t>Only one house property</w:t>
                  </w:r>
                </w:p>
                <w:p w:rsidR="00F00ECB" w:rsidRPr="009D7D75" w:rsidRDefault="00F00ECB" w:rsidP="00F00ECB">
                  <w:pPr>
                    <w:autoSpaceDE w:val="0"/>
                    <w:autoSpaceDN w:val="0"/>
                    <w:adjustRightInd w:val="0"/>
                    <w:spacing w:after="0" w:line="240" w:lineRule="auto"/>
                    <w:rPr>
                      <w:b/>
                      <w:sz w:val="20"/>
                      <w:szCs w:val="20"/>
                    </w:rPr>
                  </w:pPr>
                  <w:r w:rsidRPr="009D7D75">
                    <w:rPr>
                      <w:b/>
                      <w:sz w:val="20"/>
                      <w:szCs w:val="20"/>
                    </w:rPr>
                    <w:t>Self occupied</w:t>
                  </w:r>
                </w:p>
                <w:p w:rsidR="00F00ECB" w:rsidRDefault="00F00ECB" w:rsidP="00F00ECB">
                  <w:pPr>
                    <w:autoSpaceDE w:val="0"/>
                    <w:autoSpaceDN w:val="0"/>
                    <w:adjustRightInd w:val="0"/>
                    <w:spacing w:after="0" w:line="240" w:lineRule="auto"/>
                    <w:rPr>
                      <w:rFonts w:ascii="BookmanOldStyle-Bold-Identity-H" w:hAnsi="BookmanOldStyle-Bold-Identity-H" w:cs="BookmanOldStyle-Bold-Identity-H"/>
                      <w:b/>
                      <w:bCs/>
                      <w:sz w:val="19"/>
                      <w:szCs w:val="19"/>
                    </w:rPr>
                  </w:pPr>
                  <w:r>
                    <w:rPr>
                      <w:rFonts w:ascii="BookmanOldStyle-Bold-Identity-H" w:hAnsi="BookmanOldStyle-Bold-Identity-H" w:cs="BookmanOldStyle-Bold-Identity-H"/>
                      <w:b/>
                      <w:bCs/>
                      <w:sz w:val="19"/>
                      <w:szCs w:val="19"/>
                    </w:rPr>
                    <w:t>throughout</w:t>
                  </w:r>
                </w:p>
                <w:p w:rsidR="00F00ECB" w:rsidRDefault="00F00ECB" w:rsidP="00F00ECB">
                  <w:r>
                    <w:rPr>
                      <w:rFonts w:ascii="BookmanOldStyle-Bold-Identity-H" w:hAnsi="BookmanOldStyle-Bold-Identity-H" w:cs="BookmanOldStyle-Bold-Identity-H"/>
                      <w:b/>
                      <w:bCs/>
                      <w:sz w:val="19"/>
                      <w:szCs w:val="19"/>
                    </w:rPr>
                    <w:t>the 12 months</w:t>
                  </w:r>
                </w:p>
              </w:txbxContent>
            </v:textbox>
          </v:rect>
        </w:pict>
      </w:r>
      <w:r w:rsidRPr="00A516B7">
        <w:rPr>
          <w:b/>
          <w:noProof/>
          <w:sz w:val="20"/>
          <w:szCs w:val="20"/>
        </w:rPr>
        <w:pict>
          <v:rect id="_x0000_s1032" style="position:absolute;margin-left:279.6pt;margin-top:89.65pt;width:147.25pt;height:38.7pt;z-index:251666432">
            <v:textbox>
              <w:txbxContent>
                <w:p w:rsidR="00F00ECB" w:rsidRPr="009D7D75" w:rsidRDefault="00F00ECB" w:rsidP="00F00ECB">
                  <w:pPr>
                    <w:autoSpaceDE w:val="0"/>
                    <w:autoSpaceDN w:val="0"/>
                    <w:adjustRightInd w:val="0"/>
                    <w:spacing w:after="0" w:line="240" w:lineRule="auto"/>
                    <w:rPr>
                      <w:b/>
                      <w:sz w:val="20"/>
                      <w:szCs w:val="20"/>
                    </w:rPr>
                  </w:pPr>
                  <w:r w:rsidRPr="009D7D75">
                    <w:rPr>
                      <w:b/>
                      <w:sz w:val="20"/>
                      <w:szCs w:val="20"/>
                    </w:rPr>
                    <w:t>Other Properties</w:t>
                  </w:r>
                </w:p>
              </w:txbxContent>
            </v:textbox>
          </v:rect>
        </w:pict>
      </w:r>
      <w:r w:rsidRPr="00A516B7">
        <w:rPr>
          <w:b/>
          <w:noProof/>
          <w:sz w:val="20"/>
          <w:szCs w:val="20"/>
        </w:rPr>
        <w:pict>
          <v:shape id="_x0000_s1029" type="#_x0000_t32" style="position:absolute;margin-left:203.7pt;margin-top:67.1pt;width:0;height:22.55pt;z-index:251663360" o:connectortype="straight"/>
        </w:pict>
      </w:r>
      <w:r w:rsidRPr="00A516B7">
        <w:rPr>
          <w:b/>
          <w:noProof/>
          <w:sz w:val="20"/>
          <w:szCs w:val="20"/>
        </w:rPr>
        <w:pict>
          <v:shape id="_x0000_s1030" type="#_x0000_t32" style="position:absolute;margin-left:103.25pt;margin-top:89.65pt;width:264.9pt;height:0;z-index:251664384" o:connectortype="straight"/>
        </w:pict>
      </w:r>
      <w:r w:rsidRPr="00A516B7">
        <w:rPr>
          <w:b/>
          <w:noProof/>
          <w:sz w:val="20"/>
          <w:szCs w:val="20"/>
        </w:rPr>
        <w:pict>
          <v:rect id="_x0000_s1028" style="position:absolute;margin-left:170.4pt;margin-top:47.2pt;width:73.6pt;height:19.9pt;z-index:251662336">
            <v:textbox style="mso-next-textbox:#_x0000_s1028">
              <w:txbxContent>
                <w:p w:rsidR="00F00ECB" w:rsidRDefault="00F00ECB" w:rsidP="00F00ECB">
                  <w:r>
                    <w:t xml:space="preserve">Building </w:t>
                  </w:r>
                </w:p>
              </w:txbxContent>
            </v:textbox>
          </v:rect>
        </w:pict>
      </w:r>
      <w:r w:rsidR="00F00ECB" w:rsidRPr="00455A73">
        <w:rPr>
          <w:rFonts w:hint="eastAsia"/>
          <w:b/>
          <w:sz w:val="20"/>
          <w:szCs w:val="20"/>
        </w:rPr>
        <w:t>‘</w:t>
      </w:r>
      <w:r w:rsidR="00F00ECB" w:rsidRPr="00455A73">
        <w:rPr>
          <w:b/>
          <w:sz w:val="20"/>
          <w:szCs w:val="20"/>
        </w:rPr>
        <w:t>Unearned increase'</w:t>
      </w:r>
      <w:r w:rsidR="00F00ECB" w:rsidRPr="00455A73">
        <w:rPr>
          <w:sz w:val="20"/>
          <w:szCs w:val="20"/>
        </w:rPr>
        <w:t xml:space="preserve"> means the difference between the value of such land on the valuation date</w:t>
      </w:r>
      <w:r w:rsidR="00F00ECB">
        <w:rPr>
          <w:b/>
          <w:sz w:val="20"/>
          <w:szCs w:val="20"/>
        </w:rPr>
        <w:t xml:space="preserve"> </w:t>
      </w:r>
      <w:r w:rsidR="00F00ECB" w:rsidRPr="00455A73">
        <w:rPr>
          <w:sz w:val="20"/>
          <w:szCs w:val="20"/>
        </w:rPr>
        <w:t>as determined by the Government or such authority for the purpose of calculating such</w:t>
      </w:r>
      <w:r w:rsidR="00F00ECB">
        <w:rPr>
          <w:b/>
          <w:sz w:val="20"/>
          <w:szCs w:val="20"/>
        </w:rPr>
        <w:t xml:space="preserve"> </w:t>
      </w:r>
      <w:r w:rsidR="00F00ECB" w:rsidRPr="00455A73">
        <w:rPr>
          <w:sz w:val="20"/>
          <w:szCs w:val="20"/>
        </w:rPr>
        <w:t>increase and the amount of the premium paid or payable to the Government or such authority</w:t>
      </w:r>
      <w:r w:rsidR="00F00ECB">
        <w:rPr>
          <w:b/>
          <w:sz w:val="20"/>
          <w:szCs w:val="20"/>
        </w:rPr>
        <w:t xml:space="preserve"> </w:t>
      </w:r>
      <w:r w:rsidR="00F00ECB" w:rsidRPr="00455A73">
        <w:rPr>
          <w:sz w:val="20"/>
          <w:szCs w:val="20"/>
        </w:rPr>
        <w:t>for the lease of the land.</w:t>
      </w:r>
    </w:p>
    <w:p w:rsidR="00F00ECB" w:rsidRPr="009D7D75" w:rsidRDefault="00F00ECB" w:rsidP="00F00ECB">
      <w:pPr>
        <w:rPr>
          <w:sz w:val="20"/>
          <w:szCs w:val="20"/>
        </w:rPr>
      </w:pPr>
    </w:p>
    <w:p w:rsidR="00F00ECB" w:rsidRPr="009D7D75" w:rsidRDefault="00F00ECB" w:rsidP="00F00ECB">
      <w:pPr>
        <w:rPr>
          <w:sz w:val="20"/>
          <w:szCs w:val="20"/>
        </w:rPr>
      </w:pPr>
    </w:p>
    <w:p w:rsidR="00F00ECB" w:rsidRPr="009D7D75" w:rsidRDefault="00F00ECB" w:rsidP="00F00ECB">
      <w:pPr>
        <w:rPr>
          <w:sz w:val="20"/>
          <w:szCs w:val="20"/>
        </w:rPr>
      </w:pPr>
    </w:p>
    <w:p w:rsidR="00F00ECB" w:rsidRDefault="00A516B7" w:rsidP="00F00ECB">
      <w:pPr>
        <w:rPr>
          <w:sz w:val="20"/>
          <w:szCs w:val="20"/>
        </w:rPr>
      </w:pPr>
      <w:r>
        <w:rPr>
          <w:noProof/>
          <w:sz w:val="20"/>
          <w:szCs w:val="20"/>
        </w:rPr>
        <w:pict>
          <v:shape id="_x0000_s1041" type="#_x0000_t32" style="position:absolute;margin-left:379.4pt;margin-top:18.85pt;width:.55pt;height:27.35pt;flip:x;z-index:251675648" o:connectortype="straight">
            <v:stroke endarrow="block"/>
          </v:shape>
        </w:pict>
      </w:r>
    </w:p>
    <w:p w:rsidR="00F00ECB" w:rsidRDefault="00A516B7" w:rsidP="00F00ECB">
      <w:pPr>
        <w:tabs>
          <w:tab w:val="left" w:pos="7017"/>
        </w:tabs>
        <w:rPr>
          <w:sz w:val="20"/>
          <w:szCs w:val="20"/>
        </w:rPr>
      </w:pPr>
      <w:r w:rsidRPr="00A516B7">
        <w:rPr>
          <w:b/>
          <w:noProof/>
          <w:sz w:val="20"/>
          <w:szCs w:val="20"/>
        </w:rPr>
        <w:pict>
          <v:rect id="_x0000_s1038" style="position:absolute;margin-left:384.75pt;margin-top:15.15pt;width:113.9pt;height:220.9pt;z-index:251672576">
            <v:textbox>
              <w:txbxContent>
                <w:p w:rsidR="00F00ECB" w:rsidRPr="009D7D75" w:rsidRDefault="00F00ECB" w:rsidP="00F00ECB">
                  <w:pPr>
                    <w:autoSpaceDE w:val="0"/>
                    <w:autoSpaceDN w:val="0"/>
                    <w:adjustRightInd w:val="0"/>
                    <w:spacing w:after="0" w:line="240" w:lineRule="auto"/>
                    <w:rPr>
                      <w:b/>
                      <w:sz w:val="20"/>
                      <w:szCs w:val="20"/>
                    </w:rPr>
                  </w:pPr>
                  <w:r w:rsidRPr="009D7D75">
                    <w:rPr>
                      <w:b/>
                      <w:sz w:val="20"/>
                      <w:szCs w:val="20"/>
                    </w:rPr>
                    <w:t>Property acquired</w:t>
                  </w:r>
                </w:p>
                <w:p w:rsidR="00F00ECB" w:rsidRDefault="00F00ECB" w:rsidP="00F00ECB">
                  <w:pPr>
                    <w:autoSpaceDE w:val="0"/>
                    <w:autoSpaceDN w:val="0"/>
                    <w:adjustRightInd w:val="0"/>
                    <w:spacing w:after="0" w:line="240" w:lineRule="auto"/>
                    <w:rPr>
                      <w:b/>
                      <w:sz w:val="20"/>
                      <w:szCs w:val="20"/>
                    </w:rPr>
                  </w:pPr>
                  <w:r w:rsidRPr="009D7D75">
                    <w:rPr>
                      <w:b/>
                      <w:sz w:val="20"/>
                      <w:szCs w:val="20"/>
                    </w:rPr>
                    <w:t>after 31.03.74</w:t>
                  </w:r>
                </w:p>
                <w:p w:rsidR="00F00ECB" w:rsidRDefault="00F00ECB" w:rsidP="00F00ECB">
                  <w:pPr>
                    <w:autoSpaceDE w:val="0"/>
                    <w:autoSpaceDN w:val="0"/>
                    <w:adjustRightInd w:val="0"/>
                    <w:spacing w:after="0" w:line="240" w:lineRule="auto"/>
                    <w:rPr>
                      <w:b/>
                      <w:sz w:val="20"/>
                      <w:szCs w:val="20"/>
                    </w:rPr>
                  </w:pPr>
                </w:p>
                <w:p w:rsidR="00F00ECB" w:rsidRPr="009D7D75" w:rsidRDefault="00F00ECB" w:rsidP="00F00ECB">
                  <w:pPr>
                    <w:autoSpaceDE w:val="0"/>
                    <w:autoSpaceDN w:val="0"/>
                    <w:adjustRightInd w:val="0"/>
                    <w:spacing w:after="0" w:line="240" w:lineRule="auto"/>
                    <w:rPr>
                      <w:sz w:val="20"/>
                      <w:szCs w:val="20"/>
                    </w:rPr>
                  </w:pPr>
                  <w:r w:rsidRPr="009D7D75">
                    <w:rPr>
                      <w:sz w:val="20"/>
                      <w:szCs w:val="20"/>
                    </w:rPr>
                    <w:t>Schedule III value</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as on the relevant</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valuation date (or)</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the cost of</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acquisition together</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with improvement,</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whichever is higher</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shall be adopted.</w:t>
                  </w:r>
                </w:p>
              </w:txbxContent>
            </v:textbox>
          </v:rect>
        </w:pict>
      </w:r>
      <w:r w:rsidRPr="00A516B7">
        <w:rPr>
          <w:b/>
          <w:noProof/>
          <w:sz w:val="20"/>
          <w:szCs w:val="20"/>
        </w:rPr>
        <w:pict>
          <v:rect id="_x0000_s1037" style="position:absolute;margin-left:258.3pt;margin-top:15.15pt;width:113.9pt;height:225.2pt;z-index:251671552">
            <v:textbox>
              <w:txbxContent>
                <w:p w:rsidR="00F00ECB" w:rsidRPr="009D7D75" w:rsidRDefault="00F00ECB" w:rsidP="00F00ECB">
                  <w:pPr>
                    <w:autoSpaceDE w:val="0"/>
                    <w:autoSpaceDN w:val="0"/>
                    <w:adjustRightInd w:val="0"/>
                    <w:spacing w:after="0" w:line="240" w:lineRule="auto"/>
                    <w:rPr>
                      <w:b/>
                      <w:sz w:val="20"/>
                      <w:szCs w:val="20"/>
                    </w:rPr>
                  </w:pPr>
                  <w:r w:rsidRPr="009D7D75">
                    <w:rPr>
                      <w:b/>
                      <w:sz w:val="20"/>
                      <w:szCs w:val="20"/>
                    </w:rPr>
                    <w:t>Property acquired</w:t>
                  </w:r>
                </w:p>
                <w:p w:rsidR="00F00ECB" w:rsidRDefault="00F00ECB" w:rsidP="00F00ECB">
                  <w:pPr>
                    <w:autoSpaceDE w:val="0"/>
                    <w:autoSpaceDN w:val="0"/>
                    <w:adjustRightInd w:val="0"/>
                    <w:spacing w:after="0" w:line="240" w:lineRule="auto"/>
                    <w:rPr>
                      <w:b/>
                      <w:sz w:val="20"/>
                      <w:szCs w:val="20"/>
                    </w:rPr>
                  </w:pPr>
                  <w:r w:rsidRPr="009D7D75">
                    <w:rPr>
                      <w:b/>
                      <w:sz w:val="20"/>
                      <w:szCs w:val="20"/>
                    </w:rPr>
                    <w:t>before 01.04.74</w:t>
                  </w:r>
                </w:p>
                <w:p w:rsidR="00F00ECB" w:rsidRDefault="00F00ECB" w:rsidP="00F00ECB">
                  <w:pPr>
                    <w:autoSpaceDE w:val="0"/>
                    <w:autoSpaceDN w:val="0"/>
                    <w:adjustRightInd w:val="0"/>
                    <w:spacing w:after="0" w:line="240" w:lineRule="auto"/>
                    <w:rPr>
                      <w:b/>
                      <w:sz w:val="20"/>
                      <w:szCs w:val="20"/>
                    </w:rPr>
                  </w:pPr>
                </w:p>
                <w:p w:rsidR="00F00ECB" w:rsidRPr="009D7D75" w:rsidRDefault="00F00ECB" w:rsidP="00F00ECB">
                  <w:pPr>
                    <w:autoSpaceDE w:val="0"/>
                    <w:autoSpaceDN w:val="0"/>
                    <w:adjustRightInd w:val="0"/>
                    <w:spacing w:after="0" w:line="240" w:lineRule="auto"/>
                    <w:rPr>
                      <w:sz w:val="20"/>
                      <w:szCs w:val="20"/>
                    </w:rPr>
                  </w:pPr>
                  <w:r w:rsidRPr="009D7D75">
                    <w:rPr>
                      <w:sz w:val="20"/>
                      <w:szCs w:val="20"/>
                    </w:rPr>
                    <w:t>Schedule III Value</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as on the relevant</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valuation date shall</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be adopted.</w:t>
                  </w:r>
                </w:p>
              </w:txbxContent>
            </v:textbox>
          </v:rect>
        </w:pict>
      </w:r>
      <w:r w:rsidRPr="00A516B7">
        <w:rPr>
          <w:b/>
          <w:noProof/>
          <w:sz w:val="20"/>
          <w:szCs w:val="20"/>
        </w:rPr>
        <w:pict>
          <v:rect id="_x0000_s1036" style="position:absolute;margin-left:123.95pt;margin-top:15.2pt;width:113.9pt;height:225.15pt;z-index:251670528">
            <v:textbox>
              <w:txbxContent>
                <w:p w:rsidR="00F00ECB" w:rsidRPr="009D7D75" w:rsidRDefault="00F00ECB" w:rsidP="00F00ECB">
                  <w:pPr>
                    <w:autoSpaceDE w:val="0"/>
                    <w:autoSpaceDN w:val="0"/>
                    <w:adjustRightInd w:val="0"/>
                    <w:spacing w:after="0" w:line="240" w:lineRule="auto"/>
                    <w:rPr>
                      <w:b/>
                      <w:sz w:val="20"/>
                      <w:szCs w:val="20"/>
                    </w:rPr>
                  </w:pPr>
                  <w:r w:rsidRPr="009D7D75">
                    <w:rPr>
                      <w:b/>
                      <w:sz w:val="20"/>
                      <w:szCs w:val="20"/>
                    </w:rPr>
                    <w:t>Property acquired</w:t>
                  </w:r>
                </w:p>
                <w:p w:rsidR="00F00ECB" w:rsidRDefault="00F00ECB" w:rsidP="00F00ECB">
                  <w:pPr>
                    <w:autoSpaceDE w:val="0"/>
                    <w:autoSpaceDN w:val="0"/>
                    <w:adjustRightInd w:val="0"/>
                    <w:spacing w:after="0" w:line="240" w:lineRule="auto"/>
                    <w:rPr>
                      <w:b/>
                      <w:sz w:val="20"/>
                      <w:szCs w:val="20"/>
                    </w:rPr>
                  </w:pPr>
                  <w:r w:rsidRPr="009D7D75">
                    <w:rPr>
                      <w:b/>
                      <w:sz w:val="20"/>
                      <w:szCs w:val="20"/>
                    </w:rPr>
                    <w:t>after 31.03.74</w:t>
                  </w:r>
                </w:p>
                <w:p w:rsidR="00F00ECB" w:rsidRDefault="00F00ECB" w:rsidP="00F00ECB">
                  <w:pPr>
                    <w:autoSpaceDE w:val="0"/>
                    <w:autoSpaceDN w:val="0"/>
                    <w:adjustRightInd w:val="0"/>
                    <w:spacing w:after="0" w:line="240" w:lineRule="auto"/>
                    <w:rPr>
                      <w:b/>
                      <w:sz w:val="20"/>
                      <w:szCs w:val="20"/>
                    </w:rPr>
                  </w:pPr>
                </w:p>
                <w:p w:rsidR="00F00ECB" w:rsidRPr="009D7D75" w:rsidRDefault="00F00ECB" w:rsidP="00F00ECB">
                  <w:pPr>
                    <w:autoSpaceDE w:val="0"/>
                    <w:autoSpaceDN w:val="0"/>
                    <w:adjustRightInd w:val="0"/>
                    <w:spacing w:after="0" w:line="240" w:lineRule="auto"/>
                    <w:rPr>
                      <w:sz w:val="20"/>
                      <w:szCs w:val="20"/>
                    </w:rPr>
                  </w:pPr>
                  <w:r w:rsidRPr="009D7D75">
                    <w:rPr>
                      <w:sz w:val="20"/>
                      <w:szCs w:val="20"/>
                    </w:rPr>
                    <w:t>The benefit of</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pegging down the</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value is permissible</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only if the cost of</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acquisition together</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with improvement</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does not exceed</w:t>
                  </w:r>
                  <w:r w:rsidRPr="009D7D75">
                    <w:rPr>
                      <w:rFonts w:hint="eastAsia"/>
                      <w:sz w:val="20"/>
                      <w:szCs w:val="20"/>
                    </w:rPr>
                    <w:t>–</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a. Rs.50 lakhs if it</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is Delhi, Bombay,</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Calcutta, Madras.</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b. Rs. 25 lakhs if it</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is in other places.</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Otherwise, it shall be</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treated at par with</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other properties</w:t>
                  </w:r>
                </w:p>
              </w:txbxContent>
            </v:textbox>
          </v:rect>
        </w:pict>
      </w:r>
      <w:r w:rsidRPr="00A516B7">
        <w:rPr>
          <w:b/>
          <w:noProof/>
          <w:sz w:val="20"/>
          <w:szCs w:val="20"/>
        </w:rPr>
        <w:pict>
          <v:rect id="_x0000_s1035" style="position:absolute;margin-left:-19.8pt;margin-top:15.15pt;width:113.9pt;height:215.5pt;z-index:251669504">
            <v:textbox>
              <w:txbxContent>
                <w:p w:rsidR="00F00ECB" w:rsidRPr="009D7D75" w:rsidRDefault="00F00ECB" w:rsidP="00F00ECB">
                  <w:pPr>
                    <w:autoSpaceDE w:val="0"/>
                    <w:autoSpaceDN w:val="0"/>
                    <w:adjustRightInd w:val="0"/>
                    <w:spacing w:after="0" w:line="240" w:lineRule="auto"/>
                    <w:rPr>
                      <w:b/>
                      <w:sz w:val="20"/>
                      <w:szCs w:val="20"/>
                    </w:rPr>
                  </w:pPr>
                  <w:r w:rsidRPr="009D7D75">
                    <w:rPr>
                      <w:b/>
                      <w:sz w:val="20"/>
                      <w:szCs w:val="20"/>
                    </w:rPr>
                    <w:t>Property acquired</w:t>
                  </w:r>
                </w:p>
                <w:p w:rsidR="00F00ECB" w:rsidRPr="009D7D75" w:rsidRDefault="00F00ECB" w:rsidP="00F00ECB">
                  <w:pPr>
                    <w:autoSpaceDE w:val="0"/>
                    <w:autoSpaceDN w:val="0"/>
                    <w:adjustRightInd w:val="0"/>
                    <w:spacing w:after="0" w:line="240" w:lineRule="auto"/>
                    <w:rPr>
                      <w:b/>
                      <w:sz w:val="20"/>
                      <w:szCs w:val="20"/>
                    </w:rPr>
                  </w:pPr>
                  <w:r w:rsidRPr="009D7D75">
                    <w:rPr>
                      <w:b/>
                      <w:sz w:val="20"/>
                      <w:szCs w:val="20"/>
                    </w:rPr>
                    <w:t>before 01.04.74</w:t>
                  </w:r>
                </w:p>
                <w:p w:rsidR="00F00ECB" w:rsidRDefault="00F00ECB" w:rsidP="00F00ECB">
                  <w:pPr>
                    <w:autoSpaceDE w:val="0"/>
                    <w:autoSpaceDN w:val="0"/>
                    <w:adjustRightInd w:val="0"/>
                    <w:spacing w:after="0" w:line="240" w:lineRule="auto"/>
                    <w:rPr>
                      <w:sz w:val="20"/>
                      <w:szCs w:val="20"/>
                    </w:rPr>
                  </w:pPr>
                </w:p>
                <w:p w:rsidR="00F00ECB" w:rsidRPr="009D7D75" w:rsidRDefault="00F00ECB" w:rsidP="00F00ECB">
                  <w:pPr>
                    <w:autoSpaceDE w:val="0"/>
                    <w:autoSpaceDN w:val="0"/>
                    <w:adjustRightInd w:val="0"/>
                    <w:spacing w:after="0" w:line="240" w:lineRule="auto"/>
                    <w:rPr>
                      <w:sz w:val="20"/>
                      <w:szCs w:val="20"/>
                    </w:rPr>
                  </w:pPr>
                  <w:r w:rsidRPr="009D7D75">
                    <w:rPr>
                      <w:sz w:val="20"/>
                      <w:szCs w:val="20"/>
                    </w:rPr>
                    <w:t>Schedule III value</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as on 31.3.71 or as</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on the first</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valuation date after</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the assessee has</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become the owner,</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whichever is later</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shall be adopted as</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the value for wealth</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tax purposes for all</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the assessment</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years. (This is</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known as pegging</w:t>
                  </w:r>
                </w:p>
                <w:p w:rsidR="00F00ECB" w:rsidRPr="009D7D75" w:rsidRDefault="00F00ECB" w:rsidP="00F00ECB">
                  <w:pPr>
                    <w:autoSpaceDE w:val="0"/>
                    <w:autoSpaceDN w:val="0"/>
                    <w:adjustRightInd w:val="0"/>
                    <w:spacing w:after="0" w:line="240" w:lineRule="auto"/>
                    <w:rPr>
                      <w:sz w:val="20"/>
                      <w:szCs w:val="20"/>
                    </w:rPr>
                  </w:pPr>
                  <w:r w:rsidRPr="009D7D75">
                    <w:rPr>
                      <w:sz w:val="20"/>
                      <w:szCs w:val="20"/>
                    </w:rPr>
                    <w:t>down of value).</w:t>
                  </w:r>
                </w:p>
              </w:txbxContent>
            </v:textbox>
          </v:rect>
        </w:pict>
      </w:r>
      <w:r w:rsidR="00F00ECB">
        <w:rPr>
          <w:sz w:val="20"/>
          <w:szCs w:val="20"/>
        </w:rPr>
        <w:tab/>
      </w:r>
    </w:p>
    <w:p w:rsidR="00F00ECB" w:rsidRPr="000E2076" w:rsidRDefault="00F00ECB" w:rsidP="00F00ECB">
      <w:pPr>
        <w:rPr>
          <w:sz w:val="20"/>
          <w:szCs w:val="20"/>
        </w:rPr>
      </w:pPr>
    </w:p>
    <w:p w:rsidR="00F00ECB" w:rsidRPr="000E2076" w:rsidRDefault="00F00ECB" w:rsidP="00F00ECB">
      <w:pPr>
        <w:rPr>
          <w:sz w:val="20"/>
          <w:szCs w:val="20"/>
        </w:rPr>
      </w:pPr>
    </w:p>
    <w:p w:rsidR="00F00ECB" w:rsidRPr="000E2076" w:rsidRDefault="00F00ECB" w:rsidP="00F00ECB">
      <w:pPr>
        <w:rPr>
          <w:sz w:val="20"/>
          <w:szCs w:val="20"/>
        </w:rPr>
      </w:pPr>
    </w:p>
    <w:p w:rsidR="00F00ECB" w:rsidRPr="000E2076" w:rsidRDefault="00F00ECB" w:rsidP="00F00ECB">
      <w:pPr>
        <w:rPr>
          <w:sz w:val="20"/>
          <w:szCs w:val="20"/>
        </w:rPr>
      </w:pPr>
    </w:p>
    <w:p w:rsidR="00F00ECB" w:rsidRPr="000E2076" w:rsidRDefault="00F00ECB" w:rsidP="00F00ECB">
      <w:pPr>
        <w:rPr>
          <w:sz w:val="20"/>
          <w:szCs w:val="20"/>
        </w:rPr>
      </w:pPr>
    </w:p>
    <w:p w:rsidR="00F00ECB" w:rsidRPr="000E2076" w:rsidRDefault="00F00ECB" w:rsidP="00F00ECB">
      <w:pPr>
        <w:rPr>
          <w:sz w:val="20"/>
          <w:szCs w:val="20"/>
        </w:rPr>
      </w:pPr>
    </w:p>
    <w:p w:rsidR="00F00ECB" w:rsidRPr="000E2076" w:rsidRDefault="00F00ECB" w:rsidP="00F00ECB">
      <w:pPr>
        <w:rPr>
          <w:sz w:val="20"/>
          <w:szCs w:val="20"/>
        </w:rPr>
      </w:pPr>
    </w:p>
    <w:p w:rsidR="00F00ECB" w:rsidRPr="000E2076" w:rsidRDefault="00F00ECB" w:rsidP="00F00ECB">
      <w:pPr>
        <w:rPr>
          <w:sz w:val="20"/>
          <w:szCs w:val="20"/>
        </w:rPr>
      </w:pPr>
    </w:p>
    <w:p w:rsidR="00F00ECB" w:rsidRDefault="00F00ECB" w:rsidP="00F00ECB">
      <w:pPr>
        <w:rPr>
          <w:sz w:val="20"/>
          <w:szCs w:val="20"/>
        </w:rPr>
      </w:pPr>
    </w:p>
    <w:p w:rsidR="00F00ECB" w:rsidRPr="000E2076" w:rsidRDefault="00F00ECB" w:rsidP="00BA5E0D">
      <w:pPr>
        <w:numPr>
          <w:ilvl w:val="0"/>
          <w:numId w:val="30"/>
        </w:numPr>
        <w:autoSpaceDE w:val="0"/>
        <w:autoSpaceDN w:val="0"/>
        <w:adjustRightInd w:val="0"/>
        <w:spacing w:after="0" w:line="240" w:lineRule="auto"/>
        <w:rPr>
          <w:b/>
          <w:sz w:val="20"/>
          <w:szCs w:val="20"/>
          <w:u w:val="single"/>
        </w:rPr>
      </w:pPr>
      <w:r w:rsidRPr="000E2076">
        <w:rPr>
          <w:b/>
          <w:sz w:val="20"/>
          <w:szCs w:val="20"/>
          <w:u w:val="single"/>
        </w:rPr>
        <w:t>Rule 14 – Assets of Business:</w:t>
      </w:r>
    </w:p>
    <w:p w:rsidR="00F00ECB" w:rsidRPr="000E2076" w:rsidRDefault="00F00ECB" w:rsidP="00F00ECB">
      <w:pPr>
        <w:autoSpaceDE w:val="0"/>
        <w:autoSpaceDN w:val="0"/>
        <w:adjustRightInd w:val="0"/>
        <w:spacing w:after="0" w:line="240" w:lineRule="auto"/>
        <w:jc w:val="both"/>
        <w:rPr>
          <w:sz w:val="20"/>
          <w:szCs w:val="20"/>
        </w:rPr>
      </w:pPr>
      <w:r w:rsidRPr="000E2076">
        <w:rPr>
          <w:sz w:val="20"/>
          <w:szCs w:val="20"/>
        </w:rPr>
        <w:t>a. Where the assessee is carrying on business for which accounts are maintained by him</w:t>
      </w:r>
      <w:r>
        <w:rPr>
          <w:sz w:val="20"/>
          <w:szCs w:val="20"/>
        </w:rPr>
        <w:t xml:space="preserve"> </w:t>
      </w:r>
      <w:r w:rsidRPr="000E2076">
        <w:rPr>
          <w:sz w:val="20"/>
          <w:szCs w:val="20"/>
        </w:rPr>
        <w:t>regularly, the net value of the assets of the business as a whole, having regard to the</w:t>
      </w:r>
      <w:r>
        <w:rPr>
          <w:sz w:val="20"/>
          <w:szCs w:val="20"/>
        </w:rPr>
        <w:t xml:space="preserve"> </w:t>
      </w:r>
      <w:r w:rsidRPr="000E2076">
        <w:rPr>
          <w:sz w:val="20"/>
          <w:szCs w:val="20"/>
        </w:rPr>
        <w:t>balance sheet of such business on the valuation date, shall be taken for wealth tax</w:t>
      </w:r>
      <w:r>
        <w:rPr>
          <w:sz w:val="20"/>
          <w:szCs w:val="20"/>
        </w:rPr>
        <w:t xml:space="preserve"> </w:t>
      </w:r>
      <w:r w:rsidRPr="000E2076">
        <w:rPr>
          <w:sz w:val="20"/>
          <w:szCs w:val="20"/>
        </w:rPr>
        <w:t>purposes. For this purpose of valuation, the value of any asset as disclosed in the balance</w:t>
      </w:r>
      <w:r>
        <w:rPr>
          <w:sz w:val="20"/>
          <w:szCs w:val="20"/>
        </w:rPr>
        <w:t xml:space="preserve"> </w:t>
      </w:r>
      <w:r w:rsidRPr="000E2076">
        <w:rPr>
          <w:sz w:val="20"/>
          <w:szCs w:val="20"/>
        </w:rPr>
        <w:t>sheet shall be taken to be as follows:</w:t>
      </w:r>
    </w:p>
    <w:p w:rsidR="00F00ECB" w:rsidRPr="000E2076" w:rsidRDefault="00F00ECB" w:rsidP="00F00ECB">
      <w:pPr>
        <w:autoSpaceDE w:val="0"/>
        <w:autoSpaceDN w:val="0"/>
        <w:adjustRightInd w:val="0"/>
        <w:spacing w:after="0" w:line="240" w:lineRule="auto"/>
        <w:jc w:val="both"/>
        <w:rPr>
          <w:sz w:val="20"/>
          <w:szCs w:val="20"/>
        </w:rPr>
      </w:pPr>
      <w:r w:rsidRPr="000E2076">
        <w:rPr>
          <w:sz w:val="20"/>
          <w:szCs w:val="20"/>
        </w:rPr>
        <w:t>i. Depreciable asset (eg. Motor Car): WDV value</w:t>
      </w:r>
    </w:p>
    <w:p w:rsidR="00F00ECB" w:rsidRPr="000E2076" w:rsidRDefault="00F00ECB" w:rsidP="00F00ECB">
      <w:pPr>
        <w:autoSpaceDE w:val="0"/>
        <w:autoSpaceDN w:val="0"/>
        <w:adjustRightInd w:val="0"/>
        <w:spacing w:after="0" w:line="240" w:lineRule="auto"/>
        <w:jc w:val="both"/>
        <w:rPr>
          <w:sz w:val="20"/>
          <w:szCs w:val="20"/>
        </w:rPr>
      </w:pPr>
      <w:r w:rsidRPr="000E2076">
        <w:rPr>
          <w:sz w:val="20"/>
          <w:szCs w:val="20"/>
        </w:rPr>
        <w:t>ii. Non depreciable asset (eg. Urban Land) : Book value</w:t>
      </w:r>
    </w:p>
    <w:p w:rsidR="00F00ECB" w:rsidRDefault="00F00ECB" w:rsidP="00F00ECB">
      <w:pPr>
        <w:autoSpaceDE w:val="0"/>
        <w:autoSpaceDN w:val="0"/>
        <w:adjustRightInd w:val="0"/>
        <w:spacing w:after="0" w:line="240" w:lineRule="auto"/>
        <w:jc w:val="both"/>
        <w:rPr>
          <w:sz w:val="20"/>
          <w:szCs w:val="20"/>
        </w:rPr>
      </w:pPr>
      <w:r w:rsidRPr="000E2076">
        <w:rPr>
          <w:sz w:val="20"/>
          <w:szCs w:val="20"/>
        </w:rPr>
        <w:t>iii. Closing stock (e.g Urban Land held as stock</w:t>
      </w:r>
      <w:r>
        <w:rPr>
          <w:sz w:val="20"/>
          <w:szCs w:val="20"/>
        </w:rPr>
        <w:t xml:space="preserve"> </w:t>
      </w:r>
      <w:r w:rsidRPr="000E2076">
        <w:rPr>
          <w:sz w:val="20"/>
          <w:szCs w:val="20"/>
        </w:rPr>
        <w:t>in</w:t>
      </w:r>
      <w:r>
        <w:rPr>
          <w:sz w:val="20"/>
          <w:szCs w:val="20"/>
        </w:rPr>
        <w:t xml:space="preserve"> </w:t>
      </w:r>
      <w:r w:rsidRPr="000E2076">
        <w:rPr>
          <w:sz w:val="20"/>
          <w:szCs w:val="20"/>
        </w:rPr>
        <w:t>trade</w:t>
      </w:r>
      <w:r>
        <w:rPr>
          <w:sz w:val="20"/>
          <w:szCs w:val="20"/>
        </w:rPr>
        <w:t xml:space="preserve">) </w:t>
      </w:r>
      <w:r w:rsidRPr="000E2076">
        <w:rPr>
          <w:sz w:val="20"/>
          <w:szCs w:val="20"/>
        </w:rPr>
        <w:t>beyond 10 years after purchase): Value</w:t>
      </w:r>
      <w:r>
        <w:rPr>
          <w:sz w:val="20"/>
          <w:szCs w:val="20"/>
        </w:rPr>
        <w:t xml:space="preserve"> </w:t>
      </w:r>
      <w:r w:rsidRPr="000E2076">
        <w:rPr>
          <w:sz w:val="20"/>
          <w:szCs w:val="20"/>
        </w:rPr>
        <w:t>adopted for IT purpose.</w:t>
      </w:r>
    </w:p>
    <w:p w:rsidR="00F00ECB" w:rsidRDefault="00F00ECB" w:rsidP="00F00ECB">
      <w:pPr>
        <w:autoSpaceDE w:val="0"/>
        <w:autoSpaceDN w:val="0"/>
        <w:adjustRightInd w:val="0"/>
        <w:spacing w:after="0" w:line="240" w:lineRule="auto"/>
        <w:jc w:val="both"/>
        <w:rPr>
          <w:sz w:val="20"/>
          <w:szCs w:val="20"/>
        </w:rPr>
      </w:pPr>
    </w:p>
    <w:p w:rsidR="00F00ECB" w:rsidRDefault="00F00ECB" w:rsidP="00F00ECB">
      <w:pPr>
        <w:autoSpaceDE w:val="0"/>
        <w:autoSpaceDN w:val="0"/>
        <w:adjustRightInd w:val="0"/>
        <w:spacing w:after="0" w:line="240" w:lineRule="auto"/>
        <w:jc w:val="both"/>
        <w:rPr>
          <w:sz w:val="20"/>
          <w:szCs w:val="20"/>
        </w:rPr>
      </w:pPr>
      <w:r w:rsidRPr="000E2076">
        <w:rPr>
          <w:sz w:val="20"/>
          <w:szCs w:val="20"/>
        </w:rPr>
        <w:t>However, if the value of any of these assets determined in accordance with the relevant Rule of</w:t>
      </w:r>
      <w:r>
        <w:rPr>
          <w:sz w:val="20"/>
          <w:szCs w:val="20"/>
        </w:rPr>
        <w:t xml:space="preserve"> </w:t>
      </w:r>
      <w:r w:rsidRPr="000E2076">
        <w:rPr>
          <w:sz w:val="20"/>
          <w:szCs w:val="20"/>
        </w:rPr>
        <w:t>Schedule III which is applicable to that asset and if no Rule is applicable, the fair market value</w:t>
      </w:r>
      <w:r>
        <w:rPr>
          <w:sz w:val="20"/>
          <w:szCs w:val="20"/>
        </w:rPr>
        <w:t xml:space="preserve"> </w:t>
      </w:r>
      <w:r w:rsidRPr="000E2076">
        <w:rPr>
          <w:sz w:val="20"/>
          <w:szCs w:val="20"/>
        </w:rPr>
        <w:t>determined in accordance with Rule 20, exceeds the above value by more than 20%, then the</w:t>
      </w:r>
      <w:r>
        <w:rPr>
          <w:sz w:val="20"/>
          <w:szCs w:val="20"/>
        </w:rPr>
        <w:t xml:space="preserve"> </w:t>
      </w:r>
      <w:r w:rsidRPr="000E2076">
        <w:rPr>
          <w:sz w:val="20"/>
          <w:szCs w:val="20"/>
        </w:rPr>
        <w:t>higher value shall be taken to be the value of that asset.</w:t>
      </w:r>
    </w:p>
    <w:p w:rsidR="00F00ECB" w:rsidRDefault="00F00ECB" w:rsidP="00F00ECB">
      <w:pPr>
        <w:autoSpaceDE w:val="0"/>
        <w:autoSpaceDN w:val="0"/>
        <w:adjustRightInd w:val="0"/>
        <w:spacing w:after="0" w:line="240" w:lineRule="auto"/>
        <w:rPr>
          <w:sz w:val="20"/>
          <w:szCs w:val="20"/>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8"/>
        <w:gridCol w:w="5490"/>
        <w:gridCol w:w="1890"/>
      </w:tblGrid>
      <w:tr w:rsidR="00F00ECB" w:rsidRPr="001A41F2" w:rsidTr="00385F0D">
        <w:tc>
          <w:tcPr>
            <w:tcW w:w="630" w:type="dxa"/>
          </w:tcPr>
          <w:p w:rsidR="00F00ECB" w:rsidRPr="001A41F2" w:rsidRDefault="00F00ECB" w:rsidP="00385F0D">
            <w:pPr>
              <w:autoSpaceDE w:val="0"/>
              <w:autoSpaceDN w:val="0"/>
              <w:adjustRightInd w:val="0"/>
              <w:spacing w:after="0" w:line="240" w:lineRule="auto"/>
              <w:rPr>
                <w:b/>
                <w:sz w:val="20"/>
                <w:szCs w:val="20"/>
              </w:rPr>
            </w:pPr>
            <w:r w:rsidRPr="001A41F2">
              <w:rPr>
                <w:b/>
                <w:sz w:val="20"/>
                <w:szCs w:val="20"/>
              </w:rPr>
              <w:t>Steps</w:t>
            </w:r>
          </w:p>
        </w:tc>
        <w:tc>
          <w:tcPr>
            <w:tcW w:w="5490" w:type="dxa"/>
          </w:tcPr>
          <w:p w:rsidR="00F00ECB" w:rsidRPr="001A41F2" w:rsidRDefault="00F00ECB" w:rsidP="00385F0D">
            <w:pPr>
              <w:autoSpaceDE w:val="0"/>
              <w:autoSpaceDN w:val="0"/>
              <w:adjustRightInd w:val="0"/>
              <w:spacing w:after="0" w:line="240" w:lineRule="auto"/>
              <w:rPr>
                <w:b/>
                <w:sz w:val="20"/>
                <w:szCs w:val="20"/>
              </w:rPr>
            </w:pPr>
            <w:r w:rsidRPr="001A41F2">
              <w:rPr>
                <w:b/>
                <w:sz w:val="20"/>
                <w:szCs w:val="20"/>
              </w:rPr>
              <w:t>Particulars</w:t>
            </w:r>
          </w:p>
        </w:tc>
        <w:tc>
          <w:tcPr>
            <w:tcW w:w="1890" w:type="dxa"/>
          </w:tcPr>
          <w:p w:rsidR="00F00ECB" w:rsidRPr="001A41F2" w:rsidRDefault="00F00ECB" w:rsidP="00385F0D">
            <w:pPr>
              <w:autoSpaceDE w:val="0"/>
              <w:autoSpaceDN w:val="0"/>
              <w:adjustRightInd w:val="0"/>
              <w:spacing w:after="0" w:line="240" w:lineRule="auto"/>
              <w:rPr>
                <w:b/>
                <w:sz w:val="20"/>
                <w:szCs w:val="20"/>
              </w:rPr>
            </w:pPr>
            <w:r w:rsidRPr="001A41F2">
              <w:rPr>
                <w:b/>
                <w:sz w:val="20"/>
                <w:szCs w:val="20"/>
              </w:rPr>
              <w:t>Amount (Rs.)</w:t>
            </w:r>
          </w:p>
        </w:tc>
      </w:tr>
      <w:tr w:rsidR="00F00ECB" w:rsidRPr="001A41F2" w:rsidTr="00385F0D">
        <w:tc>
          <w:tcPr>
            <w:tcW w:w="630" w:type="dxa"/>
          </w:tcPr>
          <w:p w:rsidR="00F00ECB" w:rsidRPr="001A41F2" w:rsidRDefault="00F00ECB" w:rsidP="00385F0D">
            <w:pPr>
              <w:autoSpaceDE w:val="0"/>
              <w:autoSpaceDN w:val="0"/>
              <w:adjustRightInd w:val="0"/>
              <w:spacing w:after="0" w:line="240" w:lineRule="auto"/>
              <w:rPr>
                <w:rFonts w:ascii="BookmanOldStyle-Bold-Identity-H" w:hAnsi="BookmanOldStyle-Bold-Identity-H" w:cs="BookmanOldStyle-Bold-Identity-H"/>
                <w:bCs/>
                <w:sz w:val="20"/>
                <w:szCs w:val="20"/>
              </w:rPr>
            </w:pPr>
            <w:r w:rsidRPr="001A41F2">
              <w:rPr>
                <w:rFonts w:ascii="BookmanOldStyle-Bold-Identity-H" w:hAnsi="BookmanOldStyle-Bold-Identity-H" w:cs="BookmanOldStyle-Bold-Identity-H"/>
                <w:bCs/>
                <w:sz w:val="20"/>
                <w:szCs w:val="20"/>
              </w:rPr>
              <w:t>I</w:t>
            </w:r>
          </w:p>
        </w:tc>
        <w:tc>
          <w:tcPr>
            <w:tcW w:w="5490" w:type="dxa"/>
          </w:tcPr>
          <w:p w:rsidR="00F00ECB" w:rsidRPr="001A41F2" w:rsidRDefault="00F00ECB" w:rsidP="00385F0D">
            <w:pPr>
              <w:autoSpaceDE w:val="0"/>
              <w:autoSpaceDN w:val="0"/>
              <w:adjustRightInd w:val="0"/>
              <w:spacing w:after="0" w:line="240" w:lineRule="auto"/>
              <w:rPr>
                <w:sz w:val="20"/>
                <w:szCs w:val="20"/>
              </w:rPr>
            </w:pPr>
            <w:r w:rsidRPr="001A41F2">
              <w:rPr>
                <w:sz w:val="20"/>
                <w:szCs w:val="20"/>
              </w:rPr>
              <w:t>Value of assets as per Balance Sheet</w:t>
            </w:r>
          </w:p>
          <w:p w:rsidR="00F00ECB" w:rsidRPr="001A41F2" w:rsidRDefault="00F00ECB" w:rsidP="00385F0D">
            <w:pPr>
              <w:autoSpaceDE w:val="0"/>
              <w:autoSpaceDN w:val="0"/>
              <w:adjustRightInd w:val="0"/>
              <w:spacing w:after="0" w:line="240" w:lineRule="auto"/>
              <w:rPr>
                <w:sz w:val="20"/>
                <w:szCs w:val="20"/>
              </w:rPr>
            </w:pPr>
            <w:r w:rsidRPr="001A41F2">
              <w:rPr>
                <w:sz w:val="20"/>
                <w:szCs w:val="20"/>
              </w:rPr>
              <w:t xml:space="preserve">1. Depreciable Assets </w:t>
            </w:r>
            <w:r w:rsidRPr="001A41F2">
              <w:rPr>
                <w:rFonts w:hint="eastAsia"/>
                <w:sz w:val="20"/>
                <w:szCs w:val="20"/>
              </w:rPr>
              <w:t>–</w:t>
            </w:r>
            <w:r w:rsidRPr="001A41F2">
              <w:rPr>
                <w:sz w:val="20"/>
                <w:szCs w:val="20"/>
              </w:rPr>
              <w:t xml:space="preserve"> WDV</w:t>
            </w:r>
          </w:p>
          <w:p w:rsidR="00F00ECB" w:rsidRPr="001A41F2" w:rsidRDefault="00F00ECB" w:rsidP="00385F0D">
            <w:pPr>
              <w:autoSpaceDE w:val="0"/>
              <w:autoSpaceDN w:val="0"/>
              <w:adjustRightInd w:val="0"/>
              <w:spacing w:after="0" w:line="240" w:lineRule="auto"/>
              <w:rPr>
                <w:sz w:val="20"/>
                <w:szCs w:val="20"/>
              </w:rPr>
            </w:pPr>
            <w:r w:rsidRPr="001A41F2">
              <w:rPr>
                <w:sz w:val="20"/>
                <w:szCs w:val="20"/>
              </w:rPr>
              <w:t xml:space="preserve">2. Non Depreciable Assets </w:t>
            </w:r>
            <w:r w:rsidRPr="001A41F2">
              <w:rPr>
                <w:rFonts w:hint="eastAsia"/>
                <w:sz w:val="20"/>
                <w:szCs w:val="20"/>
              </w:rPr>
              <w:t>–</w:t>
            </w:r>
            <w:r w:rsidRPr="001A41F2">
              <w:rPr>
                <w:sz w:val="20"/>
                <w:szCs w:val="20"/>
              </w:rPr>
              <w:t xml:space="preserve"> Book Value</w:t>
            </w:r>
          </w:p>
          <w:p w:rsidR="00F00ECB" w:rsidRPr="001A41F2" w:rsidRDefault="00F00ECB" w:rsidP="00385F0D">
            <w:pPr>
              <w:autoSpaceDE w:val="0"/>
              <w:autoSpaceDN w:val="0"/>
              <w:adjustRightInd w:val="0"/>
              <w:spacing w:after="0" w:line="240" w:lineRule="auto"/>
              <w:rPr>
                <w:rFonts w:ascii="BookmanOldStyle-Bold-Identity-H" w:hAnsi="BookmanOldStyle-Bold-Identity-H" w:cs="BookmanOldStyle-Bold-Identity-H"/>
                <w:bCs/>
                <w:sz w:val="20"/>
                <w:szCs w:val="20"/>
              </w:rPr>
            </w:pPr>
            <w:r w:rsidRPr="001A41F2">
              <w:rPr>
                <w:sz w:val="20"/>
                <w:szCs w:val="20"/>
              </w:rPr>
              <w:t xml:space="preserve">3. Closing Stock </w:t>
            </w:r>
            <w:r w:rsidRPr="001A41F2">
              <w:rPr>
                <w:rFonts w:hint="eastAsia"/>
                <w:sz w:val="20"/>
                <w:szCs w:val="20"/>
              </w:rPr>
              <w:t>–</w:t>
            </w:r>
            <w:r w:rsidRPr="001A41F2">
              <w:rPr>
                <w:sz w:val="20"/>
                <w:szCs w:val="20"/>
              </w:rPr>
              <w:t xml:space="preserve"> Value as per I.T Act</w:t>
            </w:r>
          </w:p>
        </w:tc>
        <w:tc>
          <w:tcPr>
            <w:tcW w:w="1890" w:type="dxa"/>
          </w:tcPr>
          <w:p w:rsidR="00F00ECB" w:rsidRPr="001A41F2" w:rsidRDefault="00F00ECB" w:rsidP="00385F0D">
            <w:pPr>
              <w:autoSpaceDE w:val="0"/>
              <w:autoSpaceDN w:val="0"/>
              <w:adjustRightInd w:val="0"/>
              <w:spacing w:after="0" w:line="240" w:lineRule="auto"/>
              <w:rPr>
                <w:sz w:val="20"/>
                <w:szCs w:val="20"/>
              </w:rPr>
            </w:pPr>
            <w:r w:rsidRPr="001A41F2">
              <w:rPr>
                <w:sz w:val="20"/>
                <w:szCs w:val="20"/>
              </w:rPr>
              <w:t>Step I value</w:t>
            </w:r>
          </w:p>
        </w:tc>
      </w:tr>
      <w:tr w:rsidR="00F00ECB" w:rsidRPr="001A41F2" w:rsidTr="00385F0D">
        <w:tc>
          <w:tcPr>
            <w:tcW w:w="630" w:type="dxa"/>
          </w:tcPr>
          <w:p w:rsidR="00F00ECB" w:rsidRPr="001A41F2" w:rsidRDefault="00F00ECB" w:rsidP="00385F0D">
            <w:pPr>
              <w:autoSpaceDE w:val="0"/>
              <w:autoSpaceDN w:val="0"/>
              <w:adjustRightInd w:val="0"/>
              <w:spacing w:after="0" w:line="240" w:lineRule="auto"/>
              <w:rPr>
                <w:rFonts w:ascii="BookmanOldStyle-Bold-Identity-H" w:hAnsi="BookmanOldStyle-Bold-Identity-H" w:cs="BookmanOldStyle-Bold-Identity-H"/>
                <w:bCs/>
                <w:sz w:val="20"/>
                <w:szCs w:val="20"/>
              </w:rPr>
            </w:pPr>
            <w:r w:rsidRPr="001A41F2">
              <w:rPr>
                <w:rFonts w:ascii="BookmanOldStyle-Bold-Identity-H" w:hAnsi="BookmanOldStyle-Bold-Identity-H" w:cs="BookmanOldStyle-Bold-Identity-H"/>
                <w:bCs/>
                <w:sz w:val="20"/>
                <w:szCs w:val="20"/>
              </w:rPr>
              <w:t>II</w:t>
            </w:r>
          </w:p>
        </w:tc>
        <w:tc>
          <w:tcPr>
            <w:tcW w:w="5490" w:type="dxa"/>
          </w:tcPr>
          <w:p w:rsidR="00F00ECB" w:rsidRPr="001A41F2" w:rsidRDefault="00F00ECB" w:rsidP="00385F0D">
            <w:pPr>
              <w:autoSpaceDE w:val="0"/>
              <w:autoSpaceDN w:val="0"/>
              <w:adjustRightInd w:val="0"/>
              <w:spacing w:after="0" w:line="240" w:lineRule="auto"/>
              <w:rPr>
                <w:sz w:val="20"/>
                <w:szCs w:val="20"/>
              </w:rPr>
            </w:pPr>
            <w:r w:rsidRPr="001A41F2">
              <w:rPr>
                <w:sz w:val="20"/>
                <w:szCs w:val="20"/>
              </w:rPr>
              <w:t>Add 20% to the value determined in step I</w:t>
            </w:r>
          </w:p>
        </w:tc>
        <w:tc>
          <w:tcPr>
            <w:tcW w:w="1890" w:type="dxa"/>
          </w:tcPr>
          <w:p w:rsidR="00F00ECB" w:rsidRPr="001A41F2" w:rsidRDefault="00F00ECB" w:rsidP="00385F0D">
            <w:pPr>
              <w:autoSpaceDE w:val="0"/>
              <w:autoSpaceDN w:val="0"/>
              <w:adjustRightInd w:val="0"/>
              <w:spacing w:after="0" w:line="240" w:lineRule="auto"/>
              <w:rPr>
                <w:sz w:val="20"/>
                <w:szCs w:val="20"/>
              </w:rPr>
            </w:pPr>
            <w:r w:rsidRPr="001A41F2">
              <w:rPr>
                <w:sz w:val="20"/>
                <w:szCs w:val="20"/>
              </w:rPr>
              <w:t>Step II value</w:t>
            </w:r>
          </w:p>
        </w:tc>
      </w:tr>
      <w:tr w:rsidR="00F00ECB" w:rsidRPr="001A41F2" w:rsidTr="00385F0D">
        <w:tc>
          <w:tcPr>
            <w:tcW w:w="630" w:type="dxa"/>
          </w:tcPr>
          <w:p w:rsidR="00F00ECB" w:rsidRPr="001A41F2" w:rsidRDefault="00F00ECB" w:rsidP="00385F0D">
            <w:pPr>
              <w:autoSpaceDE w:val="0"/>
              <w:autoSpaceDN w:val="0"/>
              <w:adjustRightInd w:val="0"/>
              <w:spacing w:after="0" w:line="240" w:lineRule="auto"/>
              <w:rPr>
                <w:rFonts w:ascii="BookmanOldStyle-Bold-Identity-H" w:hAnsi="BookmanOldStyle-Bold-Identity-H" w:cs="BookmanOldStyle-Bold-Identity-H"/>
                <w:bCs/>
                <w:sz w:val="20"/>
                <w:szCs w:val="20"/>
              </w:rPr>
            </w:pPr>
            <w:r w:rsidRPr="001A41F2">
              <w:rPr>
                <w:rFonts w:ascii="BookmanOldStyle-Bold-Identity-H" w:hAnsi="BookmanOldStyle-Bold-Identity-H" w:cs="BookmanOldStyle-Bold-Identity-H"/>
                <w:bCs/>
                <w:sz w:val="20"/>
                <w:szCs w:val="20"/>
              </w:rPr>
              <w:t>III</w:t>
            </w:r>
          </w:p>
        </w:tc>
        <w:tc>
          <w:tcPr>
            <w:tcW w:w="5490" w:type="dxa"/>
          </w:tcPr>
          <w:p w:rsidR="00F00ECB" w:rsidRPr="001A41F2" w:rsidRDefault="00F00ECB" w:rsidP="00385F0D">
            <w:pPr>
              <w:autoSpaceDE w:val="0"/>
              <w:autoSpaceDN w:val="0"/>
              <w:adjustRightInd w:val="0"/>
              <w:spacing w:after="0" w:line="240" w:lineRule="auto"/>
              <w:rPr>
                <w:sz w:val="20"/>
                <w:szCs w:val="20"/>
              </w:rPr>
            </w:pPr>
            <w:r w:rsidRPr="001A41F2">
              <w:rPr>
                <w:sz w:val="20"/>
                <w:szCs w:val="20"/>
              </w:rPr>
              <w:t>Value as per Schedule 13 Rules</w:t>
            </w:r>
          </w:p>
          <w:p w:rsidR="00F00ECB" w:rsidRPr="001A41F2" w:rsidRDefault="00F00ECB" w:rsidP="00385F0D">
            <w:pPr>
              <w:autoSpaceDE w:val="0"/>
              <w:autoSpaceDN w:val="0"/>
              <w:adjustRightInd w:val="0"/>
              <w:spacing w:after="0" w:line="240" w:lineRule="auto"/>
              <w:rPr>
                <w:sz w:val="20"/>
                <w:szCs w:val="20"/>
              </w:rPr>
            </w:pPr>
            <w:r w:rsidRPr="001A41F2">
              <w:rPr>
                <w:sz w:val="20"/>
                <w:szCs w:val="20"/>
              </w:rPr>
              <w:t xml:space="preserve">1. House Property </w:t>
            </w:r>
            <w:r w:rsidRPr="001A41F2">
              <w:rPr>
                <w:rFonts w:hint="eastAsia"/>
                <w:sz w:val="20"/>
                <w:szCs w:val="20"/>
              </w:rPr>
              <w:t>–</w:t>
            </w:r>
            <w:r w:rsidRPr="001A41F2">
              <w:rPr>
                <w:sz w:val="20"/>
                <w:szCs w:val="20"/>
              </w:rPr>
              <w:t xml:space="preserve"> Rule 3</w:t>
            </w:r>
          </w:p>
          <w:p w:rsidR="00F00ECB" w:rsidRPr="001A41F2" w:rsidRDefault="00F00ECB" w:rsidP="00385F0D">
            <w:pPr>
              <w:autoSpaceDE w:val="0"/>
              <w:autoSpaceDN w:val="0"/>
              <w:adjustRightInd w:val="0"/>
              <w:spacing w:after="0" w:line="240" w:lineRule="auto"/>
              <w:rPr>
                <w:sz w:val="20"/>
                <w:szCs w:val="20"/>
              </w:rPr>
            </w:pPr>
            <w:r w:rsidRPr="001A41F2">
              <w:rPr>
                <w:sz w:val="20"/>
                <w:szCs w:val="20"/>
              </w:rPr>
              <w:t xml:space="preserve">2. Life Interest </w:t>
            </w:r>
            <w:r w:rsidRPr="001A41F2">
              <w:rPr>
                <w:rFonts w:hint="eastAsia"/>
                <w:sz w:val="20"/>
                <w:szCs w:val="20"/>
              </w:rPr>
              <w:t>–</w:t>
            </w:r>
            <w:r w:rsidRPr="001A41F2">
              <w:rPr>
                <w:sz w:val="20"/>
                <w:szCs w:val="20"/>
              </w:rPr>
              <w:t xml:space="preserve"> Rule 17</w:t>
            </w:r>
          </w:p>
          <w:p w:rsidR="00F00ECB" w:rsidRPr="001A41F2" w:rsidRDefault="00F00ECB" w:rsidP="00385F0D">
            <w:pPr>
              <w:autoSpaceDE w:val="0"/>
              <w:autoSpaceDN w:val="0"/>
              <w:adjustRightInd w:val="0"/>
              <w:spacing w:after="0" w:line="240" w:lineRule="auto"/>
              <w:rPr>
                <w:sz w:val="20"/>
                <w:szCs w:val="20"/>
              </w:rPr>
            </w:pPr>
            <w:r w:rsidRPr="001A41F2">
              <w:rPr>
                <w:sz w:val="20"/>
                <w:szCs w:val="20"/>
              </w:rPr>
              <w:t xml:space="preserve">3. Jewellery </w:t>
            </w:r>
            <w:r w:rsidRPr="001A41F2">
              <w:rPr>
                <w:rFonts w:hint="eastAsia"/>
                <w:sz w:val="20"/>
                <w:szCs w:val="20"/>
              </w:rPr>
              <w:t>–</w:t>
            </w:r>
            <w:r w:rsidRPr="001A41F2">
              <w:rPr>
                <w:sz w:val="20"/>
                <w:szCs w:val="20"/>
              </w:rPr>
              <w:t xml:space="preserve"> Rule 18 &amp; 19</w:t>
            </w:r>
          </w:p>
          <w:p w:rsidR="00F00ECB" w:rsidRPr="001A41F2" w:rsidRDefault="00F00ECB" w:rsidP="00385F0D">
            <w:pPr>
              <w:autoSpaceDE w:val="0"/>
              <w:autoSpaceDN w:val="0"/>
              <w:adjustRightInd w:val="0"/>
              <w:spacing w:after="0" w:line="240" w:lineRule="auto"/>
              <w:rPr>
                <w:rFonts w:ascii="BookmanOldStyle-Bold-Identity-H" w:hAnsi="BookmanOldStyle-Bold-Identity-H" w:cs="BookmanOldStyle-Bold-Identity-H"/>
                <w:bCs/>
                <w:sz w:val="20"/>
                <w:szCs w:val="20"/>
              </w:rPr>
            </w:pPr>
            <w:r w:rsidRPr="001A41F2">
              <w:rPr>
                <w:sz w:val="20"/>
                <w:szCs w:val="20"/>
              </w:rPr>
              <w:t xml:space="preserve">4. Other Assets </w:t>
            </w:r>
            <w:r w:rsidRPr="001A41F2">
              <w:rPr>
                <w:rFonts w:hint="eastAsia"/>
                <w:sz w:val="20"/>
                <w:szCs w:val="20"/>
              </w:rPr>
              <w:t>–</w:t>
            </w:r>
            <w:r w:rsidRPr="001A41F2">
              <w:rPr>
                <w:sz w:val="20"/>
                <w:szCs w:val="20"/>
              </w:rPr>
              <w:t xml:space="preserve"> Rule 20 &amp; 21</w:t>
            </w:r>
          </w:p>
        </w:tc>
        <w:tc>
          <w:tcPr>
            <w:tcW w:w="1890" w:type="dxa"/>
          </w:tcPr>
          <w:p w:rsidR="00F00ECB" w:rsidRPr="001A41F2" w:rsidRDefault="00F00ECB" w:rsidP="00385F0D">
            <w:pPr>
              <w:autoSpaceDE w:val="0"/>
              <w:autoSpaceDN w:val="0"/>
              <w:adjustRightInd w:val="0"/>
              <w:spacing w:after="0" w:line="240" w:lineRule="auto"/>
              <w:rPr>
                <w:rFonts w:ascii="BookmanOldStyle-Bold-Identity-H" w:hAnsi="BookmanOldStyle-Bold-Identity-H" w:cs="BookmanOldStyle-Bold-Identity-H"/>
                <w:bCs/>
                <w:sz w:val="20"/>
                <w:szCs w:val="20"/>
              </w:rPr>
            </w:pPr>
            <w:r w:rsidRPr="001A41F2">
              <w:rPr>
                <w:sz w:val="20"/>
                <w:szCs w:val="20"/>
              </w:rPr>
              <w:t>Step III Value</w:t>
            </w:r>
          </w:p>
        </w:tc>
      </w:tr>
      <w:tr w:rsidR="00F00ECB" w:rsidRPr="001A41F2" w:rsidTr="00385F0D">
        <w:tc>
          <w:tcPr>
            <w:tcW w:w="630" w:type="dxa"/>
          </w:tcPr>
          <w:p w:rsidR="00F00ECB" w:rsidRPr="001A41F2" w:rsidRDefault="00F00ECB" w:rsidP="00385F0D">
            <w:pPr>
              <w:autoSpaceDE w:val="0"/>
              <w:autoSpaceDN w:val="0"/>
              <w:adjustRightInd w:val="0"/>
              <w:spacing w:after="0" w:line="240" w:lineRule="auto"/>
              <w:rPr>
                <w:rFonts w:ascii="BookmanOldStyle-Bold-Identity-H" w:hAnsi="BookmanOldStyle-Bold-Identity-H" w:cs="BookmanOldStyle-Bold-Identity-H"/>
                <w:bCs/>
                <w:sz w:val="20"/>
                <w:szCs w:val="20"/>
              </w:rPr>
            </w:pPr>
            <w:r w:rsidRPr="001A41F2">
              <w:rPr>
                <w:rFonts w:ascii="BookmanOldStyle-Bold-Identity-H" w:hAnsi="BookmanOldStyle-Bold-Identity-H" w:cs="BookmanOldStyle-Bold-Identity-H"/>
                <w:bCs/>
                <w:sz w:val="20"/>
                <w:szCs w:val="20"/>
              </w:rPr>
              <w:t>IV</w:t>
            </w:r>
          </w:p>
        </w:tc>
        <w:tc>
          <w:tcPr>
            <w:tcW w:w="5490" w:type="dxa"/>
          </w:tcPr>
          <w:p w:rsidR="00F00ECB" w:rsidRPr="001A41F2" w:rsidRDefault="00F00ECB" w:rsidP="00385F0D">
            <w:pPr>
              <w:autoSpaceDE w:val="0"/>
              <w:autoSpaceDN w:val="0"/>
              <w:adjustRightInd w:val="0"/>
              <w:spacing w:after="0" w:line="240" w:lineRule="auto"/>
              <w:rPr>
                <w:sz w:val="20"/>
                <w:szCs w:val="20"/>
              </w:rPr>
            </w:pPr>
            <w:r w:rsidRPr="001A41F2">
              <w:rPr>
                <w:sz w:val="20"/>
                <w:szCs w:val="20"/>
              </w:rPr>
              <w:t>Compare step III with step II</w:t>
            </w:r>
          </w:p>
          <w:p w:rsidR="00F00ECB" w:rsidRPr="001A41F2" w:rsidRDefault="00F00ECB" w:rsidP="00385F0D">
            <w:pPr>
              <w:autoSpaceDE w:val="0"/>
              <w:autoSpaceDN w:val="0"/>
              <w:adjustRightInd w:val="0"/>
              <w:spacing w:after="0" w:line="240" w:lineRule="auto"/>
              <w:rPr>
                <w:sz w:val="20"/>
                <w:szCs w:val="20"/>
              </w:rPr>
            </w:pPr>
            <w:r w:rsidRPr="001A41F2">
              <w:rPr>
                <w:sz w:val="20"/>
                <w:szCs w:val="20"/>
              </w:rPr>
              <w:t>1. If Step III &gt; Step II</w:t>
            </w:r>
          </w:p>
          <w:p w:rsidR="00F00ECB" w:rsidRPr="001A41F2" w:rsidRDefault="00F00ECB" w:rsidP="00385F0D">
            <w:pPr>
              <w:autoSpaceDE w:val="0"/>
              <w:autoSpaceDN w:val="0"/>
              <w:adjustRightInd w:val="0"/>
              <w:spacing w:after="0" w:line="240" w:lineRule="auto"/>
              <w:rPr>
                <w:sz w:val="20"/>
                <w:szCs w:val="20"/>
              </w:rPr>
            </w:pPr>
            <w:r w:rsidRPr="001A41F2">
              <w:rPr>
                <w:sz w:val="20"/>
                <w:szCs w:val="20"/>
              </w:rPr>
              <w:t>2. If Step II &gt; Step III</w:t>
            </w:r>
          </w:p>
        </w:tc>
        <w:tc>
          <w:tcPr>
            <w:tcW w:w="1890" w:type="dxa"/>
          </w:tcPr>
          <w:p w:rsidR="00F00ECB" w:rsidRPr="001A41F2" w:rsidRDefault="00F00ECB" w:rsidP="00385F0D">
            <w:pPr>
              <w:autoSpaceDE w:val="0"/>
              <w:autoSpaceDN w:val="0"/>
              <w:adjustRightInd w:val="0"/>
              <w:spacing w:after="0" w:line="240" w:lineRule="auto"/>
              <w:rPr>
                <w:sz w:val="20"/>
                <w:szCs w:val="20"/>
              </w:rPr>
            </w:pPr>
          </w:p>
          <w:p w:rsidR="00F00ECB" w:rsidRPr="001A41F2" w:rsidRDefault="00F00ECB" w:rsidP="00385F0D">
            <w:pPr>
              <w:autoSpaceDE w:val="0"/>
              <w:autoSpaceDN w:val="0"/>
              <w:adjustRightInd w:val="0"/>
              <w:spacing w:after="0" w:line="240" w:lineRule="auto"/>
              <w:rPr>
                <w:sz w:val="20"/>
                <w:szCs w:val="20"/>
              </w:rPr>
            </w:pPr>
            <w:r w:rsidRPr="001A41F2">
              <w:rPr>
                <w:sz w:val="20"/>
                <w:szCs w:val="20"/>
              </w:rPr>
              <w:t>Value as per Step III</w:t>
            </w:r>
          </w:p>
          <w:p w:rsidR="00F00ECB" w:rsidRPr="001A41F2" w:rsidRDefault="00F00ECB" w:rsidP="00385F0D">
            <w:pPr>
              <w:autoSpaceDE w:val="0"/>
              <w:autoSpaceDN w:val="0"/>
              <w:adjustRightInd w:val="0"/>
              <w:spacing w:after="0" w:line="240" w:lineRule="auto"/>
              <w:rPr>
                <w:sz w:val="20"/>
                <w:szCs w:val="20"/>
              </w:rPr>
            </w:pPr>
            <w:r w:rsidRPr="001A41F2">
              <w:rPr>
                <w:sz w:val="20"/>
                <w:szCs w:val="20"/>
              </w:rPr>
              <w:t>Value as per Step I.</w:t>
            </w:r>
          </w:p>
        </w:tc>
      </w:tr>
    </w:tbl>
    <w:p w:rsidR="00F00ECB" w:rsidRPr="00BF7F81" w:rsidRDefault="00F00ECB" w:rsidP="00F00ECB">
      <w:pPr>
        <w:pStyle w:val="NoSpacing"/>
        <w:rPr>
          <w:szCs w:val="20"/>
        </w:rPr>
      </w:pPr>
    </w:p>
    <w:p w:rsidR="00F00ECB" w:rsidRDefault="00F00ECB" w:rsidP="00F00ECB">
      <w:pPr>
        <w:autoSpaceDE w:val="0"/>
        <w:autoSpaceDN w:val="0"/>
        <w:adjustRightInd w:val="0"/>
        <w:spacing w:after="0" w:line="240" w:lineRule="auto"/>
        <w:ind w:left="90"/>
        <w:jc w:val="both"/>
        <w:rPr>
          <w:sz w:val="20"/>
          <w:szCs w:val="20"/>
        </w:rPr>
      </w:pPr>
      <w:r w:rsidRPr="00BA45C3">
        <w:rPr>
          <w:sz w:val="20"/>
          <w:szCs w:val="20"/>
        </w:rPr>
        <w:t>b-</w:t>
      </w:r>
      <w:r>
        <w:rPr>
          <w:sz w:val="20"/>
          <w:szCs w:val="20"/>
        </w:rPr>
        <w:t xml:space="preserve"> </w:t>
      </w:r>
      <w:r w:rsidRPr="00BA45C3">
        <w:rPr>
          <w:sz w:val="20"/>
          <w:szCs w:val="20"/>
        </w:rPr>
        <w:t>The value of an asset not disclosed in the balance sheet shall be taken to the value determined in accordance with the provisions of Schedule III as applicable to that asset.</w:t>
      </w:r>
    </w:p>
    <w:p w:rsidR="00F00ECB" w:rsidRPr="00BA45C3" w:rsidRDefault="00F00ECB" w:rsidP="00F00ECB">
      <w:pPr>
        <w:autoSpaceDE w:val="0"/>
        <w:autoSpaceDN w:val="0"/>
        <w:adjustRightInd w:val="0"/>
        <w:spacing w:after="0" w:line="240" w:lineRule="auto"/>
        <w:jc w:val="both"/>
        <w:rPr>
          <w:sz w:val="20"/>
          <w:szCs w:val="20"/>
        </w:rPr>
      </w:pPr>
      <w:r>
        <w:rPr>
          <w:rFonts w:ascii="BookmanOldStyle-Identity-H" w:eastAsia="BookmanOldStyle-Identity-H" w:cs="BookmanOldStyle-Identity-H"/>
          <w:sz w:val="20"/>
          <w:szCs w:val="20"/>
        </w:rPr>
        <w:t>c-</w:t>
      </w:r>
      <w:r w:rsidRPr="00BA45C3">
        <w:rPr>
          <w:sz w:val="20"/>
          <w:szCs w:val="20"/>
        </w:rPr>
        <w:t>The value of the following assets, which are disclosed in the balance sheet, shall not be</w:t>
      </w:r>
      <w:r>
        <w:rPr>
          <w:sz w:val="20"/>
          <w:szCs w:val="20"/>
        </w:rPr>
        <w:t xml:space="preserve"> </w:t>
      </w:r>
      <w:r w:rsidRPr="00BA45C3">
        <w:rPr>
          <w:sz w:val="20"/>
          <w:szCs w:val="20"/>
        </w:rPr>
        <w:t>taken into account:</w:t>
      </w:r>
    </w:p>
    <w:p w:rsidR="00F00ECB" w:rsidRPr="00BA45C3" w:rsidRDefault="00F00ECB" w:rsidP="00F00ECB">
      <w:pPr>
        <w:autoSpaceDE w:val="0"/>
        <w:autoSpaceDN w:val="0"/>
        <w:adjustRightInd w:val="0"/>
        <w:spacing w:after="0" w:line="240" w:lineRule="auto"/>
        <w:jc w:val="both"/>
        <w:rPr>
          <w:sz w:val="20"/>
          <w:szCs w:val="20"/>
        </w:rPr>
      </w:pPr>
      <w:r>
        <w:rPr>
          <w:sz w:val="20"/>
          <w:szCs w:val="20"/>
        </w:rPr>
        <w:tab/>
      </w:r>
      <w:r w:rsidRPr="00BA45C3">
        <w:rPr>
          <w:sz w:val="20"/>
          <w:szCs w:val="20"/>
        </w:rPr>
        <w:t>i. Advance tax paid</w:t>
      </w:r>
      <w:r w:rsidRPr="00BA45C3">
        <w:rPr>
          <w:rFonts w:hint="eastAsia"/>
          <w:sz w:val="20"/>
          <w:szCs w:val="20"/>
        </w:rPr>
        <w:t>;</w:t>
      </w:r>
    </w:p>
    <w:p w:rsidR="00F00ECB" w:rsidRPr="00BA45C3" w:rsidRDefault="00F00ECB" w:rsidP="00F00ECB">
      <w:pPr>
        <w:autoSpaceDE w:val="0"/>
        <w:autoSpaceDN w:val="0"/>
        <w:adjustRightInd w:val="0"/>
        <w:spacing w:after="0" w:line="240" w:lineRule="auto"/>
        <w:jc w:val="both"/>
        <w:rPr>
          <w:sz w:val="20"/>
          <w:szCs w:val="20"/>
        </w:rPr>
      </w:pPr>
      <w:r>
        <w:rPr>
          <w:sz w:val="20"/>
          <w:szCs w:val="20"/>
        </w:rPr>
        <w:tab/>
      </w:r>
      <w:r w:rsidRPr="00BA45C3">
        <w:rPr>
          <w:sz w:val="20"/>
          <w:szCs w:val="20"/>
        </w:rPr>
        <w:t>ii. Bad debt allowed as a deduction under Income</w:t>
      </w:r>
      <w:r>
        <w:rPr>
          <w:sz w:val="20"/>
          <w:szCs w:val="20"/>
        </w:rPr>
        <w:t xml:space="preserve"> </w:t>
      </w:r>
      <w:r w:rsidRPr="00BA45C3">
        <w:rPr>
          <w:sz w:val="20"/>
          <w:szCs w:val="20"/>
        </w:rPr>
        <w:t>tax</w:t>
      </w:r>
      <w:r>
        <w:rPr>
          <w:sz w:val="20"/>
          <w:szCs w:val="20"/>
        </w:rPr>
        <w:t xml:space="preserve"> </w:t>
      </w:r>
      <w:r w:rsidRPr="00BA45C3">
        <w:rPr>
          <w:sz w:val="20"/>
          <w:szCs w:val="20"/>
        </w:rPr>
        <w:t>Act</w:t>
      </w:r>
      <w:r w:rsidRPr="00BA45C3">
        <w:rPr>
          <w:rFonts w:hint="eastAsia"/>
          <w:sz w:val="20"/>
          <w:szCs w:val="20"/>
        </w:rPr>
        <w:t>;</w:t>
      </w:r>
    </w:p>
    <w:p w:rsidR="00F00ECB" w:rsidRPr="00BA45C3" w:rsidRDefault="00F00ECB" w:rsidP="00F00ECB">
      <w:pPr>
        <w:autoSpaceDE w:val="0"/>
        <w:autoSpaceDN w:val="0"/>
        <w:adjustRightInd w:val="0"/>
        <w:spacing w:after="0" w:line="240" w:lineRule="auto"/>
        <w:jc w:val="both"/>
        <w:rPr>
          <w:sz w:val="20"/>
          <w:szCs w:val="20"/>
        </w:rPr>
      </w:pPr>
      <w:r>
        <w:rPr>
          <w:sz w:val="20"/>
          <w:szCs w:val="20"/>
        </w:rPr>
        <w:tab/>
      </w:r>
      <w:r w:rsidRPr="00BA45C3">
        <w:rPr>
          <w:sz w:val="20"/>
          <w:szCs w:val="20"/>
        </w:rPr>
        <w:t>iii. Assets on which wealth</w:t>
      </w:r>
      <w:r>
        <w:rPr>
          <w:sz w:val="20"/>
          <w:szCs w:val="20"/>
        </w:rPr>
        <w:t xml:space="preserve"> </w:t>
      </w:r>
      <w:r w:rsidRPr="00BA45C3">
        <w:rPr>
          <w:sz w:val="20"/>
          <w:szCs w:val="20"/>
        </w:rPr>
        <w:t>tax</w:t>
      </w:r>
      <w:r>
        <w:rPr>
          <w:sz w:val="20"/>
          <w:szCs w:val="20"/>
        </w:rPr>
        <w:t xml:space="preserve"> </w:t>
      </w:r>
      <w:r w:rsidRPr="00BA45C3">
        <w:rPr>
          <w:sz w:val="20"/>
          <w:szCs w:val="20"/>
        </w:rPr>
        <w:t>is not payable</w:t>
      </w:r>
      <w:r w:rsidRPr="00BA45C3">
        <w:rPr>
          <w:rFonts w:hint="eastAsia"/>
          <w:sz w:val="20"/>
          <w:szCs w:val="20"/>
        </w:rPr>
        <w:t>;</w:t>
      </w:r>
    </w:p>
    <w:p w:rsidR="00F00ECB" w:rsidRDefault="00F00ECB" w:rsidP="00F00ECB">
      <w:pPr>
        <w:autoSpaceDE w:val="0"/>
        <w:autoSpaceDN w:val="0"/>
        <w:adjustRightInd w:val="0"/>
        <w:spacing w:after="0" w:line="240" w:lineRule="auto"/>
        <w:jc w:val="both"/>
        <w:rPr>
          <w:sz w:val="20"/>
          <w:szCs w:val="20"/>
        </w:rPr>
      </w:pPr>
      <w:r>
        <w:rPr>
          <w:sz w:val="20"/>
          <w:szCs w:val="20"/>
        </w:rPr>
        <w:tab/>
      </w:r>
      <w:r w:rsidRPr="00BA45C3">
        <w:rPr>
          <w:sz w:val="20"/>
          <w:szCs w:val="20"/>
        </w:rPr>
        <w:t>iv. Debit balance of profit and loss account</w:t>
      </w:r>
      <w:r w:rsidRPr="00BA45C3">
        <w:rPr>
          <w:rFonts w:hint="eastAsia"/>
          <w:sz w:val="20"/>
          <w:szCs w:val="20"/>
        </w:rPr>
        <w:t>;</w:t>
      </w:r>
    </w:p>
    <w:p w:rsidR="00F00ECB" w:rsidRDefault="00F00ECB" w:rsidP="00F00ECB">
      <w:pPr>
        <w:autoSpaceDE w:val="0"/>
        <w:autoSpaceDN w:val="0"/>
        <w:adjustRightInd w:val="0"/>
        <w:spacing w:after="0" w:line="240" w:lineRule="auto"/>
        <w:jc w:val="both"/>
        <w:rPr>
          <w:sz w:val="20"/>
          <w:szCs w:val="20"/>
        </w:rPr>
      </w:pPr>
      <w:r>
        <w:rPr>
          <w:sz w:val="20"/>
          <w:szCs w:val="20"/>
        </w:rPr>
        <w:tab/>
      </w:r>
      <w:r w:rsidRPr="00BA45C3">
        <w:rPr>
          <w:sz w:val="20"/>
          <w:szCs w:val="20"/>
        </w:rPr>
        <w:t>v. Any asset not relating to the business.</w:t>
      </w:r>
    </w:p>
    <w:p w:rsidR="00F00ECB" w:rsidRPr="003241C1" w:rsidRDefault="00F00ECB" w:rsidP="00F00ECB">
      <w:pPr>
        <w:autoSpaceDE w:val="0"/>
        <w:autoSpaceDN w:val="0"/>
        <w:adjustRightInd w:val="0"/>
        <w:spacing w:after="0" w:line="240" w:lineRule="auto"/>
        <w:jc w:val="both"/>
        <w:rPr>
          <w:sz w:val="20"/>
          <w:szCs w:val="20"/>
        </w:rPr>
      </w:pPr>
      <w:r>
        <w:rPr>
          <w:rFonts w:ascii="BookmanOldStyle-Bold-Identity-H" w:hAnsi="BookmanOldStyle-Bold-Identity-H" w:cs="BookmanOldStyle-Bold-Identity-H"/>
          <w:b/>
          <w:bCs/>
          <w:sz w:val="19"/>
          <w:szCs w:val="19"/>
        </w:rPr>
        <w:t xml:space="preserve">d. </w:t>
      </w:r>
      <w:r w:rsidRPr="003241C1">
        <w:rPr>
          <w:sz w:val="20"/>
          <w:szCs w:val="20"/>
        </w:rPr>
        <w:t>The following amounts shown as liabilities in the balance sheet shall not be taken into</w:t>
      </w:r>
      <w:r>
        <w:rPr>
          <w:sz w:val="20"/>
          <w:szCs w:val="20"/>
        </w:rPr>
        <w:t xml:space="preserve"> </w:t>
      </w:r>
      <w:r w:rsidRPr="003241C1">
        <w:rPr>
          <w:sz w:val="20"/>
          <w:szCs w:val="20"/>
        </w:rPr>
        <w:t>account.</w:t>
      </w:r>
    </w:p>
    <w:p w:rsidR="00F00ECB" w:rsidRPr="003241C1" w:rsidRDefault="00F00ECB" w:rsidP="00F00ECB">
      <w:pPr>
        <w:autoSpaceDE w:val="0"/>
        <w:autoSpaceDN w:val="0"/>
        <w:adjustRightInd w:val="0"/>
        <w:spacing w:after="0" w:line="240" w:lineRule="auto"/>
        <w:jc w:val="both"/>
        <w:rPr>
          <w:sz w:val="20"/>
          <w:szCs w:val="20"/>
        </w:rPr>
      </w:pPr>
      <w:r>
        <w:rPr>
          <w:sz w:val="20"/>
          <w:szCs w:val="20"/>
        </w:rPr>
        <w:tab/>
      </w:r>
      <w:r w:rsidRPr="003241C1">
        <w:rPr>
          <w:sz w:val="20"/>
          <w:szCs w:val="20"/>
        </w:rPr>
        <w:t>i. Capital employed other than borrowed fund</w:t>
      </w:r>
    </w:p>
    <w:p w:rsidR="00F00ECB" w:rsidRPr="003241C1" w:rsidRDefault="00F00ECB" w:rsidP="00F00ECB">
      <w:pPr>
        <w:autoSpaceDE w:val="0"/>
        <w:autoSpaceDN w:val="0"/>
        <w:adjustRightInd w:val="0"/>
        <w:spacing w:after="0" w:line="240" w:lineRule="auto"/>
        <w:jc w:val="both"/>
        <w:rPr>
          <w:sz w:val="20"/>
          <w:szCs w:val="20"/>
        </w:rPr>
      </w:pPr>
      <w:r>
        <w:rPr>
          <w:sz w:val="20"/>
          <w:szCs w:val="20"/>
        </w:rPr>
        <w:tab/>
      </w:r>
      <w:r w:rsidRPr="003241C1">
        <w:rPr>
          <w:sz w:val="20"/>
          <w:szCs w:val="20"/>
        </w:rPr>
        <w:t>ii. Reserves</w:t>
      </w:r>
    </w:p>
    <w:p w:rsidR="00F00ECB" w:rsidRPr="003241C1" w:rsidRDefault="00F00ECB" w:rsidP="00F00ECB">
      <w:pPr>
        <w:autoSpaceDE w:val="0"/>
        <w:autoSpaceDN w:val="0"/>
        <w:adjustRightInd w:val="0"/>
        <w:spacing w:after="0" w:line="240" w:lineRule="auto"/>
        <w:jc w:val="both"/>
        <w:rPr>
          <w:sz w:val="20"/>
          <w:szCs w:val="20"/>
        </w:rPr>
      </w:pPr>
      <w:r>
        <w:rPr>
          <w:sz w:val="20"/>
          <w:szCs w:val="20"/>
        </w:rPr>
        <w:tab/>
      </w:r>
      <w:r w:rsidRPr="003241C1">
        <w:rPr>
          <w:sz w:val="20"/>
          <w:szCs w:val="20"/>
        </w:rPr>
        <w:t>iii. Any provisions for meeting future or contingent liability</w:t>
      </w:r>
    </w:p>
    <w:p w:rsidR="00F00ECB" w:rsidRDefault="00F00ECB" w:rsidP="00F00ECB">
      <w:pPr>
        <w:autoSpaceDE w:val="0"/>
        <w:autoSpaceDN w:val="0"/>
        <w:adjustRightInd w:val="0"/>
        <w:spacing w:after="0" w:line="240" w:lineRule="auto"/>
        <w:jc w:val="both"/>
        <w:rPr>
          <w:sz w:val="20"/>
          <w:szCs w:val="20"/>
        </w:rPr>
      </w:pPr>
      <w:r>
        <w:rPr>
          <w:sz w:val="20"/>
          <w:szCs w:val="20"/>
        </w:rPr>
        <w:lastRenderedPageBreak/>
        <w:tab/>
      </w:r>
      <w:r w:rsidRPr="003241C1">
        <w:rPr>
          <w:sz w:val="20"/>
          <w:szCs w:val="20"/>
        </w:rPr>
        <w:t>iv. Liability not pertaining to the business</w:t>
      </w:r>
    </w:p>
    <w:p w:rsidR="00F00ECB" w:rsidRDefault="00F00ECB" w:rsidP="00F00ECB">
      <w:pPr>
        <w:autoSpaceDE w:val="0"/>
        <w:autoSpaceDN w:val="0"/>
        <w:adjustRightInd w:val="0"/>
        <w:spacing w:after="0" w:line="240" w:lineRule="auto"/>
        <w:jc w:val="both"/>
        <w:rPr>
          <w:sz w:val="20"/>
          <w:szCs w:val="20"/>
        </w:rPr>
      </w:pPr>
      <w:r>
        <w:rPr>
          <w:sz w:val="20"/>
          <w:szCs w:val="20"/>
        </w:rPr>
        <w:tab/>
      </w:r>
      <w:r w:rsidRPr="003241C1">
        <w:rPr>
          <w:sz w:val="20"/>
          <w:szCs w:val="20"/>
        </w:rPr>
        <w:t xml:space="preserve">v. Liability to the extent it is utilized for acquiring an asset exempt from wealth </w:t>
      </w:r>
      <w:r w:rsidRPr="003241C1">
        <w:rPr>
          <w:rFonts w:hint="eastAsia"/>
          <w:sz w:val="20"/>
          <w:szCs w:val="20"/>
        </w:rPr>
        <w:t>–</w:t>
      </w:r>
      <w:r w:rsidRPr="003241C1">
        <w:rPr>
          <w:sz w:val="20"/>
          <w:szCs w:val="20"/>
        </w:rPr>
        <w:t>tax.</w:t>
      </w:r>
    </w:p>
    <w:p w:rsidR="00F00ECB" w:rsidRDefault="00F00ECB" w:rsidP="00F00ECB">
      <w:pPr>
        <w:autoSpaceDE w:val="0"/>
        <w:autoSpaceDN w:val="0"/>
        <w:adjustRightInd w:val="0"/>
        <w:spacing w:after="0" w:line="240" w:lineRule="auto"/>
        <w:rPr>
          <w:sz w:val="20"/>
          <w:szCs w:val="20"/>
        </w:rPr>
      </w:pPr>
    </w:p>
    <w:p w:rsidR="00F00ECB" w:rsidRPr="000E2076" w:rsidRDefault="00F00ECB" w:rsidP="00BA5E0D">
      <w:pPr>
        <w:numPr>
          <w:ilvl w:val="0"/>
          <w:numId w:val="30"/>
        </w:numPr>
        <w:autoSpaceDE w:val="0"/>
        <w:autoSpaceDN w:val="0"/>
        <w:adjustRightInd w:val="0"/>
        <w:spacing w:after="0" w:line="240" w:lineRule="auto"/>
        <w:ind w:left="540" w:hanging="270"/>
        <w:rPr>
          <w:b/>
          <w:sz w:val="20"/>
          <w:szCs w:val="20"/>
          <w:u w:val="single"/>
        </w:rPr>
      </w:pPr>
      <w:r w:rsidRPr="000E2076">
        <w:rPr>
          <w:b/>
          <w:sz w:val="20"/>
          <w:szCs w:val="20"/>
          <w:u w:val="single"/>
        </w:rPr>
        <w:t xml:space="preserve">Rule </w:t>
      </w:r>
      <w:r>
        <w:rPr>
          <w:b/>
          <w:sz w:val="20"/>
          <w:szCs w:val="20"/>
          <w:u w:val="single"/>
        </w:rPr>
        <w:t xml:space="preserve">15 &amp; 16 : Valuation of interest /shares of a partner or a member in the taxable assets of a partnership firm </w:t>
      </w:r>
    </w:p>
    <w:p w:rsidR="00F00ECB" w:rsidRDefault="00F00ECB" w:rsidP="00BA5E0D">
      <w:pPr>
        <w:numPr>
          <w:ilvl w:val="0"/>
          <w:numId w:val="31"/>
        </w:numPr>
        <w:autoSpaceDE w:val="0"/>
        <w:autoSpaceDN w:val="0"/>
        <w:adjustRightInd w:val="0"/>
        <w:spacing w:after="0" w:line="240" w:lineRule="auto"/>
        <w:ind w:left="720" w:hanging="450"/>
        <w:jc w:val="both"/>
        <w:rPr>
          <w:sz w:val="20"/>
          <w:szCs w:val="20"/>
        </w:rPr>
      </w:pPr>
      <w:r w:rsidRPr="00B505A2">
        <w:rPr>
          <w:sz w:val="20"/>
          <w:szCs w:val="20"/>
        </w:rPr>
        <w:t>Net wealth of the firm or association of persons on t</w:t>
      </w:r>
      <w:r>
        <w:rPr>
          <w:sz w:val="20"/>
          <w:szCs w:val="20"/>
        </w:rPr>
        <w:t xml:space="preserve">he valuation date shall be first </w:t>
      </w:r>
      <w:r w:rsidRPr="00B505A2">
        <w:rPr>
          <w:sz w:val="20"/>
          <w:szCs w:val="20"/>
        </w:rPr>
        <w:t>determined as if it were the</w:t>
      </w:r>
      <w:r>
        <w:rPr>
          <w:sz w:val="20"/>
          <w:szCs w:val="20"/>
        </w:rPr>
        <w:t xml:space="preserve"> assessee. Consequently, Rule 14</w:t>
      </w:r>
      <w:r w:rsidRPr="00B505A2">
        <w:rPr>
          <w:sz w:val="20"/>
          <w:szCs w:val="20"/>
        </w:rPr>
        <w:t xml:space="preserve"> would apply.</w:t>
      </w:r>
    </w:p>
    <w:p w:rsidR="00F00ECB" w:rsidRDefault="00F00ECB" w:rsidP="00BA5E0D">
      <w:pPr>
        <w:numPr>
          <w:ilvl w:val="0"/>
          <w:numId w:val="31"/>
        </w:numPr>
        <w:autoSpaceDE w:val="0"/>
        <w:autoSpaceDN w:val="0"/>
        <w:adjustRightInd w:val="0"/>
        <w:spacing w:after="0" w:line="240" w:lineRule="auto"/>
        <w:ind w:left="720" w:hanging="450"/>
        <w:jc w:val="both"/>
        <w:rPr>
          <w:sz w:val="20"/>
          <w:szCs w:val="20"/>
        </w:rPr>
      </w:pPr>
      <w:r w:rsidRPr="00281FCF">
        <w:rPr>
          <w:sz w:val="20"/>
          <w:szCs w:val="20"/>
        </w:rPr>
        <w:t>The net wealth determined in hands of the firm or association of persons shall be without</w:t>
      </w:r>
      <w:r>
        <w:rPr>
          <w:sz w:val="20"/>
          <w:szCs w:val="20"/>
        </w:rPr>
        <w:t xml:space="preserve"> </w:t>
      </w:r>
      <w:r w:rsidRPr="00281FCF">
        <w:rPr>
          <w:sz w:val="20"/>
          <w:szCs w:val="20"/>
        </w:rPr>
        <w:t>considering exemptions u/s.</w:t>
      </w:r>
      <w:r>
        <w:rPr>
          <w:sz w:val="20"/>
          <w:szCs w:val="20"/>
        </w:rPr>
        <w:t xml:space="preserve"> </w:t>
      </w:r>
      <w:r w:rsidRPr="00281FCF">
        <w:rPr>
          <w:sz w:val="20"/>
          <w:szCs w:val="20"/>
        </w:rPr>
        <w:t>5(1).</w:t>
      </w:r>
    </w:p>
    <w:p w:rsidR="00F00ECB" w:rsidRDefault="00F00ECB" w:rsidP="00BA5E0D">
      <w:pPr>
        <w:numPr>
          <w:ilvl w:val="0"/>
          <w:numId w:val="31"/>
        </w:numPr>
        <w:autoSpaceDE w:val="0"/>
        <w:autoSpaceDN w:val="0"/>
        <w:adjustRightInd w:val="0"/>
        <w:spacing w:after="0" w:line="240" w:lineRule="auto"/>
        <w:ind w:left="720" w:hanging="450"/>
        <w:jc w:val="both"/>
        <w:rPr>
          <w:sz w:val="20"/>
          <w:szCs w:val="20"/>
        </w:rPr>
      </w:pPr>
      <w:r w:rsidRPr="00281FCF">
        <w:rPr>
          <w:sz w:val="20"/>
          <w:szCs w:val="20"/>
        </w:rPr>
        <w:t>The net wealth equivalent to the capital contribution shall be allocated among the partners</w:t>
      </w:r>
      <w:r>
        <w:rPr>
          <w:sz w:val="20"/>
          <w:szCs w:val="20"/>
        </w:rPr>
        <w:t xml:space="preserve"> </w:t>
      </w:r>
      <w:r w:rsidRPr="00281FCF">
        <w:rPr>
          <w:sz w:val="20"/>
          <w:szCs w:val="20"/>
        </w:rPr>
        <w:t>in proportion to capital contribution. The residue of the net wealth shall be allocated in</w:t>
      </w:r>
      <w:r>
        <w:rPr>
          <w:sz w:val="20"/>
          <w:szCs w:val="20"/>
        </w:rPr>
        <w:t xml:space="preserve"> </w:t>
      </w:r>
      <w:r w:rsidRPr="00281FCF">
        <w:rPr>
          <w:sz w:val="20"/>
          <w:szCs w:val="20"/>
        </w:rPr>
        <w:t>accordance with the agreement for distribution of assets in the event of dissolution and in</w:t>
      </w:r>
      <w:r>
        <w:rPr>
          <w:sz w:val="20"/>
          <w:szCs w:val="20"/>
        </w:rPr>
        <w:t xml:space="preserve"> </w:t>
      </w:r>
      <w:r w:rsidRPr="00281FCF">
        <w:rPr>
          <w:sz w:val="20"/>
          <w:szCs w:val="20"/>
        </w:rPr>
        <w:t>the absence of such agreement, in proportion of their sharing of profits.</w:t>
      </w:r>
    </w:p>
    <w:p w:rsidR="00F00ECB" w:rsidRDefault="00F00ECB" w:rsidP="00BA5E0D">
      <w:pPr>
        <w:numPr>
          <w:ilvl w:val="0"/>
          <w:numId w:val="31"/>
        </w:numPr>
        <w:autoSpaceDE w:val="0"/>
        <w:autoSpaceDN w:val="0"/>
        <w:adjustRightInd w:val="0"/>
        <w:spacing w:after="0" w:line="240" w:lineRule="auto"/>
        <w:ind w:left="720" w:hanging="450"/>
        <w:jc w:val="both"/>
        <w:rPr>
          <w:sz w:val="20"/>
          <w:szCs w:val="20"/>
        </w:rPr>
      </w:pPr>
      <w:r w:rsidRPr="00281FCF">
        <w:rPr>
          <w:sz w:val="20"/>
          <w:szCs w:val="20"/>
        </w:rPr>
        <w:t xml:space="preserve"> The assets in respect of which exemptions u/s.5(1) is available shall be deemed to be</w:t>
      </w:r>
      <w:r>
        <w:rPr>
          <w:sz w:val="20"/>
          <w:szCs w:val="20"/>
        </w:rPr>
        <w:t xml:space="preserve"> </w:t>
      </w:r>
      <w:r w:rsidRPr="00281FCF">
        <w:rPr>
          <w:sz w:val="20"/>
          <w:szCs w:val="20"/>
        </w:rPr>
        <w:t>included in the value of interest of the partner or member in the profit &amp; loss sharing ratio</w:t>
      </w:r>
      <w:r>
        <w:rPr>
          <w:sz w:val="20"/>
          <w:szCs w:val="20"/>
        </w:rPr>
        <w:t xml:space="preserve"> </w:t>
      </w:r>
      <w:r w:rsidRPr="00281FCF">
        <w:rPr>
          <w:sz w:val="20"/>
          <w:szCs w:val="20"/>
        </w:rPr>
        <w:t>and the provisions of sec.5(1) shall apply to him accordingly.</w:t>
      </w:r>
    </w:p>
    <w:p w:rsidR="00F00ECB" w:rsidRDefault="00F00ECB" w:rsidP="00BA5E0D">
      <w:pPr>
        <w:numPr>
          <w:ilvl w:val="0"/>
          <w:numId w:val="31"/>
        </w:numPr>
        <w:autoSpaceDE w:val="0"/>
        <w:autoSpaceDN w:val="0"/>
        <w:adjustRightInd w:val="0"/>
        <w:spacing w:after="0" w:line="240" w:lineRule="auto"/>
        <w:ind w:left="1080" w:hanging="270"/>
        <w:rPr>
          <w:sz w:val="20"/>
          <w:szCs w:val="20"/>
        </w:rPr>
      </w:pPr>
      <w:r>
        <w:rPr>
          <w:sz w:val="20"/>
          <w:szCs w:val="20"/>
        </w:rPr>
        <w:t>Capital borrowed by a partner, to invest in the firm, will be allowed to the partner as deduction as it is a debt incurred in relation to the acquisition of a taxable asset.</w:t>
      </w:r>
    </w:p>
    <w:p w:rsidR="00F00ECB" w:rsidRPr="003C27ED" w:rsidRDefault="00F00ECB" w:rsidP="00BA5E0D">
      <w:pPr>
        <w:numPr>
          <w:ilvl w:val="0"/>
          <w:numId w:val="31"/>
        </w:numPr>
        <w:autoSpaceDE w:val="0"/>
        <w:autoSpaceDN w:val="0"/>
        <w:adjustRightInd w:val="0"/>
        <w:spacing w:after="0" w:line="240" w:lineRule="auto"/>
        <w:ind w:left="1080" w:hanging="270"/>
        <w:rPr>
          <w:sz w:val="20"/>
          <w:szCs w:val="20"/>
        </w:rPr>
      </w:pPr>
      <w:r w:rsidRPr="003C27ED">
        <w:rPr>
          <w:sz w:val="20"/>
          <w:szCs w:val="20"/>
        </w:rPr>
        <w:t>If a minor child is admitted to the benefit of the firm, then minor’s share in the taxable asset of the firm will also be computed as above only and then it will be clubbed in the hands of either of his parents in the manner enumerated in section 4.</w:t>
      </w:r>
    </w:p>
    <w:p w:rsidR="00F00ECB" w:rsidRPr="00BF7F81" w:rsidRDefault="00F00ECB" w:rsidP="00F00ECB">
      <w:pPr>
        <w:autoSpaceDE w:val="0"/>
        <w:autoSpaceDN w:val="0"/>
        <w:adjustRightInd w:val="0"/>
        <w:spacing w:after="0" w:line="240" w:lineRule="auto"/>
        <w:rPr>
          <w:sz w:val="20"/>
          <w:szCs w:val="20"/>
        </w:rPr>
      </w:pPr>
    </w:p>
    <w:p w:rsidR="00F00ECB" w:rsidRPr="00FA7918" w:rsidRDefault="00F00ECB" w:rsidP="00BA5E0D">
      <w:pPr>
        <w:numPr>
          <w:ilvl w:val="0"/>
          <w:numId w:val="30"/>
        </w:numPr>
        <w:autoSpaceDE w:val="0"/>
        <w:autoSpaceDN w:val="0"/>
        <w:adjustRightInd w:val="0"/>
        <w:spacing w:after="0" w:line="240" w:lineRule="auto"/>
        <w:ind w:left="540" w:hanging="540"/>
        <w:rPr>
          <w:sz w:val="20"/>
          <w:szCs w:val="20"/>
        </w:rPr>
      </w:pPr>
      <w:r w:rsidRPr="000E2076">
        <w:rPr>
          <w:b/>
          <w:sz w:val="20"/>
          <w:szCs w:val="20"/>
          <w:u w:val="single"/>
        </w:rPr>
        <w:t xml:space="preserve">Rule </w:t>
      </w:r>
      <w:r>
        <w:rPr>
          <w:b/>
          <w:sz w:val="20"/>
          <w:szCs w:val="20"/>
          <w:u w:val="single"/>
        </w:rPr>
        <w:t>17: Valuation of life interest:</w:t>
      </w:r>
    </w:p>
    <w:p w:rsidR="00F00ECB" w:rsidRDefault="00F00ECB" w:rsidP="00F00ECB">
      <w:pPr>
        <w:autoSpaceDE w:val="0"/>
        <w:autoSpaceDN w:val="0"/>
        <w:adjustRightInd w:val="0"/>
        <w:spacing w:after="0" w:line="240" w:lineRule="auto"/>
        <w:ind w:left="540"/>
        <w:jc w:val="both"/>
        <w:rPr>
          <w:sz w:val="20"/>
          <w:szCs w:val="20"/>
        </w:rPr>
      </w:pPr>
      <w:r w:rsidRPr="00FA7918">
        <w:rPr>
          <w:sz w:val="20"/>
          <w:szCs w:val="20"/>
        </w:rPr>
        <w:t>Part F contains Rule 17 of Schedule III to the Wealth</w:t>
      </w:r>
      <w:r>
        <w:rPr>
          <w:sz w:val="20"/>
          <w:szCs w:val="20"/>
        </w:rPr>
        <w:t xml:space="preserve"> </w:t>
      </w:r>
      <w:r w:rsidRPr="00FA7918">
        <w:rPr>
          <w:sz w:val="20"/>
          <w:szCs w:val="20"/>
        </w:rPr>
        <w:t>tax</w:t>
      </w:r>
      <w:r>
        <w:rPr>
          <w:sz w:val="20"/>
          <w:szCs w:val="20"/>
        </w:rPr>
        <w:t xml:space="preserve"> Act, which provide the manner in which the value of life interest of an assessee is to be determined-</w:t>
      </w:r>
    </w:p>
    <w:p w:rsidR="00F00ECB" w:rsidRDefault="00F00ECB" w:rsidP="00F00ECB">
      <w:pPr>
        <w:autoSpaceDE w:val="0"/>
        <w:autoSpaceDN w:val="0"/>
        <w:adjustRightInd w:val="0"/>
        <w:spacing w:after="0" w:line="240" w:lineRule="auto"/>
        <w:ind w:left="540"/>
        <w:jc w:val="both"/>
        <w:rPr>
          <w:sz w:val="20"/>
          <w:szCs w:val="20"/>
        </w:rPr>
      </w:pPr>
      <w:r>
        <w:rPr>
          <w:sz w:val="20"/>
          <w:szCs w:val="20"/>
        </w:rPr>
        <w:t>The life interest means the right in the asset given to the recipient to enjoy the fruits of the assets till his life time, without any further right to sell or transfer the asset. Normally life interest is given only on immoveable assets, for a simple reason that only immoveable assets endure beyond the life of the person.</w:t>
      </w:r>
    </w:p>
    <w:p w:rsidR="00F00ECB" w:rsidRDefault="00A516B7" w:rsidP="00F00ECB">
      <w:pPr>
        <w:autoSpaceDE w:val="0"/>
        <w:autoSpaceDN w:val="0"/>
        <w:adjustRightInd w:val="0"/>
        <w:spacing w:after="0" w:line="240" w:lineRule="auto"/>
        <w:ind w:left="540"/>
        <w:jc w:val="both"/>
        <w:rPr>
          <w:sz w:val="20"/>
          <w:szCs w:val="20"/>
        </w:rPr>
      </w:pPr>
      <w:r>
        <w:rPr>
          <w:noProof/>
          <w:sz w:val="20"/>
          <w:szCs w:val="20"/>
        </w:rPr>
        <w:pict>
          <v:oval id="_x0000_s1045" style="position:absolute;left:0;text-align:left;margin-left:374.6pt;margin-top:3.3pt;width:72.55pt;height:50pt;z-index:251679744">
            <v:textbox>
              <w:txbxContent>
                <w:p w:rsidR="00F00ECB" w:rsidRDefault="00F00ECB" w:rsidP="00F00ECB">
                  <w:r>
                    <w:t>Mr. D</w:t>
                  </w:r>
                </w:p>
              </w:txbxContent>
            </v:textbox>
          </v:oval>
        </w:pict>
      </w:r>
      <w:r>
        <w:rPr>
          <w:noProof/>
          <w:sz w:val="20"/>
          <w:szCs w:val="20"/>
        </w:rPr>
        <w:pict>
          <v:oval id="_x0000_s1044" style="position:absolute;left:0;text-align:left;margin-left:248.65pt;margin-top:6.9pt;width:72.55pt;height:50pt;z-index:251678720">
            <v:textbox>
              <w:txbxContent>
                <w:p w:rsidR="00F00ECB" w:rsidRDefault="00F00ECB" w:rsidP="00F00ECB">
                  <w:r>
                    <w:t>Mr. C</w:t>
                  </w:r>
                </w:p>
              </w:txbxContent>
            </v:textbox>
          </v:oval>
        </w:pict>
      </w:r>
      <w:r>
        <w:rPr>
          <w:noProof/>
          <w:sz w:val="20"/>
          <w:szCs w:val="20"/>
        </w:rPr>
        <w:pict>
          <v:oval id="_x0000_s1043" style="position:absolute;left:0;text-align:left;margin-left:134.55pt;margin-top:3.3pt;width:72.55pt;height:50pt;z-index:251677696">
            <v:textbox>
              <w:txbxContent>
                <w:p w:rsidR="00F00ECB" w:rsidRDefault="00F00ECB" w:rsidP="00F00ECB">
                  <w:r>
                    <w:t>Mr. B</w:t>
                  </w:r>
                </w:p>
              </w:txbxContent>
            </v:textbox>
          </v:oval>
        </w:pict>
      </w:r>
      <w:r>
        <w:rPr>
          <w:noProof/>
          <w:sz w:val="20"/>
          <w:szCs w:val="20"/>
        </w:rPr>
        <w:pict>
          <v:oval id="_x0000_s1042" style="position:absolute;left:0;text-align:left;margin-left:38.75pt;margin-top:6.9pt;width:72.55pt;height:50pt;z-index:251676672">
            <v:textbox>
              <w:txbxContent>
                <w:p w:rsidR="00F00ECB" w:rsidRDefault="00F00ECB" w:rsidP="00F00ECB">
                  <w:r>
                    <w:t>Mr A</w:t>
                  </w:r>
                </w:p>
                <w:p w:rsidR="00F00ECB" w:rsidRDefault="00F00ECB" w:rsidP="00F00ECB">
                  <w:r>
                    <w:t>vava</w:t>
                  </w:r>
                </w:p>
              </w:txbxContent>
            </v:textbox>
          </v:oval>
        </w:pict>
      </w:r>
    </w:p>
    <w:p w:rsidR="00F00ECB" w:rsidRDefault="00F00ECB" w:rsidP="00F00ECB">
      <w:pPr>
        <w:tabs>
          <w:tab w:val="left" w:pos="3192"/>
        </w:tabs>
        <w:autoSpaceDE w:val="0"/>
        <w:autoSpaceDN w:val="0"/>
        <w:adjustRightInd w:val="0"/>
        <w:spacing w:after="0" w:line="240" w:lineRule="auto"/>
        <w:ind w:left="540"/>
        <w:jc w:val="both"/>
        <w:rPr>
          <w:sz w:val="20"/>
          <w:szCs w:val="20"/>
        </w:rPr>
      </w:pPr>
      <w:r>
        <w:rPr>
          <w:sz w:val="20"/>
          <w:szCs w:val="20"/>
        </w:rPr>
        <w:tab/>
      </w:r>
    </w:p>
    <w:p w:rsidR="00F00ECB" w:rsidRDefault="00A516B7" w:rsidP="00F00ECB">
      <w:pPr>
        <w:autoSpaceDE w:val="0"/>
        <w:autoSpaceDN w:val="0"/>
        <w:adjustRightInd w:val="0"/>
        <w:spacing w:after="0" w:line="240" w:lineRule="auto"/>
        <w:ind w:left="540"/>
        <w:jc w:val="both"/>
        <w:rPr>
          <w:sz w:val="20"/>
          <w:szCs w:val="20"/>
        </w:rPr>
      </w:pPr>
      <w:r>
        <w:rPr>
          <w:noProof/>
          <w:sz w:val="20"/>
          <w:szCs w:val="20"/>
        </w:rPr>
        <w:pict>
          <v:shape id="_x0000_s1055" type="#_x0000_t32" style="position:absolute;left:0;text-align:left;margin-left:321.2pt;margin-top:3.95pt;width:53.4pt;height:0;z-index:251689984" o:connectortype="straight">
            <v:stroke endarrow="block"/>
          </v:shape>
        </w:pict>
      </w:r>
      <w:r>
        <w:rPr>
          <w:noProof/>
          <w:sz w:val="20"/>
          <w:szCs w:val="20"/>
        </w:rPr>
        <w:pict>
          <v:shape id="_x0000_s1052" type="#_x0000_t32" style="position:absolute;left:0;text-align:left;margin-left:207.1pt;margin-top:3.95pt;width:41.55pt;height:0;z-index:251686912" o:connectortype="straight">
            <v:stroke endarrow="block"/>
          </v:shape>
        </w:pict>
      </w:r>
      <w:r>
        <w:rPr>
          <w:noProof/>
          <w:sz w:val="20"/>
          <w:szCs w:val="20"/>
        </w:rPr>
        <w:pict>
          <v:shape id="_x0000_s1051" type="#_x0000_t32" style="position:absolute;left:0;text-align:left;margin-left:111.3pt;margin-top:7.15pt;width:23.25pt;height:0;z-index:251685888" o:connectortype="straight">
            <v:stroke endarrow="block"/>
          </v:shape>
        </w:pict>
      </w:r>
    </w:p>
    <w:p w:rsidR="00F00ECB" w:rsidRDefault="00F00ECB" w:rsidP="00F00ECB">
      <w:pPr>
        <w:autoSpaceDE w:val="0"/>
        <w:autoSpaceDN w:val="0"/>
        <w:adjustRightInd w:val="0"/>
        <w:spacing w:after="0" w:line="240" w:lineRule="auto"/>
        <w:ind w:left="540"/>
        <w:jc w:val="both"/>
        <w:rPr>
          <w:sz w:val="20"/>
          <w:szCs w:val="20"/>
        </w:rPr>
      </w:pPr>
    </w:p>
    <w:p w:rsidR="00F00ECB" w:rsidRDefault="00A516B7" w:rsidP="00F00ECB">
      <w:pPr>
        <w:autoSpaceDE w:val="0"/>
        <w:autoSpaceDN w:val="0"/>
        <w:adjustRightInd w:val="0"/>
        <w:spacing w:after="0" w:line="240" w:lineRule="auto"/>
        <w:ind w:left="540"/>
        <w:jc w:val="both"/>
        <w:rPr>
          <w:sz w:val="20"/>
          <w:szCs w:val="20"/>
        </w:rPr>
      </w:pPr>
      <w:r>
        <w:rPr>
          <w:noProof/>
          <w:sz w:val="20"/>
          <w:szCs w:val="20"/>
        </w:rPr>
        <w:pict>
          <v:shape id="_x0000_s1056" type="#_x0000_t32" style="position:absolute;left:0;text-align:left;margin-left:412.2pt;margin-top:4.45pt;width:0;height:12.7pt;z-index:251691008" o:connectortype="straight">
            <v:stroke endarrow="block"/>
          </v:shape>
        </w:pict>
      </w:r>
      <w:r>
        <w:rPr>
          <w:noProof/>
          <w:sz w:val="20"/>
          <w:szCs w:val="20"/>
        </w:rPr>
        <w:pict>
          <v:shape id="_x0000_s1054" type="#_x0000_t32" style="position:absolute;left:0;text-align:left;margin-left:286.45pt;margin-top:8.05pt;width:0;height:12.7pt;z-index:251688960" o:connectortype="straight">
            <v:stroke endarrow="block"/>
          </v:shape>
        </w:pict>
      </w:r>
      <w:r>
        <w:rPr>
          <w:noProof/>
          <w:sz w:val="20"/>
          <w:szCs w:val="20"/>
        </w:rPr>
        <w:pict>
          <v:shape id="_x0000_s1053" type="#_x0000_t32" style="position:absolute;left:0;text-align:left;margin-left:169.3pt;margin-top:4.45pt;width:0;height:12.7pt;z-index:251687936" o:connectortype="straight">
            <v:stroke endarrow="block"/>
          </v:shape>
        </w:pict>
      </w:r>
      <w:r>
        <w:rPr>
          <w:noProof/>
          <w:sz w:val="20"/>
          <w:szCs w:val="20"/>
        </w:rPr>
        <w:pict>
          <v:shape id="_x0000_s1050" type="#_x0000_t32" style="position:absolute;left:0;text-align:left;margin-left:76.35pt;margin-top:8.05pt;width:0;height:9.1pt;z-index:251684864" o:connectortype="straight">
            <v:stroke endarrow="block"/>
          </v:shape>
        </w:pict>
      </w:r>
    </w:p>
    <w:p w:rsidR="00F00ECB" w:rsidRDefault="00A516B7" w:rsidP="00F00ECB">
      <w:pPr>
        <w:autoSpaceDE w:val="0"/>
        <w:autoSpaceDN w:val="0"/>
        <w:adjustRightInd w:val="0"/>
        <w:spacing w:after="0" w:line="240" w:lineRule="auto"/>
        <w:ind w:left="540"/>
        <w:jc w:val="both"/>
        <w:rPr>
          <w:sz w:val="20"/>
          <w:szCs w:val="20"/>
        </w:rPr>
      </w:pPr>
      <w:r>
        <w:rPr>
          <w:noProof/>
          <w:sz w:val="20"/>
          <w:szCs w:val="20"/>
        </w:rPr>
        <w:pict>
          <v:rect id="_x0000_s1048" style="position:absolute;left:0;text-align:left;margin-left:256.35pt;margin-top:4.95pt;width:118.25pt;height:32.25pt;z-index:251682816">
            <v:textbox>
              <w:txbxContent>
                <w:p w:rsidR="00F00ECB" w:rsidRPr="00DC01C6" w:rsidRDefault="00F00ECB" w:rsidP="00F00ECB">
                  <w:pPr>
                    <w:pStyle w:val="NoSpacing"/>
                    <w:rPr>
                      <w:sz w:val="20"/>
                      <w:szCs w:val="20"/>
                    </w:rPr>
                  </w:pPr>
                  <w:r w:rsidRPr="00DC01C6">
                    <w:rPr>
                      <w:sz w:val="20"/>
                      <w:szCs w:val="20"/>
                    </w:rPr>
                    <w:t>Life interest holder</w:t>
                  </w:r>
                </w:p>
                <w:p w:rsidR="00F00ECB" w:rsidRPr="00DC01C6" w:rsidRDefault="00F00ECB" w:rsidP="00F00ECB">
                  <w:pPr>
                    <w:pStyle w:val="NoSpacing"/>
                    <w:rPr>
                      <w:sz w:val="20"/>
                      <w:szCs w:val="20"/>
                    </w:rPr>
                  </w:pPr>
                  <w:r w:rsidRPr="00DC01C6">
                    <w:rPr>
                      <w:sz w:val="20"/>
                      <w:szCs w:val="20"/>
                    </w:rPr>
                    <w:t>Valuation as per Rule 17</w:t>
                  </w:r>
                </w:p>
              </w:txbxContent>
            </v:textbox>
          </v:rect>
        </w:pict>
      </w:r>
      <w:r>
        <w:rPr>
          <w:noProof/>
          <w:sz w:val="20"/>
          <w:szCs w:val="20"/>
        </w:rPr>
        <w:pict>
          <v:rect id="_x0000_s1046" style="position:absolute;left:0;text-align:left;margin-left:-9.05pt;margin-top:4.95pt;width:117.1pt;height:32.25pt;z-index:251680768">
            <v:textbox style="mso-next-textbox:#_x0000_s1046">
              <w:txbxContent>
                <w:p w:rsidR="00F00ECB" w:rsidRPr="00DC01C6" w:rsidRDefault="00F00ECB" w:rsidP="00F00ECB">
                  <w:pPr>
                    <w:pStyle w:val="NoSpacing"/>
                    <w:rPr>
                      <w:sz w:val="20"/>
                      <w:szCs w:val="20"/>
                    </w:rPr>
                  </w:pPr>
                  <w:r w:rsidRPr="00DC01C6">
                    <w:rPr>
                      <w:sz w:val="20"/>
                      <w:szCs w:val="20"/>
                    </w:rPr>
                    <w:t>Current real owner</w:t>
                  </w:r>
                </w:p>
                <w:p w:rsidR="00F00ECB" w:rsidRPr="00DC01C6" w:rsidRDefault="00F00ECB" w:rsidP="00F00ECB">
                  <w:pPr>
                    <w:pStyle w:val="NoSpacing"/>
                    <w:rPr>
                      <w:sz w:val="20"/>
                      <w:szCs w:val="20"/>
                    </w:rPr>
                  </w:pPr>
                  <w:r w:rsidRPr="00DC01C6">
                    <w:rPr>
                      <w:sz w:val="20"/>
                      <w:szCs w:val="20"/>
                    </w:rPr>
                    <w:t>Valuation as per Rule 20</w:t>
                  </w:r>
                </w:p>
                <w:p w:rsidR="00F00ECB" w:rsidRDefault="00F00ECB" w:rsidP="00F00ECB">
                  <w:pPr>
                    <w:pStyle w:val="NoSpacing"/>
                  </w:pPr>
                </w:p>
                <w:p w:rsidR="00F00ECB" w:rsidRDefault="00F00ECB" w:rsidP="00F00ECB">
                  <w:pPr>
                    <w:pStyle w:val="NoSpacing"/>
                  </w:pPr>
                </w:p>
              </w:txbxContent>
            </v:textbox>
          </v:rect>
        </w:pict>
      </w:r>
      <w:r>
        <w:rPr>
          <w:noProof/>
          <w:sz w:val="20"/>
          <w:szCs w:val="20"/>
        </w:rPr>
        <w:pict>
          <v:rect id="_x0000_s1049" style="position:absolute;left:0;text-align:left;margin-left:382.1pt;margin-top:1.9pt;width:101.55pt;height:35.3pt;z-index:251683840">
            <v:textbox>
              <w:txbxContent>
                <w:p w:rsidR="00F00ECB" w:rsidRPr="00DC01C6" w:rsidRDefault="00F00ECB" w:rsidP="00F00ECB">
                  <w:pPr>
                    <w:pStyle w:val="NoSpacing"/>
                    <w:rPr>
                      <w:sz w:val="20"/>
                      <w:szCs w:val="20"/>
                    </w:rPr>
                  </w:pPr>
                  <w:r w:rsidRPr="00DC01C6">
                    <w:rPr>
                      <w:sz w:val="20"/>
                      <w:szCs w:val="20"/>
                    </w:rPr>
                    <w:t>Remainder Man</w:t>
                  </w:r>
                </w:p>
                <w:p w:rsidR="00F00ECB" w:rsidRPr="00DC01C6" w:rsidRDefault="00F00ECB" w:rsidP="00F00ECB">
                  <w:pPr>
                    <w:pStyle w:val="NoSpacing"/>
                    <w:rPr>
                      <w:sz w:val="20"/>
                      <w:szCs w:val="20"/>
                    </w:rPr>
                  </w:pPr>
                  <w:r w:rsidRPr="00DC01C6">
                    <w:rPr>
                      <w:sz w:val="20"/>
                      <w:szCs w:val="20"/>
                    </w:rPr>
                    <w:t>Valuation as per Rule 20</w:t>
                  </w:r>
                </w:p>
                <w:p w:rsidR="00F00ECB" w:rsidRDefault="00F00ECB" w:rsidP="00F00ECB">
                  <w:r>
                    <w:t>Va</w:t>
                  </w:r>
                </w:p>
                <w:p w:rsidR="00F00ECB" w:rsidRDefault="00F00ECB" w:rsidP="00F00ECB">
                  <w:pPr>
                    <w:pStyle w:val="NoSpacing"/>
                  </w:pPr>
                  <w:r>
                    <w:t>Valuation as per Rule 20</w:t>
                  </w:r>
                </w:p>
                <w:p w:rsidR="00F00ECB" w:rsidRDefault="00F00ECB" w:rsidP="00F00ECB"/>
              </w:txbxContent>
            </v:textbox>
          </v:rect>
        </w:pict>
      </w:r>
      <w:r>
        <w:rPr>
          <w:noProof/>
          <w:sz w:val="20"/>
          <w:szCs w:val="20"/>
        </w:rPr>
        <w:pict>
          <v:rect id="_x0000_s1047" style="position:absolute;left:0;text-align:left;margin-left:129.55pt;margin-top:4.95pt;width:119.1pt;height:32.25pt;z-index:251681792">
            <v:textbox style="mso-next-textbox:#_x0000_s1047">
              <w:txbxContent>
                <w:p w:rsidR="00F00ECB" w:rsidRPr="00DC01C6" w:rsidRDefault="00F00ECB" w:rsidP="00F00ECB">
                  <w:pPr>
                    <w:pStyle w:val="NoSpacing"/>
                    <w:rPr>
                      <w:sz w:val="20"/>
                      <w:szCs w:val="20"/>
                    </w:rPr>
                  </w:pPr>
                  <w:r w:rsidRPr="00DC01C6">
                    <w:rPr>
                      <w:sz w:val="20"/>
                      <w:szCs w:val="20"/>
                    </w:rPr>
                    <w:t>Life interest Holder</w:t>
                  </w:r>
                </w:p>
                <w:p w:rsidR="00F00ECB" w:rsidRDefault="00F00ECB" w:rsidP="00F00ECB">
                  <w:pPr>
                    <w:pStyle w:val="NoSpacing"/>
                  </w:pPr>
                  <w:r w:rsidRPr="00DC01C6">
                    <w:rPr>
                      <w:sz w:val="20"/>
                      <w:szCs w:val="20"/>
                    </w:rPr>
                    <w:t>Valuation as per Rule</w:t>
                  </w:r>
                  <w:r>
                    <w:t xml:space="preserve"> 17</w:t>
                  </w:r>
                </w:p>
                <w:p w:rsidR="00F00ECB" w:rsidRDefault="00F00ECB" w:rsidP="00F00ECB">
                  <w:pPr>
                    <w:pStyle w:val="NoSpacing"/>
                  </w:pPr>
                </w:p>
              </w:txbxContent>
            </v:textbox>
          </v:rect>
        </w:pict>
      </w:r>
    </w:p>
    <w:p w:rsidR="00F00ECB" w:rsidRDefault="00F00ECB" w:rsidP="00F00ECB">
      <w:pPr>
        <w:autoSpaceDE w:val="0"/>
        <w:autoSpaceDN w:val="0"/>
        <w:adjustRightInd w:val="0"/>
        <w:spacing w:after="0" w:line="240" w:lineRule="auto"/>
        <w:ind w:left="540"/>
        <w:jc w:val="both"/>
        <w:rPr>
          <w:sz w:val="20"/>
          <w:szCs w:val="20"/>
        </w:rPr>
      </w:pPr>
    </w:p>
    <w:p w:rsidR="00F00ECB" w:rsidRPr="00FA7918" w:rsidRDefault="00F00ECB" w:rsidP="00F00ECB">
      <w:pPr>
        <w:autoSpaceDE w:val="0"/>
        <w:autoSpaceDN w:val="0"/>
        <w:adjustRightInd w:val="0"/>
        <w:spacing w:after="0" w:line="240" w:lineRule="auto"/>
        <w:ind w:left="540"/>
        <w:jc w:val="both"/>
        <w:rPr>
          <w:sz w:val="20"/>
          <w:szCs w:val="20"/>
        </w:rPr>
      </w:pPr>
    </w:p>
    <w:p w:rsidR="00F00ECB" w:rsidRDefault="00F00ECB" w:rsidP="00BA5E0D">
      <w:pPr>
        <w:numPr>
          <w:ilvl w:val="0"/>
          <w:numId w:val="32"/>
        </w:numPr>
        <w:autoSpaceDE w:val="0"/>
        <w:autoSpaceDN w:val="0"/>
        <w:adjustRightInd w:val="0"/>
        <w:spacing w:after="0" w:line="240" w:lineRule="auto"/>
        <w:ind w:hanging="990"/>
        <w:jc w:val="both"/>
        <w:rPr>
          <w:sz w:val="20"/>
          <w:szCs w:val="20"/>
        </w:rPr>
      </w:pPr>
      <w:r w:rsidRPr="00FA7918">
        <w:rPr>
          <w:sz w:val="20"/>
          <w:szCs w:val="20"/>
        </w:rPr>
        <w:t xml:space="preserve"> The average of the annual gross income for the last three years is to be computed.</w:t>
      </w:r>
    </w:p>
    <w:p w:rsidR="00F00ECB" w:rsidRDefault="00F00ECB" w:rsidP="00BA5E0D">
      <w:pPr>
        <w:numPr>
          <w:ilvl w:val="0"/>
          <w:numId w:val="32"/>
        </w:numPr>
        <w:autoSpaceDE w:val="0"/>
        <w:autoSpaceDN w:val="0"/>
        <w:adjustRightInd w:val="0"/>
        <w:spacing w:after="0" w:line="240" w:lineRule="auto"/>
        <w:ind w:left="720" w:hanging="180"/>
        <w:jc w:val="both"/>
        <w:rPr>
          <w:sz w:val="20"/>
          <w:szCs w:val="20"/>
        </w:rPr>
      </w:pPr>
      <w:r w:rsidRPr="0060244E">
        <w:rPr>
          <w:sz w:val="20"/>
          <w:szCs w:val="20"/>
        </w:rPr>
        <w:t>From the average of the gross income reduce the average of the expenses incurred on the</w:t>
      </w:r>
      <w:r>
        <w:rPr>
          <w:sz w:val="20"/>
          <w:szCs w:val="20"/>
        </w:rPr>
        <w:t xml:space="preserve"> </w:t>
      </w:r>
      <w:r w:rsidRPr="0060244E">
        <w:rPr>
          <w:sz w:val="20"/>
          <w:szCs w:val="20"/>
        </w:rPr>
        <w:t>collection of such income in each of those three years subject to the limit of 5 per cent of the</w:t>
      </w:r>
      <w:r>
        <w:rPr>
          <w:sz w:val="20"/>
          <w:szCs w:val="20"/>
        </w:rPr>
        <w:t xml:space="preserve"> </w:t>
      </w:r>
      <w:r w:rsidRPr="0060244E">
        <w:rPr>
          <w:sz w:val="20"/>
          <w:szCs w:val="20"/>
        </w:rPr>
        <w:t>average of the annual gross income.</w:t>
      </w:r>
    </w:p>
    <w:p w:rsidR="00F00ECB" w:rsidRDefault="00F00ECB" w:rsidP="00BA5E0D">
      <w:pPr>
        <w:numPr>
          <w:ilvl w:val="0"/>
          <w:numId w:val="32"/>
        </w:numPr>
        <w:autoSpaceDE w:val="0"/>
        <w:autoSpaceDN w:val="0"/>
        <w:adjustRightInd w:val="0"/>
        <w:spacing w:after="0" w:line="240" w:lineRule="auto"/>
        <w:ind w:left="720" w:hanging="180"/>
        <w:jc w:val="both"/>
        <w:rPr>
          <w:sz w:val="20"/>
          <w:szCs w:val="20"/>
        </w:rPr>
      </w:pPr>
      <w:r w:rsidRPr="0060244E">
        <w:rPr>
          <w:sz w:val="20"/>
          <w:szCs w:val="20"/>
        </w:rPr>
        <w:t>Multiply the average annual income so arrived at with the value factor given in the Appendix</w:t>
      </w:r>
      <w:r>
        <w:rPr>
          <w:sz w:val="20"/>
          <w:szCs w:val="20"/>
        </w:rPr>
        <w:t xml:space="preserve"> </w:t>
      </w:r>
      <w:r w:rsidRPr="0060244E">
        <w:rPr>
          <w:sz w:val="20"/>
          <w:szCs w:val="20"/>
        </w:rPr>
        <w:t>against the age of the assessee which will give the value of life interest as on the valuation date.</w:t>
      </w:r>
    </w:p>
    <w:p w:rsidR="00F00ECB" w:rsidRDefault="00F00ECB" w:rsidP="00BA5E0D">
      <w:pPr>
        <w:numPr>
          <w:ilvl w:val="0"/>
          <w:numId w:val="32"/>
        </w:numPr>
        <w:autoSpaceDE w:val="0"/>
        <w:autoSpaceDN w:val="0"/>
        <w:adjustRightInd w:val="0"/>
        <w:spacing w:after="0" w:line="240" w:lineRule="auto"/>
        <w:ind w:left="810" w:hanging="270"/>
        <w:jc w:val="both"/>
        <w:rPr>
          <w:sz w:val="20"/>
          <w:szCs w:val="20"/>
        </w:rPr>
      </w:pPr>
      <w:r w:rsidRPr="0060244E">
        <w:rPr>
          <w:sz w:val="20"/>
          <w:szCs w:val="20"/>
        </w:rPr>
        <w:t>The value factors are arrived at on the basis of formula based on annual premium for a</w:t>
      </w:r>
      <w:r>
        <w:rPr>
          <w:sz w:val="20"/>
          <w:szCs w:val="20"/>
        </w:rPr>
        <w:t xml:space="preserve"> </w:t>
      </w:r>
      <w:r w:rsidRPr="0060244E">
        <w:rPr>
          <w:sz w:val="20"/>
          <w:szCs w:val="20"/>
        </w:rPr>
        <w:t>whole life insurance, without profits.</w:t>
      </w:r>
    </w:p>
    <w:p w:rsidR="00F00ECB" w:rsidRDefault="00F00ECB" w:rsidP="00BA5E0D">
      <w:pPr>
        <w:numPr>
          <w:ilvl w:val="0"/>
          <w:numId w:val="32"/>
        </w:numPr>
        <w:autoSpaceDE w:val="0"/>
        <w:autoSpaceDN w:val="0"/>
        <w:adjustRightInd w:val="0"/>
        <w:spacing w:after="0" w:line="240" w:lineRule="auto"/>
        <w:ind w:left="810" w:hanging="270"/>
        <w:jc w:val="both"/>
        <w:rPr>
          <w:sz w:val="20"/>
          <w:szCs w:val="20"/>
        </w:rPr>
      </w:pPr>
      <w:r w:rsidRPr="0060244E">
        <w:rPr>
          <w:sz w:val="20"/>
          <w:szCs w:val="20"/>
        </w:rPr>
        <w:t>Where the life tenant cannot be insured at normal premium rates but only at higher</w:t>
      </w:r>
      <w:r>
        <w:rPr>
          <w:sz w:val="20"/>
          <w:szCs w:val="20"/>
        </w:rPr>
        <w:t xml:space="preserve"> </w:t>
      </w:r>
      <w:r w:rsidRPr="0060244E">
        <w:rPr>
          <w:sz w:val="20"/>
          <w:szCs w:val="20"/>
        </w:rPr>
        <w:t>premium rates, then the Assessing Officer may vary the valuation suitably.</w:t>
      </w:r>
    </w:p>
    <w:p w:rsidR="00F00ECB" w:rsidRPr="00BF7F81" w:rsidRDefault="00F00ECB" w:rsidP="00BA5E0D">
      <w:pPr>
        <w:numPr>
          <w:ilvl w:val="0"/>
          <w:numId w:val="32"/>
        </w:numPr>
        <w:autoSpaceDE w:val="0"/>
        <w:autoSpaceDN w:val="0"/>
        <w:adjustRightInd w:val="0"/>
        <w:spacing w:after="0" w:line="240" w:lineRule="auto"/>
        <w:ind w:hanging="990"/>
        <w:jc w:val="both"/>
        <w:rPr>
          <w:sz w:val="20"/>
          <w:szCs w:val="20"/>
        </w:rPr>
      </w:pPr>
      <w:r w:rsidRPr="0060244E">
        <w:rPr>
          <w:sz w:val="20"/>
          <w:szCs w:val="20"/>
        </w:rPr>
        <w:t>The value of life</w:t>
      </w:r>
      <w:r>
        <w:rPr>
          <w:sz w:val="20"/>
          <w:szCs w:val="20"/>
        </w:rPr>
        <w:t xml:space="preserve"> </w:t>
      </w:r>
      <w:r w:rsidRPr="0060244E">
        <w:rPr>
          <w:sz w:val="20"/>
          <w:szCs w:val="20"/>
        </w:rPr>
        <w:t>interest</w:t>
      </w:r>
      <w:r>
        <w:rPr>
          <w:sz w:val="20"/>
          <w:szCs w:val="20"/>
        </w:rPr>
        <w:t xml:space="preserve"> </w:t>
      </w:r>
      <w:r w:rsidRPr="0060244E">
        <w:rPr>
          <w:sz w:val="20"/>
          <w:szCs w:val="20"/>
        </w:rPr>
        <w:t>shall, in no case, exceed the market value of the trust corpus on</w:t>
      </w:r>
      <w:r>
        <w:rPr>
          <w:sz w:val="20"/>
          <w:szCs w:val="20"/>
        </w:rPr>
        <w:t xml:space="preserve"> </w:t>
      </w:r>
      <w:r w:rsidRPr="0060244E">
        <w:rPr>
          <w:sz w:val="20"/>
          <w:szCs w:val="20"/>
        </w:rPr>
        <w:t>the valuation date.</w:t>
      </w:r>
    </w:p>
    <w:p w:rsidR="00F00ECB" w:rsidRDefault="00F00ECB" w:rsidP="00F00ECB">
      <w:pPr>
        <w:autoSpaceDE w:val="0"/>
        <w:autoSpaceDN w:val="0"/>
        <w:adjustRightInd w:val="0"/>
        <w:spacing w:after="0" w:line="240" w:lineRule="auto"/>
        <w:ind w:left="1530" w:hanging="990"/>
        <w:jc w:val="both"/>
        <w:rPr>
          <w:sz w:val="20"/>
          <w:szCs w:val="20"/>
        </w:rPr>
      </w:pPr>
      <w:r>
        <w:rPr>
          <w:sz w:val="20"/>
          <w:szCs w:val="20"/>
        </w:rPr>
        <w:t>The value factor shall be as follows:-</w:t>
      </w:r>
    </w:p>
    <w:tbl>
      <w:tblPr>
        <w:tblW w:w="0" w:type="auto"/>
        <w:tblInd w:w="1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1394"/>
        <w:gridCol w:w="1315"/>
        <w:gridCol w:w="1291"/>
        <w:gridCol w:w="1315"/>
        <w:gridCol w:w="1291"/>
      </w:tblGrid>
      <w:tr w:rsidR="00F00ECB" w:rsidRPr="001A41F2" w:rsidTr="00385F0D">
        <w:tc>
          <w:tcPr>
            <w:tcW w:w="1553" w:type="dxa"/>
          </w:tcPr>
          <w:p w:rsidR="00F00ECB" w:rsidRPr="001A41F2" w:rsidRDefault="00F00ECB" w:rsidP="00385F0D">
            <w:pPr>
              <w:autoSpaceDE w:val="0"/>
              <w:autoSpaceDN w:val="0"/>
              <w:adjustRightInd w:val="0"/>
              <w:spacing w:after="0" w:line="240" w:lineRule="auto"/>
              <w:jc w:val="both"/>
              <w:rPr>
                <w:sz w:val="20"/>
                <w:szCs w:val="20"/>
              </w:rPr>
            </w:pPr>
            <w:r w:rsidRPr="001A41F2">
              <w:rPr>
                <w:sz w:val="20"/>
                <w:szCs w:val="20"/>
              </w:rPr>
              <w:t>Age as on valuation date</w:t>
            </w:r>
          </w:p>
        </w:tc>
        <w:tc>
          <w:tcPr>
            <w:tcW w:w="1527" w:type="dxa"/>
          </w:tcPr>
          <w:p w:rsidR="00F00ECB" w:rsidRPr="001A41F2" w:rsidRDefault="00F00ECB" w:rsidP="00385F0D">
            <w:pPr>
              <w:autoSpaceDE w:val="0"/>
              <w:autoSpaceDN w:val="0"/>
              <w:adjustRightInd w:val="0"/>
              <w:spacing w:after="0" w:line="240" w:lineRule="auto"/>
              <w:jc w:val="both"/>
              <w:rPr>
                <w:sz w:val="20"/>
                <w:szCs w:val="20"/>
              </w:rPr>
            </w:pPr>
            <w:r w:rsidRPr="001A41F2">
              <w:rPr>
                <w:sz w:val="20"/>
                <w:szCs w:val="20"/>
              </w:rPr>
              <w:t>Value of life interest</w:t>
            </w:r>
          </w:p>
        </w:tc>
        <w:tc>
          <w:tcPr>
            <w:tcW w:w="1399" w:type="dxa"/>
          </w:tcPr>
          <w:p w:rsidR="00F00ECB" w:rsidRPr="001A41F2" w:rsidRDefault="00F00ECB" w:rsidP="00385F0D">
            <w:pPr>
              <w:autoSpaceDE w:val="0"/>
              <w:autoSpaceDN w:val="0"/>
              <w:adjustRightInd w:val="0"/>
              <w:spacing w:after="0" w:line="240" w:lineRule="auto"/>
              <w:jc w:val="both"/>
              <w:rPr>
                <w:sz w:val="20"/>
                <w:szCs w:val="20"/>
              </w:rPr>
            </w:pPr>
            <w:r w:rsidRPr="001A41F2">
              <w:rPr>
                <w:sz w:val="20"/>
                <w:szCs w:val="20"/>
              </w:rPr>
              <w:t>Age as on valuation date</w:t>
            </w:r>
          </w:p>
        </w:tc>
        <w:tc>
          <w:tcPr>
            <w:tcW w:w="1399" w:type="dxa"/>
          </w:tcPr>
          <w:p w:rsidR="00F00ECB" w:rsidRPr="001A41F2" w:rsidRDefault="00F00ECB" w:rsidP="00385F0D">
            <w:pPr>
              <w:autoSpaceDE w:val="0"/>
              <w:autoSpaceDN w:val="0"/>
              <w:adjustRightInd w:val="0"/>
              <w:spacing w:after="0" w:line="240" w:lineRule="auto"/>
              <w:jc w:val="both"/>
              <w:rPr>
                <w:sz w:val="20"/>
                <w:szCs w:val="20"/>
              </w:rPr>
            </w:pPr>
            <w:r w:rsidRPr="001A41F2">
              <w:rPr>
                <w:sz w:val="20"/>
                <w:szCs w:val="20"/>
              </w:rPr>
              <w:t>Value of life interest</w:t>
            </w:r>
          </w:p>
        </w:tc>
        <w:tc>
          <w:tcPr>
            <w:tcW w:w="1399" w:type="dxa"/>
          </w:tcPr>
          <w:p w:rsidR="00F00ECB" w:rsidRPr="001A41F2" w:rsidRDefault="00F00ECB" w:rsidP="00385F0D">
            <w:pPr>
              <w:autoSpaceDE w:val="0"/>
              <w:autoSpaceDN w:val="0"/>
              <w:adjustRightInd w:val="0"/>
              <w:spacing w:after="0" w:line="240" w:lineRule="auto"/>
              <w:jc w:val="both"/>
              <w:rPr>
                <w:sz w:val="20"/>
                <w:szCs w:val="20"/>
              </w:rPr>
            </w:pPr>
            <w:r w:rsidRPr="001A41F2">
              <w:rPr>
                <w:sz w:val="20"/>
                <w:szCs w:val="20"/>
              </w:rPr>
              <w:t>Age as on valuation date</w:t>
            </w:r>
          </w:p>
        </w:tc>
        <w:tc>
          <w:tcPr>
            <w:tcW w:w="1399" w:type="dxa"/>
          </w:tcPr>
          <w:p w:rsidR="00F00ECB" w:rsidRPr="001A41F2" w:rsidRDefault="00F00ECB" w:rsidP="00385F0D">
            <w:pPr>
              <w:autoSpaceDE w:val="0"/>
              <w:autoSpaceDN w:val="0"/>
              <w:adjustRightInd w:val="0"/>
              <w:spacing w:after="0" w:line="240" w:lineRule="auto"/>
              <w:jc w:val="both"/>
              <w:rPr>
                <w:sz w:val="20"/>
                <w:szCs w:val="20"/>
              </w:rPr>
            </w:pPr>
            <w:r w:rsidRPr="001A41F2">
              <w:rPr>
                <w:sz w:val="20"/>
                <w:szCs w:val="20"/>
              </w:rPr>
              <w:t>Value of life interest</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lastRenderedPageBreak/>
              <w:t>0</w:t>
            </w:r>
          </w:p>
        </w:tc>
        <w:tc>
          <w:tcPr>
            <w:tcW w:w="1527" w:type="dxa"/>
          </w:tcPr>
          <w:p w:rsidR="00F00ECB" w:rsidRPr="001A41F2" w:rsidRDefault="00F00ECB" w:rsidP="00385F0D">
            <w:pPr>
              <w:pStyle w:val="NoSpacing"/>
              <w:rPr>
                <w:sz w:val="20"/>
                <w:szCs w:val="20"/>
              </w:rPr>
            </w:pPr>
            <w:r w:rsidRPr="001A41F2">
              <w:rPr>
                <w:sz w:val="20"/>
                <w:szCs w:val="20"/>
              </w:rPr>
              <w:t>10.100</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27</w:t>
            </w:r>
          </w:p>
        </w:tc>
        <w:tc>
          <w:tcPr>
            <w:tcW w:w="1399" w:type="dxa"/>
          </w:tcPr>
          <w:p w:rsidR="00F00ECB" w:rsidRPr="001A41F2" w:rsidRDefault="00F00ECB" w:rsidP="00385F0D">
            <w:pPr>
              <w:pStyle w:val="NoSpacing"/>
              <w:rPr>
                <w:sz w:val="20"/>
                <w:szCs w:val="20"/>
              </w:rPr>
            </w:pPr>
            <w:r w:rsidRPr="001A41F2">
              <w:rPr>
                <w:sz w:val="20"/>
                <w:szCs w:val="20"/>
              </w:rPr>
              <w:t>11.715</w:t>
            </w:r>
          </w:p>
        </w:tc>
        <w:tc>
          <w:tcPr>
            <w:tcW w:w="1399" w:type="dxa"/>
          </w:tcPr>
          <w:p w:rsidR="00F00ECB" w:rsidRPr="001A41F2" w:rsidRDefault="00F00ECB" w:rsidP="00385F0D">
            <w:pPr>
              <w:pStyle w:val="NoSpacing"/>
              <w:rPr>
                <w:sz w:val="20"/>
                <w:szCs w:val="20"/>
              </w:rPr>
            </w:pPr>
            <w:r w:rsidRPr="001A41F2">
              <w:rPr>
                <w:sz w:val="20"/>
                <w:szCs w:val="20"/>
              </w:rPr>
              <w:t>54</w:t>
            </w:r>
          </w:p>
        </w:tc>
        <w:tc>
          <w:tcPr>
            <w:tcW w:w="1399" w:type="dxa"/>
          </w:tcPr>
          <w:p w:rsidR="00F00ECB" w:rsidRPr="001A41F2" w:rsidRDefault="00F00ECB" w:rsidP="00385F0D">
            <w:pPr>
              <w:pStyle w:val="NoSpacing"/>
              <w:rPr>
                <w:sz w:val="20"/>
                <w:szCs w:val="20"/>
              </w:rPr>
            </w:pPr>
            <w:r w:rsidRPr="001A41F2">
              <w:rPr>
                <w:sz w:val="20"/>
                <w:szCs w:val="20"/>
              </w:rPr>
              <w:t>7.518</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1</w:t>
            </w:r>
          </w:p>
        </w:tc>
        <w:tc>
          <w:tcPr>
            <w:tcW w:w="1527" w:type="dxa"/>
          </w:tcPr>
          <w:p w:rsidR="00F00ECB" w:rsidRPr="001A41F2" w:rsidRDefault="00F00ECB" w:rsidP="00385F0D">
            <w:pPr>
              <w:pStyle w:val="NoSpacing"/>
              <w:rPr>
                <w:sz w:val="20"/>
                <w:szCs w:val="20"/>
              </w:rPr>
            </w:pPr>
            <w:r w:rsidRPr="001A41F2">
              <w:rPr>
                <w:sz w:val="20"/>
                <w:szCs w:val="20"/>
              </w:rPr>
              <w:t>11.999</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28</w:t>
            </w:r>
          </w:p>
        </w:tc>
        <w:tc>
          <w:tcPr>
            <w:tcW w:w="1399" w:type="dxa"/>
          </w:tcPr>
          <w:p w:rsidR="00F00ECB" w:rsidRPr="001A41F2" w:rsidRDefault="00F00ECB" w:rsidP="00385F0D">
            <w:pPr>
              <w:pStyle w:val="NoSpacing"/>
              <w:rPr>
                <w:sz w:val="20"/>
                <w:szCs w:val="20"/>
              </w:rPr>
            </w:pPr>
            <w:r w:rsidRPr="001A41F2">
              <w:rPr>
                <w:sz w:val="20"/>
                <w:szCs w:val="20"/>
              </w:rPr>
              <w:t>11.614</w:t>
            </w:r>
          </w:p>
        </w:tc>
        <w:tc>
          <w:tcPr>
            <w:tcW w:w="1399" w:type="dxa"/>
          </w:tcPr>
          <w:p w:rsidR="00F00ECB" w:rsidRPr="001A41F2" w:rsidRDefault="00F00ECB" w:rsidP="00385F0D">
            <w:pPr>
              <w:pStyle w:val="NoSpacing"/>
              <w:rPr>
                <w:sz w:val="20"/>
                <w:szCs w:val="20"/>
              </w:rPr>
            </w:pPr>
            <w:r w:rsidRPr="001A41F2">
              <w:rPr>
                <w:sz w:val="20"/>
                <w:szCs w:val="20"/>
              </w:rPr>
              <w:t>55</w:t>
            </w:r>
          </w:p>
        </w:tc>
        <w:tc>
          <w:tcPr>
            <w:tcW w:w="1399" w:type="dxa"/>
          </w:tcPr>
          <w:p w:rsidR="00F00ECB" w:rsidRPr="001A41F2" w:rsidRDefault="00F00ECB" w:rsidP="00385F0D">
            <w:pPr>
              <w:pStyle w:val="NoSpacing"/>
              <w:rPr>
                <w:sz w:val="20"/>
                <w:szCs w:val="20"/>
              </w:rPr>
            </w:pPr>
            <w:r w:rsidRPr="001A41F2">
              <w:rPr>
                <w:sz w:val="20"/>
                <w:szCs w:val="20"/>
              </w:rPr>
              <w:t>7.310</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2</w:t>
            </w:r>
          </w:p>
        </w:tc>
        <w:tc>
          <w:tcPr>
            <w:tcW w:w="1527" w:type="dxa"/>
          </w:tcPr>
          <w:p w:rsidR="00F00ECB" w:rsidRPr="001A41F2" w:rsidRDefault="00F00ECB" w:rsidP="00385F0D">
            <w:pPr>
              <w:pStyle w:val="NoSpacing"/>
              <w:rPr>
                <w:sz w:val="20"/>
                <w:szCs w:val="20"/>
              </w:rPr>
            </w:pPr>
            <w:r w:rsidRPr="001A41F2">
              <w:rPr>
                <w:sz w:val="20"/>
                <w:szCs w:val="20"/>
              </w:rPr>
              <w:t>12.517</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29</w:t>
            </w:r>
          </w:p>
        </w:tc>
        <w:tc>
          <w:tcPr>
            <w:tcW w:w="1399" w:type="dxa"/>
          </w:tcPr>
          <w:p w:rsidR="00F00ECB" w:rsidRPr="001A41F2" w:rsidRDefault="00F00ECB" w:rsidP="00385F0D">
            <w:pPr>
              <w:pStyle w:val="NoSpacing"/>
              <w:rPr>
                <w:sz w:val="20"/>
                <w:szCs w:val="20"/>
              </w:rPr>
            </w:pPr>
            <w:r w:rsidRPr="001A41F2">
              <w:rPr>
                <w:sz w:val="20"/>
                <w:szCs w:val="20"/>
              </w:rPr>
              <w:t>11.505</w:t>
            </w:r>
          </w:p>
        </w:tc>
        <w:tc>
          <w:tcPr>
            <w:tcW w:w="1399" w:type="dxa"/>
          </w:tcPr>
          <w:p w:rsidR="00F00ECB" w:rsidRPr="001A41F2" w:rsidRDefault="00F00ECB" w:rsidP="00385F0D">
            <w:pPr>
              <w:pStyle w:val="NoSpacing"/>
              <w:rPr>
                <w:sz w:val="20"/>
                <w:szCs w:val="20"/>
              </w:rPr>
            </w:pPr>
            <w:r w:rsidRPr="001A41F2">
              <w:rPr>
                <w:sz w:val="20"/>
                <w:szCs w:val="20"/>
              </w:rPr>
              <w:t>56</w:t>
            </w:r>
          </w:p>
        </w:tc>
        <w:tc>
          <w:tcPr>
            <w:tcW w:w="1399" w:type="dxa"/>
          </w:tcPr>
          <w:p w:rsidR="00F00ECB" w:rsidRPr="001A41F2" w:rsidRDefault="00F00ECB" w:rsidP="00385F0D">
            <w:pPr>
              <w:pStyle w:val="NoSpacing"/>
              <w:rPr>
                <w:sz w:val="20"/>
                <w:szCs w:val="20"/>
              </w:rPr>
            </w:pPr>
            <w:r w:rsidRPr="001A41F2">
              <w:rPr>
                <w:sz w:val="20"/>
                <w:szCs w:val="20"/>
              </w:rPr>
              <w:t>7.099</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3</w:t>
            </w:r>
          </w:p>
        </w:tc>
        <w:tc>
          <w:tcPr>
            <w:tcW w:w="1527" w:type="dxa"/>
          </w:tcPr>
          <w:p w:rsidR="00F00ECB" w:rsidRPr="001A41F2" w:rsidRDefault="00F00ECB" w:rsidP="00385F0D">
            <w:pPr>
              <w:pStyle w:val="NoSpacing"/>
              <w:rPr>
                <w:sz w:val="20"/>
                <w:szCs w:val="20"/>
              </w:rPr>
            </w:pPr>
            <w:r w:rsidRPr="001A41F2">
              <w:rPr>
                <w:sz w:val="20"/>
                <w:szCs w:val="20"/>
              </w:rPr>
              <w:t>12.765</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30</w:t>
            </w:r>
          </w:p>
        </w:tc>
        <w:tc>
          <w:tcPr>
            <w:tcW w:w="1399" w:type="dxa"/>
          </w:tcPr>
          <w:p w:rsidR="00F00ECB" w:rsidRPr="001A41F2" w:rsidRDefault="00F00ECB" w:rsidP="00385F0D">
            <w:pPr>
              <w:pStyle w:val="NoSpacing"/>
              <w:rPr>
                <w:sz w:val="20"/>
                <w:szCs w:val="20"/>
              </w:rPr>
            </w:pPr>
            <w:r w:rsidRPr="001A41F2">
              <w:rPr>
                <w:sz w:val="20"/>
                <w:szCs w:val="20"/>
              </w:rPr>
              <w:t>11.399</w:t>
            </w:r>
          </w:p>
        </w:tc>
        <w:tc>
          <w:tcPr>
            <w:tcW w:w="1399" w:type="dxa"/>
          </w:tcPr>
          <w:p w:rsidR="00F00ECB" w:rsidRPr="001A41F2" w:rsidRDefault="00F00ECB" w:rsidP="00385F0D">
            <w:pPr>
              <w:pStyle w:val="NoSpacing"/>
              <w:rPr>
                <w:sz w:val="20"/>
                <w:szCs w:val="20"/>
              </w:rPr>
            </w:pPr>
            <w:r w:rsidRPr="001A41F2">
              <w:rPr>
                <w:sz w:val="20"/>
                <w:szCs w:val="20"/>
              </w:rPr>
              <w:t>57</w:t>
            </w:r>
          </w:p>
        </w:tc>
        <w:tc>
          <w:tcPr>
            <w:tcW w:w="1399" w:type="dxa"/>
          </w:tcPr>
          <w:p w:rsidR="00F00ECB" w:rsidRPr="001A41F2" w:rsidRDefault="00F00ECB" w:rsidP="00385F0D">
            <w:pPr>
              <w:pStyle w:val="NoSpacing"/>
              <w:rPr>
                <w:sz w:val="20"/>
                <w:szCs w:val="20"/>
              </w:rPr>
            </w:pPr>
            <w:r w:rsidRPr="001A41F2">
              <w:rPr>
                <w:sz w:val="20"/>
                <w:szCs w:val="20"/>
              </w:rPr>
              <w:t>6.888</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4</w:t>
            </w:r>
          </w:p>
        </w:tc>
        <w:tc>
          <w:tcPr>
            <w:tcW w:w="1527" w:type="dxa"/>
          </w:tcPr>
          <w:p w:rsidR="00F00ECB" w:rsidRPr="001A41F2" w:rsidRDefault="00F00ECB" w:rsidP="00385F0D">
            <w:pPr>
              <w:pStyle w:val="NoSpacing"/>
              <w:rPr>
                <w:sz w:val="20"/>
                <w:szCs w:val="20"/>
              </w:rPr>
            </w:pPr>
            <w:r w:rsidRPr="001A41F2">
              <w:rPr>
                <w:sz w:val="20"/>
                <w:szCs w:val="20"/>
              </w:rPr>
              <w:t>12.893</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31</w:t>
            </w:r>
          </w:p>
        </w:tc>
        <w:tc>
          <w:tcPr>
            <w:tcW w:w="1399" w:type="dxa"/>
          </w:tcPr>
          <w:p w:rsidR="00F00ECB" w:rsidRPr="001A41F2" w:rsidRDefault="00F00ECB" w:rsidP="00385F0D">
            <w:pPr>
              <w:pStyle w:val="NoSpacing"/>
              <w:rPr>
                <w:sz w:val="20"/>
                <w:szCs w:val="20"/>
              </w:rPr>
            </w:pPr>
            <w:r w:rsidRPr="001A41F2">
              <w:rPr>
                <w:sz w:val="20"/>
                <w:szCs w:val="20"/>
              </w:rPr>
              <w:t>11.285</w:t>
            </w:r>
          </w:p>
        </w:tc>
        <w:tc>
          <w:tcPr>
            <w:tcW w:w="1399" w:type="dxa"/>
          </w:tcPr>
          <w:p w:rsidR="00F00ECB" w:rsidRPr="001A41F2" w:rsidRDefault="00F00ECB" w:rsidP="00385F0D">
            <w:pPr>
              <w:pStyle w:val="NoSpacing"/>
              <w:rPr>
                <w:sz w:val="20"/>
                <w:szCs w:val="20"/>
              </w:rPr>
            </w:pPr>
            <w:r w:rsidRPr="001A41F2">
              <w:rPr>
                <w:sz w:val="20"/>
                <w:szCs w:val="20"/>
              </w:rPr>
              <w:t>58</w:t>
            </w:r>
          </w:p>
        </w:tc>
        <w:tc>
          <w:tcPr>
            <w:tcW w:w="1399" w:type="dxa"/>
          </w:tcPr>
          <w:p w:rsidR="00F00ECB" w:rsidRPr="001A41F2" w:rsidRDefault="00F00ECB" w:rsidP="00385F0D">
            <w:pPr>
              <w:pStyle w:val="NoSpacing"/>
              <w:rPr>
                <w:sz w:val="20"/>
                <w:szCs w:val="20"/>
              </w:rPr>
            </w:pPr>
            <w:r w:rsidRPr="001A41F2">
              <w:rPr>
                <w:sz w:val="20"/>
                <w:szCs w:val="20"/>
              </w:rPr>
              <w:t>6.676</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5</w:t>
            </w:r>
          </w:p>
        </w:tc>
        <w:tc>
          <w:tcPr>
            <w:tcW w:w="1527" w:type="dxa"/>
          </w:tcPr>
          <w:p w:rsidR="00F00ECB" w:rsidRPr="001A41F2" w:rsidRDefault="00F00ECB" w:rsidP="00385F0D">
            <w:pPr>
              <w:pStyle w:val="NoSpacing"/>
              <w:rPr>
                <w:sz w:val="20"/>
                <w:szCs w:val="20"/>
              </w:rPr>
            </w:pPr>
            <w:r w:rsidRPr="001A41F2">
              <w:rPr>
                <w:sz w:val="20"/>
                <w:szCs w:val="20"/>
              </w:rPr>
              <w:t>12.951</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32</w:t>
            </w:r>
          </w:p>
        </w:tc>
        <w:tc>
          <w:tcPr>
            <w:tcW w:w="1399" w:type="dxa"/>
          </w:tcPr>
          <w:p w:rsidR="00F00ECB" w:rsidRPr="001A41F2" w:rsidRDefault="00F00ECB" w:rsidP="00385F0D">
            <w:pPr>
              <w:pStyle w:val="NoSpacing"/>
              <w:rPr>
                <w:sz w:val="20"/>
                <w:szCs w:val="20"/>
              </w:rPr>
            </w:pPr>
            <w:r w:rsidRPr="001A41F2">
              <w:rPr>
                <w:sz w:val="20"/>
                <w:szCs w:val="20"/>
              </w:rPr>
              <w:t>11.173</w:t>
            </w:r>
          </w:p>
        </w:tc>
        <w:tc>
          <w:tcPr>
            <w:tcW w:w="1399" w:type="dxa"/>
          </w:tcPr>
          <w:p w:rsidR="00F00ECB" w:rsidRPr="001A41F2" w:rsidRDefault="00F00ECB" w:rsidP="00385F0D">
            <w:pPr>
              <w:pStyle w:val="NoSpacing"/>
              <w:rPr>
                <w:sz w:val="20"/>
                <w:szCs w:val="20"/>
              </w:rPr>
            </w:pPr>
            <w:r w:rsidRPr="001A41F2">
              <w:rPr>
                <w:sz w:val="20"/>
                <w:szCs w:val="20"/>
              </w:rPr>
              <w:t>59</w:t>
            </w:r>
          </w:p>
        </w:tc>
        <w:tc>
          <w:tcPr>
            <w:tcW w:w="1399" w:type="dxa"/>
          </w:tcPr>
          <w:p w:rsidR="00F00ECB" w:rsidRPr="001A41F2" w:rsidRDefault="00F00ECB" w:rsidP="00385F0D">
            <w:pPr>
              <w:pStyle w:val="NoSpacing"/>
              <w:rPr>
                <w:sz w:val="20"/>
                <w:szCs w:val="20"/>
              </w:rPr>
            </w:pPr>
            <w:r w:rsidRPr="001A41F2">
              <w:rPr>
                <w:sz w:val="20"/>
                <w:szCs w:val="20"/>
              </w:rPr>
              <w:t>6.464</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6</w:t>
            </w:r>
          </w:p>
        </w:tc>
        <w:tc>
          <w:tcPr>
            <w:tcW w:w="1527" w:type="dxa"/>
          </w:tcPr>
          <w:p w:rsidR="00F00ECB" w:rsidRPr="001A41F2" w:rsidRDefault="00F00ECB" w:rsidP="00385F0D">
            <w:pPr>
              <w:pStyle w:val="NoSpacing"/>
              <w:rPr>
                <w:sz w:val="20"/>
                <w:szCs w:val="20"/>
              </w:rPr>
            </w:pPr>
            <w:r w:rsidRPr="001A41F2">
              <w:rPr>
                <w:sz w:val="20"/>
                <w:szCs w:val="20"/>
              </w:rPr>
              <w:t>12.965</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33</w:t>
            </w:r>
          </w:p>
        </w:tc>
        <w:tc>
          <w:tcPr>
            <w:tcW w:w="1399" w:type="dxa"/>
          </w:tcPr>
          <w:p w:rsidR="00F00ECB" w:rsidRPr="001A41F2" w:rsidRDefault="00F00ECB" w:rsidP="00385F0D">
            <w:pPr>
              <w:pStyle w:val="NoSpacing"/>
              <w:rPr>
                <w:sz w:val="20"/>
                <w:szCs w:val="20"/>
              </w:rPr>
            </w:pPr>
            <w:r w:rsidRPr="001A41F2">
              <w:rPr>
                <w:sz w:val="20"/>
                <w:szCs w:val="20"/>
              </w:rPr>
              <w:t>11.053</w:t>
            </w:r>
          </w:p>
        </w:tc>
        <w:tc>
          <w:tcPr>
            <w:tcW w:w="1399" w:type="dxa"/>
          </w:tcPr>
          <w:p w:rsidR="00F00ECB" w:rsidRPr="001A41F2" w:rsidRDefault="00F00ECB" w:rsidP="00385F0D">
            <w:pPr>
              <w:pStyle w:val="NoSpacing"/>
              <w:rPr>
                <w:sz w:val="20"/>
                <w:szCs w:val="20"/>
              </w:rPr>
            </w:pPr>
            <w:r w:rsidRPr="001A41F2">
              <w:rPr>
                <w:sz w:val="20"/>
                <w:szCs w:val="20"/>
              </w:rPr>
              <w:t>60</w:t>
            </w:r>
          </w:p>
        </w:tc>
        <w:tc>
          <w:tcPr>
            <w:tcW w:w="1399" w:type="dxa"/>
          </w:tcPr>
          <w:p w:rsidR="00F00ECB" w:rsidRPr="001A41F2" w:rsidRDefault="00F00ECB" w:rsidP="00385F0D">
            <w:pPr>
              <w:pStyle w:val="NoSpacing"/>
              <w:rPr>
                <w:sz w:val="20"/>
                <w:szCs w:val="20"/>
              </w:rPr>
            </w:pPr>
            <w:r w:rsidRPr="001A41F2">
              <w:rPr>
                <w:sz w:val="20"/>
                <w:szCs w:val="20"/>
              </w:rPr>
              <w:t>6.255</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7</w:t>
            </w:r>
          </w:p>
        </w:tc>
        <w:tc>
          <w:tcPr>
            <w:tcW w:w="1527" w:type="dxa"/>
          </w:tcPr>
          <w:p w:rsidR="00F00ECB" w:rsidRPr="001A41F2" w:rsidRDefault="00F00ECB" w:rsidP="00385F0D">
            <w:pPr>
              <w:pStyle w:val="NoSpacing"/>
              <w:rPr>
                <w:sz w:val="20"/>
                <w:szCs w:val="20"/>
              </w:rPr>
            </w:pPr>
            <w:r w:rsidRPr="001A41F2">
              <w:rPr>
                <w:sz w:val="20"/>
                <w:szCs w:val="20"/>
              </w:rPr>
              <w:t>12.955</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34</w:t>
            </w:r>
          </w:p>
        </w:tc>
        <w:tc>
          <w:tcPr>
            <w:tcW w:w="1399" w:type="dxa"/>
          </w:tcPr>
          <w:p w:rsidR="00F00ECB" w:rsidRPr="001A41F2" w:rsidRDefault="00F00ECB" w:rsidP="00385F0D">
            <w:pPr>
              <w:pStyle w:val="NoSpacing"/>
              <w:rPr>
                <w:sz w:val="20"/>
                <w:szCs w:val="20"/>
              </w:rPr>
            </w:pPr>
            <w:r w:rsidRPr="001A41F2">
              <w:rPr>
                <w:sz w:val="20"/>
                <w:szCs w:val="20"/>
              </w:rPr>
              <w:t>10.927</w:t>
            </w:r>
          </w:p>
        </w:tc>
        <w:tc>
          <w:tcPr>
            <w:tcW w:w="1399" w:type="dxa"/>
          </w:tcPr>
          <w:p w:rsidR="00F00ECB" w:rsidRPr="001A41F2" w:rsidRDefault="00F00ECB" w:rsidP="00385F0D">
            <w:pPr>
              <w:pStyle w:val="NoSpacing"/>
              <w:rPr>
                <w:sz w:val="20"/>
                <w:szCs w:val="20"/>
              </w:rPr>
            </w:pPr>
            <w:r w:rsidRPr="001A41F2">
              <w:rPr>
                <w:sz w:val="20"/>
                <w:szCs w:val="20"/>
              </w:rPr>
              <w:t>61</w:t>
            </w:r>
          </w:p>
        </w:tc>
        <w:tc>
          <w:tcPr>
            <w:tcW w:w="1399" w:type="dxa"/>
          </w:tcPr>
          <w:p w:rsidR="00F00ECB" w:rsidRPr="001A41F2" w:rsidRDefault="00F00ECB" w:rsidP="00385F0D">
            <w:pPr>
              <w:pStyle w:val="NoSpacing"/>
              <w:rPr>
                <w:sz w:val="20"/>
                <w:szCs w:val="20"/>
              </w:rPr>
            </w:pPr>
            <w:r w:rsidRPr="001A41F2">
              <w:rPr>
                <w:sz w:val="20"/>
                <w:szCs w:val="20"/>
              </w:rPr>
              <w:t>6.008</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8</w:t>
            </w:r>
          </w:p>
        </w:tc>
        <w:tc>
          <w:tcPr>
            <w:tcW w:w="1527" w:type="dxa"/>
          </w:tcPr>
          <w:p w:rsidR="00F00ECB" w:rsidRPr="001A41F2" w:rsidRDefault="00F00ECB" w:rsidP="00385F0D">
            <w:pPr>
              <w:pStyle w:val="NoSpacing"/>
              <w:rPr>
                <w:sz w:val="20"/>
                <w:szCs w:val="20"/>
              </w:rPr>
            </w:pPr>
            <w:r w:rsidRPr="001A41F2">
              <w:rPr>
                <w:sz w:val="20"/>
                <w:szCs w:val="20"/>
              </w:rPr>
              <w:t>12.930</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35</w:t>
            </w:r>
          </w:p>
        </w:tc>
        <w:tc>
          <w:tcPr>
            <w:tcW w:w="1399" w:type="dxa"/>
          </w:tcPr>
          <w:p w:rsidR="00F00ECB" w:rsidRPr="001A41F2" w:rsidRDefault="00F00ECB" w:rsidP="00385F0D">
            <w:pPr>
              <w:pStyle w:val="NoSpacing"/>
              <w:rPr>
                <w:sz w:val="20"/>
                <w:szCs w:val="20"/>
              </w:rPr>
            </w:pPr>
            <w:r w:rsidRPr="001A41F2">
              <w:rPr>
                <w:sz w:val="20"/>
                <w:szCs w:val="20"/>
              </w:rPr>
              <w:t>10.804</w:t>
            </w:r>
          </w:p>
        </w:tc>
        <w:tc>
          <w:tcPr>
            <w:tcW w:w="1399" w:type="dxa"/>
          </w:tcPr>
          <w:p w:rsidR="00F00ECB" w:rsidRPr="001A41F2" w:rsidRDefault="00F00ECB" w:rsidP="00385F0D">
            <w:pPr>
              <w:pStyle w:val="NoSpacing"/>
              <w:rPr>
                <w:sz w:val="20"/>
                <w:szCs w:val="20"/>
              </w:rPr>
            </w:pPr>
            <w:r w:rsidRPr="001A41F2">
              <w:rPr>
                <w:sz w:val="20"/>
                <w:szCs w:val="20"/>
              </w:rPr>
              <w:t>62</w:t>
            </w:r>
          </w:p>
        </w:tc>
        <w:tc>
          <w:tcPr>
            <w:tcW w:w="1399" w:type="dxa"/>
          </w:tcPr>
          <w:p w:rsidR="00F00ECB" w:rsidRPr="001A41F2" w:rsidRDefault="00F00ECB" w:rsidP="00385F0D">
            <w:pPr>
              <w:pStyle w:val="NoSpacing"/>
              <w:rPr>
                <w:sz w:val="20"/>
                <w:szCs w:val="20"/>
              </w:rPr>
            </w:pPr>
            <w:r w:rsidRPr="001A41F2">
              <w:rPr>
                <w:sz w:val="20"/>
                <w:szCs w:val="20"/>
              </w:rPr>
              <w:t>5.806</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9</w:t>
            </w:r>
          </w:p>
        </w:tc>
        <w:tc>
          <w:tcPr>
            <w:tcW w:w="1527" w:type="dxa"/>
          </w:tcPr>
          <w:p w:rsidR="00F00ECB" w:rsidRPr="001A41F2" w:rsidRDefault="00F00ECB" w:rsidP="00385F0D">
            <w:pPr>
              <w:pStyle w:val="NoSpacing"/>
              <w:rPr>
                <w:sz w:val="20"/>
                <w:szCs w:val="20"/>
              </w:rPr>
            </w:pPr>
            <w:r w:rsidRPr="001A41F2">
              <w:rPr>
                <w:sz w:val="20"/>
                <w:szCs w:val="20"/>
              </w:rPr>
              <w:t>12.893</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36</w:t>
            </w:r>
          </w:p>
        </w:tc>
        <w:tc>
          <w:tcPr>
            <w:tcW w:w="1399" w:type="dxa"/>
          </w:tcPr>
          <w:p w:rsidR="00F00ECB" w:rsidRPr="001A41F2" w:rsidRDefault="00F00ECB" w:rsidP="00385F0D">
            <w:pPr>
              <w:pStyle w:val="NoSpacing"/>
              <w:rPr>
                <w:sz w:val="20"/>
                <w:szCs w:val="20"/>
              </w:rPr>
            </w:pPr>
            <w:r w:rsidRPr="001A41F2">
              <w:rPr>
                <w:sz w:val="20"/>
                <w:szCs w:val="20"/>
              </w:rPr>
              <w:t>10.675</w:t>
            </w:r>
          </w:p>
        </w:tc>
        <w:tc>
          <w:tcPr>
            <w:tcW w:w="1399" w:type="dxa"/>
          </w:tcPr>
          <w:p w:rsidR="00F00ECB" w:rsidRPr="001A41F2" w:rsidRDefault="00F00ECB" w:rsidP="00385F0D">
            <w:pPr>
              <w:pStyle w:val="NoSpacing"/>
              <w:rPr>
                <w:sz w:val="20"/>
                <w:szCs w:val="20"/>
              </w:rPr>
            </w:pPr>
            <w:r w:rsidRPr="001A41F2">
              <w:rPr>
                <w:sz w:val="20"/>
                <w:szCs w:val="20"/>
              </w:rPr>
              <w:t>63</w:t>
            </w:r>
          </w:p>
        </w:tc>
        <w:tc>
          <w:tcPr>
            <w:tcW w:w="1399" w:type="dxa"/>
          </w:tcPr>
          <w:p w:rsidR="00F00ECB" w:rsidRPr="001A41F2" w:rsidRDefault="00F00ECB" w:rsidP="00385F0D">
            <w:pPr>
              <w:pStyle w:val="NoSpacing"/>
              <w:rPr>
                <w:sz w:val="20"/>
                <w:szCs w:val="20"/>
              </w:rPr>
            </w:pPr>
            <w:r w:rsidRPr="001A41F2">
              <w:rPr>
                <w:sz w:val="20"/>
                <w:szCs w:val="20"/>
              </w:rPr>
              <w:t>5.610</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10</w:t>
            </w:r>
          </w:p>
        </w:tc>
        <w:tc>
          <w:tcPr>
            <w:tcW w:w="1527" w:type="dxa"/>
          </w:tcPr>
          <w:p w:rsidR="00F00ECB" w:rsidRPr="001A41F2" w:rsidRDefault="00F00ECB" w:rsidP="00385F0D">
            <w:pPr>
              <w:pStyle w:val="NoSpacing"/>
              <w:rPr>
                <w:sz w:val="20"/>
                <w:szCs w:val="20"/>
              </w:rPr>
            </w:pPr>
            <w:r w:rsidRPr="001A41F2">
              <w:rPr>
                <w:sz w:val="20"/>
                <w:szCs w:val="20"/>
              </w:rPr>
              <w:t>12.850</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37</w:t>
            </w:r>
          </w:p>
        </w:tc>
        <w:tc>
          <w:tcPr>
            <w:tcW w:w="1399" w:type="dxa"/>
          </w:tcPr>
          <w:p w:rsidR="00F00ECB" w:rsidRPr="001A41F2" w:rsidRDefault="00F00ECB" w:rsidP="00385F0D">
            <w:pPr>
              <w:pStyle w:val="NoSpacing"/>
              <w:rPr>
                <w:sz w:val="20"/>
                <w:szCs w:val="20"/>
              </w:rPr>
            </w:pPr>
            <w:r w:rsidRPr="001A41F2">
              <w:rPr>
                <w:sz w:val="20"/>
                <w:szCs w:val="20"/>
              </w:rPr>
              <w:t>10.541</w:t>
            </w:r>
          </w:p>
        </w:tc>
        <w:tc>
          <w:tcPr>
            <w:tcW w:w="1399" w:type="dxa"/>
          </w:tcPr>
          <w:p w:rsidR="00F00ECB" w:rsidRPr="001A41F2" w:rsidRDefault="00F00ECB" w:rsidP="00385F0D">
            <w:pPr>
              <w:pStyle w:val="NoSpacing"/>
              <w:rPr>
                <w:sz w:val="20"/>
                <w:szCs w:val="20"/>
              </w:rPr>
            </w:pPr>
            <w:r w:rsidRPr="001A41F2">
              <w:rPr>
                <w:sz w:val="20"/>
                <w:szCs w:val="20"/>
              </w:rPr>
              <w:t>64</w:t>
            </w:r>
          </w:p>
        </w:tc>
        <w:tc>
          <w:tcPr>
            <w:tcW w:w="1399" w:type="dxa"/>
          </w:tcPr>
          <w:p w:rsidR="00F00ECB" w:rsidRPr="001A41F2" w:rsidRDefault="00F00ECB" w:rsidP="00385F0D">
            <w:pPr>
              <w:pStyle w:val="NoSpacing"/>
              <w:rPr>
                <w:sz w:val="20"/>
                <w:szCs w:val="20"/>
              </w:rPr>
            </w:pPr>
            <w:r w:rsidRPr="001A41F2">
              <w:rPr>
                <w:sz w:val="20"/>
                <w:szCs w:val="20"/>
              </w:rPr>
              <w:t>5.419</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11</w:t>
            </w:r>
          </w:p>
        </w:tc>
        <w:tc>
          <w:tcPr>
            <w:tcW w:w="1527" w:type="dxa"/>
          </w:tcPr>
          <w:p w:rsidR="00F00ECB" w:rsidRPr="001A41F2" w:rsidRDefault="00F00ECB" w:rsidP="00385F0D">
            <w:pPr>
              <w:pStyle w:val="NoSpacing"/>
              <w:rPr>
                <w:sz w:val="20"/>
                <w:szCs w:val="20"/>
              </w:rPr>
            </w:pPr>
            <w:r w:rsidRPr="001A41F2">
              <w:rPr>
                <w:sz w:val="20"/>
                <w:szCs w:val="20"/>
              </w:rPr>
              <w:t>12.803</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38</w:t>
            </w:r>
          </w:p>
        </w:tc>
        <w:tc>
          <w:tcPr>
            <w:tcW w:w="1399" w:type="dxa"/>
          </w:tcPr>
          <w:p w:rsidR="00F00ECB" w:rsidRPr="001A41F2" w:rsidRDefault="00F00ECB" w:rsidP="00385F0D">
            <w:pPr>
              <w:pStyle w:val="NoSpacing"/>
              <w:rPr>
                <w:sz w:val="20"/>
                <w:szCs w:val="20"/>
              </w:rPr>
            </w:pPr>
            <w:r w:rsidRPr="001A41F2">
              <w:rPr>
                <w:sz w:val="20"/>
                <w:szCs w:val="20"/>
              </w:rPr>
              <w:t>10.400</w:t>
            </w:r>
          </w:p>
        </w:tc>
        <w:tc>
          <w:tcPr>
            <w:tcW w:w="1399" w:type="dxa"/>
          </w:tcPr>
          <w:p w:rsidR="00F00ECB" w:rsidRPr="001A41F2" w:rsidRDefault="00F00ECB" w:rsidP="00385F0D">
            <w:pPr>
              <w:pStyle w:val="NoSpacing"/>
              <w:rPr>
                <w:sz w:val="20"/>
                <w:szCs w:val="20"/>
              </w:rPr>
            </w:pPr>
            <w:r w:rsidRPr="001A41F2">
              <w:rPr>
                <w:sz w:val="20"/>
                <w:szCs w:val="20"/>
              </w:rPr>
              <w:t>65</w:t>
            </w:r>
          </w:p>
        </w:tc>
        <w:tc>
          <w:tcPr>
            <w:tcW w:w="1399" w:type="dxa"/>
          </w:tcPr>
          <w:p w:rsidR="00F00ECB" w:rsidRPr="001A41F2" w:rsidRDefault="00F00ECB" w:rsidP="00385F0D">
            <w:pPr>
              <w:pStyle w:val="NoSpacing"/>
              <w:rPr>
                <w:sz w:val="20"/>
                <w:szCs w:val="20"/>
              </w:rPr>
            </w:pPr>
            <w:r w:rsidRPr="001A41F2">
              <w:rPr>
                <w:sz w:val="20"/>
                <w:szCs w:val="20"/>
              </w:rPr>
              <w:t>5.234</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12</w:t>
            </w:r>
          </w:p>
        </w:tc>
        <w:tc>
          <w:tcPr>
            <w:tcW w:w="1527" w:type="dxa"/>
          </w:tcPr>
          <w:p w:rsidR="00F00ECB" w:rsidRPr="001A41F2" w:rsidRDefault="00F00ECB" w:rsidP="00385F0D">
            <w:pPr>
              <w:pStyle w:val="NoSpacing"/>
              <w:rPr>
                <w:sz w:val="20"/>
                <w:szCs w:val="20"/>
              </w:rPr>
            </w:pPr>
            <w:r w:rsidRPr="001A41F2">
              <w:rPr>
                <w:sz w:val="20"/>
                <w:szCs w:val="20"/>
              </w:rPr>
              <w:t>12.751</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39</w:t>
            </w:r>
          </w:p>
        </w:tc>
        <w:tc>
          <w:tcPr>
            <w:tcW w:w="1399" w:type="dxa"/>
          </w:tcPr>
          <w:p w:rsidR="00F00ECB" w:rsidRPr="001A41F2" w:rsidRDefault="00F00ECB" w:rsidP="00385F0D">
            <w:pPr>
              <w:pStyle w:val="NoSpacing"/>
              <w:rPr>
                <w:sz w:val="20"/>
                <w:szCs w:val="20"/>
              </w:rPr>
            </w:pPr>
            <w:r w:rsidRPr="001A41F2">
              <w:rPr>
                <w:sz w:val="20"/>
                <w:szCs w:val="20"/>
              </w:rPr>
              <w:t>10.249</w:t>
            </w:r>
          </w:p>
        </w:tc>
        <w:tc>
          <w:tcPr>
            <w:tcW w:w="1399" w:type="dxa"/>
          </w:tcPr>
          <w:p w:rsidR="00F00ECB" w:rsidRPr="001A41F2" w:rsidRDefault="00F00ECB" w:rsidP="00385F0D">
            <w:pPr>
              <w:pStyle w:val="NoSpacing"/>
              <w:rPr>
                <w:sz w:val="20"/>
                <w:szCs w:val="20"/>
              </w:rPr>
            </w:pPr>
            <w:r w:rsidRPr="001A41F2">
              <w:rPr>
                <w:sz w:val="20"/>
                <w:szCs w:val="20"/>
              </w:rPr>
              <w:t>66</w:t>
            </w:r>
          </w:p>
        </w:tc>
        <w:tc>
          <w:tcPr>
            <w:tcW w:w="1399" w:type="dxa"/>
          </w:tcPr>
          <w:p w:rsidR="00F00ECB" w:rsidRPr="001A41F2" w:rsidRDefault="00F00ECB" w:rsidP="00385F0D">
            <w:pPr>
              <w:pStyle w:val="NoSpacing"/>
              <w:rPr>
                <w:sz w:val="20"/>
                <w:szCs w:val="20"/>
              </w:rPr>
            </w:pPr>
            <w:r w:rsidRPr="001A41F2">
              <w:rPr>
                <w:sz w:val="20"/>
                <w:szCs w:val="20"/>
              </w:rPr>
              <w:t>5.054</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13</w:t>
            </w:r>
          </w:p>
        </w:tc>
        <w:tc>
          <w:tcPr>
            <w:tcW w:w="1527" w:type="dxa"/>
          </w:tcPr>
          <w:p w:rsidR="00F00ECB" w:rsidRPr="001A41F2" w:rsidRDefault="00F00ECB" w:rsidP="00385F0D">
            <w:pPr>
              <w:pStyle w:val="NoSpacing"/>
              <w:rPr>
                <w:sz w:val="20"/>
                <w:szCs w:val="20"/>
              </w:rPr>
            </w:pPr>
            <w:r w:rsidRPr="001A41F2">
              <w:rPr>
                <w:sz w:val="20"/>
                <w:szCs w:val="20"/>
              </w:rPr>
              <w:t>12.699</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40</w:t>
            </w:r>
          </w:p>
        </w:tc>
        <w:tc>
          <w:tcPr>
            <w:tcW w:w="1399" w:type="dxa"/>
          </w:tcPr>
          <w:p w:rsidR="00F00ECB" w:rsidRPr="001A41F2" w:rsidRDefault="00F00ECB" w:rsidP="00385F0D">
            <w:pPr>
              <w:pStyle w:val="NoSpacing"/>
              <w:rPr>
                <w:sz w:val="20"/>
                <w:szCs w:val="20"/>
              </w:rPr>
            </w:pPr>
            <w:r w:rsidRPr="001A41F2">
              <w:rPr>
                <w:sz w:val="20"/>
                <w:szCs w:val="20"/>
              </w:rPr>
              <w:t>10.093</w:t>
            </w:r>
          </w:p>
        </w:tc>
        <w:tc>
          <w:tcPr>
            <w:tcW w:w="1399" w:type="dxa"/>
          </w:tcPr>
          <w:p w:rsidR="00F00ECB" w:rsidRPr="001A41F2" w:rsidRDefault="00F00ECB" w:rsidP="00385F0D">
            <w:pPr>
              <w:pStyle w:val="NoSpacing"/>
              <w:rPr>
                <w:sz w:val="20"/>
                <w:szCs w:val="20"/>
              </w:rPr>
            </w:pPr>
            <w:r w:rsidRPr="001A41F2">
              <w:rPr>
                <w:sz w:val="20"/>
                <w:szCs w:val="20"/>
              </w:rPr>
              <w:t>67</w:t>
            </w:r>
          </w:p>
        </w:tc>
        <w:tc>
          <w:tcPr>
            <w:tcW w:w="1399" w:type="dxa"/>
          </w:tcPr>
          <w:p w:rsidR="00F00ECB" w:rsidRPr="001A41F2" w:rsidRDefault="00F00ECB" w:rsidP="00385F0D">
            <w:pPr>
              <w:pStyle w:val="NoSpacing"/>
              <w:rPr>
                <w:sz w:val="20"/>
                <w:szCs w:val="20"/>
              </w:rPr>
            </w:pPr>
            <w:r w:rsidRPr="001A41F2">
              <w:rPr>
                <w:sz w:val="20"/>
                <w:szCs w:val="20"/>
              </w:rPr>
              <w:t>4.879</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14</w:t>
            </w:r>
          </w:p>
        </w:tc>
        <w:tc>
          <w:tcPr>
            <w:tcW w:w="1527" w:type="dxa"/>
          </w:tcPr>
          <w:p w:rsidR="00F00ECB" w:rsidRPr="001A41F2" w:rsidRDefault="00F00ECB" w:rsidP="00385F0D">
            <w:pPr>
              <w:pStyle w:val="NoSpacing"/>
              <w:rPr>
                <w:sz w:val="20"/>
                <w:szCs w:val="20"/>
              </w:rPr>
            </w:pPr>
            <w:r w:rsidRPr="001A41F2">
              <w:rPr>
                <w:sz w:val="20"/>
                <w:szCs w:val="20"/>
              </w:rPr>
              <w:t>12.644</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41</w:t>
            </w:r>
          </w:p>
        </w:tc>
        <w:tc>
          <w:tcPr>
            <w:tcW w:w="1399" w:type="dxa"/>
          </w:tcPr>
          <w:p w:rsidR="00F00ECB" w:rsidRPr="001A41F2" w:rsidRDefault="00F00ECB" w:rsidP="00385F0D">
            <w:pPr>
              <w:pStyle w:val="NoSpacing"/>
              <w:rPr>
                <w:sz w:val="20"/>
                <w:szCs w:val="20"/>
              </w:rPr>
            </w:pPr>
            <w:r w:rsidRPr="001A41F2">
              <w:rPr>
                <w:sz w:val="20"/>
                <w:szCs w:val="20"/>
              </w:rPr>
              <w:t>9.932</w:t>
            </w:r>
          </w:p>
        </w:tc>
        <w:tc>
          <w:tcPr>
            <w:tcW w:w="1399" w:type="dxa"/>
          </w:tcPr>
          <w:p w:rsidR="00F00ECB" w:rsidRPr="001A41F2" w:rsidRDefault="00F00ECB" w:rsidP="00385F0D">
            <w:pPr>
              <w:pStyle w:val="NoSpacing"/>
              <w:rPr>
                <w:sz w:val="20"/>
                <w:szCs w:val="20"/>
              </w:rPr>
            </w:pPr>
            <w:r w:rsidRPr="001A41F2">
              <w:rPr>
                <w:sz w:val="20"/>
                <w:szCs w:val="20"/>
              </w:rPr>
              <w:t>68</w:t>
            </w:r>
          </w:p>
        </w:tc>
        <w:tc>
          <w:tcPr>
            <w:tcW w:w="1399" w:type="dxa"/>
          </w:tcPr>
          <w:p w:rsidR="00F00ECB" w:rsidRPr="001A41F2" w:rsidRDefault="00F00ECB" w:rsidP="00385F0D">
            <w:pPr>
              <w:pStyle w:val="NoSpacing"/>
              <w:rPr>
                <w:sz w:val="20"/>
                <w:szCs w:val="20"/>
              </w:rPr>
            </w:pPr>
            <w:r w:rsidRPr="001A41F2">
              <w:rPr>
                <w:sz w:val="20"/>
                <w:szCs w:val="20"/>
              </w:rPr>
              <w:t>4.709</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15</w:t>
            </w:r>
          </w:p>
        </w:tc>
        <w:tc>
          <w:tcPr>
            <w:tcW w:w="1527" w:type="dxa"/>
          </w:tcPr>
          <w:p w:rsidR="00F00ECB" w:rsidRPr="001A41F2" w:rsidRDefault="00F00ECB" w:rsidP="00385F0D">
            <w:pPr>
              <w:pStyle w:val="NoSpacing"/>
              <w:rPr>
                <w:sz w:val="20"/>
                <w:szCs w:val="20"/>
              </w:rPr>
            </w:pPr>
            <w:r w:rsidRPr="001A41F2">
              <w:rPr>
                <w:sz w:val="20"/>
                <w:szCs w:val="20"/>
              </w:rPr>
              <w:t>12.587</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42</w:t>
            </w:r>
          </w:p>
        </w:tc>
        <w:tc>
          <w:tcPr>
            <w:tcW w:w="1399" w:type="dxa"/>
          </w:tcPr>
          <w:p w:rsidR="00F00ECB" w:rsidRPr="001A41F2" w:rsidRDefault="00F00ECB" w:rsidP="00385F0D">
            <w:pPr>
              <w:pStyle w:val="NoSpacing"/>
              <w:rPr>
                <w:sz w:val="20"/>
                <w:szCs w:val="20"/>
              </w:rPr>
            </w:pPr>
            <w:r w:rsidRPr="001A41F2">
              <w:rPr>
                <w:sz w:val="20"/>
                <w:szCs w:val="20"/>
              </w:rPr>
              <w:t>9.771</w:t>
            </w:r>
          </w:p>
        </w:tc>
        <w:tc>
          <w:tcPr>
            <w:tcW w:w="1399" w:type="dxa"/>
          </w:tcPr>
          <w:p w:rsidR="00F00ECB" w:rsidRPr="001A41F2" w:rsidRDefault="00F00ECB" w:rsidP="00385F0D">
            <w:pPr>
              <w:pStyle w:val="NoSpacing"/>
              <w:rPr>
                <w:sz w:val="20"/>
                <w:szCs w:val="20"/>
              </w:rPr>
            </w:pPr>
            <w:r w:rsidRPr="001A41F2">
              <w:rPr>
                <w:sz w:val="20"/>
                <w:szCs w:val="20"/>
              </w:rPr>
              <w:t>69</w:t>
            </w:r>
          </w:p>
        </w:tc>
        <w:tc>
          <w:tcPr>
            <w:tcW w:w="1399" w:type="dxa"/>
          </w:tcPr>
          <w:p w:rsidR="00F00ECB" w:rsidRPr="001A41F2" w:rsidRDefault="00F00ECB" w:rsidP="00385F0D">
            <w:pPr>
              <w:pStyle w:val="NoSpacing"/>
              <w:rPr>
                <w:sz w:val="20"/>
                <w:szCs w:val="20"/>
              </w:rPr>
            </w:pPr>
            <w:r w:rsidRPr="001A41F2">
              <w:rPr>
                <w:sz w:val="20"/>
                <w:szCs w:val="20"/>
              </w:rPr>
              <w:t>4.543</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16</w:t>
            </w:r>
          </w:p>
        </w:tc>
        <w:tc>
          <w:tcPr>
            <w:tcW w:w="1527" w:type="dxa"/>
          </w:tcPr>
          <w:p w:rsidR="00F00ECB" w:rsidRPr="001A41F2" w:rsidRDefault="00F00ECB" w:rsidP="00385F0D">
            <w:pPr>
              <w:pStyle w:val="NoSpacing"/>
              <w:rPr>
                <w:sz w:val="20"/>
                <w:szCs w:val="20"/>
              </w:rPr>
            </w:pPr>
            <w:r w:rsidRPr="001A41F2">
              <w:rPr>
                <w:sz w:val="20"/>
                <w:szCs w:val="20"/>
              </w:rPr>
              <w:t>12.534</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43</w:t>
            </w:r>
          </w:p>
        </w:tc>
        <w:tc>
          <w:tcPr>
            <w:tcW w:w="1399" w:type="dxa"/>
          </w:tcPr>
          <w:p w:rsidR="00F00ECB" w:rsidRPr="001A41F2" w:rsidRDefault="00F00ECB" w:rsidP="00385F0D">
            <w:pPr>
              <w:pStyle w:val="NoSpacing"/>
              <w:rPr>
                <w:sz w:val="20"/>
                <w:szCs w:val="20"/>
              </w:rPr>
            </w:pPr>
            <w:r w:rsidRPr="001A41F2">
              <w:rPr>
                <w:sz w:val="20"/>
                <w:szCs w:val="20"/>
              </w:rPr>
              <w:t>9.607</w:t>
            </w:r>
          </w:p>
        </w:tc>
        <w:tc>
          <w:tcPr>
            <w:tcW w:w="1399" w:type="dxa"/>
          </w:tcPr>
          <w:p w:rsidR="00F00ECB" w:rsidRPr="001A41F2" w:rsidRDefault="00F00ECB" w:rsidP="00385F0D">
            <w:pPr>
              <w:pStyle w:val="NoSpacing"/>
              <w:rPr>
                <w:sz w:val="20"/>
                <w:szCs w:val="20"/>
              </w:rPr>
            </w:pPr>
            <w:r w:rsidRPr="001A41F2">
              <w:rPr>
                <w:sz w:val="20"/>
                <w:szCs w:val="20"/>
              </w:rPr>
              <w:t>70</w:t>
            </w:r>
          </w:p>
        </w:tc>
        <w:tc>
          <w:tcPr>
            <w:tcW w:w="1399" w:type="dxa"/>
          </w:tcPr>
          <w:p w:rsidR="00F00ECB" w:rsidRPr="001A41F2" w:rsidRDefault="00F00ECB" w:rsidP="00385F0D">
            <w:pPr>
              <w:pStyle w:val="NoSpacing"/>
              <w:rPr>
                <w:sz w:val="20"/>
                <w:szCs w:val="20"/>
              </w:rPr>
            </w:pPr>
            <w:r w:rsidRPr="001A41F2">
              <w:rPr>
                <w:sz w:val="20"/>
                <w:szCs w:val="20"/>
              </w:rPr>
              <w:t>4.380</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17</w:t>
            </w:r>
          </w:p>
        </w:tc>
        <w:tc>
          <w:tcPr>
            <w:tcW w:w="1527" w:type="dxa"/>
          </w:tcPr>
          <w:p w:rsidR="00F00ECB" w:rsidRPr="001A41F2" w:rsidRDefault="00F00ECB" w:rsidP="00385F0D">
            <w:pPr>
              <w:pStyle w:val="NoSpacing"/>
              <w:rPr>
                <w:sz w:val="20"/>
                <w:szCs w:val="20"/>
              </w:rPr>
            </w:pPr>
            <w:r w:rsidRPr="001A41F2">
              <w:rPr>
                <w:sz w:val="20"/>
                <w:szCs w:val="20"/>
              </w:rPr>
              <w:t>12.473</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44</w:t>
            </w:r>
          </w:p>
        </w:tc>
        <w:tc>
          <w:tcPr>
            <w:tcW w:w="1399" w:type="dxa"/>
          </w:tcPr>
          <w:p w:rsidR="00F00ECB" w:rsidRPr="001A41F2" w:rsidRDefault="00F00ECB" w:rsidP="00385F0D">
            <w:pPr>
              <w:pStyle w:val="NoSpacing"/>
              <w:rPr>
                <w:sz w:val="20"/>
                <w:szCs w:val="20"/>
              </w:rPr>
            </w:pPr>
            <w:r w:rsidRPr="001A41F2">
              <w:rPr>
                <w:sz w:val="20"/>
                <w:szCs w:val="20"/>
              </w:rPr>
              <w:t>9.441</w:t>
            </w:r>
          </w:p>
        </w:tc>
        <w:tc>
          <w:tcPr>
            <w:tcW w:w="1399" w:type="dxa"/>
          </w:tcPr>
          <w:p w:rsidR="00F00ECB" w:rsidRPr="001A41F2" w:rsidRDefault="00F00ECB" w:rsidP="00385F0D">
            <w:pPr>
              <w:pStyle w:val="NoSpacing"/>
              <w:rPr>
                <w:sz w:val="20"/>
                <w:szCs w:val="20"/>
              </w:rPr>
            </w:pPr>
            <w:r w:rsidRPr="001A41F2">
              <w:rPr>
                <w:sz w:val="20"/>
                <w:szCs w:val="20"/>
              </w:rPr>
              <w:t>71</w:t>
            </w:r>
          </w:p>
        </w:tc>
        <w:tc>
          <w:tcPr>
            <w:tcW w:w="1399" w:type="dxa"/>
          </w:tcPr>
          <w:p w:rsidR="00F00ECB" w:rsidRPr="001A41F2" w:rsidRDefault="00F00ECB" w:rsidP="00385F0D">
            <w:pPr>
              <w:pStyle w:val="NoSpacing"/>
              <w:rPr>
                <w:sz w:val="20"/>
                <w:szCs w:val="20"/>
              </w:rPr>
            </w:pPr>
            <w:r w:rsidRPr="001A41F2">
              <w:rPr>
                <w:sz w:val="20"/>
                <w:szCs w:val="20"/>
              </w:rPr>
              <w:t>4.220</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18</w:t>
            </w:r>
          </w:p>
        </w:tc>
        <w:tc>
          <w:tcPr>
            <w:tcW w:w="1527" w:type="dxa"/>
          </w:tcPr>
          <w:p w:rsidR="00F00ECB" w:rsidRPr="001A41F2" w:rsidRDefault="00F00ECB" w:rsidP="00385F0D">
            <w:pPr>
              <w:pStyle w:val="NoSpacing"/>
              <w:rPr>
                <w:sz w:val="20"/>
                <w:szCs w:val="20"/>
              </w:rPr>
            </w:pPr>
            <w:r w:rsidRPr="001A41F2">
              <w:rPr>
                <w:sz w:val="20"/>
                <w:szCs w:val="20"/>
              </w:rPr>
              <w:t>12.417</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45</w:t>
            </w:r>
          </w:p>
        </w:tc>
        <w:tc>
          <w:tcPr>
            <w:tcW w:w="1399" w:type="dxa"/>
          </w:tcPr>
          <w:p w:rsidR="00F00ECB" w:rsidRPr="001A41F2" w:rsidRDefault="00F00ECB" w:rsidP="00385F0D">
            <w:pPr>
              <w:pStyle w:val="NoSpacing"/>
              <w:rPr>
                <w:sz w:val="20"/>
                <w:szCs w:val="20"/>
              </w:rPr>
            </w:pPr>
            <w:r w:rsidRPr="001A41F2">
              <w:rPr>
                <w:sz w:val="20"/>
                <w:szCs w:val="20"/>
              </w:rPr>
              <w:t>9.267</w:t>
            </w:r>
          </w:p>
        </w:tc>
        <w:tc>
          <w:tcPr>
            <w:tcW w:w="1399" w:type="dxa"/>
          </w:tcPr>
          <w:p w:rsidR="00F00ECB" w:rsidRPr="001A41F2" w:rsidRDefault="00F00ECB" w:rsidP="00385F0D">
            <w:pPr>
              <w:pStyle w:val="NoSpacing"/>
              <w:rPr>
                <w:sz w:val="20"/>
                <w:szCs w:val="20"/>
              </w:rPr>
            </w:pPr>
            <w:r w:rsidRPr="001A41F2">
              <w:rPr>
                <w:sz w:val="20"/>
                <w:szCs w:val="20"/>
              </w:rPr>
              <w:t>72</w:t>
            </w:r>
          </w:p>
        </w:tc>
        <w:tc>
          <w:tcPr>
            <w:tcW w:w="1399" w:type="dxa"/>
          </w:tcPr>
          <w:p w:rsidR="00F00ECB" w:rsidRPr="001A41F2" w:rsidRDefault="00F00ECB" w:rsidP="00385F0D">
            <w:pPr>
              <w:pStyle w:val="NoSpacing"/>
              <w:rPr>
                <w:sz w:val="20"/>
                <w:szCs w:val="20"/>
              </w:rPr>
            </w:pPr>
            <w:r w:rsidRPr="001A41F2">
              <w:rPr>
                <w:sz w:val="20"/>
                <w:szCs w:val="20"/>
              </w:rPr>
              <w:t>4.062</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19</w:t>
            </w:r>
          </w:p>
        </w:tc>
        <w:tc>
          <w:tcPr>
            <w:tcW w:w="1527" w:type="dxa"/>
          </w:tcPr>
          <w:p w:rsidR="00F00ECB" w:rsidRPr="001A41F2" w:rsidRDefault="00F00ECB" w:rsidP="00385F0D">
            <w:pPr>
              <w:pStyle w:val="NoSpacing"/>
              <w:rPr>
                <w:sz w:val="20"/>
                <w:szCs w:val="20"/>
              </w:rPr>
            </w:pPr>
            <w:r w:rsidRPr="001A41F2">
              <w:rPr>
                <w:sz w:val="20"/>
                <w:szCs w:val="20"/>
              </w:rPr>
              <w:t>12.351</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46</w:t>
            </w:r>
          </w:p>
        </w:tc>
        <w:tc>
          <w:tcPr>
            <w:tcW w:w="1399" w:type="dxa"/>
          </w:tcPr>
          <w:p w:rsidR="00F00ECB" w:rsidRPr="001A41F2" w:rsidRDefault="00F00ECB" w:rsidP="00385F0D">
            <w:pPr>
              <w:pStyle w:val="NoSpacing"/>
              <w:rPr>
                <w:sz w:val="20"/>
                <w:szCs w:val="20"/>
              </w:rPr>
            </w:pPr>
            <w:r w:rsidRPr="001A41F2">
              <w:rPr>
                <w:sz w:val="20"/>
                <w:szCs w:val="20"/>
              </w:rPr>
              <w:t>9.092</w:t>
            </w:r>
          </w:p>
        </w:tc>
        <w:tc>
          <w:tcPr>
            <w:tcW w:w="1399" w:type="dxa"/>
          </w:tcPr>
          <w:p w:rsidR="00F00ECB" w:rsidRPr="001A41F2" w:rsidRDefault="00F00ECB" w:rsidP="00385F0D">
            <w:pPr>
              <w:pStyle w:val="NoSpacing"/>
              <w:rPr>
                <w:sz w:val="20"/>
                <w:szCs w:val="20"/>
              </w:rPr>
            </w:pPr>
            <w:r w:rsidRPr="001A41F2">
              <w:rPr>
                <w:sz w:val="20"/>
                <w:szCs w:val="20"/>
              </w:rPr>
              <w:t>73</w:t>
            </w:r>
          </w:p>
        </w:tc>
        <w:tc>
          <w:tcPr>
            <w:tcW w:w="1399" w:type="dxa"/>
          </w:tcPr>
          <w:p w:rsidR="00F00ECB" w:rsidRPr="001A41F2" w:rsidRDefault="00F00ECB" w:rsidP="00385F0D">
            <w:pPr>
              <w:pStyle w:val="NoSpacing"/>
              <w:rPr>
                <w:sz w:val="20"/>
                <w:szCs w:val="20"/>
              </w:rPr>
            </w:pPr>
            <w:r w:rsidRPr="001A41F2">
              <w:rPr>
                <w:sz w:val="20"/>
                <w:szCs w:val="20"/>
              </w:rPr>
              <w:t>3.907</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20</w:t>
            </w:r>
          </w:p>
        </w:tc>
        <w:tc>
          <w:tcPr>
            <w:tcW w:w="1527" w:type="dxa"/>
          </w:tcPr>
          <w:p w:rsidR="00F00ECB" w:rsidRPr="001A41F2" w:rsidRDefault="00F00ECB" w:rsidP="00385F0D">
            <w:pPr>
              <w:pStyle w:val="NoSpacing"/>
              <w:rPr>
                <w:sz w:val="20"/>
                <w:szCs w:val="20"/>
              </w:rPr>
            </w:pPr>
            <w:r w:rsidRPr="001A41F2">
              <w:rPr>
                <w:sz w:val="20"/>
                <w:szCs w:val="20"/>
              </w:rPr>
              <w:t>12.273</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47</w:t>
            </w:r>
          </w:p>
        </w:tc>
        <w:tc>
          <w:tcPr>
            <w:tcW w:w="1399" w:type="dxa"/>
          </w:tcPr>
          <w:p w:rsidR="00F00ECB" w:rsidRPr="001A41F2" w:rsidRDefault="00F00ECB" w:rsidP="00385F0D">
            <w:pPr>
              <w:pStyle w:val="NoSpacing"/>
              <w:rPr>
                <w:sz w:val="20"/>
                <w:szCs w:val="20"/>
              </w:rPr>
            </w:pPr>
            <w:r w:rsidRPr="001A41F2">
              <w:rPr>
                <w:sz w:val="20"/>
                <w:szCs w:val="20"/>
              </w:rPr>
              <w:t>8.911</w:t>
            </w:r>
          </w:p>
        </w:tc>
        <w:tc>
          <w:tcPr>
            <w:tcW w:w="1399" w:type="dxa"/>
          </w:tcPr>
          <w:p w:rsidR="00F00ECB" w:rsidRPr="001A41F2" w:rsidRDefault="00F00ECB" w:rsidP="00385F0D">
            <w:pPr>
              <w:pStyle w:val="NoSpacing"/>
              <w:rPr>
                <w:sz w:val="20"/>
                <w:szCs w:val="20"/>
              </w:rPr>
            </w:pPr>
            <w:r w:rsidRPr="001A41F2">
              <w:rPr>
                <w:sz w:val="20"/>
                <w:szCs w:val="20"/>
              </w:rPr>
              <w:t>74</w:t>
            </w:r>
          </w:p>
        </w:tc>
        <w:tc>
          <w:tcPr>
            <w:tcW w:w="1399" w:type="dxa"/>
          </w:tcPr>
          <w:p w:rsidR="00F00ECB" w:rsidRPr="001A41F2" w:rsidRDefault="00F00ECB" w:rsidP="00385F0D">
            <w:pPr>
              <w:pStyle w:val="NoSpacing"/>
              <w:rPr>
                <w:sz w:val="20"/>
                <w:szCs w:val="20"/>
              </w:rPr>
            </w:pPr>
            <w:r w:rsidRPr="001A41F2">
              <w:rPr>
                <w:sz w:val="20"/>
                <w:szCs w:val="20"/>
              </w:rPr>
              <w:t>3.753</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21</w:t>
            </w:r>
          </w:p>
        </w:tc>
        <w:tc>
          <w:tcPr>
            <w:tcW w:w="1527" w:type="dxa"/>
          </w:tcPr>
          <w:p w:rsidR="00F00ECB" w:rsidRPr="001A41F2" w:rsidRDefault="00F00ECB" w:rsidP="00385F0D">
            <w:pPr>
              <w:pStyle w:val="NoSpacing"/>
              <w:rPr>
                <w:sz w:val="20"/>
                <w:szCs w:val="20"/>
              </w:rPr>
            </w:pPr>
            <w:r w:rsidRPr="001A41F2">
              <w:rPr>
                <w:sz w:val="20"/>
                <w:szCs w:val="20"/>
              </w:rPr>
              <w:t>12.207</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48</w:t>
            </w:r>
          </w:p>
        </w:tc>
        <w:tc>
          <w:tcPr>
            <w:tcW w:w="1399" w:type="dxa"/>
          </w:tcPr>
          <w:p w:rsidR="00F00ECB" w:rsidRPr="001A41F2" w:rsidRDefault="00F00ECB" w:rsidP="00385F0D">
            <w:pPr>
              <w:pStyle w:val="NoSpacing"/>
              <w:rPr>
                <w:sz w:val="20"/>
                <w:szCs w:val="20"/>
              </w:rPr>
            </w:pPr>
            <w:r w:rsidRPr="001A41F2">
              <w:rPr>
                <w:sz w:val="20"/>
                <w:szCs w:val="20"/>
              </w:rPr>
              <w:t>8.724</w:t>
            </w:r>
          </w:p>
        </w:tc>
        <w:tc>
          <w:tcPr>
            <w:tcW w:w="1399" w:type="dxa"/>
          </w:tcPr>
          <w:p w:rsidR="00F00ECB" w:rsidRPr="001A41F2" w:rsidRDefault="00F00ECB" w:rsidP="00385F0D">
            <w:pPr>
              <w:pStyle w:val="NoSpacing"/>
              <w:rPr>
                <w:sz w:val="20"/>
                <w:szCs w:val="20"/>
              </w:rPr>
            </w:pPr>
            <w:r w:rsidRPr="001A41F2">
              <w:rPr>
                <w:sz w:val="20"/>
                <w:szCs w:val="20"/>
              </w:rPr>
              <w:t>75</w:t>
            </w:r>
          </w:p>
        </w:tc>
        <w:tc>
          <w:tcPr>
            <w:tcW w:w="1399" w:type="dxa"/>
          </w:tcPr>
          <w:p w:rsidR="00F00ECB" w:rsidRPr="001A41F2" w:rsidRDefault="00F00ECB" w:rsidP="00385F0D">
            <w:pPr>
              <w:pStyle w:val="NoSpacing"/>
              <w:rPr>
                <w:sz w:val="20"/>
                <w:szCs w:val="20"/>
              </w:rPr>
            </w:pPr>
            <w:r w:rsidRPr="001A41F2">
              <w:rPr>
                <w:sz w:val="20"/>
                <w:szCs w:val="20"/>
              </w:rPr>
              <w:t>3.602</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22</w:t>
            </w:r>
          </w:p>
        </w:tc>
        <w:tc>
          <w:tcPr>
            <w:tcW w:w="1527" w:type="dxa"/>
          </w:tcPr>
          <w:p w:rsidR="00F00ECB" w:rsidRPr="001A41F2" w:rsidRDefault="00F00ECB" w:rsidP="00385F0D">
            <w:pPr>
              <w:pStyle w:val="NoSpacing"/>
              <w:rPr>
                <w:sz w:val="20"/>
                <w:szCs w:val="20"/>
              </w:rPr>
            </w:pPr>
            <w:r w:rsidRPr="001A41F2">
              <w:rPr>
                <w:sz w:val="20"/>
                <w:szCs w:val="20"/>
              </w:rPr>
              <w:t>12.132</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49</w:t>
            </w:r>
          </w:p>
        </w:tc>
        <w:tc>
          <w:tcPr>
            <w:tcW w:w="1399" w:type="dxa"/>
          </w:tcPr>
          <w:p w:rsidR="00F00ECB" w:rsidRPr="001A41F2" w:rsidRDefault="00F00ECB" w:rsidP="00385F0D">
            <w:pPr>
              <w:pStyle w:val="NoSpacing"/>
              <w:rPr>
                <w:sz w:val="20"/>
                <w:szCs w:val="20"/>
              </w:rPr>
            </w:pPr>
            <w:r w:rsidRPr="001A41F2">
              <w:rPr>
                <w:sz w:val="20"/>
                <w:szCs w:val="20"/>
              </w:rPr>
              <w:t>8.533</w:t>
            </w:r>
          </w:p>
        </w:tc>
        <w:tc>
          <w:tcPr>
            <w:tcW w:w="1399" w:type="dxa"/>
          </w:tcPr>
          <w:p w:rsidR="00F00ECB" w:rsidRPr="001A41F2" w:rsidRDefault="00F00ECB" w:rsidP="00385F0D">
            <w:pPr>
              <w:pStyle w:val="NoSpacing"/>
              <w:rPr>
                <w:sz w:val="20"/>
                <w:szCs w:val="20"/>
              </w:rPr>
            </w:pPr>
            <w:r w:rsidRPr="001A41F2">
              <w:rPr>
                <w:sz w:val="20"/>
                <w:szCs w:val="20"/>
              </w:rPr>
              <w:t>76</w:t>
            </w:r>
          </w:p>
        </w:tc>
        <w:tc>
          <w:tcPr>
            <w:tcW w:w="1399" w:type="dxa"/>
          </w:tcPr>
          <w:p w:rsidR="00F00ECB" w:rsidRPr="001A41F2" w:rsidRDefault="00F00ECB" w:rsidP="00385F0D">
            <w:pPr>
              <w:pStyle w:val="NoSpacing"/>
              <w:rPr>
                <w:sz w:val="20"/>
                <w:szCs w:val="20"/>
              </w:rPr>
            </w:pPr>
            <w:r w:rsidRPr="001A41F2">
              <w:rPr>
                <w:sz w:val="20"/>
                <w:szCs w:val="20"/>
              </w:rPr>
              <w:t>3.453</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23</w:t>
            </w:r>
          </w:p>
        </w:tc>
        <w:tc>
          <w:tcPr>
            <w:tcW w:w="1527" w:type="dxa"/>
          </w:tcPr>
          <w:p w:rsidR="00F00ECB" w:rsidRPr="001A41F2" w:rsidRDefault="00F00ECB" w:rsidP="00385F0D">
            <w:pPr>
              <w:pStyle w:val="NoSpacing"/>
              <w:rPr>
                <w:sz w:val="20"/>
                <w:szCs w:val="20"/>
              </w:rPr>
            </w:pPr>
            <w:r w:rsidRPr="001A41F2">
              <w:rPr>
                <w:sz w:val="20"/>
                <w:szCs w:val="20"/>
              </w:rPr>
              <w:t>12.057</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50</w:t>
            </w:r>
          </w:p>
        </w:tc>
        <w:tc>
          <w:tcPr>
            <w:tcW w:w="1399" w:type="dxa"/>
          </w:tcPr>
          <w:p w:rsidR="00F00ECB" w:rsidRPr="001A41F2" w:rsidRDefault="00F00ECB" w:rsidP="00385F0D">
            <w:pPr>
              <w:pStyle w:val="NoSpacing"/>
              <w:rPr>
                <w:sz w:val="20"/>
                <w:szCs w:val="20"/>
              </w:rPr>
            </w:pPr>
            <w:r w:rsidRPr="001A41F2">
              <w:rPr>
                <w:sz w:val="20"/>
                <w:szCs w:val="20"/>
              </w:rPr>
              <w:t>8.333</w:t>
            </w:r>
          </w:p>
        </w:tc>
        <w:tc>
          <w:tcPr>
            <w:tcW w:w="1399" w:type="dxa"/>
          </w:tcPr>
          <w:p w:rsidR="00F00ECB" w:rsidRPr="001A41F2" w:rsidRDefault="00F00ECB" w:rsidP="00385F0D">
            <w:pPr>
              <w:pStyle w:val="NoSpacing"/>
              <w:rPr>
                <w:sz w:val="20"/>
                <w:szCs w:val="20"/>
              </w:rPr>
            </w:pPr>
            <w:r w:rsidRPr="001A41F2">
              <w:rPr>
                <w:sz w:val="20"/>
                <w:szCs w:val="20"/>
              </w:rPr>
              <w:t>77</w:t>
            </w:r>
          </w:p>
        </w:tc>
        <w:tc>
          <w:tcPr>
            <w:tcW w:w="1399" w:type="dxa"/>
          </w:tcPr>
          <w:p w:rsidR="00F00ECB" w:rsidRPr="001A41F2" w:rsidRDefault="00F00ECB" w:rsidP="00385F0D">
            <w:pPr>
              <w:pStyle w:val="NoSpacing"/>
              <w:rPr>
                <w:sz w:val="20"/>
                <w:szCs w:val="20"/>
              </w:rPr>
            </w:pPr>
            <w:r w:rsidRPr="001A41F2">
              <w:rPr>
                <w:sz w:val="20"/>
                <w:szCs w:val="20"/>
              </w:rPr>
              <w:t>3.305</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24</w:t>
            </w:r>
          </w:p>
        </w:tc>
        <w:tc>
          <w:tcPr>
            <w:tcW w:w="1527" w:type="dxa"/>
          </w:tcPr>
          <w:p w:rsidR="00F00ECB" w:rsidRPr="001A41F2" w:rsidRDefault="00F00ECB" w:rsidP="00385F0D">
            <w:pPr>
              <w:pStyle w:val="NoSpacing"/>
              <w:rPr>
                <w:sz w:val="20"/>
                <w:szCs w:val="20"/>
              </w:rPr>
            </w:pPr>
            <w:r w:rsidRPr="001A41F2">
              <w:rPr>
                <w:sz w:val="20"/>
                <w:szCs w:val="20"/>
              </w:rPr>
              <w:t>11.972</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51</w:t>
            </w:r>
          </w:p>
        </w:tc>
        <w:tc>
          <w:tcPr>
            <w:tcW w:w="1399" w:type="dxa"/>
          </w:tcPr>
          <w:p w:rsidR="00F00ECB" w:rsidRPr="001A41F2" w:rsidRDefault="00F00ECB" w:rsidP="00385F0D">
            <w:pPr>
              <w:pStyle w:val="NoSpacing"/>
              <w:rPr>
                <w:sz w:val="20"/>
                <w:szCs w:val="20"/>
              </w:rPr>
            </w:pPr>
            <w:r w:rsidRPr="001A41F2">
              <w:rPr>
                <w:sz w:val="20"/>
                <w:szCs w:val="20"/>
              </w:rPr>
              <w:t>8.130</w:t>
            </w:r>
          </w:p>
        </w:tc>
        <w:tc>
          <w:tcPr>
            <w:tcW w:w="1399" w:type="dxa"/>
          </w:tcPr>
          <w:p w:rsidR="00F00ECB" w:rsidRPr="001A41F2" w:rsidRDefault="00F00ECB" w:rsidP="00385F0D">
            <w:pPr>
              <w:pStyle w:val="NoSpacing"/>
              <w:rPr>
                <w:sz w:val="20"/>
                <w:szCs w:val="20"/>
              </w:rPr>
            </w:pPr>
            <w:r w:rsidRPr="001A41F2">
              <w:rPr>
                <w:sz w:val="20"/>
                <w:szCs w:val="20"/>
              </w:rPr>
              <w:t>78</w:t>
            </w:r>
          </w:p>
        </w:tc>
        <w:tc>
          <w:tcPr>
            <w:tcW w:w="1399" w:type="dxa"/>
          </w:tcPr>
          <w:p w:rsidR="00F00ECB" w:rsidRPr="001A41F2" w:rsidRDefault="00F00ECB" w:rsidP="00385F0D">
            <w:pPr>
              <w:pStyle w:val="NoSpacing"/>
              <w:rPr>
                <w:sz w:val="20"/>
                <w:szCs w:val="20"/>
              </w:rPr>
            </w:pPr>
            <w:r w:rsidRPr="001A41F2">
              <w:rPr>
                <w:sz w:val="20"/>
                <w:szCs w:val="20"/>
              </w:rPr>
              <w:t>3.160</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25</w:t>
            </w:r>
          </w:p>
        </w:tc>
        <w:tc>
          <w:tcPr>
            <w:tcW w:w="1527" w:type="dxa"/>
          </w:tcPr>
          <w:p w:rsidR="00F00ECB" w:rsidRPr="001A41F2" w:rsidRDefault="00F00ECB" w:rsidP="00385F0D">
            <w:pPr>
              <w:pStyle w:val="NoSpacing"/>
              <w:rPr>
                <w:sz w:val="20"/>
                <w:szCs w:val="20"/>
              </w:rPr>
            </w:pPr>
            <w:r w:rsidRPr="001A41F2">
              <w:rPr>
                <w:sz w:val="20"/>
                <w:szCs w:val="20"/>
              </w:rPr>
              <w:t>11.888</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52</w:t>
            </w:r>
          </w:p>
        </w:tc>
        <w:tc>
          <w:tcPr>
            <w:tcW w:w="1399" w:type="dxa"/>
          </w:tcPr>
          <w:p w:rsidR="00F00ECB" w:rsidRPr="001A41F2" w:rsidRDefault="00F00ECB" w:rsidP="00385F0D">
            <w:pPr>
              <w:pStyle w:val="NoSpacing"/>
              <w:rPr>
                <w:sz w:val="20"/>
                <w:szCs w:val="20"/>
              </w:rPr>
            </w:pPr>
            <w:r w:rsidRPr="001A41F2">
              <w:rPr>
                <w:sz w:val="20"/>
                <w:szCs w:val="20"/>
              </w:rPr>
              <w:t>7.926</w:t>
            </w:r>
          </w:p>
        </w:tc>
        <w:tc>
          <w:tcPr>
            <w:tcW w:w="1399" w:type="dxa"/>
          </w:tcPr>
          <w:p w:rsidR="00F00ECB" w:rsidRPr="001A41F2" w:rsidRDefault="00F00ECB" w:rsidP="00385F0D">
            <w:pPr>
              <w:pStyle w:val="NoSpacing"/>
              <w:rPr>
                <w:sz w:val="20"/>
                <w:szCs w:val="20"/>
              </w:rPr>
            </w:pPr>
            <w:r w:rsidRPr="001A41F2">
              <w:rPr>
                <w:sz w:val="20"/>
                <w:szCs w:val="20"/>
              </w:rPr>
              <w:t>79</w:t>
            </w:r>
          </w:p>
        </w:tc>
        <w:tc>
          <w:tcPr>
            <w:tcW w:w="1399" w:type="dxa"/>
          </w:tcPr>
          <w:p w:rsidR="00F00ECB" w:rsidRPr="001A41F2" w:rsidRDefault="00F00ECB" w:rsidP="00385F0D">
            <w:pPr>
              <w:pStyle w:val="NoSpacing"/>
              <w:rPr>
                <w:sz w:val="20"/>
                <w:szCs w:val="20"/>
              </w:rPr>
            </w:pPr>
            <w:r w:rsidRPr="001A41F2">
              <w:rPr>
                <w:sz w:val="20"/>
                <w:szCs w:val="20"/>
              </w:rPr>
              <w:t>3.016</w:t>
            </w:r>
          </w:p>
        </w:tc>
      </w:tr>
      <w:tr w:rsidR="00F00ECB" w:rsidRPr="001A41F2" w:rsidTr="00385F0D">
        <w:tc>
          <w:tcPr>
            <w:tcW w:w="1553" w:type="dxa"/>
          </w:tcPr>
          <w:p w:rsidR="00F00ECB" w:rsidRPr="001A41F2" w:rsidRDefault="00F00ECB" w:rsidP="00385F0D">
            <w:pPr>
              <w:pStyle w:val="NoSpacing"/>
              <w:rPr>
                <w:sz w:val="20"/>
                <w:szCs w:val="20"/>
              </w:rPr>
            </w:pPr>
            <w:r w:rsidRPr="001A41F2">
              <w:rPr>
                <w:sz w:val="20"/>
                <w:szCs w:val="20"/>
              </w:rPr>
              <w:t>26</w:t>
            </w:r>
          </w:p>
        </w:tc>
        <w:tc>
          <w:tcPr>
            <w:tcW w:w="1527" w:type="dxa"/>
          </w:tcPr>
          <w:p w:rsidR="00F00ECB" w:rsidRPr="001A41F2" w:rsidRDefault="00F00ECB" w:rsidP="00385F0D">
            <w:pPr>
              <w:pStyle w:val="NoSpacing"/>
              <w:rPr>
                <w:sz w:val="20"/>
                <w:szCs w:val="20"/>
              </w:rPr>
            </w:pPr>
            <w:r w:rsidRPr="001A41F2">
              <w:rPr>
                <w:sz w:val="20"/>
                <w:szCs w:val="20"/>
              </w:rPr>
              <w:t>11.806</w:t>
            </w:r>
          </w:p>
        </w:tc>
        <w:tc>
          <w:tcPr>
            <w:tcW w:w="1399" w:type="dxa"/>
            <w:vAlign w:val="bottom"/>
          </w:tcPr>
          <w:p w:rsidR="00F00ECB" w:rsidRPr="001A41F2" w:rsidRDefault="00F00ECB" w:rsidP="00385F0D">
            <w:pPr>
              <w:pStyle w:val="NoSpacing"/>
              <w:rPr>
                <w:color w:val="000000"/>
                <w:sz w:val="20"/>
                <w:szCs w:val="20"/>
              </w:rPr>
            </w:pPr>
            <w:r w:rsidRPr="001A41F2">
              <w:rPr>
                <w:color w:val="000000"/>
                <w:sz w:val="20"/>
                <w:szCs w:val="20"/>
              </w:rPr>
              <w:t>53</w:t>
            </w:r>
          </w:p>
        </w:tc>
        <w:tc>
          <w:tcPr>
            <w:tcW w:w="1399" w:type="dxa"/>
          </w:tcPr>
          <w:p w:rsidR="00F00ECB" w:rsidRPr="001A41F2" w:rsidRDefault="00F00ECB" w:rsidP="00385F0D">
            <w:pPr>
              <w:pStyle w:val="NoSpacing"/>
              <w:rPr>
                <w:sz w:val="20"/>
                <w:szCs w:val="20"/>
              </w:rPr>
            </w:pPr>
            <w:r w:rsidRPr="001A41F2">
              <w:rPr>
                <w:sz w:val="20"/>
                <w:szCs w:val="20"/>
              </w:rPr>
              <w:t>7.722</w:t>
            </w:r>
          </w:p>
        </w:tc>
        <w:tc>
          <w:tcPr>
            <w:tcW w:w="1399" w:type="dxa"/>
          </w:tcPr>
          <w:p w:rsidR="00F00ECB" w:rsidRPr="001A41F2" w:rsidRDefault="00F00ECB" w:rsidP="00385F0D">
            <w:pPr>
              <w:pStyle w:val="NoSpacing"/>
              <w:rPr>
                <w:sz w:val="20"/>
                <w:szCs w:val="20"/>
              </w:rPr>
            </w:pPr>
            <w:r w:rsidRPr="001A41F2">
              <w:rPr>
                <w:sz w:val="20"/>
                <w:szCs w:val="20"/>
              </w:rPr>
              <w:t>80</w:t>
            </w:r>
          </w:p>
        </w:tc>
        <w:tc>
          <w:tcPr>
            <w:tcW w:w="1399" w:type="dxa"/>
          </w:tcPr>
          <w:p w:rsidR="00F00ECB" w:rsidRPr="001A41F2" w:rsidRDefault="00F00ECB" w:rsidP="00385F0D">
            <w:pPr>
              <w:pStyle w:val="NoSpacing"/>
              <w:rPr>
                <w:sz w:val="20"/>
                <w:szCs w:val="20"/>
              </w:rPr>
            </w:pPr>
            <w:r w:rsidRPr="001A41F2">
              <w:rPr>
                <w:sz w:val="20"/>
                <w:szCs w:val="20"/>
              </w:rPr>
              <w:t>2.875</w:t>
            </w:r>
          </w:p>
        </w:tc>
      </w:tr>
    </w:tbl>
    <w:p w:rsidR="00F00ECB" w:rsidRDefault="00F00ECB" w:rsidP="00F00ECB">
      <w:pPr>
        <w:pStyle w:val="NoSpacing"/>
        <w:rPr>
          <w:sz w:val="20"/>
          <w:szCs w:val="20"/>
        </w:rPr>
      </w:pPr>
    </w:p>
    <w:p w:rsidR="00F00ECB" w:rsidRDefault="00F00ECB" w:rsidP="00BA5E0D">
      <w:pPr>
        <w:pStyle w:val="NoSpacing"/>
        <w:numPr>
          <w:ilvl w:val="0"/>
          <w:numId w:val="30"/>
        </w:numPr>
        <w:ind w:left="450"/>
        <w:rPr>
          <w:b/>
          <w:sz w:val="20"/>
          <w:szCs w:val="20"/>
          <w:u w:val="single"/>
        </w:rPr>
      </w:pPr>
      <w:r w:rsidRPr="001F3FA1">
        <w:rPr>
          <w:b/>
          <w:sz w:val="20"/>
          <w:szCs w:val="20"/>
          <w:u w:val="single"/>
        </w:rPr>
        <w:t>Rule 18 &amp; 19 – valuation of Jewellery</w:t>
      </w:r>
    </w:p>
    <w:p w:rsidR="00F00ECB" w:rsidRPr="00B307A4" w:rsidRDefault="00F00ECB" w:rsidP="00BA5E0D">
      <w:pPr>
        <w:pStyle w:val="NoSpacing"/>
        <w:numPr>
          <w:ilvl w:val="0"/>
          <w:numId w:val="33"/>
        </w:numPr>
        <w:jc w:val="both"/>
        <w:rPr>
          <w:b/>
          <w:sz w:val="20"/>
          <w:szCs w:val="20"/>
          <w:u w:val="single"/>
        </w:rPr>
      </w:pPr>
      <w:r w:rsidRPr="00B307A4">
        <w:rPr>
          <w:sz w:val="20"/>
          <w:szCs w:val="20"/>
        </w:rPr>
        <w:t>The value of jewellery shall be estimated to be the price which it would fetch if sold in th</w:t>
      </w:r>
      <w:r>
        <w:rPr>
          <w:sz w:val="20"/>
          <w:szCs w:val="20"/>
        </w:rPr>
        <w:t xml:space="preserve">e </w:t>
      </w:r>
      <w:r w:rsidRPr="00B307A4">
        <w:rPr>
          <w:sz w:val="20"/>
          <w:szCs w:val="20"/>
        </w:rPr>
        <w:t>open market on the valuation date.</w:t>
      </w:r>
    </w:p>
    <w:p w:rsidR="00F00ECB" w:rsidRDefault="00F00ECB" w:rsidP="00BA5E0D">
      <w:pPr>
        <w:numPr>
          <w:ilvl w:val="0"/>
          <w:numId w:val="33"/>
        </w:numPr>
        <w:autoSpaceDE w:val="0"/>
        <w:autoSpaceDN w:val="0"/>
        <w:adjustRightInd w:val="0"/>
        <w:spacing w:after="0" w:line="240" w:lineRule="auto"/>
        <w:jc w:val="both"/>
        <w:rPr>
          <w:sz w:val="20"/>
          <w:szCs w:val="20"/>
        </w:rPr>
      </w:pPr>
      <w:r w:rsidRPr="00B307A4">
        <w:rPr>
          <w:sz w:val="20"/>
          <w:szCs w:val="20"/>
        </w:rPr>
        <w:t xml:space="preserve">The return of wealth shall be supported by </w:t>
      </w:r>
    </w:p>
    <w:p w:rsidR="00F00ECB" w:rsidRDefault="00F00ECB" w:rsidP="00BA5E0D">
      <w:pPr>
        <w:numPr>
          <w:ilvl w:val="0"/>
          <w:numId w:val="34"/>
        </w:numPr>
        <w:autoSpaceDE w:val="0"/>
        <w:autoSpaceDN w:val="0"/>
        <w:adjustRightInd w:val="0"/>
        <w:spacing w:after="0" w:line="240" w:lineRule="auto"/>
        <w:jc w:val="both"/>
        <w:rPr>
          <w:sz w:val="20"/>
          <w:szCs w:val="20"/>
        </w:rPr>
      </w:pPr>
      <w:r w:rsidRPr="00B307A4">
        <w:rPr>
          <w:sz w:val="20"/>
          <w:szCs w:val="20"/>
        </w:rPr>
        <w:t>Where the value of jewellery does not exceed Rs. 5 lakhs on the valuation date, a</w:t>
      </w:r>
      <w:r>
        <w:rPr>
          <w:sz w:val="20"/>
          <w:szCs w:val="20"/>
        </w:rPr>
        <w:t xml:space="preserve"> </w:t>
      </w:r>
      <w:r w:rsidRPr="00B307A4">
        <w:rPr>
          <w:sz w:val="20"/>
          <w:szCs w:val="20"/>
        </w:rPr>
        <w:t>statement in prescribed form (Form No.O8A)</w:t>
      </w:r>
      <w:r>
        <w:rPr>
          <w:sz w:val="20"/>
          <w:szCs w:val="20"/>
        </w:rPr>
        <w:t>.</w:t>
      </w:r>
    </w:p>
    <w:p w:rsidR="00F00ECB" w:rsidRPr="00B307A4" w:rsidRDefault="00F00ECB" w:rsidP="00BA5E0D">
      <w:pPr>
        <w:numPr>
          <w:ilvl w:val="0"/>
          <w:numId w:val="34"/>
        </w:numPr>
        <w:autoSpaceDE w:val="0"/>
        <w:autoSpaceDN w:val="0"/>
        <w:adjustRightInd w:val="0"/>
        <w:spacing w:after="0" w:line="240" w:lineRule="auto"/>
        <w:jc w:val="both"/>
        <w:rPr>
          <w:sz w:val="20"/>
          <w:szCs w:val="20"/>
        </w:rPr>
      </w:pPr>
      <w:r w:rsidRPr="00B307A4">
        <w:rPr>
          <w:sz w:val="20"/>
          <w:szCs w:val="20"/>
        </w:rPr>
        <w:t>Where the value of jewellery exceeds Rs. 5 lakhs, a report of a registered valuer in the</w:t>
      </w:r>
      <w:r>
        <w:rPr>
          <w:sz w:val="20"/>
          <w:szCs w:val="20"/>
        </w:rPr>
        <w:t xml:space="preserve"> </w:t>
      </w:r>
      <w:r w:rsidRPr="00B307A4">
        <w:rPr>
          <w:sz w:val="20"/>
          <w:szCs w:val="20"/>
        </w:rPr>
        <w:t>prescribed form.</w:t>
      </w:r>
    </w:p>
    <w:p w:rsidR="00F00ECB" w:rsidRDefault="00F00ECB" w:rsidP="00BA5E0D">
      <w:pPr>
        <w:numPr>
          <w:ilvl w:val="0"/>
          <w:numId w:val="33"/>
        </w:numPr>
        <w:autoSpaceDE w:val="0"/>
        <w:autoSpaceDN w:val="0"/>
        <w:adjustRightInd w:val="0"/>
        <w:spacing w:after="0" w:line="240" w:lineRule="auto"/>
        <w:jc w:val="both"/>
        <w:rPr>
          <w:sz w:val="20"/>
          <w:szCs w:val="20"/>
        </w:rPr>
      </w:pPr>
      <w:r w:rsidRPr="00B307A4">
        <w:rPr>
          <w:sz w:val="20"/>
          <w:szCs w:val="20"/>
        </w:rPr>
        <w:t>If the Assessing Officer is of the opinion that the fair market value as estimated by the</w:t>
      </w:r>
      <w:r>
        <w:rPr>
          <w:sz w:val="20"/>
          <w:szCs w:val="20"/>
        </w:rPr>
        <w:t xml:space="preserve"> </w:t>
      </w:r>
      <w:r w:rsidRPr="00B307A4">
        <w:rPr>
          <w:sz w:val="20"/>
          <w:szCs w:val="20"/>
        </w:rPr>
        <w:t>assessee based on a registered valuers report is less than the fair market value or where the</w:t>
      </w:r>
      <w:r>
        <w:rPr>
          <w:sz w:val="20"/>
          <w:szCs w:val="20"/>
        </w:rPr>
        <w:t xml:space="preserve"> </w:t>
      </w:r>
      <w:r w:rsidRPr="00B307A4">
        <w:rPr>
          <w:sz w:val="20"/>
          <w:szCs w:val="20"/>
        </w:rPr>
        <w:t>Assessing Officer is of the opinion that the value declared is less than the fair market value by33</w:t>
      </w:r>
      <w:r>
        <w:rPr>
          <w:sz w:val="20"/>
          <w:szCs w:val="20"/>
        </w:rPr>
        <w:t xml:space="preserve"> </w:t>
      </w:r>
      <w:r w:rsidRPr="00B307A4">
        <w:rPr>
          <w:sz w:val="20"/>
          <w:szCs w:val="20"/>
        </w:rPr>
        <w:t>1/3% or Rs. 50,000 he may refer the valuation of such jewellery to a Valuation Officer. The</w:t>
      </w:r>
      <w:r>
        <w:rPr>
          <w:sz w:val="20"/>
          <w:szCs w:val="20"/>
        </w:rPr>
        <w:t xml:space="preserve"> </w:t>
      </w:r>
      <w:r w:rsidRPr="00B307A4">
        <w:rPr>
          <w:sz w:val="20"/>
          <w:szCs w:val="20"/>
        </w:rPr>
        <w:t>value determined by the Valuation Officer shall be the fair market value of such jewellery.</w:t>
      </w:r>
    </w:p>
    <w:p w:rsidR="00F00ECB" w:rsidRPr="00B307A4" w:rsidRDefault="00F00ECB" w:rsidP="00BA5E0D">
      <w:pPr>
        <w:numPr>
          <w:ilvl w:val="0"/>
          <w:numId w:val="33"/>
        </w:numPr>
        <w:autoSpaceDE w:val="0"/>
        <w:autoSpaceDN w:val="0"/>
        <w:adjustRightInd w:val="0"/>
        <w:spacing w:after="0" w:line="240" w:lineRule="auto"/>
        <w:jc w:val="both"/>
        <w:rPr>
          <w:sz w:val="20"/>
          <w:szCs w:val="20"/>
        </w:rPr>
      </w:pPr>
      <w:r w:rsidRPr="00B307A4">
        <w:rPr>
          <w:sz w:val="20"/>
          <w:szCs w:val="20"/>
        </w:rPr>
        <w:t>If the value of jewellery is determined by the Valuation Officer, such value shall be taken to</w:t>
      </w:r>
      <w:r>
        <w:rPr>
          <w:sz w:val="20"/>
          <w:szCs w:val="20"/>
        </w:rPr>
        <w:t xml:space="preserve"> </w:t>
      </w:r>
      <w:r w:rsidRPr="00B307A4">
        <w:rPr>
          <w:sz w:val="20"/>
          <w:szCs w:val="20"/>
        </w:rPr>
        <w:t>be the value of such jewellery for the subsequent 4 assessment years subject to following</w:t>
      </w:r>
      <w:r>
        <w:rPr>
          <w:sz w:val="20"/>
          <w:szCs w:val="20"/>
        </w:rPr>
        <w:t xml:space="preserve"> </w:t>
      </w:r>
      <w:r w:rsidRPr="00B307A4">
        <w:rPr>
          <w:sz w:val="20"/>
          <w:szCs w:val="20"/>
        </w:rPr>
        <w:t>adjustments:</w:t>
      </w:r>
    </w:p>
    <w:p w:rsidR="00F00ECB" w:rsidRPr="00B307A4" w:rsidRDefault="00F00ECB" w:rsidP="00BA5E0D">
      <w:pPr>
        <w:numPr>
          <w:ilvl w:val="0"/>
          <w:numId w:val="35"/>
        </w:numPr>
        <w:autoSpaceDE w:val="0"/>
        <w:autoSpaceDN w:val="0"/>
        <w:adjustRightInd w:val="0"/>
        <w:spacing w:after="0" w:line="240" w:lineRule="auto"/>
        <w:ind w:left="720" w:hanging="360"/>
        <w:jc w:val="both"/>
        <w:rPr>
          <w:sz w:val="20"/>
          <w:szCs w:val="20"/>
        </w:rPr>
      </w:pPr>
      <w:r w:rsidRPr="00B307A4">
        <w:rPr>
          <w:sz w:val="20"/>
          <w:szCs w:val="20"/>
        </w:rPr>
        <w:t xml:space="preserve"> Where the jewellery includes gold or silver or any alloy of these, then the value of the</w:t>
      </w:r>
      <w:r>
        <w:rPr>
          <w:sz w:val="20"/>
          <w:szCs w:val="20"/>
        </w:rPr>
        <w:t xml:space="preserve"> </w:t>
      </w:r>
      <w:r w:rsidRPr="00B307A4">
        <w:rPr>
          <w:sz w:val="20"/>
          <w:szCs w:val="20"/>
        </w:rPr>
        <w:t>metal as on the valuation date relevant to that assessment year shall be substituted for</w:t>
      </w:r>
      <w:r>
        <w:rPr>
          <w:sz w:val="20"/>
          <w:szCs w:val="20"/>
        </w:rPr>
        <w:t xml:space="preserve"> </w:t>
      </w:r>
      <w:r w:rsidRPr="00B307A4">
        <w:rPr>
          <w:sz w:val="20"/>
          <w:szCs w:val="20"/>
        </w:rPr>
        <w:t>the value as on the valuation date on which the Valuation Officer determined the value.</w:t>
      </w:r>
    </w:p>
    <w:p w:rsidR="00F00ECB" w:rsidRDefault="00F00ECB" w:rsidP="00BA5E0D">
      <w:pPr>
        <w:numPr>
          <w:ilvl w:val="0"/>
          <w:numId w:val="35"/>
        </w:numPr>
        <w:autoSpaceDE w:val="0"/>
        <w:autoSpaceDN w:val="0"/>
        <w:adjustRightInd w:val="0"/>
        <w:spacing w:after="0" w:line="240" w:lineRule="auto"/>
        <w:ind w:left="720" w:hanging="360"/>
        <w:jc w:val="both"/>
        <w:rPr>
          <w:sz w:val="20"/>
          <w:szCs w:val="20"/>
        </w:rPr>
      </w:pPr>
      <w:r w:rsidRPr="00B307A4">
        <w:rPr>
          <w:sz w:val="20"/>
          <w:szCs w:val="20"/>
        </w:rPr>
        <w:t xml:space="preserve"> Where any jewellery is sold or otherwise disposed off or where jewellery is acquired,</w:t>
      </w:r>
      <w:r>
        <w:rPr>
          <w:sz w:val="20"/>
          <w:szCs w:val="20"/>
        </w:rPr>
        <w:t xml:space="preserve"> </w:t>
      </w:r>
      <w:r w:rsidRPr="00B307A4">
        <w:rPr>
          <w:sz w:val="20"/>
          <w:szCs w:val="20"/>
        </w:rPr>
        <w:t>the value of jewellery as determined shall be reduced or increased to the extent of</w:t>
      </w:r>
      <w:r>
        <w:rPr>
          <w:sz w:val="20"/>
          <w:szCs w:val="20"/>
        </w:rPr>
        <w:t xml:space="preserve"> </w:t>
      </w:r>
      <w:r w:rsidRPr="00B307A4">
        <w:rPr>
          <w:sz w:val="20"/>
          <w:szCs w:val="20"/>
        </w:rPr>
        <w:t>such deletions or additions to the jewellery</w:t>
      </w:r>
      <w:r>
        <w:rPr>
          <w:sz w:val="20"/>
          <w:szCs w:val="20"/>
        </w:rPr>
        <w:t>.</w:t>
      </w:r>
    </w:p>
    <w:p w:rsidR="00F00ECB" w:rsidRDefault="00F00ECB" w:rsidP="00F00ECB">
      <w:pPr>
        <w:pStyle w:val="NoSpacing"/>
        <w:jc w:val="both"/>
        <w:rPr>
          <w:sz w:val="20"/>
          <w:szCs w:val="20"/>
        </w:rPr>
      </w:pPr>
      <w:r>
        <w:rPr>
          <w:sz w:val="20"/>
          <w:szCs w:val="20"/>
        </w:rPr>
        <w:tab/>
      </w:r>
    </w:p>
    <w:p w:rsidR="00F00ECB" w:rsidRDefault="00F00ECB" w:rsidP="00BA5E0D">
      <w:pPr>
        <w:pStyle w:val="NoSpacing"/>
        <w:numPr>
          <w:ilvl w:val="0"/>
          <w:numId w:val="30"/>
        </w:numPr>
        <w:ind w:left="450"/>
        <w:jc w:val="both"/>
        <w:rPr>
          <w:b/>
          <w:sz w:val="20"/>
          <w:szCs w:val="20"/>
          <w:u w:val="single"/>
        </w:rPr>
      </w:pPr>
      <w:r w:rsidRPr="001F3FA1">
        <w:rPr>
          <w:b/>
          <w:sz w:val="20"/>
          <w:szCs w:val="20"/>
          <w:u w:val="single"/>
        </w:rPr>
        <w:t xml:space="preserve">Rule </w:t>
      </w:r>
      <w:r>
        <w:rPr>
          <w:b/>
          <w:sz w:val="20"/>
          <w:szCs w:val="20"/>
          <w:u w:val="single"/>
        </w:rPr>
        <w:t xml:space="preserve">20 and 21 – residuary Asset </w:t>
      </w:r>
    </w:p>
    <w:p w:rsidR="00F00ECB" w:rsidRDefault="00F00ECB" w:rsidP="00BA5E0D">
      <w:pPr>
        <w:numPr>
          <w:ilvl w:val="0"/>
          <w:numId w:val="36"/>
        </w:numPr>
        <w:autoSpaceDE w:val="0"/>
        <w:autoSpaceDN w:val="0"/>
        <w:adjustRightInd w:val="0"/>
        <w:spacing w:after="0" w:line="240" w:lineRule="auto"/>
        <w:jc w:val="both"/>
        <w:rPr>
          <w:sz w:val="20"/>
          <w:szCs w:val="20"/>
        </w:rPr>
      </w:pPr>
      <w:r w:rsidRPr="004C1633">
        <w:rPr>
          <w:sz w:val="20"/>
          <w:szCs w:val="20"/>
        </w:rPr>
        <w:lastRenderedPageBreak/>
        <w:t>In the case of an asset which is not covered by rules 3 to 19, the value for wealth tax</w:t>
      </w:r>
      <w:r>
        <w:rPr>
          <w:sz w:val="20"/>
          <w:szCs w:val="20"/>
        </w:rPr>
        <w:t xml:space="preserve"> </w:t>
      </w:r>
      <w:r w:rsidRPr="004C1633">
        <w:rPr>
          <w:sz w:val="20"/>
          <w:szCs w:val="20"/>
        </w:rPr>
        <w:t>purposes shall be estimated to be price which in the opinion of the Assessing Officer it</w:t>
      </w:r>
      <w:r>
        <w:rPr>
          <w:sz w:val="20"/>
          <w:szCs w:val="20"/>
        </w:rPr>
        <w:t xml:space="preserve"> </w:t>
      </w:r>
      <w:r w:rsidRPr="004C1633">
        <w:rPr>
          <w:sz w:val="20"/>
          <w:szCs w:val="20"/>
        </w:rPr>
        <w:t>would fetch if sold in the open market on the valuation date.</w:t>
      </w:r>
    </w:p>
    <w:p w:rsidR="00F00ECB" w:rsidRDefault="00F00ECB" w:rsidP="00BA5E0D">
      <w:pPr>
        <w:numPr>
          <w:ilvl w:val="0"/>
          <w:numId w:val="36"/>
        </w:numPr>
        <w:autoSpaceDE w:val="0"/>
        <w:autoSpaceDN w:val="0"/>
        <w:adjustRightInd w:val="0"/>
        <w:spacing w:after="0" w:line="240" w:lineRule="auto"/>
        <w:jc w:val="both"/>
        <w:rPr>
          <w:sz w:val="20"/>
          <w:szCs w:val="20"/>
        </w:rPr>
      </w:pPr>
      <w:r w:rsidRPr="004C1633">
        <w:rPr>
          <w:sz w:val="20"/>
          <w:szCs w:val="20"/>
        </w:rPr>
        <w:t>If the Assessing Officer has referred the valuation of any asset to the Valuation Officer u/s. 16A,</w:t>
      </w:r>
      <w:r>
        <w:rPr>
          <w:sz w:val="20"/>
          <w:szCs w:val="20"/>
        </w:rPr>
        <w:t xml:space="preserve"> </w:t>
      </w:r>
      <w:r w:rsidRPr="004C1633">
        <w:rPr>
          <w:sz w:val="20"/>
          <w:szCs w:val="20"/>
        </w:rPr>
        <w:t>the value of such asset shall be the value as determined by the Valuation Officer. (Rule 20)</w:t>
      </w:r>
      <w:r>
        <w:rPr>
          <w:sz w:val="20"/>
          <w:szCs w:val="20"/>
        </w:rPr>
        <w:t>.</w:t>
      </w:r>
    </w:p>
    <w:p w:rsidR="00F00ECB" w:rsidRDefault="00F00ECB" w:rsidP="00BA5E0D">
      <w:pPr>
        <w:numPr>
          <w:ilvl w:val="0"/>
          <w:numId w:val="36"/>
        </w:numPr>
        <w:autoSpaceDE w:val="0"/>
        <w:autoSpaceDN w:val="0"/>
        <w:adjustRightInd w:val="0"/>
        <w:spacing w:after="0" w:line="240" w:lineRule="auto"/>
        <w:jc w:val="both"/>
        <w:rPr>
          <w:sz w:val="20"/>
          <w:szCs w:val="20"/>
        </w:rPr>
      </w:pPr>
      <w:r w:rsidRPr="004C1633">
        <w:rPr>
          <w:sz w:val="20"/>
          <w:szCs w:val="20"/>
        </w:rPr>
        <w:t>The price or other consideration for which any property may be acquired by or transferred to</w:t>
      </w:r>
      <w:r>
        <w:rPr>
          <w:sz w:val="20"/>
          <w:szCs w:val="20"/>
        </w:rPr>
        <w:t xml:space="preserve"> </w:t>
      </w:r>
      <w:r w:rsidRPr="004C1633">
        <w:rPr>
          <w:sz w:val="20"/>
          <w:szCs w:val="20"/>
        </w:rPr>
        <w:t>any person under the terms of a deed or trust or through any restrictive covenant in any</w:t>
      </w:r>
      <w:r>
        <w:rPr>
          <w:sz w:val="20"/>
          <w:szCs w:val="20"/>
        </w:rPr>
        <w:t xml:space="preserve"> </w:t>
      </w:r>
      <w:r w:rsidRPr="004C1633">
        <w:rPr>
          <w:sz w:val="20"/>
          <w:szCs w:val="20"/>
        </w:rPr>
        <w:t>instrument of transfer shall be ignored for the purpose of determining the price such</w:t>
      </w:r>
      <w:r>
        <w:rPr>
          <w:sz w:val="20"/>
          <w:szCs w:val="20"/>
        </w:rPr>
        <w:t xml:space="preserve"> </w:t>
      </w:r>
      <w:r w:rsidRPr="004C1633">
        <w:rPr>
          <w:sz w:val="20"/>
          <w:szCs w:val="20"/>
        </w:rPr>
        <w:t>property would fetch if sold in the open market on the valuation date (Rule 21).</w:t>
      </w:r>
    </w:p>
    <w:p w:rsidR="00F00ECB" w:rsidRPr="004C1633" w:rsidRDefault="00F00ECB" w:rsidP="00F00ECB">
      <w:pPr>
        <w:autoSpaceDE w:val="0"/>
        <w:autoSpaceDN w:val="0"/>
        <w:adjustRightInd w:val="0"/>
        <w:spacing w:after="0" w:line="240" w:lineRule="auto"/>
        <w:rPr>
          <w:sz w:val="20"/>
          <w:szCs w:val="20"/>
        </w:rPr>
      </w:pPr>
    </w:p>
    <w:p w:rsidR="00F00ECB" w:rsidRDefault="00F00ECB" w:rsidP="00BA5E0D">
      <w:pPr>
        <w:numPr>
          <w:ilvl w:val="0"/>
          <w:numId w:val="3"/>
        </w:numPr>
        <w:autoSpaceDE w:val="0"/>
        <w:autoSpaceDN w:val="0"/>
        <w:adjustRightInd w:val="0"/>
        <w:spacing w:after="0" w:line="240" w:lineRule="auto"/>
        <w:ind w:hanging="1440"/>
        <w:rPr>
          <w:b/>
          <w:sz w:val="20"/>
          <w:szCs w:val="20"/>
          <w:u w:val="single"/>
        </w:rPr>
      </w:pPr>
      <w:r>
        <w:rPr>
          <w:b/>
          <w:sz w:val="20"/>
          <w:szCs w:val="20"/>
          <w:u w:val="single"/>
        </w:rPr>
        <w:t>Assessment Procedure</w:t>
      </w:r>
    </w:p>
    <w:p w:rsidR="00F00ECB" w:rsidRPr="005E6E2C" w:rsidRDefault="00F00ECB" w:rsidP="00BA5E0D">
      <w:pPr>
        <w:numPr>
          <w:ilvl w:val="0"/>
          <w:numId w:val="30"/>
        </w:numPr>
        <w:autoSpaceDE w:val="0"/>
        <w:autoSpaceDN w:val="0"/>
        <w:adjustRightInd w:val="0"/>
        <w:spacing w:after="0" w:line="240" w:lineRule="auto"/>
        <w:jc w:val="both"/>
        <w:rPr>
          <w:b/>
          <w:sz w:val="20"/>
          <w:szCs w:val="20"/>
          <w:u w:val="single"/>
        </w:rPr>
      </w:pPr>
      <w:r>
        <w:rPr>
          <w:b/>
          <w:sz w:val="20"/>
          <w:szCs w:val="20"/>
          <w:u w:val="single"/>
        </w:rPr>
        <w:t>Section-8 Wealth Tax Authorities –</w:t>
      </w:r>
      <w:r>
        <w:rPr>
          <w:sz w:val="20"/>
          <w:szCs w:val="20"/>
        </w:rPr>
        <w:t>Same as Sec.116 of the Income Tax Act.</w:t>
      </w:r>
    </w:p>
    <w:p w:rsidR="00F00ECB" w:rsidRPr="005E6E2C" w:rsidRDefault="00F00ECB" w:rsidP="00BA5E0D">
      <w:pPr>
        <w:numPr>
          <w:ilvl w:val="0"/>
          <w:numId w:val="30"/>
        </w:numPr>
        <w:autoSpaceDE w:val="0"/>
        <w:autoSpaceDN w:val="0"/>
        <w:adjustRightInd w:val="0"/>
        <w:spacing w:after="0" w:line="240" w:lineRule="auto"/>
        <w:jc w:val="both"/>
        <w:rPr>
          <w:b/>
          <w:sz w:val="20"/>
          <w:szCs w:val="20"/>
          <w:u w:val="single"/>
        </w:rPr>
      </w:pPr>
      <w:r>
        <w:rPr>
          <w:b/>
          <w:sz w:val="20"/>
          <w:szCs w:val="20"/>
          <w:u w:val="single"/>
        </w:rPr>
        <w:t>Section-</w:t>
      </w:r>
      <w:r>
        <w:rPr>
          <w:sz w:val="20"/>
          <w:szCs w:val="20"/>
        </w:rPr>
        <w:t>9</w:t>
      </w:r>
      <w:r>
        <w:rPr>
          <w:b/>
          <w:sz w:val="20"/>
          <w:szCs w:val="20"/>
        </w:rPr>
        <w:t xml:space="preserve"> </w:t>
      </w:r>
      <w:r>
        <w:rPr>
          <w:b/>
          <w:sz w:val="20"/>
          <w:szCs w:val="20"/>
          <w:u w:val="single"/>
        </w:rPr>
        <w:t>Control on wealth Tax Authorities</w:t>
      </w:r>
      <w:r>
        <w:rPr>
          <w:sz w:val="20"/>
          <w:szCs w:val="20"/>
        </w:rPr>
        <w:t xml:space="preserve"> same as Sec. 118 of Income Tax Act.</w:t>
      </w:r>
    </w:p>
    <w:p w:rsidR="00F00ECB" w:rsidRPr="005E6E2C" w:rsidRDefault="00F00ECB" w:rsidP="00BA5E0D">
      <w:pPr>
        <w:numPr>
          <w:ilvl w:val="0"/>
          <w:numId w:val="30"/>
        </w:numPr>
        <w:autoSpaceDE w:val="0"/>
        <w:autoSpaceDN w:val="0"/>
        <w:adjustRightInd w:val="0"/>
        <w:spacing w:after="0" w:line="240" w:lineRule="auto"/>
        <w:jc w:val="both"/>
        <w:rPr>
          <w:b/>
          <w:sz w:val="20"/>
          <w:szCs w:val="20"/>
          <w:u w:val="single"/>
        </w:rPr>
      </w:pPr>
      <w:r>
        <w:rPr>
          <w:b/>
          <w:sz w:val="20"/>
          <w:szCs w:val="20"/>
          <w:u w:val="single"/>
        </w:rPr>
        <w:t>Section 10 Power to issue Circular, direction, Notification, Instruction etc.</w:t>
      </w:r>
      <w:r>
        <w:rPr>
          <w:sz w:val="20"/>
          <w:szCs w:val="20"/>
        </w:rPr>
        <w:t>same as Sec. 119 of the Income Tax Act.</w:t>
      </w:r>
    </w:p>
    <w:p w:rsidR="00F00ECB" w:rsidRPr="005E6E2C" w:rsidRDefault="00F00ECB" w:rsidP="00BA5E0D">
      <w:pPr>
        <w:numPr>
          <w:ilvl w:val="0"/>
          <w:numId w:val="30"/>
        </w:numPr>
        <w:autoSpaceDE w:val="0"/>
        <w:autoSpaceDN w:val="0"/>
        <w:adjustRightInd w:val="0"/>
        <w:spacing w:after="0" w:line="240" w:lineRule="auto"/>
        <w:jc w:val="both"/>
        <w:rPr>
          <w:b/>
          <w:sz w:val="20"/>
          <w:szCs w:val="20"/>
          <w:u w:val="single"/>
        </w:rPr>
      </w:pPr>
      <w:r>
        <w:rPr>
          <w:b/>
          <w:sz w:val="20"/>
          <w:szCs w:val="20"/>
          <w:u w:val="single"/>
        </w:rPr>
        <w:t>Section 11 jurisdiction of Assessing Officer and Power to transfer cases</w:t>
      </w:r>
      <w:r>
        <w:rPr>
          <w:sz w:val="20"/>
          <w:szCs w:val="20"/>
          <w:u w:val="single"/>
        </w:rPr>
        <w:t>:</w:t>
      </w:r>
      <w:r>
        <w:rPr>
          <w:sz w:val="20"/>
          <w:szCs w:val="20"/>
        </w:rPr>
        <w:t xml:space="preserve"> same as Sec. 124 and 127 of the Income Tax Act.</w:t>
      </w:r>
    </w:p>
    <w:p w:rsidR="00F00ECB" w:rsidRPr="00A00937" w:rsidRDefault="00F00ECB" w:rsidP="00BA5E0D">
      <w:pPr>
        <w:numPr>
          <w:ilvl w:val="0"/>
          <w:numId w:val="30"/>
        </w:numPr>
        <w:autoSpaceDE w:val="0"/>
        <w:autoSpaceDN w:val="0"/>
        <w:adjustRightInd w:val="0"/>
        <w:spacing w:after="0" w:line="240" w:lineRule="auto"/>
        <w:jc w:val="both"/>
        <w:rPr>
          <w:b/>
          <w:sz w:val="20"/>
          <w:szCs w:val="20"/>
          <w:u w:val="single"/>
        </w:rPr>
      </w:pPr>
      <w:r>
        <w:rPr>
          <w:b/>
          <w:sz w:val="20"/>
          <w:szCs w:val="20"/>
          <w:u w:val="single"/>
        </w:rPr>
        <w:t xml:space="preserve">Section 12 Appointment of Valuation officers:- </w:t>
      </w:r>
      <w:r>
        <w:rPr>
          <w:sz w:val="20"/>
          <w:szCs w:val="20"/>
        </w:rPr>
        <w:t>Central Government shall appoint as many valuation officers, as it thinks necessary. The terms and conditions of their employment shall also be determined by Central Government.</w:t>
      </w:r>
    </w:p>
    <w:p w:rsidR="00F00ECB" w:rsidRPr="00A62AB7" w:rsidRDefault="00F00ECB" w:rsidP="00BA5E0D">
      <w:pPr>
        <w:numPr>
          <w:ilvl w:val="0"/>
          <w:numId w:val="30"/>
        </w:numPr>
        <w:autoSpaceDE w:val="0"/>
        <w:autoSpaceDN w:val="0"/>
        <w:adjustRightInd w:val="0"/>
        <w:spacing w:after="0" w:line="240" w:lineRule="auto"/>
        <w:jc w:val="both"/>
        <w:rPr>
          <w:b/>
          <w:sz w:val="20"/>
          <w:szCs w:val="20"/>
          <w:u w:val="single"/>
        </w:rPr>
      </w:pPr>
      <w:r>
        <w:rPr>
          <w:b/>
          <w:sz w:val="20"/>
          <w:szCs w:val="20"/>
          <w:u w:val="single"/>
        </w:rPr>
        <w:t xml:space="preserve">Section 14 Filing of return of Wealth: </w:t>
      </w:r>
      <w:r>
        <w:rPr>
          <w:sz w:val="20"/>
          <w:szCs w:val="20"/>
        </w:rPr>
        <w:t>every person whose own Net Wealth , or the Net Wealth of any other person in respect of whom he is assessable to wealth Tax, if exceeds RS. 30 Lac, then such person shall be required to furnish the return of net wealth, within the due date of filing of return of income.</w:t>
      </w:r>
    </w:p>
    <w:p w:rsidR="00F00ECB" w:rsidRPr="00DA5614" w:rsidRDefault="00F00ECB" w:rsidP="00BA5E0D">
      <w:pPr>
        <w:numPr>
          <w:ilvl w:val="0"/>
          <w:numId w:val="1"/>
        </w:numPr>
        <w:autoSpaceDE w:val="0"/>
        <w:autoSpaceDN w:val="0"/>
        <w:adjustRightInd w:val="0"/>
        <w:spacing w:after="0" w:line="240" w:lineRule="auto"/>
        <w:ind w:left="1440" w:hanging="270"/>
        <w:jc w:val="both"/>
        <w:rPr>
          <w:b/>
          <w:i/>
          <w:sz w:val="20"/>
          <w:szCs w:val="20"/>
        </w:rPr>
      </w:pPr>
      <w:r w:rsidRPr="00DA5614">
        <w:rPr>
          <w:b/>
          <w:i/>
          <w:sz w:val="20"/>
          <w:szCs w:val="20"/>
        </w:rPr>
        <w:t>Consequent to the implementation of e-filing of income tax returns and making the same mandatory for certain classes of Income Tax assessees, Sec. 139C and 139D were introduced in the Income Tax act, 1961. These Sections contain enabling provisions for electronic filing of annexure-less return of income.</w:t>
      </w:r>
    </w:p>
    <w:p w:rsidR="00F00ECB" w:rsidRPr="00DA5614" w:rsidRDefault="00F00ECB" w:rsidP="00BA5E0D">
      <w:pPr>
        <w:numPr>
          <w:ilvl w:val="0"/>
          <w:numId w:val="1"/>
        </w:numPr>
        <w:autoSpaceDE w:val="0"/>
        <w:autoSpaceDN w:val="0"/>
        <w:adjustRightInd w:val="0"/>
        <w:spacing w:after="0" w:line="240" w:lineRule="auto"/>
        <w:ind w:left="1440" w:hanging="270"/>
        <w:jc w:val="both"/>
        <w:rPr>
          <w:b/>
          <w:i/>
          <w:sz w:val="20"/>
          <w:szCs w:val="20"/>
        </w:rPr>
      </w:pPr>
      <w:r w:rsidRPr="00DA5614">
        <w:rPr>
          <w:b/>
          <w:i/>
          <w:sz w:val="20"/>
          <w:szCs w:val="20"/>
        </w:rPr>
        <w:t>Likewise promoting electronic filing of annexure-less return of wealth, new section 14A and 14B have been inserted in the wealth tax Act, 1957 in line of Sec. 139C and 139D.</w:t>
      </w:r>
    </w:p>
    <w:p w:rsidR="00F00ECB" w:rsidRPr="00DA5614" w:rsidRDefault="00F00ECB" w:rsidP="00BA5E0D">
      <w:pPr>
        <w:numPr>
          <w:ilvl w:val="0"/>
          <w:numId w:val="1"/>
        </w:numPr>
        <w:autoSpaceDE w:val="0"/>
        <w:autoSpaceDN w:val="0"/>
        <w:adjustRightInd w:val="0"/>
        <w:spacing w:after="0" w:line="240" w:lineRule="auto"/>
        <w:ind w:left="1440" w:hanging="270"/>
        <w:jc w:val="both"/>
        <w:rPr>
          <w:b/>
          <w:i/>
          <w:sz w:val="20"/>
          <w:szCs w:val="20"/>
        </w:rPr>
      </w:pPr>
      <w:r w:rsidRPr="00DA5614">
        <w:rPr>
          <w:b/>
          <w:i/>
          <w:sz w:val="20"/>
          <w:szCs w:val="20"/>
        </w:rPr>
        <w:t>Sec. 14A empowers CBDT to provide for a class or classes of person who may not be require to furnish documents, statements, certificates, audit reports, reports of registered valuers etc. which are otherwise required to be furnished under any other provision of the wealth Tax Act, 1957 (except Se. 14B)along with the return of net wealth . However such documents, statements have to be produced on demand by the assessing officer.</w:t>
      </w:r>
    </w:p>
    <w:p w:rsidR="00F00ECB" w:rsidRPr="00DA5614" w:rsidRDefault="00F00ECB" w:rsidP="00BA5E0D">
      <w:pPr>
        <w:numPr>
          <w:ilvl w:val="0"/>
          <w:numId w:val="1"/>
        </w:numPr>
        <w:autoSpaceDE w:val="0"/>
        <w:autoSpaceDN w:val="0"/>
        <w:adjustRightInd w:val="0"/>
        <w:spacing w:after="0" w:line="240" w:lineRule="auto"/>
        <w:ind w:left="1440" w:hanging="270"/>
        <w:jc w:val="both"/>
        <w:rPr>
          <w:b/>
          <w:i/>
          <w:sz w:val="20"/>
          <w:szCs w:val="20"/>
        </w:rPr>
      </w:pPr>
      <w:r w:rsidRPr="00DA5614">
        <w:rPr>
          <w:b/>
          <w:i/>
          <w:sz w:val="20"/>
          <w:szCs w:val="20"/>
        </w:rPr>
        <w:t>Further for facilitating e-filing of net wealth, sec. 14B empowers the CBDT to make rules for the following purposes:-</w:t>
      </w:r>
    </w:p>
    <w:p w:rsidR="00F00ECB" w:rsidRPr="00DA5614" w:rsidRDefault="00F00ECB" w:rsidP="00BA5E0D">
      <w:pPr>
        <w:numPr>
          <w:ilvl w:val="0"/>
          <w:numId w:val="37"/>
        </w:numPr>
        <w:autoSpaceDE w:val="0"/>
        <w:autoSpaceDN w:val="0"/>
        <w:adjustRightInd w:val="0"/>
        <w:spacing w:after="0" w:line="240" w:lineRule="auto"/>
        <w:jc w:val="both"/>
        <w:rPr>
          <w:b/>
          <w:i/>
          <w:sz w:val="20"/>
          <w:szCs w:val="20"/>
        </w:rPr>
      </w:pPr>
      <w:r w:rsidRPr="00DA5614">
        <w:rPr>
          <w:b/>
          <w:i/>
          <w:sz w:val="20"/>
          <w:szCs w:val="20"/>
        </w:rPr>
        <w:t>To specify the class or classes of persons who are mandatorily required to e file the return of net wealth;</w:t>
      </w:r>
    </w:p>
    <w:p w:rsidR="00F00ECB" w:rsidRPr="00DA5614" w:rsidRDefault="00F00ECB" w:rsidP="00BA5E0D">
      <w:pPr>
        <w:numPr>
          <w:ilvl w:val="0"/>
          <w:numId w:val="37"/>
        </w:numPr>
        <w:autoSpaceDE w:val="0"/>
        <w:autoSpaceDN w:val="0"/>
        <w:adjustRightInd w:val="0"/>
        <w:spacing w:after="0" w:line="240" w:lineRule="auto"/>
        <w:jc w:val="both"/>
        <w:rPr>
          <w:b/>
          <w:i/>
          <w:sz w:val="20"/>
          <w:szCs w:val="20"/>
        </w:rPr>
      </w:pPr>
      <w:r w:rsidRPr="00DA5614">
        <w:rPr>
          <w:b/>
          <w:i/>
          <w:sz w:val="20"/>
          <w:szCs w:val="20"/>
        </w:rPr>
        <w:t>To prescribe the form and manner in which the return are to be e-filed;</w:t>
      </w:r>
    </w:p>
    <w:p w:rsidR="00F00ECB" w:rsidRPr="00DA5614" w:rsidRDefault="00F00ECB" w:rsidP="00BA5E0D">
      <w:pPr>
        <w:numPr>
          <w:ilvl w:val="0"/>
          <w:numId w:val="37"/>
        </w:numPr>
        <w:autoSpaceDE w:val="0"/>
        <w:autoSpaceDN w:val="0"/>
        <w:adjustRightInd w:val="0"/>
        <w:spacing w:after="0" w:line="240" w:lineRule="auto"/>
        <w:jc w:val="both"/>
        <w:rPr>
          <w:b/>
          <w:i/>
          <w:sz w:val="20"/>
          <w:szCs w:val="20"/>
        </w:rPr>
      </w:pPr>
      <w:r w:rsidRPr="00DA5614">
        <w:rPr>
          <w:b/>
          <w:i/>
          <w:sz w:val="20"/>
          <w:szCs w:val="20"/>
        </w:rPr>
        <w:t xml:space="preserve">To specify the documents, statements, receipts, audit reports, reports of registered valuers etc. which may not be furnished with the e return but are to be produced on demand before the </w:t>
      </w:r>
      <w:r>
        <w:rPr>
          <w:b/>
          <w:i/>
          <w:sz w:val="20"/>
          <w:szCs w:val="20"/>
        </w:rPr>
        <w:t>Assessing O</w:t>
      </w:r>
      <w:r w:rsidRPr="00DA5614">
        <w:rPr>
          <w:b/>
          <w:i/>
          <w:sz w:val="20"/>
          <w:szCs w:val="20"/>
        </w:rPr>
        <w:t>fficer;</w:t>
      </w:r>
    </w:p>
    <w:p w:rsidR="00F00ECB" w:rsidRDefault="00F00ECB" w:rsidP="00BA5E0D">
      <w:pPr>
        <w:numPr>
          <w:ilvl w:val="0"/>
          <w:numId w:val="37"/>
        </w:numPr>
        <w:autoSpaceDE w:val="0"/>
        <w:autoSpaceDN w:val="0"/>
        <w:adjustRightInd w:val="0"/>
        <w:spacing w:after="0" w:line="240" w:lineRule="auto"/>
        <w:jc w:val="both"/>
        <w:rPr>
          <w:b/>
          <w:i/>
          <w:sz w:val="20"/>
          <w:szCs w:val="20"/>
        </w:rPr>
      </w:pPr>
      <w:r w:rsidRPr="00DA5614">
        <w:rPr>
          <w:b/>
          <w:i/>
          <w:sz w:val="20"/>
          <w:szCs w:val="20"/>
        </w:rPr>
        <w:t>To specify the computer Resource or the electronic record to which the e return may be transmitted.</w:t>
      </w:r>
    </w:p>
    <w:p w:rsidR="00F00ECB" w:rsidRDefault="00F00ECB" w:rsidP="00F00ECB">
      <w:pPr>
        <w:autoSpaceDE w:val="0"/>
        <w:autoSpaceDN w:val="0"/>
        <w:adjustRightInd w:val="0"/>
        <w:spacing w:after="0" w:line="240" w:lineRule="auto"/>
        <w:jc w:val="both"/>
        <w:rPr>
          <w:b/>
          <w:i/>
          <w:sz w:val="20"/>
          <w:szCs w:val="20"/>
        </w:rPr>
      </w:pPr>
      <w:r>
        <w:rPr>
          <w:b/>
          <w:i/>
          <w:sz w:val="20"/>
          <w:szCs w:val="20"/>
        </w:rPr>
        <w:t>Note: consequential amendment has been made in Sec. 46(2) of the wealth tax Act, 1957 which provides for rule making powers of the Board, has been amended to empower the CBDT to make rules for implementing the provisions of sec. 14A and 14B.</w:t>
      </w:r>
    </w:p>
    <w:p w:rsidR="00F00ECB" w:rsidRDefault="00F00ECB" w:rsidP="00F00ECB">
      <w:pPr>
        <w:autoSpaceDE w:val="0"/>
        <w:autoSpaceDN w:val="0"/>
        <w:adjustRightInd w:val="0"/>
        <w:spacing w:after="0" w:line="240" w:lineRule="auto"/>
        <w:jc w:val="both"/>
        <w:rPr>
          <w:b/>
          <w:i/>
          <w:sz w:val="20"/>
          <w:szCs w:val="20"/>
          <w:u w:val="single"/>
        </w:rPr>
      </w:pPr>
      <w:r>
        <w:rPr>
          <w:b/>
          <w:i/>
          <w:sz w:val="20"/>
          <w:szCs w:val="20"/>
        </w:rPr>
        <w:t>Case Law:-</w:t>
      </w:r>
      <w:r w:rsidRPr="00584FFF">
        <w:rPr>
          <w:b/>
          <w:i/>
          <w:sz w:val="20"/>
          <w:szCs w:val="20"/>
          <w:u w:val="single"/>
        </w:rPr>
        <w:t>CWT V/s Motor and general finance limited (2011)</w:t>
      </w:r>
      <w:r>
        <w:rPr>
          <w:b/>
          <w:i/>
          <w:sz w:val="20"/>
          <w:szCs w:val="20"/>
          <w:u w:val="single"/>
        </w:rPr>
        <w:t xml:space="preserve"> </w:t>
      </w:r>
    </w:p>
    <w:p w:rsidR="00F00ECB" w:rsidRPr="00702160" w:rsidRDefault="00F00ECB" w:rsidP="00F00ECB">
      <w:pPr>
        <w:autoSpaceDE w:val="0"/>
        <w:autoSpaceDN w:val="0"/>
        <w:adjustRightInd w:val="0"/>
        <w:spacing w:after="0" w:line="240" w:lineRule="auto"/>
        <w:jc w:val="both"/>
        <w:rPr>
          <w:color w:val="C00000"/>
          <w:sz w:val="20"/>
          <w:szCs w:val="20"/>
        </w:rPr>
      </w:pPr>
      <w:r>
        <w:rPr>
          <w:i/>
          <w:sz w:val="20"/>
          <w:szCs w:val="20"/>
        </w:rPr>
        <w:tab/>
      </w:r>
      <w:r w:rsidRPr="00702160">
        <w:rPr>
          <w:color w:val="C00000"/>
          <w:sz w:val="20"/>
          <w:szCs w:val="20"/>
        </w:rPr>
        <w:t>On the above issue the Delhi High Court held that, as per Section 16(5) the Assessing  Officer can resort to making best judgment assessment, after giving the assessee an opportunity of being heard by issue a notice in case where:-</w:t>
      </w:r>
    </w:p>
    <w:p w:rsidR="00F00ECB" w:rsidRPr="00702160" w:rsidRDefault="00F00ECB" w:rsidP="00BA5E0D">
      <w:pPr>
        <w:numPr>
          <w:ilvl w:val="0"/>
          <w:numId w:val="55"/>
        </w:numPr>
        <w:autoSpaceDE w:val="0"/>
        <w:autoSpaceDN w:val="0"/>
        <w:adjustRightInd w:val="0"/>
        <w:spacing w:after="0" w:line="240" w:lineRule="auto"/>
        <w:jc w:val="both"/>
        <w:rPr>
          <w:color w:val="C00000"/>
          <w:sz w:val="20"/>
          <w:szCs w:val="20"/>
        </w:rPr>
      </w:pPr>
      <w:r w:rsidRPr="00702160">
        <w:rPr>
          <w:color w:val="C00000"/>
          <w:sz w:val="20"/>
          <w:szCs w:val="20"/>
        </w:rPr>
        <w:lastRenderedPageBreak/>
        <w:t>Where a person fails to make the return u/s 14(1) or under section 15, or</w:t>
      </w:r>
    </w:p>
    <w:p w:rsidR="00F00ECB" w:rsidRPr="00702160" w:rsidRDefault="00F00ECB" w:rsidP="00BA5E0D">
      <w:pPr>
        <w:numPr>
          <w:ilvl w:val="0"/>
          <w:numId w:val="55"/>
        </w:numPr>
        <w:autoSpaceDE w:val="0"/>
        <w:autoSpaceDN w:val="0"/>
        <w:adjustRightInd w:val="0"/>
        <w:spacing w:after="0" w:line="240" w:lineRule="auto"/>
        <w:jc w:val="both"/>
        <w:rPr>
          <w:color w:val="C00000"/>
          <w:sz w:val="20"/>
          <w:szCs w:val="20"/>
        </w:rPr>
      </w:pPr>
      <w:r w:rsidRPr="00702160">
        <w:rPr>
          <w:color w:val="C00000"/>
          <w:sz w:val="20"/>
          <w:szCs w:val="20"/>
        </w:rPr>
        <w:t>Where he fails to comply with all the terms of notice issued under section 16(2) or section 16(4)</w:t>
      </w:r>
    </w:p>
    <w:p w:rsidR="00F00ECB" w:rsidRPr="00702160" w:rsidRDefault="00F00ECB" w:rsidP="00F00ECB">
      <w:pPr>
        <w:autoSpaceDE w:val="0"/>
        <w:autoSpaceDN w:val="0"/>
        <w:adjustRightInd w:val="0"/>
        <w:spacing w:after="0" w:line="240" w:lineRule="auto"/>
        <w:ind w:left="720"/>
        <w:jc w:val="both"/>
        <w:rPr>
          <w:color w:val="C00000"/>
          <w:sz w:val="20"/>
          <w:szCs w:val="20"/>
        </w:rPr>
      </w:pPr>
      <w:r w:rsidRPr="00702160">
        <w:rPr>
          <w:color w:val="C00000"/>
          <w:sz w:val="20"/>
          <w:szCs w:val="20"/>
        </w:rPr>
        <w:t>Further, according to the second proviso to section 16(5), no notice is or opportunity of hearing is required where a notice U/s 16(4) has been issued prior to the making of best judgment assessment.</w:t>
      </w:r>
    </w:p>
    <w:p w:rsidR="00F00ECB" w:rsidRPr="00702160" w:rsidRDefault="00F00ECB" w:rsidP="00F00ECB">
      <w:pPr>
        <w:autoSpaceDE w:val="0"/>
        <w:autoSpaceDN w:val="0"/>
        <w:adjustRightInd w:val="0"/>
        <w:spacing w:after="0" w:line="240" w:lineRule="auto"/>
        <w:ind w:left="720"/>
        <w:jc w:val="both"/>
        <w:rPr>
          <w:color w:val="C00000"/>
          <w:sz w:val="20"/>
          <w:szCs w:val="20"/>
        </w:rPr>
      </w:pPr>
      <w:r w:rsidRPr="00702160">
        <w:rPr>
          <w:color w:val="C00000"/>
          <w:sz w:val="20"/>
          <w:szCs w:val="20"/>
        </w:rPr>
        <w:t>In the present case the Assessing officer duly served the notice U/s 16(4) on the assessee upon failure of of the assessee to file the wealth tax return, no separate notice U/s 16(5) giving the assessee an opportunity of being heard is required to be issued before making the best judgment assessment.</w:t>
      </w:r>
    </w:p>
    <w:p w:rsidR="00F00ECB" w:rsidRDefault="00F00ECB" w:rsidP="00BA5E0D">
      <w:pPr>
        <w:numPr>
          <w:ilvl w:val="0"/>
          <w:numId w:val="38"/>
        </w:numPr>
        <w:autoSpaceDE w:val="0"/>
        <w:autoSpaceDN w:val="0"/>
        <w:adjustRightInd w:val="0"/>
        <w:spacing w:after="0" w:line="240" w:lineRule="auto"/>
        <w:ind w:left="1170" w:hanging="270"/>
        <w:jc w:val="both"/>
        <w:rPr>
          <w:sz w:val="20"/>
          <w:szCs w:val="20"/>
        </w:rPr>
      </w:pPr>
      <w:r>
        <w:rPr>
          <w:b/>
          <w:sz w:val="20"/>
          <w:szCs w:val="20"/>
          <w:u w:val="single"/>
        </w:rPr>
        <w:t>Section 15: Belated return and revised return:</w:t>
      </w:r>
      <w:r>
        <w:rPr>
          <w:sz w:val="20"/>
          <w:szCs w:val="20"/>
        </w:rPr>
        <w:t xml:space="preserve"> same as Sec. 139(4) and 139(5) of Income Tax Act, 1961.</w:t>
      </w:r>
    </w:p>
    <w:p w:rsidR="00F00ECB" w:rsidRDefault="00F00ECB" w:rsidP="00BA5E0D">
      <w:pPr>
        <w:numPr>
          <w:ilvl w:val="0"/>
          <w:numId w:val="38"/>
        </w:numPr>
        <w:autoSpaceDE w:val="0"/>
        <w:autoSpaceDN w:val="0"/>
        <w:adjustRightInd w:val="0"/>
        <w:spacing w:after="0" w:line="240" w:lineRule="auto"/>
        <w:ind w:left="1170" w:hanging="270"/>
        <w:jc w:val="both"/>
        <w:rPr>
          <w:sz w:val="20"/>
          <w:szCs w:val="20"/>
        </w:rPr>
      </w:pPr>
      <w:r>
        <w:rPr>
          <w:b/>
          <w:sz w:val="20"/>
          <w:szCs w:val="20"/>
          <w:u w:val="single"/>
        </w:rPr>
        <w:t>Section 15A: signing of Return:</w:t>
      </w:r>
      <w:r>
        <w:rPr>
          <w:sz w:val="20"/>
          <w:szCs w:val="20"/>
        </w:rPr>
        <w:t xml:space="preserve"> same as Sec. 140 of the Income Tax Act, 1961.</w:t>
      </w:r>
    </w:p>
    <w:p w:rsidR="00F00ECB" w:rsidRDefault="00F00ECB" w:rsidP="00BA5E0D">
      <w:pPr>
        <w:numPr>
          <w:ilvl w:val="0"/>
          <w:numId w:val="38"/>
        </w:numPr>
        <w:autoSpaceDE w:val="0"/>
        <w:autoSpaceDN w:val="0"/>
        <w:adjustRightInd w:val="0"/>
        <w:spacing w:after="0" w:line="240" w:lineRule="auto"/>
        <w:ind w:left="1170" w:hanging="270"/>
        <w:jc w:val="both"/>
        <w:rPr>
          <w:sz w:val="20"/>
          <w:szCs w:val="20"/>
        </w:rPr>
      </w:pPr>
      <w:r>
        <w:rPr>
          <w:b/>
          <w:sz w:val="20"/>
          <w:szCs w:val="20"/>
          <w:u w:val="single"/>
        </w:rPr>
        <w:t xml:space="preserve">Section 15B: Self assessment Tax: </w:t>
      </w:r>
      <w:r>
        <w:rPr>
          <w:sz w:val="20"/>
          <w:szCs w:val="20"/>
        </w:rPr>
        <w:t>same as Sec. 140A of the Income Tax Act, 1961.</w:t>
      </w:r>
    </w:p>
    <w:p w:rsidR="00F00ECB" w:rsidRDefault="00F00ECB" w:rsidP="00BA5E0D">
      <w:pPr>
        <w:numPr>
          <w:ilvl w:val="0"/>
          <w:numId w:val="38"/>
        </w:numPr>
        <w:autoSpaceDE w:val="0"/>
        <w:autoSpaceDN w:val="0"/>
        <w:adjustRightInd w:val="0"/>
        <w:spacing w:after="0" w:line="240" w:lineRule="auto"/>
        <w:ind w:left="1170" w:hanging="270"/>
        <w:jc w:val="both"/>
        <w:rPr>
          <w:sz w:val="20"/>
          <w:szCs w:val="20"/>
        </w:rPr>
      </w:pPr>
      <w:r>
        <w:rPr>
          <w:b/>
          <w:sz w:val="20"/>
          <w:szCs w:val="20"/>
          <w:u w:val="single"/>
        </w:rPr>
        <w:t>Section 16:</w:t>
      </w:r>
      <w:r>
        <w:rPr>
          <w:sz w:val="20"/>
          <w:szCs w:val="20"/>
        </w:rPr>
        <w:t xml:space="preserve"> </w:t>
      </w:r>
      <w:r>
        <w:rPr>
          <w:b/>
          <w:sz w:val="20"/>
          <w:szCs w:val="20"/>
          <w:u w:val="single"/>
        </w:rPr>
        <w:t xml:space="preserve">Summary Assessment, Scrutiny Assessment and Best Judgement Assessment: </w:t>
      </w:r>
      <w:r>
        <w:rPr>
          <w:sz w:val="20"/>
          <w:szCs w:val="20"/>
        </w:rPr>
        <w:t>Same as Sec.142/143/144</w:t>
      </w:r>
      <w:r w:rsidRPr="00287E31">
        <w:rPr>
          <w:sz w:val="20"/>
          <w:szCs w:val="20"/>
        </w:rPr>
        <w:t xml:space="preserve"> </w:t>
      </w:r>
      <w:r>
        <w:rPr>
          <w:sz w:val="20"/>
          <w:szCs w:val="20"/>
        </w:rPr>
        <w:t>of the Income Tax Act, 1961.</w:t>
      </w:r>
    </w:p>
    <w:p w:rsidR="00F00ECB" w:rsidRPr="0060521B" w:rsidRDefault="00F00ECB" w:rsidP="00BA5E0D">
      <w:pPr>
        <w:numPr>
          <w:ilvl w:val="0"/>
          <w:numId w:val="38"/>
        </w:numPr>
        <w:autoSpaceDE w:val="0"/>
        <w:autoSpaceDN w:val="0"/>
        <w:adjustRightInd w:val="0"/>
        <w:spacing w:after="0" w:line="240" w:lineRule="auto"/>
        <w:ind w:left="450"/>
        <w:jc w:val="both"/>
        <w:rPr>
          <w:b/>
          <w:sz w:val="20"/>
          <w:szCs w:val="20"/>
          <w:u w:val="single"/>
        </w:rPr>
      </w:pPr>
      <w:r w:rsidRPr="0060521B">
        <w:rPr>
          <w:b/>
          <w:sz w:val="20"/>
          <w:szCs w:val="20"/>
          <w:u w:val="single"/>
        </w:rPr>
        <w:t>Reference to Valuation Offer – Sec.16A</w:t>
      </w:r>
    </w:p>
    <w:p w:rsidR="00F00ECB" w:rsidRPr="0060521B" w:rsidRDefault="00F00ECB" w:rsidP="00F00ECB">
      <w:pPr>
        <w:autoSpaceDE w:val="0"/>
        <w:autoSpaceDN w:val="0"/>
        <w:adjustRightInd w:val="0"/>
        <w:spacing w:after="0" w:line="240" w:lineRule="auto"/>
        <w:jc w:val="both"/>
        <w:rPr>
          <w:sz w:val="20"/>
          <w:szCs w:val="20"/>
        </w:rPr>
      </w:pPr>
      <w:r>
        <w:rPr>
          <w:rFonts w:ascii="BookmanOldStyle-Bold-Identity-H" w:hAnsi="BookmanOldStyle-Bold-Identity-H" w:cs="BookmanOldStyle-Bold-Identity-H"/>
          <w:b/>
          <w:bCs/>
          <w:sz w:val="20"/>
          <w:szCs w:val="20"/>
        </w:rPr>
        <w:tab/>
      </w:r>
      <w:r w:rsidRPr="0060521B">
        <w:rPr>
          <w:sz w:val="20"/>
          <w:szCs w:val="20"/>
        </w:rPr>
        <w:t>The Assessing Officer may refer the valuation of any asset to a valuation Officer only if</w:t>
      </w:r>
      <w:r>
        <w:rPr>
          <w:sz w:val="20"/>
          <w:szCs w:val="20"/>
        </w:rPr>
        <w:t xml:space="preserve"> the following two </w:t>
      </w:r>
      <w:r w:rsidRPr="0060521B">
        <w:rPr>
          <w:sz w:val="20"/>
          <w:szCs w:val="20"/>
        </w:rPr>
        <w:t>requirements are fulfilled.</w:t>
      </w:r>
    </w:p>
    <w:p w:rsidR="00F00ECB" w:rsidRDefault="00F00ECB" w:rsidP="00BA5E0D">
      <w:pPr>
        <w:numPr>
          <w:ilvl w:val="0"/>
          <w:numId w:val="39"/>
        </w:numPr>
        <w:autoSpaceDE w:val="0"/>
        <w:autoSpaceDN w:val="0"/>
        <w:adjustRightInd w:val="0"/>
        <w:spacing w:after="0" w:line="240" w:lineRule="auto"/>
        <w:jc w:val="both"/>
        <w:rPr>
          <w:sz w:val="20"/>
          <w:szCs w:val="20"/>
        </w:rPr>
      </w:pPr>
      <w:r w:rsidRPr="0060521B">
        <w:rPr>
          <w:sz w:val="20"/>
          <w:szCs w:val="20"/>
        </w:rPr>
        <w:t xml:space="preserve"> The valuation is necessary for the purpose of making an assessment.</w:t>
      </w:r>
    </w:p>
    <w:p w:rsidR="00F00ECB" w:rsidRPr="0060521B" w:rsidRDefault="00F00ECB" w:rsidP="00BA5E0D">
      <w:pPr>
        <w:numPr>
          <w:ilvl w:val="0"/>
          <w:numId w:val="39"/>
        </w:numPr>
        <w:autoSpaceDE w:val="0"/>
        <w:autoSpaceDN w:val="0"/>
        <w:adjustRightInd w:val="0"/>
        <w:spacing w:after="0" w:line="240" w:lineRule="auto"/>
        <w:jc w:val="both"/>
        <w:rPr>
          <w:sz w:val="20"/>
          <w:szCs w:val="20"/>
        </w:rPr>
      </w:pPr>
      <w:r w:rsidRPr="0060521B">
        <w:rPr>
          <w:sz w:val="20"/>
          <w:szCs w:val="20"/>
        </w:rPr>
        <w:t>The market value of the asset is required to be adopted while making such assessment.</w:t>
      </w:r>
      <w:r>
        <w:rPr>
          <w:sz w:val="20"/>
          <w:szCs w:val="20"/>
        </w:rPr>
        <w:t xml:space="preserve"> </w:t>
      </w:r>
      <w:r w:rsidRPr="0060521B">
        <w:rPr>
          <w:sz w:val="20"/>
          <w:szCs w:val="20"/>
        </w:rPr>
        <w:t>The Assessing may refer valuation of any asset under the following circumstances:</w:t>
      </w:r>
    </w:p>
    <w:p w:rsidR="00F00ECB" w:rsidRDefault="00F00ECB" w:rsidP="00BA5E0D">
      <w:pPr>
        <w:numPr>
          <w:ilvl w:val="0"/>
          <w:numId w:val="40"/>
        </w:numPr>
        <w:autoSpaceDE w:val="0"/>
        <w:autoSpaceDN w:val="0"/>
        <w:adjustRightInd w:val="0"/>
        <w:spacing w:after="0" w:line="240" w:lineRule="auto"/>
        <w:jc w:val="both"/>
        <w:rPr>
          <w:sz w:val="20"/>
          <w:szCs w:val="20"/>
        </w:rPr>
      </w:pPr>
      <w:r w:rsidRPr="0060521B">
        <w:rPr>
          <w:sz w:val="20"/>
          <w:szCs w:val="20"/>
        </w:rPr>
        <w:t xml:space="preserve"> In a case where the value of the asset is returned (adopted) on the basis of the</w:t>
      </w:r>
      <w:r>
        <w:rPr>
          <w:sz w:val="20"/>
          <w:szCs w:val="20"/>
        </w:rPr>
        <w:t xml:space="preserve"> </w:t>
      </w:r>
      <w:r w:rsidRPr="00016E70">
        <w:rPr>
          <w:sz w:val="20"/>
          <w:szCs w:val="20"/>
        </w:rPr>
        <w:t>estimate by a registered valuer which in the opinion of the Assessing Officer is</w:t>
      </w:r>
      <w:r>
        <w:rPr>
          <w:sz w:val="20"/>
          <w:szCs w:val="20"/>
        </w:rPr>
        <w:t xml:space="preserve"> </w:t>
      </w:r>
      <w:r w:rsidRPr="00016E70">
        <w:rPr>
          <w:sz w:val="20"/>
          <w:szCs w:val="20"/>
        </w:rPr>
        <w:t>less than the fair market value(FMV).</w:t>
      </w:r>
    </w:p>
    <w:p w:rsidR="00F00ECB" w:rsidRPr="00016E70" w:rsidRDefault="00F00ECB" w:rsidP="00BA5E0D">
      <w:pPr>
        <w:numPr>
          <w:ilvl w:val="0"/>
          <w:numId w:val="40"/>
        </w:numPr>
        <w:autoSpaceDE w:val="0"/>
        <w:autoSpaceDN w:val="0"/>
        <w:adjustRightInd w:val="0"/>
        <w:spacing w:after="0" w:line="240" w:lineRule="auto"/>
        <w:jc w:val="both"/>
        <w:rPr>
          <w:sz w:val="20"/>
          <w:szCs w:val="20"/>
        </w:rPr>
      </w:pPr>
      <w:r w:rsidRPr="00016E70">
        <w:rPr>
          <w:sz w:val="20"/>
          <w:szCs w:val="20"/>
        </w:rPr>
        <w:t>In any other case, if the Assessing Officer is of the opinion:</w:t>
      </w:r>
      <w:r>
        <w:rPr>
          <w:sz w:val="20"/>
          <w:szCs w:val="20"/>
        </w:rPr>
        <w:t xml:space="preserve"> </w:t>
      </w:r>
      <w:r w:rsidRPr="00016E70">
        <w:rPr>
          <w:sz w:val="20"/>
          <w:szCs w:val="20"/>
        </w:rPr>
        <w:t>That</w:t>
      </w:r>
      <w:r>
        <w:rPr>
          <w:sz w:val="20"/>
          <w:szCs w:val="20"/>
        </w:rPr>
        <w:t xml:space="preserve"> </w:t>
      </w:r>
      <w:r w:rsidRPr="00016E70">
        <w:rPr>
          <w:sz w:val="20"/>
          <w:szCs w:val="20"/>
        </w:rPr>
        <w:t>the fair market value of the asset exceeds by 33 1/3% or</w:t>
      </w:r>
      <w:r>
        <w:rPr>
          <w:sz w:val="20"/>
          <w:szCs w:val="20"/>
        </w:rPr>
        <w:t xml:space="preserve"> </w:t>
      </w:r>
      <w:r w:rsidRPr="00016E70">
        <w:rPr>
          <w:sz w:val="20"/>
          <w:szCs w:val="20"/>
        </w:rPr>
        <w:t>Rs. 50,000/over</w:t>
      </w:r>
      <w:r>
        <w:rPr>
          <w:sz w:val="20"/>
          <w:szCs w:val="20"/>
        </w:rPr>
        <w:t xml:space="preserve"> </w:t>
      </w:r>
      <w:r w:rsidRPr="00016E70">
        <w:rPr>
          <w:sz w:val="20"/>
          <w:szCs w:val="20"/>
        </w:rPr>
        <w:t>the value of such asset as adopted by the assessee</w:t>
      </w:r>
      <w:r w:rsidRPr="00016E70">
        <w:rPr>
          <w:rFonts w:hint="eastAsia"/>
          <w:sz w:val="20"/>
          <w:szCs w:val="20"/>
        </w:rPr>
        <w:t>;</w:t>
      </w:r>
      <w:r w:rsidRPr="00016E70">
        <w:rPr>
          <w:sz w:val="20"/>
          <w:szCs w:val="20"/>
        </w:rPr>
        <w:t xml:space="preserve"> or</w:t>
      </w:r>
      <w:r>
        <w:rPr>
          <w:sz w:val="20"/>
          <w:szCs w:val="20"/>
        </w:rPr>
        <w:t xml:space="preserve"> </w:t>
      </w:r>
      <w:r w:rsidRPr="00016E70">
        <w:rPr>
          <w:sz w:val="20"/>
          <w:szCs w:val="20"/>
        </w:rPr>
        <w:t>That</w:t>
      </w:r>
      <w:r>
        <w:rPr>
          <w:sz w:val="20"/>
          <w:szCs w:val="20"/>
        </w:rPr>
        <w:t xml:space="preserve"> </w:t>
      </w:r>
      <w:r w:rsidRPr="00016E70">
        <w:rPr>
          <w:sz w:val="20"/>
          <w:szCs w:val="20"/>
        </w:rPr>
        <w:t>having regard to the nature of the asset and the other relevant</w:t>
      </w:r>
      <w:r>
        <w:rPr>
          <w:sz w:val="20"/>
          <w:szCs w:val="20"/>
        </w:rPr>
        <w:t xml:space="preserve"> </w:t>
      </w:r>
      <w:r w:rsidRPr="00016E70">
        <w:rPr>
          <w:sz w:val="20"/>
          <w:szCs w:val="20"/>
        </w:rPr>
        <w:t>circumstances, it is necessary to make a reference.</w:t>
      </w:r>
    </w:p>
    <w:p w:rsidR="00F00ECB" w:rsidRPr="0060521B" w:rsidRDefault="00F00ECB" w:rsidP="00F00ECB">
      <w:pPr>
        <w:autoSpaceDE w:val="0"/>
        <w:autoSpaceDN w:val="0"/>
        <w:adjustRightInd w:val="0"/>
        <w:spacing w:after="0" w:line="240" w:lineRule="auto"/>
        <w:jc w:val="both"/>
        <w:rPr>
          <w:sz w:val="20"/>
          <w:szCs w:val="20"/>
        </w:rPr>
      </w:pPr>
      <w:r w:rsidRPr="0060521B">
        <w:rPr>
          <w:sz w:val="20"/>
          <w:szCs w:val="20"/>
        </w:rPr>
        <w:t>b) For the purpose of estimating the value of an asset, the Valuation Officer shall serve a</w:t>
      </w:r>
      <w:r>
        <w:rPr>
          <w:sz w:val="20"/>
          <w:szCs w:val="20"/>
        </w:rPr>
        <w:t xml:space="preserve"> </w:t>
      </w:r>
      <w:r w:rsidRPr="0060521B">
        <w:rPr>
          <w:sz w:val="20"/>
          <w:szCs w:val="20"/>
        </w:rPr>
        <w:t>notice on the assessee requiring him to produce the relevant records and documents.</w:t>
      </w:r>
    </w:p>
    <w:p w:rsidR="00F00ECB" w:rsidRDefault="00F00ECB" w:rsidP="00F00ECB">
      <w:pPr>
        <w:autoSpaceDE w:val="0"/>
        <w:autoSpaceDN w:val="0"/>
        <w:adjustRightInd w:val="0"/>
        <w:spacing w:after="0" w:line="240" w:lineRule="auto"/>
        <w:jc w:val="both"/>
        <w:rPr>
          <w:sz w:val="20"/>
          <w:szCs w:val="20"/>
        </w:rPr>
      </w:pPr>
      <w:r w:rsidRPr="0060521B">
        <w:rPr>
          <w:sz w:val="20"/>
          <w:szCs w:val="20"/>
        </w:rPr>
        <w:t>c) If the Valuation Officer is of the opinion that the value returned by the assessee is</w:t>
      </w:r>
      <w:r>
        <w:rPr>
          <w:sz w:val="20"/>
          <w:szCs w:val="20"/>
        </w:rPr>
        <w:t xml:space="preserve"> </w:t>
      </w:r>
      <w:r w:rsidRPr="0060521B">
        <w:rPr>
          <w:sz w:val="20"/>
          <w:szCs w:val="20"/>
        </w:rPr>
        <w:t>correct, then he shall pass an order in writing to that effect and send a copy of his order</w:t>
      </w:r>
      <w:r>
        <w:rPr>
          <w:sz w:val="20"/>
          <w:szCs w:val="20"/>
        </w:rPr>
        <w:t xml:space="preserve"> </w:t>
      </w:r>
      <w:r w:rsidRPr="0060521B">
        <w:rPr>
          <w:sz w:val="20"/>
          <w:szCs w:val="20"/>
        </w:rPr>
        <w:t>to the Assessing Officer and to the assessee.</w:t>
      </w:r>
      <w:r>
        <w:rPr>
          <w:sz w:val="20"/>
          <w:szCs w:val="20"/>
        </w:rPr>
        <w:t xml:space="preserve"> </w:t>
      </w:r>
      <w:r w:rsidRPr="0060521B">
        <w:rPr>
          <w:sz w:val="20"/>
          <w:szCs w:val="20"/>
        </w:rPr>
        <w:t>Where the Valuation Officer is of the opinion that the value of the asset is higher than the</w:t>
      </w:r>
      <w:r>
        <w:rPr>
          <w:sz w:val="20"/>
          <w:szCs w:val="20"/>
        </w:rPr>
        <w:t xml:space="preserve"> </w:t>
      </w:r>
      <w:r w:rsidRPr="0060521B">
        <w:rPr>
          <w:sz w:val="20"/>
          <w:szCs w:val="20"/>
        </w:rPr>
        <w:t>value declared by the assessee or where the asset is not disclosed, the assessee shall be</w:t>
      </w:r>
      <w:r>
        <w:rPr>
          <w:sz w:val="20"/>
          <w:szCs w:val="20"/>
        </w:rPr>
        <w:t xml:space="preserve"> </w:t>
      </w:r>
      <w:r w:rsidRPr="0060521B">
        <w:rPr>
          <w:sz w:val="20"/>
          <w:szCs w:val="20"/>
        </w:rPr>
        <w:t>served with a notice intimating the value proposed to be estimated by the Valuation Officer.</w:t>
      </w:r>
      <w:r>
        <w:rPr>
          <w:sz w:val="20"/>
          <w:szCs w:val="20"/>
        </w:rPr>
        <w:t xml:space="preserve"> </w:t>
      </w:r>
      <w:r w:rsidRPr="0060521B">
        <w:rPr>
          <w:sz w:val="20"/>
          <w:szCs w:val="20"/>
        </w:rPr>
        <w:t>The notice shall give an opportunity to the assessee to state his objections and to produce</w:t>
      </w:r>
      <w:r>
        <w:rPr>
          <w:sz w:val="20"/>
          <w:szCs w:val="20"/>
        </w:rPr>
        <w:t xml:space="preserve"> </w:t>
      </w:r>
      <w:r w:rsidRPr="0060521B">
        <w:rPr>
          <w:sz w:val="20"/>
          <w:szCs w:val="20"/>
        </w:rPr>
        <w:t>on the specified date such evidence as the assessee may rely in support of his objections.</w:t>
      </w:r>
    </w:p>
    <w:p w:rsidR="00F00ECB" w:rsidRDefault="00F00ECB" w:rsidP="00F00ECB">
      <w:pPr>
        <w:autoSpaceDE w:val="0"/>
        <w:autoSpaceDN w:val="0"/>
        <w:adjustRightInd w:val="0"/>
        <w:spacing w:after="0" w:line="240" w:lineRule="auto"/>
        <w:jc w:val="both"/>
        <w:rPr>
          <w:sz w:val="20"/>
          <w:szCs w:val="20"/>
        </w:rPr>
      </w:pPr>
      <w:r>
        <w:rPr>
          <w:sz w:val="20"/>
          <w:szCs w:val="20"/>
        </w:rPr>
        <w:t>d)</w:t>
      </w:r>
      <w:r w:rsidRPr="0060521B">
        <w:rPr>
          <w:sz w:val="20"/>
          <w:szCs w:val="20"/>
        </w:rPr>
        <w:t xml:space="preserve"> The Valuation Officer, after hearing the assessee and the evidence furnished by him in</w:t>
      </w:r>
      <w:r>
        <w:rPr>
          <w:sz w:val="20"/>
          <w:szCs w:val="20"/>
        </w:rPr>
        <w:t xml:space="preserve"> </w:t>
      </w:r>
      <w:r w:rsidRPr="0060521B">
        <w:rPr>
          <w:sz w:val="20"/>
          <w:szCs w:val="20"/>
        </w:rPr>
        <w:t>support of his objections, shall pass an order in writing, determining the value of the</w:t>
      </w:r>
      <w:r>
        <w:rPr>
          <w:sz w:val="20"/>
          <w:szCs w:val="20"/>
        </w:rPr>
        <w:t xml:space="preserve"> </w:t>
      </w:r>
      <w:r w:rsidRPr="0060521B">
        <w:rPr>
          <w:sz w:val="20"/>
          <w:szCs w:val="20"/>
        </w:rPr>
        <w:t>asset and forward a copy to the Assessing Officer and the assessee.</w:t>
      </w:r>
    </w:p>
    <w:p w:rsidR="00F00ECB" w:rsidRDefault="00F00ECB" w:rsidP="00F00ECB">
      <w:pPr>
        <w:autoSpaceDE w:val="0"/>
        <w:autoSpaceDN w:val="0"/>
        <w:adjustRightInd w:val="0"/>
        <w:spacing w:after="0" w:line="240" w:lineRule="auto"/>
        <w:jc w:val="both"/>
        <w:rPr>
          <w:sz w:val="20"/>
          <w:szCs w:val="20"/>
        </w:rPr>
      </w:pPr>
      <w:r>
        <w:rPr>
          <w:sz w:val="20"/>
          <w:szCs w:val="20"/>
        </w:rPr>
        <w:t xml:space="preserve">e) </w:t>
      </w:r>
      <w:r w:rsidRPr="0060521B">
        <w:rPr>
          <w:sz w:val="20"/>
          <w:szCs w:val="20"/>
        </w:rPr>
        <w:t>On receipt of the report from the Valuation Officer, the Assessing Officer shall adopt the</w:t>
      </w:r>
      <w:r>
        <w:rPr>
          <w:sz w:val="20"/>
          <w:szCs w:val="20"/>
        </w:rPr>
        <w:t xml:space="preserve"> </w:t>
      </w:r>
      <w:r w:rsidRPr="0060521B">
        <w:rPr>
          <w:sz w:val="20"/>
          <w:szCs w:val="20"/>
        </w:rPr>
        <w:t>value determined by the Valuation Officer while making the assessment.</w:t>
      </w:r>
    </w:p>
    <w:p w:rsidR="00F00ECB" w:rsidRDefault="00F00ECB" w:rsidP="00BA5E0D">
      <w:pPr>
        <w:numPr>
          <w:ilvl w:val="0"/>
          <w:numId w:val="38"/>
        </w:numPr>
        <w:tabs>
          <w:tab w:val="left" w:pos="720"/>
        </w:tabs>
        <w:autoSpaceDE w:val="0"/>
        <w:autoSpaceDN w:val="0"/>
        <w:adjustRightInd w:val="0"/>
        <w:spacing w:after="0" w:line="240" w:lineRule="auto"/>
        <w:ind w:left="360" w:hanging="270"/>
        <w:jc w:val="both"/>
        <w:rPr>
          <w:sz w:val="20"/>
          <w:szCs w:val="20"/>
        </w:rPr>
      </w:pPr>
      <w:r>
        <w:rPr>
          <w:b/>
          <w:sz w:val="20"/>
          <w:szCs w:val="20"/>
          <w:u w:val="single"/>
        </w:rPr>
        <w:t>Section 17: Assessment and Re Assessment of wealth Tax Escaping assessment:</w:t>
      </w:r>
      <w:r>
        <w:rPr>
          <w:sz w:val="20"/>
          <w:szCs w:val="20"/>
        </w:rPr>
        <w:t xml:space="preserve"> same as Sec. 147/148 /149 /150/151 and 152 of Income Tax Act, 1961.</w:t>
      </w:r>
    </w:p>
    <w:p w:rsidR="00F00ECB" w:rsidRDefault="00F00ECB" w:rsidP="00BA5E0D">
      <w:pPr>
        <w:numPr>
          <w:ilvl w:val="0"/>
          <w:numId w:val="38"/>
        </w:numPr>
        <w:tabs>
          <w:tab w:val="left" w:pos="720"/>
        </w:tabs>
        <w:autoSpaceDE w:val="0"/>
        <w:autoSpaceDN w:val="0"/>
        <w:adjustRightInd w:val="0"/>
        <w:spacing w:after="0" w:line="240" w:lineRule="auto"/>
        <w:ind w:left="360" w:hanging="270"/>
        <w:jc w:val="both"/>
        <w:rPr>
          <w:sz w:val="20"/>
          <w:szCs w:val="20"/>
        </w:rPr>
      </w:pPr>
      <w:r>
        <w:rPr>
          <w:b/>
          <w:sz w:val="20"/>
          <w:szCs w:val="20"/>
          <w:u w:val="single"/>
        </w:rPr>
        <w:t xml:space="preserve">Section 17A: Time limit for completion of Assessment and Reassessment: </w:t>
      </w:r>
      <w:r>
        <w:rPr>
          <w:sz w:val="20"/>
          <w:szCs w:val="20"/>
        </w:rPr>
        <w:t xml:space="preserve"> same as Sec. 153(1) and 153(2)</w:t>
      </w:r>
      <w:r w:rsidRPr="00003A8F">
        <w:rPr>
          <w:sz w:val="20"/>
          <w:szCs w:val="20"/>
        </w:rPr>
        <w:t xml:space="preserve"> </w:t>
      </w:r>
      <w:r>
        <w:rPr>
          <w:sz w:val="20"/>
          <w:szCs w:val="20"/>
        </w:rPr>
        <w:t>of Income Tax Act, 1961.</w:t>
      </w:r>
    </w:p>
    <w:p w:rsidR="00F00ECB" w:rsidRDefault="00F00ECB" w:rsidP="00BA5E0D">
      <w:pPr>
        <w:numPr>
          <w:ilvl w:val="0"/>
          <w:numId w:val="38"/>
        </w:numPr>
        <w:autoSpaceDE w:val="0"/>
        <w:autoSpaceDN w:val="0"/>
        <w:adjustRightInd w:val="0"/>
        <w:spacing w:after="0" w:line="240" w:lineRule="auto"/>
        <w:ind w:left="450"/>
        <w:rPr>
          <w:b/>
          <w:sz w:val="20"/>
          <w:szCs w:val="20"/>
          <w:u w:val="single"/>
        </w:rPr>
      </w:pPr>
      <w:r>
        <w:rPr>
          <w:b/>
          <w:sz w:val="20"/>
          <w:szCs w:val="20"/>
          <w:u w:val="single"/>
        </w:rPr>
        <w:t>Section 18 and 18A: Penalties:-</w:t>
      </w:r>
    </w:p>
    <w:p w:rsidR="00F00ECB" w:rsidRDefault="00F00ECB" w:rsidP="00F00ECB">
      <w:pPr>
        <w:autoSpaceDE w:val="0"/>
        <w:autoSpaceDN w:val="0"/>
        <w:adjustRightInd w:val="0"/>
        <w:spacing w:after="0" w:line="240" w:lineRule="auto"/>
        <w:ind w:left="450"/>
        <w:rPr>
          <w:sz w:val="20"/>
          <w:szCs w:val="20"/>
        </w:rPr>
      </w:pPr>
      <w:r>
        <w:rPr>
          <w:b/>
          <w:sz w:val="20"/>
          <w:szCs w:val="20"/>
          <w:u w:val="single"/>
        </w:rPr>
        <w:t xml:space="preserve">Section:18- </w:t>
      </w:r>
      <w:r>
        <w:rPr>
          <w:sz w:val="20"/>
          <w:szCs w:val="20"/>
        </w:rPr>
        <w:t>where ever it is found that :</w:t>
      </w:r>
    </w:p>
    <w:p w:rsidR="00F00ECB" w:rsidRPr="00807D61" w:rsidRDefault="00F00ECB" w:rsidP="00BA5E0D">
      <w:pPr>
        <w:numPr>
          <w:ilvl w:val="0"/>
          <w:numId w:val="41"/>
        </w:numPr>
        <w:autoSpaceDE w:val="0"/>
        <w:autoSpaceDN w:val="0"/>
        <w:adjustRightInd w:val="0"/>
        <w:spacing w:after="0" w:line="240" w:lineRule="auto"/>
        <w:rPr>
          <w:sz w:val="20"/>
          <w:szCs w:val="20"/>
        </w:rPr>
      </w:pPr>
      <w:r>
        <w:rPr>
          <w:sz w:val="20"/>
          <w:szCs w:val="20"/>
        </w:rPr>
        <w:t xml:space="preserve">Assessee has failed to comply with the terms of the notice U/s 16, he shall be levied with a penalty of not less than Rs. 1000/- but not exceeding Rs. 25000/- for each such default or failure </w:t>
      </w:r>
      <w:r>
        <w:rPr>
          <w:b/>
          <w:sz w:val="20"/>
          <w:szCs w:val="20"/>
        </w:rPr>
        <w:t>Sec. 18(1)(b)</w:t>
      </w:r>
    </w:p>
    <w:p w:rsidR="00F00ECB" w:rsidRDefault="00F00ECB" w:rsidP="00BA5E0D">
      <w:pPr>
        <w:numPr>
          <w:ilvl w:val="0"/>
          <w:numId w:val="41"/>
        </w:numPr>
        <w:autoSpaceDE w:val="0"/>
        <w:autoSpaceDN w:val="0"/>
        <w:adjustRightInd w:val="0"/>
        <w:spacing w:after="0" w:line="240" w:lineRule="auto"/>
        <w:rPr>
          <w:sz w:val="20"/>
          <w:szCs w:val="20"/>
        </w:rPr>
      </w:pPr>
      <w:r>
        <w:rPr>
          <w:sz w:val="20"/>
          <w:szCs w:val="20"/>
        </w:rPr>
        <w:t xml:space="preserve">The Assessee has concealed the particulars of any of his asset or debt or has furnished in accurate particulars of his net wealth, then he shall be levied a penalty equal to minimum 100% and maximum 500% of the amount of wealth tax sought to be evaded by him-18(1)(c ) </w:t>
      </w:r>
    </w:p>
    <w:p w:rsidR="00F00ECB" w:rsidRDefault="00F00ECB" w:rsidP="00F00ECB">
      <w:pPr>
        <w:autoSpaceDE w:val="0"/>
        <w:autoSpaceDN w:val="0"/>
        <w:adjustRightInd w:val="0"/>
        <w:spacing w:after="0" w:line="240" w:lineRule="auto"/>
        <w:ind w:left="810"/>
        <w:rPr>
          <w:sz w:val="20"/>
          <w:szCs w:val="20"/>
        </w:rPr>
      </w:pPr>
    </w:p>
    <w:p w:rsidR="00F00ECB" w:rsidRDefault="00F00ECB" w:rsidP="00F00ECB">
      <w:pPr>
        <w:autoSpaceDE w:val="0"/>
        <w:autoSpaceDN w:val="0"/>
        <w:adjustRightInd w:val="0"/>
        <w:spacing w:after="0" w:line="240" w:lineRule="auto"/>
        <w:ind w:left="810" w:hanging="540"/>
        <w:rPr>
          <w:sz w:val="20"/>
          <w:szCs w:val="20"/>
        </w:rPr>
      </w:pPr>
      <w:r>
        <w:rPr>
          <w:b/>
          <w:sz w:val="20"/>
          <w:szCs w:val="20"/>
          <w:u w:val="single"/>
        </w:rPr>
        <w:t>Section:18A-</w:t>
      </w:r>
      <w:r>
        <w:rPr>
          <w:sz w:val="20"/>
          <w:szCs w:val="20"/>
        </w:rPr>
        <w:t xml:space="preserve"> the following 2 defaults/ failures shall attract penalty U/s 18A:</w:t>
      </w:r>
    </w:p>
    <w:p w:rsidR="00F00ECB" w:rsidRDefault="00F00ECB" w:rsidP="00BA5E0D">
      <w:pPr>
        <w:numPr>
          <w:ilvl w:val="0"/>
          <w:numId w:val="42"/>
        </w:numPr>
        <w:autoSpaceDE w:val="0"/>
        <w:autoSpaceDN w:val="0"/>
        <w:adjustRightInd w:val="0"/>
        <w:spacing w:after="0" w:line="240" w:lineRule="auto"/>
        <w:rPr>
          <w:sz w:val="20"/>
          <w:szCs w:val="20"/>
        </w:rPr>
      </w:pPr>
      <w:r>
        <w:rPr>
          <w:sz w:val="20"/>
          <w:szCs w:val="20"/>
        </w:rPr>
        <w:t>Whenever, without any reasonable cause if assessee fails to or refuse to:</w:t>
      </w:r>
    </w:p>
    <w:p w:rsidR="00F00ECB" w:rsidRDefault="00F00ECB" w:rsidP="00BA5E0D">
      <w:pPr>
        <w:numPr>
          <w:ilvl w:val="0"/>
          <w:numId w:val="43"/>
        </w:numPr>
        <w:autoSpaceDE w:val="0"/>
        <w:autoSpaceDN w:val="0"/>
        <w:adjustRightInd w:val="0"/>
        <w:spacing w:after="0" w:line="240" w:lineRule="auto"/>
        <w:rPr>
          <w:sz w:val="20"/>
          <w:szCs w:val="20"/>
        </w:rPr>
      </w:pPr>
      <w:r>
        <w:rPr>
          <w:sz w:val="20"/>
          <w:szCs w:val="20"/>
        </w:rPr>
        <w:t>Answer any question put to him</w:t>
      </w:r>
    </w:p>
    <w:p w:rsidR="00F00ECB" w:rsidRDefault="00F00ECB" w:rsidP="00BA5E0D">
      <w:pPr>
        <w:numPr>
          <w:ilvl w:val="0"/>
          <w:numId w:val="43"/>
        </w:numPr>
        <w:autoSpaceDE w:val="0"/>
        <w:autoSpaceDN w:val="0"/>
        <w:adjustRightInd w:val="0"/>
        <w:spacing w:after="0" w:line="240" w:lineRule="auto"/>
        <w:rPr>
          <w:sz w:val="20"/>
          <w:szCs w:val="20"/>
        </w:rPr>
      </w:pPr>
      <w:r>
        <w:rPr>
          <w:sz w:val="20"/>
          <w:szCs w:val="20"/>
        </w:rPr>
        <w:lastRenderedPageBreak/>
        <w:t>Sign any statement made to him</w:t>
      </w:r>
    </w:p>
    <w:p w:rsidR="00F00ECB" w:rsidRDefault="00F00ECB" w:rsidP="00BA5E0D">
      <w:pPr>
        <w:numPr>
          <w:ilvl w:val="0"/>
          <w:numId w:val="43"/>
        </w:numPr>
        <w:autoSpaceDE w:val="0"/>
        <w:autoSpaceDN w:val="0"/>
        <w:adjustRightInd w:val="0"/>
        <w:spacing w:after="0" w:line="240" w:lineRule="auto"/>
        <w:rPr>
          <w:sz w:val="20"/>
          <w:szCs w:val="20"/>
        </w:rPr>
      </w:pPr>
      <w:r>
        <w:rPr>
          <w:sz w:val="20"/>
          <w:szCs w:val="20"/>
        </w:rPr>
        <w:t>Comply with the terms of any summons issued to him, requiring him to remain present, or produce evidence etc.</w:t>
      </w:r>
    </w:p>
    <w:p w:rsidR="00F00ECB" w:rsidRDefault="00F00ECB" w:rsidP="00F00ECB">
      <w:pPr>
        <w:autoSpaceDE w:val="0"/>
        <w:autoSpaceDN w:val="0"/>
        <w:adjustRightInd w:val="0"/>
        <w:spacing w:after="0" w:line="240" w:lineRule="auto"/>
        <w:ind w:left="1080"/>
        <w:rPr>
          <w:sz w:val="20"/>
          <w:szCs w:val="20"/>
        </w:rPr>
      </w:pPr>
      <w:r>
        <w:rPr>
          <w:sz w:val="20"/>
          <w:szCs w:val="20"/>
        </w:rPr>
        <w:t>Then he will be levied penalty U/s 18A of minimum Rs. 500/- or maximum Rs. 10000/- for each such default or failure.</w:t>
      </w:r>
    </w:p>
    <w:p w:rsidR="00F00ECB" w:rsidRPr="003C27ED" w:rsidRDefault="00F00ECB" w:rsidP="00BA5E0D">
      <w:pPr>
        <w:numPr>
          <w:ilvl w:val="0"/>
          <w:numId w:val="42"/>
        </w:numPr>
        <w:autoSpaceDE w:val="0"/>
        <w:autoSpaceDN w:val="0"/>
        <w:adjustRightInd w:val="0"/>
        <w:spacing w:after="0" w:line="240" w:lineRule="auto"/>
        <w:rPr>
          <w:sz w:val="20"/>
          <w:szCs w:val="20"/>
        </w:rPr>
      </w:pPr>
      <w:r>
        <w:rPr>
          <w:sz w:val="20"/>
          <w:szCs w:val="20"/>
        </w:rPr>
        <w:t>Whenever, without any reasonable cause if assessee fails to or refuse to furnish any statement or details or information as called upon by A.O. to furnish U/s 38, then he will be levied a penalty of minimum Rs. 100/- and maximum Rs. 200/- for each day of default.</w:t>
      </w:r>
    </w:p>
    <w:p w:rsidR="00F00ECB" w:rsidRDefault="00F00ECB" w:rsidP="00BA5E0D">
      <w:pPr>
        <w:numPr>
          <w:ilvl w:val="0"/>
          <w:numId w:val="38"/>
        </w:numPr>
        <w:tabs>
          <w:tab w:val="left" w:pos="720"/>
        </w:tabs>
        <w:autoSpaceDE w:val="0"/>
        <w:autoSpaceDN w:val="0"/>
        <w:adjustRightInd w:val="0"/>
        <w:spacing w:after="0" w:line="240" w:lineRule="auto"/>
        <w:ind w:left="360" w:hanging="270"/>
        <w:jc w:val="both"/>
        <w:rPr>
          <w:sz w:val="20"/>
          <w:szCs w:val="20"/>
        </w:rPr>
      </w:pPr>
      <w:r>
        <w:rPr>
          <w:b/>
          <w:sz w:val="20"/>
          <w:szCs w:val="20"/>
          <w:u w:val="single"/>
        </w:rPr>
        <w:t xml:space="preserve">Section: 18B- Power to reduce or waive off penalty: </w:t>
      </w:r>
      <w:r>
        <w:rPr>
          <w:sz w:val="20"/>
          <w:szCs w:val="20"/>
        </w:rPr>
        <w:t>same as Sec. 273A of Income Tax Act, 1961.</w:t>
      </w:r>
    </w:p>
    <w:p w:rsidR="00F00ECB" w:rsidRDefault="00F00ECB" w:rsidP="00BA5E0D">
      <w:pPr>
        <w:numPr>
          <w:ilvl w:val="0"/>
          <w:numId w:val="38"/>
        </w:numPr>
        <w:tabs>
          <w:tab w:val="left" w:pos="720"/>
        </w:tabs>
        <w:autoSpaceDE w:val="0"/>
        <w:autoSpaceDN w:val="0"/>
        <w:adjustRightInd w:val="0"/>
        <w:spacing w:after="0" w:line="240" w:lineRule="auto"/>
        <w:ind w:left="360" w:hanging="270"/>
        <w:jc w:val="both"/>
        <w:rPr>
          <w:sz w:val="20"/>
          <w:szCs w:val="20"/>
        </w:rPr>
      </w:pPr>
      <w:r>
        <w:rPr>
          <w:b/>
          <w:sz w:val="20"/>
          <w:szCs w:val="20"/>
          <w:u w:val="single"/>
        </w:rPr>
        <w:t>Section: 18C- Power to avoid Repetitive Appeals:</w:t>
      </w:r>
      <w:r>
        <w:rPr>
          <w:sz w:val="20"/>
          <w:szCs w:val="20"/>
        </w:rPr>
        <w:t xml:space="preserve"> same as Sec. 158A of Income Tax Act, 1961.</w:t>
      </w:r>
    </w:p>
    <w:p w:rsidR="00F00ECB" w:rsidRDefault="00F00ECB" w:rsidP="00BA5E0D">
      <w:pPr>
        <w:numPr>
          <w:ilvl w:val="0"/>
          <w:numId w:val="38"/>
        </w:numPr>
        <w:tabs>
          <w:tab w:val="left" w:pos="720"/>
        </w:tabs>
        <w:autoSpaceDE w:val="0"/>
        <w:autoSpaceDN w:val="0"/>
        <w:adjustRightInd w:val="0"/>
        <w:spacing w:after="0" w:line="240" w:lineRule="auto"/>
        <w:ind w:left="360" w:hanging="270"/>
        <w:jc w:val="both"/>
        <w:rPr>
          <w:sz w:val="20"/>
          <w:szCs w:val="20"/>
        </w:rPr>
      </w:pPr>
      <w:r>
        <w:rPr>
          <w:b/>
          <w:sz w:val="20"/>
          <w:szCs w:val="20"/>
          <w:u w:val="single"/>
        </w:rPr>
        <w:t>Section 19:</w:t>
      </w:r>
      <w:r>
        <w:rPr>
          <w:sz w:val="20"/>
          <w:szCs w:val="20"/>
        </w:rPr>
        <w:t xml:space="preserve"> </w:t>
      </w:r>
      <w:r>
        <w:rPr>
          <w:b/>
          <w:sz w:val="20"/>
          <w:szCs w:val="20"/>
          <w:u w:val="single"/>
        </w:rPr>
        <w:t>Liability of legal heir, Executors, Administrators, Representatives upon death of Assessee</w:t>
      </w:r>
    </w:p>
    <w:p w:rsidR="00F00ECB" w:rsidRDefault="00F00ECB" w:rsidP="00BA5E0D">
      <w:pPr>
        <w:numPr>
          <w:ilvl w:val="0"/>
          <w:numId w:val="44"/>
        </w:numPr>
        <w:autoSpaceDE w:val="0"/>
        <w:autoSpaceDN w:val="0"/>
        <w:adjustRightInd w:val="0"/>
        <w:spacing w:after="0" w:line="240" w:lineRule="auto"/>
        <w:rPr>
          <w:sz w:val="20"/>
          <w:szCs w:val="20"/>
        </w:rPr>
      </w:pPr>
      <w:r>
        <w:rPr>
          <w:sz w:val="20"/>
          <w:szCs w:val="20"/>
        </w:rPr>
        <w:t>Whenever assessee dies, the liability to file his return of wealth shall be upon his legal executors or administrators. In case, if no legal executor or administrator has been appointed. Then such responsibility will be that of legal heirs.</w:t>
      </w:r>
    </w:p>
    <w:p w:rsidR="00F00ECB" w:rsidRDefault="00F00ECB" w:rsidP="00BA5E0D">
      <w:pPr>
        <w:numPr>
          <w:ilvl w:val="0"/>
          <w:numId w:val="44"/>
        </w:numPr>
        <w:autoSpaceDE w:val="0"/>
        <w:autoSpaceDN w:val="0"/>
        <w:adjustRightInd w:val="0"/>
        <w:spacing w:after="0" w:line="240" w:lineRule="auto"/>
        <w:rPr>
          <w:sz w:val="20"/>
          <w:szCs w:val="20"/>
        </w:rPr>
      </w:pPr>
      <w:r>
        <w:rPr>
          <w:sz w:val="20"/>
          <w:szCs w:val="20"/>
        </w:rPr>
        <w:t>As far as liability to pay the wealth tax, as well as any interest or penalty is concerned. Such liability will also be that of legal executor or administrator. If no legal executor or administrator has been appointed. Then such responsibility will be that of legal heirs.</w:t>
      </w:r>
    </w:p>
    <w:p w:rsidR="00F00ECB" w:rsidRDefault="00F00ECB" w:rsidP="00BA5E0D">
      <w:pPr>
        <w:numPr>
          <w:ilvl w:val="0"/>
          <w:numId w:val="44"/>
        </w:numPr>
        <w:autoSpaceDE w:val="0"/>
        <w:autoSpaceDN w:val="0"/>
        <w:adjustRightInd w:val="0"/>
        <w:spacing w:after="0" w:line="240" w:lineRule="auto"/>
        <w:rPr>
          <w:sz w:val="20"/>
          <w:szCs w:val="20"/>
        </w:rPr>
      </w:pPr>
      <w:r>
        <w:rPr>
          <w:sz w:val="20"/>
          <w:szCs w:val="20"/>
        </w:rPr>
        <w:t>Such legal executor or administrator, or legal heir will be deemed to be the representative assessee. Liability of legal executor or administrator to file ROW of the deceased as well as to pay tax, etc. will exist till the time of complete distribution of the estate of the deceased, thereafter; it shall be the responsibility of the legal heir.</w:t>
      </w:r>
    </w:p>
    <w:p w:rsidR="00F00ECB" w:rsidRDefault="00F00ECB" w:rsidP="00BA5E0D">
      <w:pPr>
        <w:numPr>
          <w:ilvl w:val="0"/>
          <w:numId w:val="44"/>
        </w:numPr>
        <w:autoSpaceDE w:val="0"/>
        <w:autoSpaceDN w:val="0"/>
        <w:adjustRightInd w:val="0"/>
        <w:spacing w:after="0" w:line="240" w:lineRule="auto"/>
        <w:rPr>
          <w:sz w:val="20"/>
          <w:szCs w:val="20"/>
        </w:rPr>
      </w:pPr>
      <w:r w:rsidRPr="0022254F">
        <w:rPr>
          <w:sz w:val="20"/>
          <w:szCs w:val="20"/>
        </w:rPr>
        <w:t xml:space="preserve">If any penalty proceeding were initiated against the deceased, prior to his death and are remaining pending, then such pending penalty proceedings cannot be continued on legal executor or administrator, or legal heirs. </w:t>
      </w:r>
    </w:p>
    <w:p w:rsidR="00F00ECB" w:rsidRDefault="00F00ECB" w:rsidP="00BA5E0D">
      <w:pPr>
        <w:numPr>
          <w:ilvl w:val="0"/>
          <w:numId w:val="44"/>
        </w:numPr>
        <w:autoSpaceDE w:val="0"/>
        <w:autoSpaceDN w:val="0"/>
        <w:adjustRightInd w:val="0"/>
        <w:spacing w:after="0" w:line="240" w:lineRule="auto"/>
        <w:rPr>
          <w:sz w:val="20"/>
          <w:szCs w:val="20"/>
        </w:rPr>
      </w:pPr>
      <w:r w:rsidRPr="0022254F">
        <w:rPr>
          <w:sz w:val="20"/>
          <w:szCs w:val="20"/>
        </w:rPr>
        <w:t>Legal executor or administrator, or legal heir</w:t>
      </w:r>
      <w:r>
        <w:rPr>
          <w:sz w:val="20"/>
          <w:szCs w:val="20"/>
        </w:rPr>
        <w:t>s cannot be prosecuted for any offence committed by deceased.</w:t>
      </w:r>
      <w:r w:rsidRPr="0022254F">
        <w:rPr>
          <w:sz w:val="20"/>
          <w:szCs w:val="20"/>
        </w:rPr>
        <w:t xml:space="preserve"> </w:t>
      </w:r>
    </w:p>
    <w:p w:rsidR="00F00ECB" w:rsidRPr="0022254F" w:rsidRDefault="00F00ECB" w:rsidP="00BA5E0D">
      <w:pPr>
        <w:numPr>
          <w:ilvl w:val="0"/>
          <w:numId w:val="44"/>
        </w:numPr>
        <w:autoSpaceDE w:val="0"/>
        <w:autoSpaceDN w:val="0"/>
        <w:adjustRightInd w:val="0"/>
        <w:spacing w:after="0" w:line="240" w:lineRule="auto"/>
        <w:rPr>
          <w:sz w:val="20"/>
          <w:szCs w:val="20"/>
        </w:rPr>
      </w:pPr>
      <w:r>
        <w:rPr>
          <w:sz w:val="20"/>
          <w:szCs w:val="20"/>
        </w:rPr>
        <w:t>In any case, the liability of the legal heirs,</w:t>
      </w:r>
      <w:r w:rsidRPr="009F774C">
        <w:rPr>
          <w:sz w:val="20"/>
          <w:szCs w:val="20"/>
        </w:rPr>
        <w:t xml:space="preserve"> </w:t>
      </w:r>
      <w:r w:rsidRPr="0022254F">
        <w:rPr>
          <w:sz w:val="20"/>
          <w:szCs w:val="20"/>
        </w:rPr>
        <w:t>Legal executor or administrator</w:t>
      </w:r>
      <w:r>
        <w:rPr>
          <w:sz w:val="20"/>
          <w:szCs w:val="20"/>
        </w:rPr>
        <w:t xml:space="preserve"> towards the interest and penalty of the deceased shall not exceed the value of the estate inherited by them from the deceased.</w:t>
      </w:r>
    </w:p>
    <w:p w:rsidR="00F00ECB" w:rsidRPr="001E4310" w:rsidRDefault="00F00ECB" w:rsidP="00F00ECB">
      <w:pPr>
        <w:autoSpaceDE w:val="0"/>
        <w:autoSpaceDN w:val="0"/>
        <w:adjustRightInd w:val="0"/>
        <w:spacing w:after="0" w:line="240" w:lineRule="auto"/>
        <w:ind w:left="810"/>
        <w:rPr>
          <w:sz w:val="20"/>
          <w:szCs w:val="20"/>
        </w:rPr>
      </w:pPr>
    </w:p>
    <w:p w:rsidR="00F00ECB" w:rsidRDefault="00F00ECB" w:rsidP="00BA5E0D">
      <w:pPr>
        <w:numPr>
          <w:ilvl w:val="0"/>
          <w:numId w:val="45"/>
        </w:numPr>
        <w:autoSpaceDE w:val="0"/>
        <w:autoSpaceDN w:val="0"/>
        <w:adjustRightInd w:val="0"/>
        <w:spacing w:after="0" w:line="240" w:lineRule="auto"/>
        <w:ind w:left="540" w:hanging="450"/>
        <w:rPr>
          <w:sz w:val="20"/>
          <w:szCs w:val="20"/>
        </w:rPr>
      </w:pPr>
      <w:r>
        <w:rPr>
          <w:b/>
          <w:sz w:val="20"/>
          <w:szCs w:val="20"/>
          <w:u w:val="single"/>
        </w:rPr>
        <w:t>Section 19A: Assessment in case of executors:</w:t>
      </w:r>
      <w:r>
        <w:rPr>
          <w:sz w:val="20"/>
          <w:szCs w:val="20"/>
        </w:rPr>
        <w:t xml:space="preserve"> same as Section 168 of the Income tax Act.</w:t>
      </w:r>
    </w:p>
    <w:p w:rsidR="00F00ECB" w:rsidRDefault="00F00ECB" w:rsidP="00BA5E0D">
      <w:pPr>
        <w:numPr>
          <w:ilvl w:val="0"/>
          <w:numId w:val="45"/>
        </w:numPr>
        <w:autoSpaceDE w:val="0"/>
        <w:autoSpaceDN w:val="0"/>
        <w:adjustRightInd w:val="0"/>
        <w:spacing w:after="0" w:line="240" w:lineRule="auto"/>
        <w:ind w:left="540" w:hanging="450"/>
        <w:rPr>
          <w:sz w:val="20"/>
          <w:szCs w:val="20"/>
        </w:rPr>
      </w:pPr>
      <w:r>
        <w:rPr>
          <w:b/>
          <w:sz w:val="20"/>
          <w:szCs w:val="20"/>
          <w:u w:val="single"/>
        </w:rPr>
        <w:t>Section20:</w:t>
      </w:r>
      <w:r>
        <w:rPr>
          <w:sz w:val="20"/>
          <w:szCs w:val="20"/>
        </w:rPr>
        <w:t xml:space="preserve"> </w:t>
      </w:r>
      <w:r>
        <w:rPr>
          <w:b/>
          <w:sz w:val="20"/>
          <w:szCs w:val="20"/>
          <w:u w:val="single"/>
        </w:rPr>
        <w:t>Assessment of HUF after partition of HUF:</w:t>
      </w:r>
      <w:r>
        <w:rPr>
          <w:sz w:val="20"/>
          <w:szCs w:val="20"/>
        </w:rPr>
        <w:t xml:space="preserve"> </w:t>
      </w:r>
    </w:p>
    <w:p w:rsidR="00F00ECB" w:rsidRDefault="00F00ECB" w:rsidP="00F00ECB">
      <w:pPr>
        <w:autoSpaceDE w:val="0"/>
        <w:autoSpaceDN w:val="0"/>
        <w:adjustRightInd w:val="0"/>
        <w:spacing w:after="0" w:line="240" w:lineRule="auto"/>
        <w:ind w:left="810"/>
        <w:rPr>
          <w:sz w:val="20"/>
          <w:szCs w:val="20"/>
        </w:rPr>
      </w:pPr>
      <w:r>
        <w:rPr>
          <w:sz w:val="20"/>
          <w:szCs w:val="20"/>
        </w:rPr>
        <w:t>Whenever, it comes to the knowledge of A O that partition has taken place in the HUF, he shall make enquiry into the matter by way of issuing a notice to the members of HUF. If is satisfied with the facts that the partition has taken place in the HUF, then he shall record his findings to that effect. In such a case of partition. If partition take place on the last date of the previous year, then for that year also HUF only will be liable to tax. Each person who was the member of HUF immediately before partition will jointly or severally liable for the tax liability of HUF.</w:t>
      </w:r>
    </w:p>
    <w:p w:rsidR="00F00ECB" w:rsidRDefault="00F00ECB" w:rsidP="00BA5E0D">
      <w:pPr>
        <w:numPr>
          <w:ilvl w:val="0"/>
          <w:numId w:val="46"/>
        </w:numPr>
        <w:autoSpaceDE w:val="0"/>
        <w:autoSpaceDN w:val="0"/>
        <w:adjustRightInd w:val="0"/>
        <w:spacing w:after="0" w:line="240" w:lineRule="auto"/>
        <w:ind w:left="540" w:hanging="450"/>
        <w:rPr>
          <w:sz w:val="20"/>
          <w:szCs w:val="20"/>
        </w:rPr>
      </w:pPr>
      <w:r>
        <w:rPr>
          <w:b/>
          <w:sz w:val="20"/>
          <w:szCs w:val="20"/>
          <w:u w:val="single"/>
        </w:rPr>
        <w:t>Section20A:</w:t>
      </w:r>
      <w:r>
        <w:rPr>
          <w:sz w:val="20"/>
          <w:szCs w:val="20"/>
        </w:rPr>
        <w:t xml:space="preserve"> </w:t>
      </w:r>
      <w:r>
        <w:rPr>
          <w:b/>
          <w:sz w:val="20"/>
          <w:szCs w:val="20"/>
          <w:u w:val="single"/>
        </w:rPr>
        <w:t>Partial partition of HUF:</w:t>
      </w:r>
      <w:r>
        <w:rPr>
          <w:sz w:val="20"/>
          <w:szCs w:val="20"/>
        </w:rPr>
        <w:t xml:space="preserve"> where partial partition has taken place after 31.12.1978, such family will continue to be liable to be assessed as a HUF, if no such partial partition has taken place. The property will deemed to continue to belong to HUF and no person will deemed to have separated from HUF.</w:t>
      </w:r>
    </w:p>
    <w:p w:rsidR="00F00ECB" w:rsidRPr="00F4017E" w:rsidRDefault="00F00ECB" w:rsidP="00BA5E0D">
      <w:pPr>
        <w:numPr>
          <w:ilvl w:val="0"/>
          <w:numId w:val="46"/>
        </w:numPr>
        <w:autoSpaceDE w:val="0"/>
        <w:autoSpaceDN w:val="0"/>
        <w:adjustRightInd w:val="0"/>
        <w:spacing w:after="0" w:line="240" w:lineRule="auto"/>
        <w:ind w:left="540" w:hanging="450"/>
        <w:rPr>
          <w:b/>
          <w:sz w:val="20"/>
          <w:szCs w:val="20"/>
          <w:u w:val="single"/>
        </w:rPr>
      </w:pPr>
      <w:r w:rsidRPr="00DE0543">
        <w:rPr>
          <w:b/>
          <w:sz w:val="20"/>
          <w:szCs w:val="20"/>
          <w:u w:val="single"/>
        </w:rPr>
        <w:t>Section 21A: Charitable trust</w:t>
      </w:r>
      <w:r>
        <w:rPr>
          <w:b/>
          <w:sz w:val="20"/>
          <w:szCs w:val="20"/>
          <w:u w:val="single"/>
        </w:rPr>
        <w:t>:</w:t>
      </w:r>
      <w:r>
        <w:rPr>
          <w:sz w:val="20"/>
          <w:szCs w:val="20"/>
        </w:rPr>
        <w:t xml:space="preserve"> if charitable trust loses exemption under the income tax Act, 1961,(forfeiture of exemption U/s 13(1) of income tax Act, 1961), then it shall automatically loose the benefit of exemption U/s 5 of Wealth Tax Act.</w:t>
      </w:r>
    </w:p>
    <w:p w:rsidR="00F00ECB" w:rsidRPr="0035615C" w:rsidRDefault="00F00ECB" w:rsidP="00BA5E0D">
      <w:pPr>
        <w:numPr>
          <w:ilvl w:val="0"/>
          <w:numId w:val="46"/>
        </w:numPr>
        <w:autoSpaceDE w:val="0"/>
        <w:autoSpaceDN w:val="0"/>
        <w:adjustRightInd w:val="0"/>
        <w:spacing w:after="0" w:line="240" w:lineRule="auto"/>
        <w:ind w:left="540" w:hanging="450"/>
        <w:rPr>
          <w:b/>
          <w:sz w:val="20"/>
          <w:szCs w:val="20"/>
          <w:u w:val="single"/>
        </w:rPr>
      </w:pPr>
      <w:r>
        <w:rPr>
          <w:b/>
          <w:sz w:val="20"/>
          <w:szCs w:val="20"/>
          <w:u w:val="single"/>
        </w:rPr>
        <w:t>Section 21AA: AOP:</w:t>
      </w:r>
      <w:r>
        <w:rPr>
          <w:sz w:val="20"/>
          <w:szCs w:val="20"/>
        </w:rPr>
        <w:t xml:space="preserve"> whenever, the share of members of an AOP is indeterminate or unknown at any time. Whether at the time of formation of AOP or at any time after the formation of AOP. Then in such case the value of taxable assets held by AOP will not be apportioned amongst members, but will be taxable in the hands of that AOP itself only. In such case AOP it self will be liable to tax in the form f Individual.</w:t>
      </w:r>
    </w:p>
    <w:p w:rsidR="00F00ECB" w:rsidRPr="00EF6AC7" w:rsidRDefault="00F00ECB" w:rsidP="00BA5E0D">
      <w:pPr>
        <w:numPr>
          <w:ilvl w:val="0"/>
          <w:numId w:val="46"/>
        </w:numPr>
        <w:autoSpaceDE w:val="0"/>
        <w:autoSpaceDN w:val="0"/>
        <w:adjustRightInd w:val="0"/>
        <w:spacing w:after="0" w:line="240" w:lineRule="auto"/>
        <w:ind w:left="540" w:hanging="450"/>
        <w:rPr>
          <w:b/>
          <w:sz w:val="20"/>
          <w:szCs w:val="20"/>
          <w:u w:val="single"/>
        </w:rPr>
      </w:pPr>
      <w:r w:rsidRPr="00EF6AC7">
        <w:rPr>
          <w:b/>
          <w:sz w:val="20"/>
          <w:szCs w:val="20"/>
          <w:u w:val="single"/>
        </w:rPr>
        <w:t>Section 22: T</w:t>
      </w:r>
      <w:r>
        <w:rPr>
          <w:b/>
          <w:sz w:val="20"/>
          <w:szCs w:val="20"/>
          <w:u w:val="single"/>
        </w:rPr>
        <w:t>axat</w:t>
      </w:r>
      <w:r w:rsidRPr="00EF6AC7">
        <w:rPr>
          <w:b/>
          <w:sz w:val="20"/>
          <w:szCs w:val="20"/>
          <w:u w:val="single"/>
        </w:rPr>
        <w:t xml:space="preserve">ion of persons residing outside </w:t>
      </w:r>
      <w:r>
        <w:rPr>
          <w:b/>
          <w:sz w:val="20"/>
          <w:szCs w:val="20"/>
          <w:u w:val="single"/>
        </w:rPr>
        <w:t>India, but having taxable Assets in India:</w:t>
      </w:r>
      <w:r>
        <w:rPr>
          <w:sz w:val="20"/>
          <w:szCs w:val="20"/>
        </w:rPr>
        <w:t xml:space="preserve"> the assessment of such person shall be made on his agent. There are 2 types of agents- </w:t>
      </w:r>
    </w:p>
    <w:p w:rsidR="00F00ECB" w:rsidRPr="00EF6AC7" w:rsidRDefault="00F00ECB" w:rsidP="00F00ECB">
      <w:pPr>
        <w:autoSpaceDE w:val="0"/>
        <w:autoSpaceDN w:val="0"/>
        <w:adjustRightInd w:val="0"/>
        <w:spacing w:after="0" w:line="240" w:lineRule="auto"/>
        <w:ind w:left="540"/>
        <w:rPr>
          <w:b/>
          <w:sz w:val="20"/>
          <w:szCs w:val="20"/>
          <w:u w:val="single"/>
        </w:rPr>
      </w:pPr>
      <w:r>
        <w:rPr>
          <w:sz w:val="20"/>
          <w:szCs w:val="20"/>
        </w:rPr>
        <w:t xml:space="preserve">1- A person who is specifically appointed by Non- resident person to be his agent in India. </w:t>
      </w:r>
    </w:p>
    <w:p w:rsidR="00F00ECB" w:rsidRDefault="00F00ECB" w:rsidP="00F00ECB">
      <w:pPr>
        <w:autoSpaceDE w:val="0"/>
        <w:autoSpaceDN w:val="0"/>
        <w:adjustRightInd w:val="0"/>
        <w:spacing w:after="0" w:line="240" w:lineRule="auto"/>
        <w:ind w:left="540"/>
        <w:rPr>
          <w:sz w:val="20"/>
          <w:szCs w:val="20"/>
        </w:rPr>
      </w:pPr>
      <w:r>
        <w:rPr>
          <w:sz w:val="20"/>
          <w:szCs w:val="20"/>
        </w:rPr>
        <w:t>2- A person who has been deemed to be an agent of such</w:t>
      </w:r>
      <w:r w:rsidRPr="00EF6AC7">
        <w:rPr>
          <w:sz w:val="20"/>
          <w:szCs w:val="20"/>
        </w:rPr>
        <w:t xml:space="preserve"> </w:t>
      </w:r>
      <w:r>
        <w:rPr>
          <w:sz w:val="20"/>
          <w:szCs w:val="20"/>
        </w:rPr>
        <w:t>Non- resident</w:t>
      </w:r>
    </w:p>
    <w:p w:rsidR="00F00ECB" w:rsidRPr="00EF6AC7" w:rsidRDefault="00F00ECB" w:rsidP="00BA5E0D">
      <w:pPr>
        <w:numPr>
          <w:ilvl w:val="0"/>
          <w:numId w:val="47"/>
        </w:numPr>
        <w:autoSpaceDE w:val="0"/>
        <w:autoSpaceDN w:val="0"/>
        <w:adjustRightInd w:val="0"/>
        <w:spacing w:after="0" w:line="240" w:lineRule="auto"/>
        <w:rPr>
          <w:b/>
          <w:sz w:val="20"/>
          <w:szCs w:val="20"/>
          <w:u w:val="single"/>
        </w:rPr>
      </w:pPr>
      <w:r>
        <w:rPr>
          <w:sz w:val="20"/>
          <w:szCs w:val="20"/>
        </w:rPr>
        <w:t>A person who is employed by such person residing outside India</w:t>
      </w:r>
    </w:p>
    <w:p w:rsidR="00F00ECB" w:rsidRPr="000F277F" w:rsidRDefault="00F00ECB" w:rsidP="00BA5E0D">
      <w:pPr>
        <w:numPr>
          <w:ilvl w:val="0"/>
          <w:numId w:val="47"/>
        </w:numPr>
        <w:autoSpaceDE w:val="0"/>
        <w:autoSpaceDN w:val="0"/>
        <w:adjustRightInd w:val="0"/>
        <w:spacing w:after="0" w:line="240" w:lineRule="auto"/>
        <w:rPr>
          <w:b/>
          <w:sz w:val="20"/>
          <w:szCs w:val="20"/>
          <w:u w:val="single"/>
        </w:rPr>
      </w:pPr>
      <w:r>
        <w:rPr>
          <w:sz w:val="20"/>
          <w:szCs w:val="20"/>
        </w:rPr>
        <w:lastRenderedPageBreak/>
        <w:t>Any person from / through whom such Non- resident is in receipt of Income, profit/ Gain.</w:t>
      </w:r>
    </w:p>
    <w:p w:rsidR="00F00ECB" w:rsidRPr="005950FE" w:rsidRDefault="00F00ECB" w:rsidP="00BA5E0D">
      <w:pPr>
        <w:numPr>
          <w:ilvl w:val="0"/>
          <w:numId w:val="47"/>
        </w:numPr>
        <w:autoSpaceDE w:val="0"/>
        <w:autoSpaceDN w:val="0"/>
        <w:adjustRightInd w:val="0"/>
        <w:spacing w:after="0" w:line="240" w:lineRule="auto"/>
        <w:rPr>
          <w:b/>
          <w:sz w:val="20"/>
          <w:szCs w:val="20"/>
          <w:u w:val="single"/>
        </w:rPr>
      </w:pPr>
      <w:r>
        <w:rPr>
          <w:sz w:val="20"/>
          <w:szCs w:val="20"/>
        </w:rPr>
        <w:t>any person who is in custody or possession of assets in India belonging to such person</w:t>
      </w:r>
      <w:r w:rsidRPr="00E2471F">
        <w:rPr>
          <w:sz w:val="20"/>
          <w:szCs w:val="20"/>
        </w:rPr>
        <w:t xml:space="preserve"> </w:t>
      </w:r>
      <w:r>
        <w:rPr>
          <w:sz w:val="20"/>
          <w:szCs w:val="20"/>
        </w:rPr>
        <w:t>residing outside India.</w:t>
      </w:r>
    </w:p>
    <w:p w:rsidR="00F00ECB" w:rsidRPr="007875A4" w:rsidRDefault="00F00ECB" w:rsidP="00BA5E0D">
      <w:pPr>
        <w:numPr>
          <w:ilvl w:val="0"/>
          <w:numId w:val="54"/>
        </w:numPr>
        <w:autoSpaceDE w:val="0"/>
        <w:autoSpaceDN w:val="0"/>
        <w:adjustRightInd w:val="0"/>
        <w:spacing w:after="0" w:line="240" w:lineRule="auto"/>
        <w:ind w:left="540" w:hanging="540"/>
        <w:rPr>
          <w:b/>
          <w:sz w:val="20"/>
          <w:szCs w:val="20"/>
          <w:u w:val="single"/>
        </w:rPr>
      </w:pPr>
      <w:r>
        <w:rPr>
          <w:b/>
          <w:sz w:val="20"/>
          <w:szCs w:val="20"/>
          <w:u w:val="single"/>
        </w:rPr>
        <w:t>Sec</w:t>
      </w:r>
      <w:r w:rsidRPr="00CF2E74">
        <w:rPr>
          <w:b/>
          <w:sz w:val="20"/>
          <w:szCs w:val="20"/>
          <w:u w:val="single"/>
        </w:rPr>
        <w:t>tion</w:t>
      </w:r>
      <w:r>
        <w:rPr>
          <w:b/>
          <w:sz w:val="20"/>
          <w:szCs w:val="20"/>
          <w:u w:val="single"/>
        </w:rPr>
        <w:t xml:space="preserve"> 22A to Section 22L:Settlement Commission:</w:t>
      </w:r>
      <w:r w:rsidRPr="007875A4">
        <w:rPr>
          <w:sz w:val="20"/>
          <w:szCs w:val="20"/>
        </w:rPr>
        <w:t xml:space="preserve"> </w:t>
      </w:r>
      <w:r>
        <w:rPr>
          <w:sz w:val="20"/>
          <w:szCs w:val="20"/>
        </w:rPr>
        <w:t>same as section 245A to section 245Lof the income tax act, except of the limits for applying to settlement commission.</w:t>
      </w:r>
    </w:p>
    <w:p w:rsidR="00F00ECB" w:rsidRPr="00655C4F" w:rsidRDefault="00F00ECB" w:rsidP="00BA5E0D">
      <w:pPr>
        <w:numPr>
          <w:ilvl w:val="0"/>
          <w:numId w:val="54"/>
        </w:numPr>
        <w:autoSpaceDE w:val="0"/>
        <w:autoSpaceDN w:val="0"/>
        <w:adjustRightInd w:val="0"/>
        <w:spacing w:after="0" w:line="240" w:lineRule="auto"/>
        <w:ind w:left="540" w:hanging="540"/>
        <w:rPr>
          <w:b/>
          <w:sz w:val="20"/>
          <w:szCs w:val="20"/>
          <w:u w:val="single"/>
        </w:rPr>
      </w:pPr>
      <w:r>
        <w:rPr>
          <w:b/>
          <w:sz w:val="20"/>
          <w:szCs w:val="20"/>
          <w:u w:val="single"/>
        </w:rPr>
        <w:t>Sec</w:t>
      </w:r>
      <w:r w:rsidRPr="00CF2E74">
        <w:rPr>
          <w:b/>
          <w:sz w:val="20"/>
          <w:szCs w:val="20"/>
          <w:u w:val="single"/>
        </w:rPr>
        <w:t>tion</w:t>
      </w:r>
      <w:r>
        <w:rPr>
          <w:b/>
          <w:sz w:val="20"/>
          <w:szCs w:val="20"/>
          <w:u w:val="single"/>
        </w:rPr>
        <w:t xml:space="preserve"> 23A: Appeal to Commissioner (Appeals):</w:t>
      </w:r>
      <w:r w:rsidRPr="004D41A7">
        <w:rPr>
          <w:sz w:val="20"/>
          <w:szCs w:val="20"/>
        </w:rPr>
        <w:t xml:space="preserve"> </w:t>
      </w:r>
      <w:r>
        <w:rPr>
          <w:sz w:val="20"/>
          <w:szCs w:val="20"/>
        </w:rPr>
        <w:t>same as section 246A to section 251of the income tax act.</w:t>
      </w:r>
    </w:p>
    <w:p w:rsidR="00F00ECB" w:rsidRPr="00655C4F" w:rsidRDefault="00F00ECB" w:rsidP="00BA5E0D">
      <w:pPr>
        <w:numPr>
          <w:ilvl w:val="0"/>
          <w:numId w:val="51"/>
        </w:numPr>
        <w:autoSpaceDE w:val="0"/>
        <w:autoSpaceDN w:val="0"/>
        <w:adjustRightInd w:val="0"/>
        <w:spacing w:after="0" w:line="240" w:lineRule="auto"/>
        <w:ind w:left="540" w:hanging="540"/>
        <w:rPr>
          <w:b/>
          <w:sz w:val="20"/>
          <w:szCs w:val="20"/>
          <w:u w:val="single"/>
        </w:rPr>
      </w:pPr>
      <w:r>
        <w:rPr>
          <w:b/>
          <w:sz w:val="20"/>
          <w:szCs w:val="20"/>
          <w:u w:val="single"/>
        </w:rPr>
        <w:t>Sec</w:t>
      </w:r>
      <w:r w:rsidRPr="00CF2E74">
        <w:rPr>
          <w:b/>
          <w:sz w:val="20"/>
          <w:szCs w:val="20"/>
          <w:u w:val="single"/>
        </w:rPr>
        <w:t>tion</w:t>
      </w:r>
      <w:r>
        <w:rPr>
          <w:b/>
          <w:sz w:val="20"/>
          <w:szCs w:val="20"/>
          <w:u w:val="single"/>
        </w:rPr>
        <w:t xml:space="preserve">24: Appeal to Appellate Tribunal </w:t>
      </w:r>
      <w:r>
        <w:rPr>
          <w:sz w:val="20"/>
          <w:szCs w:val="20"/>
        </w:rPr>
        <w:t>same as section 252 to section 255of the income tax act.</w:t>
      </w:r>
    </w:p>
    <w:p w:rsidR="00F00ECB" w:rsidRPr="009B35DE" w:rsidRDefault="00F00ECB" w:rsidP="00BA5E0D">
      <w:pPr>
        <w:numPr>
          <w:ilvl w:val="0"/>
          <w:numId w:val="51"/>
        </w:numPr>
        <w:autoSpaceDE w:val="0"/>
        <w:autoSpaceDN w:val="0"/>
        <w:adjustRightInd w:val="0"/>
        <w:spacing w:after="0" w:line="240" w:lineRule="auto"/>
        <w:ind w:left="540" w:hanging="540"/>
        <w:rPr>
          <w:b/>
          <w:sz w:val="20"/>
          <w:szCs w:val="20"/>
          <w:u w:val="single"/>
        </w:rPr>
      </w:pPr>
      <w:r>
        <w:rPr>
          <w:b/>
          <w:sz w:val="20"/>
          <w:szCs w:val="20"/>
          <w:u w:val="single"/>
        </w:rPr>
        <w:t>Sec</w:t>
      </w:r>
      <w:r w:rsidRPr="00CF2E74">
        <w:rPr>
          <w:b/>
          <w:sz w:val="20"/>
          <w:szCs w:val="20"/>
          <w:u w:val="single"/>
        </w:rPr>
        <w:t>tion</w:t>
      </w:r>
      <w:r>
        <w:rPr>
          <w:b/>
          <w:sz w:val="20"/>
          <w:szCs w:val="20"/>
          <w:u w:val="single"/>
        </w:rPr>
        <w:t>25: Power of commissioner to revise an order (revision)</w:t>
      </w:r>
      <w:r w:rsidRPr="009B35DE">
        <w:rPr>
          <w:sz w:val="20"/>
          <w:szCs w:val="20"/>
        </w:rPr>
        <w:t xml:space="preserve"> </w:t>
      </w:r>
      <w:r>
        <w:rPr>
          <w:sz w:val="20"/>
          <w:szCs w:val="20"/>
        </w:rPr>
        <w:t>same as section 263and section 264of the income tax act.</w:t>
      </w:r>
    </w:p>
    <w:p w:rsidR="00F00ECB" w:rsidRPr="006F4A3C" w:rsidRDefault="00F00ECB" w:rsidP="00BA5E0D">
      <w:pPr>
        <w:numPr>
          <w:ilvl w:val="0"/>
          <w:numId w:val="51"/>
        </w:numPr>
        <w:autoSpaceDE w:val="0"/>
        <w:autoSpaceDN w:val="0"/>
        <w:adjustRightInd w:val="0"/>
        <w:spacing w:after="0" w:line="240" w:lineRule="auto"/>
        <w:ind w:left="540" w:hanging="540"/>
        <w:rPr>
          <w:b/>
          <w:sz w:val="20"/>
          <w:szCs w:val="20"/>
          <w:u w:val="single"/>
        </w:rPr>
      </w:pPr>
      <w:r w:rsidRPr="00CF2E74">
        <w:rPr>
          <w:b/>
          <w:sz w:val="20"/>
          <w:szCs w:val="20"/>
          <w:u w:val="single"/>
        </w:rPr>
        <w:t>Section</w:t>
      </w:r>
      <w:r>
        <w:rPr>
          <w:b/>
          <w:sz w:val="20"/>
          <w:szCs w:val="20"/>
          <w:u w:val="single"/>
        </w:rPr>
        <w:t>27A and Section 28</w:t>
      </w:r>
      <w:r w:rsidRPr="00CF2E74">
        <w:rPr>
          <w:b/>
          <w:sz w:val="20"/>
          <w:szCs w:val="20"/>
          <w:u w:val="single"/>
        </w:rPr>
        <w:t>:</w:t>
      </w:r>
      <w:r>
        <w:rPr>
          <w:b/>
          <w:sz w:val="20"/>
          <w:szCs w:val="20"/>
          <w:u w:val="single"/>
        </w:rPr>
        <w:t xml:space="preserve"> Appeal to the High Court</w:t>
      </w:r>
      <w:r w:rsidRPr="006F4A3C">
        <w:rPr>
          <w:sz w:val="20"/>
          <w:szCs w:val="20"/>
        </w:rPr>
        <w:t xml:space="preserve"> </w:t>
      </w:r>
      <w:r>
        <w:rPr>
          <w:sz w:val="20"/>
          <w:szCs w:val="20"/>
        </w:rPr>
        <w:t>same as section 260A and section 260B</w:t>
      </w:r>
      <w:r w:rsidRPr="006F4A3C">
        <w:rPr>
          <w:sz w:val="20"/>
          <w:szCs w:val="20"/>
        </w:rPr>
        <w:t xml:space="preserve"> </w:t>
      </w:r>
      <w:r>
        <w:rPr>
          <w:sz w:val="20"/>
          <w:szCs w:val="20"/>
        </w:rPr>
        <w:t>of the income tax act.</w:t>
      </w:r>
    </w:p>
    <w:p w:rsidR="00F00ECB" w:rsidRPr="006F4A3C" w:rsidRDefault="00F00ECB" w:rsidP="00BA5E0D">
      <w:pPr>
        <w:numPr>
          <w:ilvl w:val="0"/>
          <w:numId w:val="51"/>
        </w:numPr>
        <w:autoSpaceDE w:val="0"/>
        <w:autoSpaceDN w:val="0"/>
        <w:adjustRightInd w:val="0"/>
        <w:spacing w:after="0" w:line="240" w:lineRule="auto"/>
        <w:ind w:left="540" w:hanging="540"/>
        <w:rPr>
          <w:b/>
          <w:sz w:val="20"/>
          <w:szCs w:val="20"/>
          <w:u w:val="single"/>
        </w:rPr>
      </w:pPr>
      <w:r w:rsidRPr="00CF2E74">
        <w:rPr>
          <w:b/>
          <w:sz w:val="20"/>
          <w:szCs w:val="20"/>
          <w:u w:val="single"/>
        </w:rPr>
        <w:t>Section</w:t>
      </w:r>
      <w:r>
        <w:rPr>
          <w:b/>
          <w:sz w:val="20"/>
          <w:szCs w:val="20"/>
          <w:u w:val="single"/>
        </w:rPr>
        <w:t>29</w:t>
      </w:r>
      <w:r w:rsidRPr="00CF2E74">
        <w:rPr>
          <w:b/>
          <w:sz w:val="20"/>
          <w:szCs w:val="20"/>
          <w:u w:val="single"/>
        </w:rPr>
        <w:t>:</w:t>
      </w:r>
      <w:r>
        <w:rPr>
          <w:b/>
          <w:sz w:val="20"/>
          <w:szCs w:val="20"/>
          <w:u w:val="single"/>
        </w:rPr>
        <w:t xml:space="preserve"> Appeal to Supreme court:</w:t>
      </w:r>
      <w:r>
        <w:rPr>
          <w:sz w:val="20"/>
          <w:szCs w:val="20"/>
        </w:rPr>
        <w:t xml:space="preserve"> same as section 261 and section 262</w:t>
      </w:r>
      <w:r w:rsidRPr="006F4A3C">
        <w:rPr>
          <w:sz w:val="20"/>
          <w:szCs w:val="20"/>
        </w:rPr>
        <w:t xml:space="preserve"> </w:t>
      </w:r>
      <w:r>
        <w:rPr>
          <w:sz w:val="20"/>
          <w:szCs w:val="20"/>
        </w:rPr>
        <w:t>of the income tax act.</w:t>
      </w:r>
    </w:p>
    <w:p w:rsidR="00F00ECB" w:rsidRPr="00D05ADE" w:rsidRDefault="00F00ECB" w:rsidP="00BA5E0D">
      <w:pPr>
        <w:numPr>
          <w:ilvl w:val="0"/>
          <w:numId w:val="53"/>
        </w:numPr>
        <w:autoSpaceDE w:val="0"/>
        <w:autoSpaceDN w:val="0"/>
        <w:adjustRightInd w:val="0"/>
        <w:spacing w:after="0" w:line="240" w:lineRule="auto"/>
        <w:ind w:left="540" w:hanging="540"/>
        <w:rPr>
          <w:sz w:val="20"/>
          <w:szCs w:val="20"/>
        </w:rPr>
      </w:pPr>
      <w:r w:rsidRPr="00CF2E74">
        <w:rPr>
          <w:b/>
          <w:sz w:val="20"/>
          <w:szCs w:val="20"/>
          <w:u w:val="single"/>
        </w:rPr>
        <w:t>Section</w:t>
      </w:r>
      <w:r>
        <w:rPr>
          <w:b/>
          <w:sz w:val="20"/>
          <w:szCs w:val="20"/>
          <w:u w:val="single"/>
        </w:rPr>
        <w:t>29A</w:t>
      </w:r>
      <w:r w:rsidRPr="00CF2E74">
        <w:rPr>
          <w:b/>
          <w:sz w:val="20"/>
          <w:szCs w:val="20"/>
          <w:u w:val="single"/>
        </w:rPr>
        <w:t>:</w:t>
      </w:r>
      <w:r w:rsidRPr="00D05ADE">
        <w:rPr>
          <w:sz w:val="20"/>
          <w:szCs w:val="20"/>
        </w:rPr>
        <w:t>even if appeal has been preferred to commissioner, appellate tribunal or high court or supreme court, then also the disputed amount of wealth tax shall be payable by assessee in accordance with the provision of the Act.</w:t>
      </w:r>
    </w:p>
    <w:p w:rsidR="00F00ECB" w:rsidRDefault="00F00ECB" w:rsidP="00BA5E0D">
      <w:pPr>
        <w:numPr>
          <w:ilvl w:val="0"/>
          <w:numId w:val="51"/>
        </w:numPr>
        <w:autoSpaceDE w:val="0"/>
        <w:autoSpaceDN w:val="0"/>
        <w:adjustRightInd w:val="0"/>
        <w:spacing w:after="0" w:line="240" w:lineRule="auto"/>
        <w:ind w:left="540" w:hanging="630"/>
        <w:rPr>
          <w:b/>
          <w:sz w:val="20"/>
          <w:szCs w:val="20"/>
          <w:u w:val="single"/>
        </w:rPr>
      </w:pPr>
      <w:r w:rsidRPr="00CF2E74">
        <w:rPr>
          <w:b/>
          <w:sz w:val="20"/>
          <w:szCs w:val="20"/>
          <w:u w:val="single"/>
        </w:rPr>
        <w:t>Section31:</w:t>
      </w:r>
      <w:r>
        <w:rPr>
          <w:b/>
          <w:sz w:val="20"/>
          <w:szCs w:val="20"/>
          <w:u w:val="single"/>
        </w:rPr>
        <w:t xml:space="preserve"> Assessee deemed to in default: </w:t>
      </w:r>
      <w:r>
        <w:rPr>
          <w:sz w:val="20"/>
          <w:szCs w:val="20"/>
        </w:rPr>
        <w:t>same as section 220 of the income tax act.</w:t>
      </w:r>
    </w:p>
    <w:p w:rsidR="00F00ECB" w:rsidRPr="00CF2E74" w:rsidRDefault="00F00ECB" w:rsidP="00BA5E0D">
      <w:pPr>
        <w:numPr>
          <w:ilvl w:val="0"/>
          <w:numId w:val="51"/>
        </w:numPr>
        <w:autoSpaceDE w:val="0"/>
        <w:autoSpaceDN w:val="0"/>
        <w:adjustRightInd w:val="0"/>
        <w:spacing w:after="0" w:line="240" w:lineRule="auto"/>
        <w:ind w:left="540" w:hanging="630"/>
        <w:rPr>
          <w:b/>
          <w:sz w:val="20"/>
          <w:szCs w:val="20"/>
          <w:u w:val="single"/>
        </w:rPr>
      </w:pPr>
      <w:r w:rsidRPr="00CF2E74">
        <w:rPr>
          <w:b/>
          <w:sz w:val="20"/>
          <w:szCs w:val="20"/>
          <w:u w:val="single"/>
        </w:rPr>
        <w:t>Section33: Liability of transferee to pay tax in certain circumstances:</w:t>
      </w:r>
      <w:r w:rsidRPr="00CF2E74">
        <w:rPr>
          <w:sz w:val="20"/>
          <w:szCs w:val="20"/>
        </w:rPr>
        <w:t xml:space="preserve"> normally, when an asset is transferred by transferor to the transferee, which is liable to be clubbed back in the hands of the transferor as per the provisions of section4 of the Act, then wealth tax is payable by transferor only. However in the following cases wealth tax will be recovered by the transferee:</w:t>
      </w:r>
    </w:p>
    <w:p w:rsidR="00F00ECB" w:rsidRPr="002F3056" w:rsidRDefault="00F00ECB" w:rsidP="00BA5E0D">
      <w:pPr>
        <w:numPr>
          <w:ilvl w:val="0"/>
          <w:numId w:val="52"/>
        </w:numPr>
        <w:autoSpaceDE w:val="0"/>
        <w:autoSpaceDN w:val="0"/>
        <w:adjustRightInd w:val="0"/>
        <w:spacing w:after="0" w:line="240" w:lineRule="auto"/>
        <w:rPr>
          <w:b/>
          <w:sz w:val="20"/>
          <w:szCs w:val="20"/>
          <w:u w:val="single"/>
        </w:rPr>
      </w:pPr>
      <w:r>
        <w:rPr>
          <w:sz w:val="20"/>
          <w:szCs w:val="20"/>
        </w:rPr>
        <w:t>In case of death of transferor</w:t>
      </w:r>
    </w:p>
    <w:p w:rsidR="00F00ECB" w:rsidRPr="002F3056" w:rsidRDefault="00F00ECB" w:rsidP="00BA5E0D">
      <w:pPr>
        <w:numPr>
          <w:ilvl w:val="0"/>
          <w:numId w:val="52"/>
        </w:numPr>
        <w:autoSpaceDE w:val="0"/>
        <w:autoSpaceDN w:val="0"/>
        <w:adjustRightInd w:val="0"/>
        <w:spacing w:after="0" w:line="240" w:lineRule="auto"/>
        <w:rPr>
          <w:b/>
          <w:sz w:val="20"/>
          <w:szCs w:val="20"/>
          <w:u w:val="single"/>
        </w:rPr>
      </w:pPr>
      <w:r>
        <w:rPr>
          <w:sz w:val="20"/>
          <w:szCs w:val="20"/>
        </w:rPr>
        <w:t>transferor has gone bankrupt and is not able to pay the wealth tax</w:t>
      </w:r>
    </w:p>
    <w:p w:rsidR="00F00ECB" w:rsidRPr="002F3056" w:rsidRDefault="00F00ECB" w:rsidP="00BA5E0D">
      <w:pPr>
        <w:numPr>
          <w:ilvl w:val="0"/>
          <w:numId w:val="52"/>
        </w:numPr>
        <w:autoSpaceDE w:val="0"/>
        <w:autoSpaceDN w:val="0"/>
        <w:adjustRightInd w:val="0"/>
        <w:spacing w:after="0" w:line="240" w:lineRule="auto"/>
        <w:rPr>
          <w:b/>
          <w:sz w:val="20"/>
          <w:szCs w:val="20"/>
          <w:u w:val="single"/>
        </w:rPr>
      </w:pPr>
      <w:r>
        <w:rPr>
          <w:sz w:val="20"/>
          <w:szCs w:val="20"/>
        </w:rPr>
        <w:t>relationship between transferor and transferee has come to an end</w:t>
      </w:r>
    </w:p>
    <w:p w:rsidR="00F00ECB" w:rsidRPr="00E55BA9" w:rsidRDefault="00F00ECB" w:rsidP="00BA5E0D">
      <w:pPr>
        <w:numPr>
          <w:ilvl w:val="0"/>
          <w:numId w:val="52"/>
        </w:numPr>
        <w:autoSpaceDE w:val="0"/>
        <w:autoSpaceDN w:val="0"/>
        <w:adjustRightInd w:val="0"/>
        <w:spacing w:after="0" w:line="240" w:lineRule="auto"/>
        <w:rPr>
          <w:b/>
          <w:sz w:val="20"/>
          <w:szCs w:val="20"/>
          <w:u w:val="single"/>
        </w:rPr>
      </w:pPr>
      <w:r>
        <w:rPr>
          <w:sz w:val="20"/>
          <w:szCs w:val="20"/>
        </w:rPr>
        <w:t>A.O. has issued notice to the transferee to pay tax directly.</w:t>
      </w:r>
    </w:p>
    <w:p w:rsidR="00F00ECB" w:rsidRPr="0060521B" w:rsidRDefault="00F00ECB" w:rsidP="00BA5E0D">
      <w:pPr>
        <w:numPr>
          <w:ilvl w:val="0"/>
          <w:numId w:val="48"/>
        </w:numPr>
        <w:autoSpaceDE w:val="0"/>
        <w:autoSpaceDN w:val="0"/>
        <w:adjustRightInd w:val="0"/>
        <w:spacing w:after="0" w:line="240" w:lineRule="auto"/>
        <w:ind w:left="540" w:hanging="540"/>
        <w:rPr>
          <w:sz w:val="20"/>
          <w:szCs w:val="20"/>
        </w:rPr>
      </w:pPr>
      <w:r w:rsidRPr="00211FFE">
        <w:rPr>
          <w:b/>
          <w:sz w:val="20"/>
          <w:szCs w:val="20"/>
          <w:u w:val="single"/>
        </w:rPr>
        <w:t>Interest on Refund:</w:t>
      </w:r>
      <w:r w:rsidRPr="00211FFE">
        <w:rPr>
          <w:sz w:val="20"/>
          <w:szCs w:val="20"/>
        </w:rPr>
        <w:t xml:space="preserve"> same as section 244A </w:t>
      </w:r>
      <w:r>
        <w:rPr>
          <w:sz w:val="20"/>
          <w:szCs w:val="20"/>
        </w:rPr>
        <w:t>of the income tax Act.</w:t>
      </w:r>
    </w:p>
    <w:p w:rsidR="00F00ECB" w:rsidRPr="00211FFE" w:rsidRDefault="00F00ECB" w:rsidP="00BA5E0D">
      <w:pPr>
        <w:numPr>
          <w:ilvl w:val="0"/>
          <w:numId w:val="50"/>
        </w:numPr>
        <w:autoSpaceDE w:val="0"/>
        <w:autoSpaceDN w:val="0"/>
        <w:adjustRightInd w:val="0"/>
        <w:spacing w:after="0" w:line="240" w:lineRule="auto"/>
        <w:ind w:left="540" w:hanging="540"/>
        <w:rPr>
          <w:sz w:val="20"/>
          <w:szCs w:val="20"/>
        </w:rPr>
      </w:pPr>
      <w:r>
        <w:rPr>
          <w:b/>
          <w:sz w:val="20"/>
          <w:szCs w:val="20"/>
          <w:u w:val="single"/>
        </w:rPr>
        <w:t>Section 44C and 44D</w:t>
      </w:r>
      <w:r w:rsidRPr="00211FFE">
        <w:rPr>
          <w:b/>
          <w:sz w:val="20"/>
          <w:szCs w:val="20"/>
          <w:u w:val="single"/>
        </w:rPr>
        <w:t xml:space="preserve">:Rounding off of wealth and wealth Tax: </w:t>
      </w:r>
      <w:r w:rsidRPr="00211FFE">
        <w:rPr>
          <w:sz w:val="20"/>
          <w:szCs w:val="20"/>
        </w:rPr>
        <w:t>the amount of wealth shall be rounding off to the nearest Rs. 100/- and the amount of wealth tax and interest on wealth tax, shall be rounded off to the nearest Rs. 1/-</w:t>
      </w:r>
    </w:p>
    <w:p w:rsidR="00F00ECB" w:rsidRPr="00A62AB7" w:rsidRDefault="00F00ECB" w:rsidP="00BA5E0D">
      <w:pPr>
        <w:numPr>
          <w:ilvl w:val="0"/>
          <w:numId w:val="49"/>
        </w:numPr>
        <w:autoSpaceDE w:val="0"/>
        <w:autoSpaceDN w:val="0"/>
        <w:adjustRightInd w:val="0"/>
        <w:spacing w:after="0" w:line="240" w:lineRule="auto"/>
        <w:ind w:left="540" w:hanging="540"/>
        <w:rPr>
          <w:sz w:val="20"/>
          <w:szCs w:val="20"/>
        </w:rPr>
      </w:pPr>
      <w:r>
        <w:rPr>
          <w:b/>
          <w:sz w:val="20"/>
          <w:szCs w:val="20"/>
          <w:u w:val="single"/>
        </w:rPr>
        <w:t>Section 42:Notice not to become invalid in certain cases:</w:t>
      </w:r>
      <w:r>
        <w:rPr>
          <w:sz w:val="20"/>
          <w:szCs w:val="20"/>
        </w:rPr>
        <w:t xml:space="preserve"> same as section 292BB</w:t>
      </w:r>
      <w:r w:rsidRPr="006F02CF">
        <w:rPr>
          <w:sz w:val="20"/>
          <w:szCs w:val="20"/>
        </w:rPr>
        <w:t xml:space="preserve"> </w:t>
      </w:r>
      <w:r>
        <w:rPr>
          <w:sz w:val="20"/>
          <w:szCs w:val="20"/>
        </w:rPr>
        <w:t>of the income tax Act.</w:t>
      </w:r>
    </w:p>
    <w:p w:rsidR="00F00ECB" w:rsidRDefault="00F00ECB" w:rsidP="00BA5E0D">
      <w:pPr>
        <w:numPr>
          <w:ilvl w:val="0"/>
          <w:numId w:val="48"/>
        </w:numPr>
        <w:autoSpaceDE w:val="0"/>
        <w:autoSpaceDN w:val="0"/>
        <w:adjustRightInd w:val="0"/>
        <w:spacing w:after="0" w:line="240" w:lineRule="auto"/>
        <w:ind w:left="540" w:hanging="540"/>
        <w:rPr>
          <w:sz w:val="20"/>
          <w:szCs w:val="20"/>
        </w:rPr>
      </w:pPr>
      <w:r>
        <w:rPr>
          <w:b/>
          <w:sz w:val="20"/>
          <w:szCs w:val="20"/>
          <w:u w:val="single"/>
        </w:rPr>
        <w:t>Section 42D: Presumption with regards to the books of accounts, documents, Assets etc.:</w:t>
      </w:r>
      <w:r>
        <w:rPr>
          <w:sz w:val="20"/>
          <w:szCs w:val="20"/>
        </w:rPr>
        <w:t xml:space="preserve"> same as Section 292C of the income tax Act.</w:t>
      </w:r>
    </w:p>
    <w:p w:rsidR="00F00ECB" w:rsidRDefault="00F00ECB" w:rsidP="00F00ECB">
      <w:pPr>
        <w:autoSpaceDE w:val="0"/>
        <w:autoSpaceDN w:val="0"/>
        <w:adjustRightInd w:val="0"/>
        <w:spacing w:after="0" w:line="240" w:lineRule="auto"/>
        <w:rPr>
          <w:sz w:val="20"/>
          <w:szCs w:val="20"/>
        </w:rPr>
      </w:pPr>
    </w:p>
    <w:p w:rsidR="00F00ECB" w:rsidRDefault="00F00ECB" w:rsidP="00F00ECB">
      <w:pPr>
        <w:pBdr>
          <w:bottom w:val="double" w:sz="6" w:space="1" w:color="auto"/>
        </w:pBdr>
        <w:autoSpaceDE w:val="0"/>
        <w:autoSpaceDN w:val="0"/>
        <w:adjustRightInd w:val="0"/>
        <w:spacing w:after="0" w:line="240" w:lineRule="auto"/>
        <w:rPr>
          <w:sz w:val="20"/>
          <w:szCs w:val="20"/>
        </w:rPr>
      </w:pPr>
    </w:p>
    <w:p w:rsidR="00F00ECB" w:rsidRDefault="00F00ECB" w:rsidP="00F00ECB">
      <w:pPr>
        <w:autoSpaceDE w:val="0"/>
        <w:autoSpaceDN w:val="0"/>
        <w:adjustRightInd w:val="0"/>
        <w:spacing w:after="0" w:line="240" w:lineRule="auto"/>
        <w:rPr>
          <w:sz w:val="20"/>
          <w:szCs w:val="20"/>
        </w:rPr>
      </w:pPr>
    </w:p>
    <w:p w:rsidR="00E42F55" w:rsidRDefault="00E42F55"/>
    <w:sectPr w:rsidR="00E42F55" w:rsidSect="00E42F5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B70" w:rsidRDefault="00193B70" w:rsidP="006D252A">
      <w:pPr>
        <w:spacing w:after="0" w:line="240" w:lineRule="auto"/>
      </w:pPr>
      <w:r>
        <w:separator/>
      </w:r>
    </w:p>
  </w:endnote>
  <w:endnote w:type="continuationSeparator" w:id="1">
    <w:p w:rsidR="00193B70" w:rsidRDefault="00193B70" w:rsidP="006D25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BookmanOldStyle-Identity-H">
    <w:altName w:val="Arial Unicode MS"/>
    <w:panose1 w:val="00000000000000000000"/>
    <w:charset w:val="86"/>
    <w:family w:val="auto"/>
    <w:notTrueType/>
    <w:pitch w:val="default"/>
    <w:sig w:usb0="00000001" w:usb1="080E0000" w:usb2="00000010" w:usb3="00000000" w:csb0="00040000" w:csb1="00000000"/>
  </w:font>
  <w:font w:name="BookmanOldStyle-Bold-Identity-H">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2A" w:rsidRDefault="006D25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2A" w:rsidRDefault="006D252A">
    <w:pPr>
      <w:pStyle w:val="Footer"/>
    </w:pPr>
    <w:r>
      <w:t>Presented By-Nandini Mishra</w:t>
    </w:r>
  </w:p>
  <w:p w:rsidR="006D252A" w:rsidRDefault="006D252A">
    <w:pPr>
      <w:pStyle w:val="Footer"/>
    </w:pPr>
    <w:r>
      <w:t>Mishra.nandini@rediffmail.com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2A" w:rsidRDefault="006D25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B70" w:rsidRDefault="00193B70" w:rsidP="006D252A">
      <w:pPr>
        <w:spacing w:after="0" w:line="240" w:lineRule="auto"/>
      </w:pPr>
      <w:r>
        <w:separator/>
      </w:r>
    </w:p>
  </w:footnote>
  <w:footnote w:type="continuationSeparator" w:id="1">
    <w:p w:rsidR="00193B70" w:rsidRDefault="00193B70" w:rsidP="006D25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2A" w:rsidRDefault="006D25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2A" w:rsidRDefault="006D252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2A" w:rsidRDefault="006D25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 o:bullet="t">
        <v:imagedata r:id="rId1" o:title="BD21298_"/>
      </v:shape>
    </w:pict>
  </w:numPicBullet>
  <w:abstractNum w:abstractNumId="0">
    <w:nsid w:val="03847EED"/>
    <w:multiLevelType w:val="hybridMultilevel"/>
    <w:tmpl w:val="174C29FC"/>
    <w:lvl w:ilvl="0" w:tplc="0EC263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60438"/>
    <w:multiLevelType w:val="hybridMultilevel"/>
    <w:tmpl w:val="FAB22608"/>
    <w:lvl w:ilvl="0" w:tplc="97AC36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C771D8"/>
    <w:multiLevelType w:val="hybridMultilevel"/>
    <w:tmpl w:val="8CE0E7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DB51C21"/>
    <w:multiLevelType w:val="hybridMultilevel"/>
    <w:tmpl w:val="D3088038"/>
    <w:lvl w:ilvl="0" w:tplc="8084ABD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0DF77982"/>
    <w:multiLevelType w:val="hybridMultilevel"/>
    <w:tmpl w:val="2AC8BD3C"/>
    <w:lvl w:ilvl="0" w:tplc="6BD685B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0E592F0E"/>
    <w:multiLevelType w:val="hybridMultilevel"/>
    <w:tmpl w:val="61AA18B4"/>
    <w:lvl w:ilvl="0" w:tplc="8C9CD05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nsid w:val="0E5C2031"/>
    <w:multiLevelType w:val="hybridMultilevel"/>
    <w:tmpl w:val="5F6060B0"/>
    <w:lvl w:ilvl="0" w:tplc="5B84361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0F9C7557"/>
    <w:multiLevelType w:val="hybridMultilevel"/>
    <w:tmpl w:val="4DC00C3E"/>
    <w:lvl w:ilvl="0" w:tplc="8ABA731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0FE270FA"/>
    <w:multiLevelType w:val="hybridMultilevel"/>
    <w:tmpl w:val="6FBC21AC"/>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nsid w:val="12267091"/>
    <w:multiLevelType w:val="hybridMultilevel"/>
    <w:tmpl w:val="2662F828"/>
    <w:lvl w:ilvl="0" w:tplc="03042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7E6DAE"/>
    <w:multiLevelType w:val="hybridMultilevel"/>
    <w:tmpl w:val="3664ED7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1">
    <w:nsid w:val="1C77383B"/>
    <w:multiLevelType w:val="hybridMultilevel"/>
    <w:tmpl w:val="DDFE0DB4"/>
    <w:lvl w:ilvl="0" w:tplc="5AA03BF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1C95349A"/>
    <w:multiLevelType w:val="hybridMultilevel"/>
    <w:tmpl w:val="09BA5F02"/>
    <w:lvl w:ilvl="0" w:tplc="F69445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D4214C6"/>
    <w:multiLevelType w:val="hybridMultilevel"/>
    <w:tmpl w:val="DCC860BC"/>
    <w:lvl w:ilvl="0" w:tplc="27425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4D258F"/>
    <w:multiLevelType w:val="hybridMultilevel"/>
    <w:tmpl w:val="7B9A3B54"/>
    <w:lvl w:ilvl="0" w:tplc="FDB485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FE30D08"/>
    <w:multiLevelType w:val="hybridMultilevel"/>
    <w:tmpl w:val="34F88C1A"/>
    <w:lvl w:ilvl="0" w:tplc="2AB4A26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20CD202A"/>
    <w:multiLevelType w:val="hybridMultilevel"/>
    <w:tmpl w:val="AF06020C"/>
    <w:lvl w:ilvl="0" w:tplc="A0D81F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DA15D8"/>
    <w:multiLevelType w:val="hybridMultilevel"/>
    <w:tmpl w:val="0C740F90"/>
    <w:lvl w:ilvl="0" w:tplc="11B497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344C66"/>
    <w:multiLevelType w:val="hybridMultilevel"/>
    <w:tmpl w:val="3312C772"/>
    <w:lvl w:ilvl="0" w:tplc="04090013">
      <w:start w:val="1"/>
      <w:numFmt w:val="upperRoman"/>
      <w:lvlText w:val="%1."/>
      <w:lvlJc w:val="righ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19">
    <w:nsid w:val="252E11CA"/>
    <w:multiLevelType w:val="hybridMultilevel"/>
    <w:tmpl w:val="6A1A0082"/>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0">
    <w:nsid w:val="26426E47"/>
    <w:multiLevelType w:val="hybridMultilevel"/>
    <w:tmpl w:val="0906AEFC"/>
    <w:lvl w:ilvl="0" w:tplc="5A0C0F66">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nsid w:val="2DF9547F"/>
    <w:multiLevelType w:val="hybridMultilevel"/>
    <w:tmpl w:val="DF320E90"/>
    <w:lvl w:ilvl="0" w:tplc="66FC28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E2E4B55"/>
    <w:multiLevelType w:val="hybridMultilevel"/>
    <w:tmpl w:val="93B4EE6C"/>
    <w:lvl w:ilvl="0" w:tplc="F3CA0F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6E7328"/>
    <w:multiLevelType w:val="hybridMultilevel"/>
    <w:tmpl w:val="FEBAF164"/>
    <w:lvl w:ilvl="0" w:tplc="B82856A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nsid w:val="3443313B"/>
    <w:multiLevelType w:val="hybridMultilevel"/>
    <w:tmpl w:val="D3AC2A72"/>
    <w:lvl w:ilvl="0" w:tplc="D884F03C">
      <w:start w:val="1"/>
      <w:numFmt w:val="decimal"/>
      <w:lvlText w:val="%1-"/>
      <w:lvlJc w:val="left"/>
      <w:pPr>
        <w:ind w:left="810" w:hanging="360"/>
      </w:pPr>
      <w:rPr>
        <w:rFonts w:hint="default"/>
        <w:b/>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354C5FCA"/>
    <w:multiLevelType w:val="hybridMultilevel"/>
    <w:tmpl w:val="057233BC"/>
    <w:lvl w:ilvl="0" w:tplc="BBE84F1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8C05B3B"/>
    <w:multiLevelType w:val="hybridMultilevel"/>
    <w:tmpl w:val="738C533C"/>
    <w:lvl w:ilvl="0" w:tplc="0F1AA828">
      <w:start w:val="1"/>
      <w:numFmt w:val="lowerLetter"/>
      <w:lvlText w:val="%1-"/>
      <w:lvlJc w:val="left"/>
      <w:pPr>
        <w:ind w:left="1260" w:hanging="360"/>
      </w:pPr>
      <w:rPr>
        <w:rFonts w:hint="default"/>
        <w:u w:val="singl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nsid w:val="38D32454"/>
    <w:multiLevelType w:val="hybridMultilevel"/>
    <w:tmpl w:val="7124D0E8"/>
    <w:lvl w:ilvl="0" w:tplc="F81ABE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CAD67DA"/>
    <w:multiLevelType w:val="hybridMultilevel"/>
    <w:tmpl w:val="FE082F1C"/>
    <w:lvl w:ilvl="0" w:tplc="9E464C7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nsid w:val="40CB7F78"/>
    <w:multiLevelType w:val="hybridMultilevel"/>
    <w:tmpl w:val="D6B45654"/>
    <w:lvl w:ilvl="0" w:tplc="AFEEB45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nsid w:val="422536FB"/>
    <w:multiLevelType w:val="hybridMultilevel"/>
    <w:tmpl w:val="3474C766"/>
    <w:lvl w:ilvl="0" w:tplc="B264315E">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nsid w:val="4309040B"/>
    <w:multiLevelType w:val="hybridMultilevel"/>
    <w:tmpl w:val="E8CC6DD6"/>
    <w:lvl w:ilvl="0" w:tplc="9A24DA1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5133409"/>
    <w:multiLevelType w:val="hybridMultilevel"/>
    <w:tmpl w:val="BDE0D9BE"/>
    <w:lvl w:ilvl="0" w:tplc="8E6067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7302D09"/>
    <w:multiLevelType w:val="hybridMultilevel"/>
    <w:tmpl w:val="D76266AE"/>
    <w:lvl w:ilvl="0" w:tplc="0D5A9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80F2ADA"/>
    <w:multiLevelType w:val="hybridMultilevel"/>
    <w:tmpl w:val="8A707560"/>
    <w:lvl w:ilvl="0" w:tplc="F5BE37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97B3B17"/>
    <w:multiLevelType w:val="hybridMultilevel"/>
    <w:tmpl w:val="C8EED45A"/>
    <w:lvl w:ilvl="0" w:tplc="C8AE3FB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49E47073"/>
    <w:multiLevelType w:val="hybridMultilevel"/>
    <w:tmpl w:val="00C85306"/>
    <w:lvl w:ilvl="0" w:tplc="D62601F2">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B8F5FCE"/>
    <w:multiLevelType w:val="hybridMultilevel"/>
    <w:tmpl w:val="DB2CA192"/>
    <w:lvl w:ilvl="0" w:tplc="9D1018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F071756"/>
    <w:multiLevelType w:val="hybridMultilevel"/>
    <w:tmpl w:val="70B8CCEA"/>
    <w:lvl w:ilvl="0" w:tplc="00B8DD9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nsid w:val="50A51207"/>
    <w:multiLevelType w:val="hybridMultilevel"/>
    <w:tmpl w:val="B7AAA4A4"/>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nsid w:val="52960CA5"/>
    <w:multiLevelType w:val="hybridMultilevel"/>
    <w:tmpl w:val="7DCEAF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67629DE"/>
    <w:multiLevelType w:val="hybridMultilevel"/>
    <w:tmpl w:val="74008F3C"/>
    <w:lvl w:ilvl="0" w:tplc="F5708220">
      <w:start w:val="1"/>
      <w:numFmt w:val="low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nsid w:val="5FB73097"/>
    <w:multiLevelType w:val="hybridMultilevel"/>
    <w:tmpl w:val="99A28CAA"/>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3">
    <w:nsid w:val="623440AC"/>
    <w:multiLevelType w:val="hybridMultilevel"/>
    <w:tmpl w:val="01800A1A"/>
    <w:lvl w:ilvl="0" w:tplc="1FF8CB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2AC394D"/>
    <w:multiLevelType w:val="hybridMultilevel"/>
    <w:tmpl w:val="C5E8069A"/>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5205204"/>
    <w:multiLevelType w:val="hybridMultilevel"/>
    <w:tmpl w:val="49E2D42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67F732D6"/>
    <w:multiLevelType w:val="hybridMultilevel"/>
    <w:tmpl w:val="2A1CC61C"/>
    <w:lvl w:ilvl="0" w:tplc="41804A1A">
      <w:start w:val="1"/>
      <w:numFmt w:val="bullet"/>
      <w:lvlText w:val=""/>
      <w:lvlPicBulletId w:val="0"/>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7">
    <w:nsid w:val="6A9D5D30"/>
    <w:multiLevelType w:val="hybridMultilevel"/>
    <w:tmpl w:val="82B49CBE"/>
    <w:lvl w:ilvl="0" w:tplc="B9244FD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8">
    <w:nsid w:val="6B3237C0"/>
    <w:multiLevelType w:val="hybridMultilevel"/>
    <w:tmpl w:val="10B8C65C"/>
    <w:lvl w:ilvl="0" w:tplc="41804A1A">
      <w:start w:val="1"/>
      <w:numFmt w:val="bullet"/>
      <w:lvlText w:val=""/>
      <w:lvlPicBulletId w:val="0"/>
      <w:lvlJc w:val="left"/>
      <w:pPr>
        <w:ind w:left="1620" w:hanging="360"/>
      </w:pPr>
      <w:rPr>
        <w:rFonts w:ascii="Symbol" w:hAnsi="Symbol"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nsid w:val="6B7E04D6"/>
    <w:multiLevelType w:val="hybridMultilevel"/>
    <w:tmpl w:val="89C0F396"/>
    <w:lvl w:ilvl="0" w:tplc="39C0C31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0">
    <w:nsid w:val="72685F99"/>
    <w:multiLevelType w:val="hybridMultilevel"/>
    <w:tmpl w:val="0CCE77E2"/>
    <w:lvl w:ilvl="0" w:tplc="C50AA1A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1">
    <w:nsid w:val="731F38A7"/>
    <w:multiLevelType w:val="hybridMultilevel"/>
    <w:tmpl w:val="5EE83EF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nsid w:val="742336F5"/>
    <w:multiLevelType w:val="hybridMultilevel"/>
    <w:tmpl w:val="41AA65B4"/>
    <w:lvl w:ilvl="0" w:tplc="D65C2CC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3">
    <w:nsid w:val="7965747B"/>
    <w:multiLevelType w:val="hybridMultilevel"/>
    <w:tmpl w:val="C828643C"/>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4">
    <w:nsid w:val="7D2F3CB6"/>
    <w:multiLevelType w:val="hybridMultilevel"/>
    <w:tmpl w:val="CB562600"/>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0"/>
  </w:num>
  <w:num w:numId="2">
    <w:abstractNumId w:val="46"/>
  </w:num>
  <w:num w:numId="3">
    <w:abstractNumId w:val="48"/>
  </w:num>
  <w:num w:numId="4">
    <w:abstractNumId w:val="27"/>
  </w:num>
  <w:num w:numId="5">
    <w:abstractNumId w:val="50"/>
  </w:num>
  <w:num w:numId="6">
    <w:abstractNumId w:val="52"/>
  </w:num>
  <w:num w:numId="7">
    <w:abstractNumId w:val="32"/>
  </w:num>
  <w:num w:numId="8">
    <w:abstractNumId w:val="43"/>
  </w:num>
  <w:num w:numId="9">
    <w:abstractNumId w:val="29"/>
  </w:num>
  <w:num w:numId="10">
    <w:abstractNumId w:val="26"/>
  </w:num>
  <w:num w:numId="11">
    <w:abstractNumId w:val="15"/>
  </w:num>
  <w:num w:numId="12">
    <w:abstractNumId w:val="9"/>
  </w:num>
  <w:num w:numId="13">
    <w:abstractNumId w:val="1"/>
  </w:num>
  <w:num w:numId="14">
    <w:abstractNumId w:val="25"/>
  </w:num>
  <w:num w:numId="15">
    <w:abstractNumId w:val="36"/>
  </w:num>
  <w:num w:numId="16">
    <w:abstractNumId w:val="31"/>
  </w:num>
  <w:num w:numId="17">
    <w:abstractNumId w:val="7"/>
  </w:num>
  <w:num w:numId="18">
    <w:abstractNumId w:val="23"/>
  </w:num>
  <w:num w:numId="19">
    <w:abstractNumId w:val="41"/>
  </w:num>
  <w:num w:numId="20">
    <w:abstractNumId w:val="16"/>
  </w:num>
  <w:num w:numId="21">
    <w:abstractNumId w:val="35"/>
  </w:num>
  <w:num w:numId="22">
    <w:abstractNumId w:val="3"/>
  </w:num>
  <w:num w:numId="23">
    <w:abstractNumId w:val="49"/>
  </w:num>
  <w:num w:numId="24">
    <w:abstractNumId w:val="38"/>
  </w:num>
  <w:num w:numId="25">
    <w:abstractNumId w:val="28"/>
  </w:num>
  <w:num w:numId="26">
    <w:abstractNumId w:val="17"/>
  </w:num>
  <w:num w:numId="27">
    <w:abstractNumId w:val="44"/>
  </w:num>
  <w:num w:numId="28">
    <w:abstractNumId w:val="33"/>
  </w:num>
  <w:num w:numId="29">
    <w:abstractNumId w:val="18"/>
  </w:num>
  <w:num w:numId="30">
    <w:abstractNumId w:val="54"/>
  </w:num>
  <w:num w:numId="31">
    <w:abstractNumId w:val="30"/>
  </w:num>
  <w:num w:numId="32">
    <w:abstractNumId w:val="5"/>
  </w:num>
  <w:num w:numId="33">
    <w:abstractNumId w:val="47"/>
  </w:num>
  <w:num w:numId="34">
    <w:abstractNumId w:val="20"/>
  </w:num>
  <w:num w:numId="35">
    <w:abstractNumId w:val="37"/>
  </w:num>
  <w:num w:numId="36">
    <w:abstractNumId w:val="21"/>
  </w:num>
  <w:num w:numId="37">
    <w:abstractNumId w:val="12"/>
  </w:num>
  <w:num w:numId="38">
    <w:abstractNumId w:val="8"/>
  </w:num>
  <w:num w:numId="39">
    <w:abstractNumId w:val="22"/>
  </w:num>
  <w:num w:numId="40">
    <w:abstractNumId w:val="0"/>
  </w:num>
  <w:num w:numId="41">
    <w:abstractNumId w:val="24"/>
  </w:num>
  <w:num w:numId="42">
    <w:abstractNumId w:val="4"/>
  </w:num>
  <w:num w:numId="43">
    <w:abstractNumId w:val="14"/>
  </w:num>
  <w:num w:numId="44">
    <w:abstractNumId w:val="6"/>
  </w:num>
  <w:num w:numId="45">
    <w:abstractNumId w:val="39"/>
  </w:num>
  <w:num w:numId="46">
    <w:abstractNumId w:val="19"/>
  </w:num>
  <w:num w:numId="47">
    <w:abstractNumId w:val="34"/>
  </w:num>
  <w:num w:numId="48">
    <w:abstractNumId w:val="42"/>
  </w:num>
  <w:num w:numId="49">
    <w:abstractNumId w:val="53"/>
  </w:num>
  <w:num w:numId="50">
    <w:abstractNumId w:val="51"/>
  </w:num>
  <w:num w:numId="51">
    <w:abstractNumId w:val="2"/>
  </w:num>
  <w:num w:numId="52">
    <w:abstractNumId w:val="11"/>
  </w:num>
  <w:num w:numId="53">
    <w:abstractNumId w:val="40"/>
  </w:num>
  <w:num w:numId="54">
    <w:abstractNumId w:val="45"/>
  </w:num>
  <w:num w:numId="55">
    <w:abstractNumId w:val="13"/>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00ECB"/>
    <w:rsid w:val="00193B70"/>
    <w:rsid w:val="006D252A"/>
    <w:rsid w:val="00A516B7"/>
    <w:rsid w:val="00BA5E0D"/>
    <w:rsid w:val="00E42F55"/>
    <w:rsid w:val="00F00E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5" type="connector" idref="#_x0000_s1029"/>
        <o:r id="V:Rule16" type="connector" idref="#_x0000_s1033"/>
        <o:r id="V:Rule17" type="connector" idref="#_x0000_s1030"/>
        <o:r id="V:Rule18" type="connector" idref="#_x0000_s1041"/>
        <o:r id="V:Rule19" type="connector" idref="#_x0000_s1040"/>
        <o:r id="V:Rule20" type="connector" idref="#_x0000_s1034"/>
        <o:r id="V:Rule21" type="connector" idref="#_x0000_s1039"/>
        <o:r id="V:Rule22" type="connector" idref="#_x0000_s1052"/>
        <o:r id="V:Rule23" type="connector" idref="#_x0000_s1053"/>
        <o:r id="V:Rule24" type="connector" idref="#_x0000_s1055"/>
        <o:r id="V:Rule25" type="connector" idref="#_x0000_s1054"/>
        <o:r id="V:Rule26" type="connector" idref="#_x0000_s1050"/>
        <o:r id="V:Rule27" type="connector" idref="#_x0000_s1051"/>
        <o:r id="V:Rule28"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ECB"/>
    <w:rPr>
      <w:rFonts w:ascii="Calibri" w:eastAsia="Calibri" w:hAnsi="Calibri" w:cs="Mangal"/>
    </w:rPr>
  </w:style>
  <w:style w:type="paragraph" w:styleId="Heading1">
    <w:name w:val="heading 1"/>
    <w:basedOn w:val="Normal"/>
    <w:next w:val="Normal"/>
    <w:link w:val="Heading1Char"/>
    <w:uiPriority w:val="9"/>
    <w:qFormat/>
    <w:rsid w:val="00F00ECB"/>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ECB"/>
    <w:rPr>
      <w:rFonts w:ascii="Cambria" w:eastAsia="Times New Roman" w:hAnsi="Cambria" w:cs="Mangal"/>
      <w:b/>
      <w:bCs/>
      <w:color w:val="365F91"/>
      <w:sz w:val="28"/>
      <w:szCs w:val="28"/>
    </w:rPr>
  </w:style>
  <w:style w:type="paragraph" w:styleId="IntenseQuote">
    <w:name w:val="Intense Quote"/>
    <w:basedOn w:val="Normal"/>
    <w:next w:val="Normal"/>
    <w:link w:val="IntenseQuoteChar"/>
    <w:uiPriority w:val="30"/>
    <w:qFormat/>
    <w:rsid w:val="00F00ECB"/>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00ECB"/>
    <w:rPr>
      <w:rFonts w:ascii="Calibri" w:eastAsia="Calibri" w:hAnsi="Calibri" w:cs="Mangal"/>
      <w:b/>
      <w:bCs/>
      <w:i/>
      <w:iCs/>
      <w:color w:val="4F81BD"/>
    </w:rPr>
  </w:style>
  <w:style w:type="paragraph" w:styleId="Title">
    <w:name w:val="Title"/>
    <w:basedOn w:val="Normal"/>
    <w:next w:val="Normal"/>
    <w:link w:val="TitleChar"/>
    <w:uiPriority w:val="10"/>
    <w:qFormat/>
    <w:rsid w:val="00F00EC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F00ECB"/>
    <w:rPr>
      <w:rFonts w:ascii="Cambria" w:eastAsia="Times New Roman" w:hAnsi="Cambria" w:cs="Mangal"/>
      <w:color w:val="17365D"/>
      <w:spacing w:val="5"/>
      <w:kern w:val="28"/>
      <w:sz w:val="52"/>
      <w:szCs w:val="52"/>
    </w:rPr>
  </w:style>
  <w:style w:type="paragraph" w:styleId="NoSpacing">
    <w:name w:val="No Spacing"/>
    <w:uiPriority w:val="1"/>
    <w:qFormat/>
    <w:rsid w:val="00F00ECB"/>
    <w:pPr>
      <w:spacing w:after="0" w:line="240" w:lineRule="auto"/>
    </w:pPr>
    <w:rPr>
      <w:rFonts w:ascii="Calibri" w:eastAsia="Calibri" w:hAnsi="Calibri" w:cs="Mangal"/>
    </w:rPr>
  </w:style>
  <w:style w:type="character" w:styleId="BookTitle">
    <w:name w:val="Book Title"/>
    <w:basedOn w:val="DefaultParagraphFont"/>
    <w:uiPriority w:val="33"/>
    <w:qFormat/>
    <w:rsid w:val="00F00ECB"/>
    <w:rPr>
      <w:b/>
      <w:bCs/>
      <w:smallCaps/>
      <w:spacing w:val="5"/>
    </w:rPr>
  </w:style>
  <w:style w:type="table" w:styleId="TableGrid">
    <w:name w:val="Table Grid"/>
    <w:basedOn w:val="TableNormal"/>
    <w:uiPriority w:val="59"/>
    <w:rsid w:val="00F00ECB"/>
    <w:pPr>
      <w:spacing w:after="0" w:line="240" w:lineRule="auto"/>
    </w:pPr>
    <w:rPr>
      <w:rFonts w:ascii="Calibri" w:eastAsia="Calibri" w:hAnsi="Calibri" w:cs="Mang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F00ECB"/>
    <w:rPr>
      <w:sz w:val="20"/>
      <w:szCs w:val="20"/>
    </w:rPr>
  </w:style>
  <w:style w:type="character" w:customStyle="1" w:styleId="EndnoteTextChar">
    <w:name w:val="Endnote Text Char"/>
    <w:basedOn w:val="DefaultParagraphFont"/>
    <w:link w:val="EndnoteText"/>
    <w:uiPriority w:val="99"/>
    <w:semiHidden/>
    <w:rsid w:val="00F00ECB"/>
    <w:rPr>
      <w:rFonts w:ascii="Calibri" w:eastAsia="Calibri" w:hAnsi="Calibri" w:cs="Mangal"/>
      <w:sz w:val="20"/>
      <w:szCs w:val="20"/>
    </w:rPr>
  </w:style>
  <w:style w:type="character" w:styleId="EndnoteReference">
    <w:name w:val="endnote reference"/>
    <w:basedOn w:val="DefaultParagraphFont"/>
    <w:uiPriority w:val="99"/>
    <w:semiHidden/>
    <w:unhideWhenUsed/>
    <w:rsid w:val="00F00ECB"/>
    <w:rPr>
      <w:vertAlign w:val="superscript"/>
    </w:rPr>
  </w:style>
  <w:style w:type="paragraph" w:styleId="ListParagraph">
    <w:name w:val="List Paragraph"/>
    <w:basedOn w:val="Normal"/>
    <w:uiPriority w:val="34"/>
    <w:qFormat/>
    <w:rsid w:val="00F00ECB"/>
    <w:pPr>
      <w:ind w:left="720"/>
    </w:pPr>
  </w:style>
  <w:style w:type="table" w:customStyle="1" w:styleId="LightShading1">
    <w:name w:val="Light Shading1"/>
    <w:basedOn w:val="TableNormal"/>
    <w:uiPriority w:val="60"/>
    <w:rsid w:val="00F00ECB"/>
    <w:pPr>
      <w:spacing w:after="0" w:line="240" w:lineRule="auto"/>
    </w:pPr>
    <w:rPr>
      <w:rFonts w:ascii="Calibri" w:eastAsia="Calibri" w:hAnsi="Calibri" w:cs="Mang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F00ECB"/>
    <w:pPr>
      <w:spacing w:after="0" w:line="240" w:lineRule="auto"/>
    </w:pPr>
    <w:rPr>
      <w:rFonts w:ascii="Calibri" w:eastAsia="Calibri" w:hAnsi="Calibri" w:cs="Mang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F00ECB"/>
    <w:pPr>
      <w:spacing w:after="0" w:line="240" w:lineRule="auto"/>
    </w:pPr>
    <w:rPr>
      <w:rFonts w:ascii="Calibri" w:eastAsia="Calibri" w:hAnsi="Calibri" w:cs="Mang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Header">
    <w:name w:val="header"/>
    <w:basedOn w:val="Normal"/>
    <w:link w:val="HeaderChar"/>
    <w:uiPriority w:val="99"/>
    <w:semiHidden/>
    <w:unhideWhenUsed/>
    <w:rsid w:val="006D25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252A"/>
    <w:rPr>
      <w:rFonts w:ascii="Calibri" w:eastAsia="Calibri" w:hAnsi="Calibri" w:cs="Mangal"/>
    </w:rPr>
  </w:style>
  <w:style w:type="paragraph" w:styleId="Footer">
    <w:name w:val="footer"/>
    <w:basedOn w:val="Normal"/>
    <w:link w:val="FooterChar"/>
    <w:uiPriority w:val="99"/>
    <w:semiHidden/>
    <w:unhideWhenUsed/>
    <w:rsid w:val="006D252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D252A"/>
    <w:rPr>
      <w:rFonts w:ascii="Calibri" w:eastAsia="Calibri" w:hAnsi="Calibri" w:cs="Mang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6606</Words>
  <Characters>37656</Characters>
  <Application>Microsoft Office Word</Application>
  <DocSecurity>0</DocSecurity>
  <Lines>313</Lines>
  <Paragraphs>88</Paragraphs>
  <ScaleCrop>false</ScaleCrop>
  <Company/>
  <LinksUpToDate>false</LinksUpToDate>
  <CharactersWithSpaces>44174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2014-02-21T07:01:00Z</dcterms:created>
  <dcterms:modified xsi:type="dcterms:W3CDTF">2014-02-21T07:07:00Z</dcterms:modified>
</cp:coreProperties>
</file>