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Ebrima" w:hAnsi="Ebrima"/>
        </w:rPr>
        <w:id w:val="2256572"/>
        <w:docPartObj>
          <w:docPartGallery w:val="Cover Pages"/>
          <w:docPartUnique/>
        </w:docPartObj>
      </w:sdtPr>
      <w:sdtEndPr>
        <w:rPr>
          <w:rStyle w:val="Strong"/>
          <w:rFonts w:cs="Tahoma"/>
          <w:b/>
          <w:bCs/>
          <w:sz w:val="34"/>
          <w:szCs w:val="34"/>
          <w:u w:val="single"/>
          <w:bdr w:val="none" w:sz="0" w:space="0" w:color="auto" w:frame="1"/>
        </w:rPr>
      </w:sdtEndPr>
      <w:sdtContent>
        <w:p w:rsidR="00AB427B" w:rsidRPr="00DA6372" w:rsidRDefault="00AB427B">
          <w:pPr>
            <w:rPr>
              <w:rFonts w:ascii="Ebrima" w:hAnsi="Ebrima"/>
            </w:rPr>
          </w:pPr>
        </w:p>
        <w:p w:rsidR="00AB427B" w:rsidRPr="00DA6372" w:rsidRDefault="00602CE3">
          <w:pPr>
            <w:rPr>
              <w:rFonts w:ascii="Ebrima" w:hAnsi="Ebrima"/>
            </w:rPr>
          </w:pPr>
          <w:r>
            <w:rPr>
              <w:rFonts w:ascii="Ebrima" w:hAnsi="Ebrima"/>
              <w:noProof/>
              <w:lang w:eastAsia="zh-TW" w:bidi="ar-SA"/>
            </w:rPr>
            <w:pict>
              <v:rect id="_x0000_s1026" style="position:absolute;margin-left:0;margin-top:0;width:612pt;height:11in;z-index:-251658752;mso-width-percent:1000;mso-height-percent:1000;mso-position-horizontal:center;mso-position-horizontal-relative:page;mso-position-vertical:center;mso-position-vertical-relative:page;mso-width-percent:1000;mso-height-percent:1000" o:allowincell="f" stroked="f">
                <v:textbox style="mso-next-textbox:#_x0000_s1026">
                  <w:txbxContent>
                    <w:p w:rsidR="00AB427B" w:rsidRDefault="00E4337A" w:rsidP="00E4337A">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Y</w:t>
                      </w:r>
                      <w:r w:rsidR="00AB427B">
                        <w:rPr>
                          <w:rFonts w:asciiTheme="majorHAnsi" w:eastAsiaTheme="majorEastAsia" w:hAnsiTheme="majorHAnsi" w:cstheme="majorBidi"/>
                          <w:color w:val="E6EED5" w:themeColor="accent3" w:themeTint="3F"/>
                          <w:sz w:val="72"/>
                          <w:szCs w:val="72"/>
                        </w:rPr>
                        <w:t>uiopasdfghjklzxcvbn</w:t>
                      </w:r>
                      <w:r w:rsidR="008E2E94">
                        <w:rPr>
                          <w:rFonts w:asciiTheme="majorHAnsi" w:eastAsiaTheme="majorEastAsia" w:hAnsiTheme="majorHAnsi" w:cstheme="majorBidi"/>
                          <w:color w:val="00B0F0"/>
                          <w:sz w:val="72"/>
                          <w:szCs w:val="72"/>
                        </w:rPr>
                        <w:t>capitalgain</w:t>
                      </w:r>
                      <w:r w:rsidR="00AB427B">
                        <w:rPr>
                          <w:rFonts w:asciiTheme="majorHAnsi" w:eastAsiaTheme="majorEastAsia" w:hAnsiTheme="majorHAnsi" w:cstheme="majorBidi"/>
                          <w:color w:val="E6EED5" w:themeColor="accent3" w:themeTint="3F"/>
                          <w:sz w:val="72"/>
                          <w:szCs w:val="72"/>
                        </w:rPr>
                        <w:t>opasdfgh</w:t>
                      </w:r>
                      <w:r>
                        <w:rPr>
                          <w:rFonts w:asciiTheme="majorHAnsi" w:eastAsiaTheme="majorEastAsia" w:hAnsiTheme="majorHAnsi" w:cstheme="majorBidi"/>
                          <w:color w:val="00B0F0"/>
                          <w:sz w:val="72"/>
                          <w:szCs w:val="72"/>
                        </w:rPr>
                        <w:t>capitalgain</w:t>
                      </w:r>
                      <w:r w:rsidR="00AB427B">
                        <w:rPr>
                          <w:rFonts w:asciiTheme="majorHAnsi" w:eastAsiaTheme="majorEastAsia" w:hAnsiTheme="majorHAnsi" w:cstheme="majorBidi"/>
                          <w:color w:val="E6EED5" w:themeColor="accent3" w:themeTint="3F"/>
                          <w:sz w:val="72"/>
                          <w:szCs w:val="72"/>
                        </w:rPr>
                        <w:t>rtyuiop</w:t>
                      </w:r>
                      <w:r w:rsidR="008E2E94">
                        <w:rPr>
                          <w:rFonts w:asciiTheme="majorHAnsi" w:eastAsiaTheme="majorEastAsia" w:hAnsiTheme="majorHAnsi" w:cstheme="majorBidi"/>
                          <w:color w:val="00B0F0"/>
                          <w:sz w:val="72"/>
                          <w:szCs w:val="72"/>
                        </w:rPr>
                        <w:t>capitalgain</w:t>
                      </w:r>
                      <w:r w:rsidR="00AB427B">
                        <w:rPr>
                          <w:rFonts w:asciiTheme="majorHAnsi" w:eastAsiaTheme="majorEastAsia" w:hAnsiTheme="majorHAnsi" w:cstheme="majorBidi"/>
                          <w:color w:val="E6EED5" w:themeColor="accent3" w:themeTint="3F"/>
                          <w:sz w:val="72"/>
                          <w:szCs w:val="72"/>
                        </w:rPr>
                        <w:t>zxcvbnmqwertyuiopasdfghjklzxcvbn</w:t>
                      </w:r>
                      <w:r w:rsidRPr="00E4337A">
                        <w:rPr>
                          <w:rFonts w:asciiTheme="majorHAnsi" w:eastAsiaTheme="majorEastAsia" w:hAnsiTheme="majorHAnsi" w:cstheme="majorBidi"/>
                          <w:color w:val="F79646" w:themeColor="accent6"/>
                          <w:sz w:val="72"/>
                          <w:szCs w:val="72"/>
                        </w:rPr>
                        <w:t>stt</w:t>
                      </w:r>
                      <w:r w:rsidR="00AB427B">
                        <w:rPr>
                          <w:rFonts w:asciiTheme="majorHAnsi" w:eastAsiaTheme="majorEastAsia" w:hAnsiTheme="majorHAnsi" w:cstheme="majorBidi"/>
                          <w:color w:val="E6EED5" w:themeColor="accent3" w:themeTint="3F"/>
                          <w:sz w:val="72"/>
                          <w:szCs w:val="72"/>
                        </w:rPr>
                        <w:t>mqwertyuiopasdfghjklzxcvbnmqwertyuiopasdfg</w:t>
                      </w:r>
                      <w:r w:rsidR="008E2E94">
                        <w:rPr>
                          <w:rFonts w:asciiTheme="majorHAnsi" w:eastAsiaTheme="majorEastAsia" w:hAnsiTheme="majorHAnsi" w:cstheme="majorBidi"/>
                          <w:color w:val="E6EED5" w:themeColor="accent3" w:themeTint="3F"/>
                          <w:sz w:val="72"/>
                          <w:szCs w:val="72"/>
                        </w:rPr>
                        <w:t>hjklzxcvbnmrtyuiopasdfgh</w:t>
                      </w:r>
                      <w:r w:rsidR="008E2E94">
                        <w:rPr>
                          <w:rFonts w:asciiTheme="majorHAnsi" w:eastAsiaTheme="majorEastAsia" w:hAnsiTheme="majorHAnsi" w:cstheme="majorBidi"/>
                          <w:color w:val="00B0F0"/>
                          <w:sz w:val="72"/>
                          <w:szCs w:val="72"/>
                        </w:rPr>
                        <w:t>capitalgain</w:t>
                      </w:r>
                      <w:r w:rsidR="00AB427B">
                        <w:rPr>
                          <w:rFonts w:asciiTheme="majorHAnsi" w:eastAsiaTheme="majorEastAsia" w:hAnsiTheme="majorHAnsi" w:cstheme="majorBidi"/>
                          <w:color w:val="E6EED5" w:themeColor="accent3" w:themeTint="3F"/>
                          <w:sz w:val="72"/>
                          <w:szCs w:val="72"/>
                        </w:rPr>
                        <w:t>qwertyuiopasdfghjklzxcvbnmqwertyuiopasdfghjklzxcvbnmqwertyuiopasdf</w:t>
                      </w:r>
                      <w:r w:rsidR="008E2E94">
                        <w:rPr>
                          <w:rFonts w:asciiTheme="majorHAnsi" w:eastAsiaTheme="majorEastAsia" w:hAnsiTheme="majorHAnsi" w:cstheme="majorBidi"/>
                          <w:color w:val="00B0F0"/>
                          <w:sz w:val="72"/>
                          <w:szCs w:val="72"/>
                        </w:rPr>
                        <w:t>capitalgain</w:t>
                      </w:r>
                      <w:r w:rsidR="00AB427B">
                        <w:rPr>
                          <w:rFonts w:asciiTheme="majorHAnsi" w:eastAsiaTheme="majorEastAsia" w:hAnsiTheme="majorHAnsi" w:cstheme="majorBidi"/>
                          <w:color w:val="E6EED5" w:themeColor="accent3" w:themeTint="3F"/>
                          <w:sz w:val="72"/>
                          <w:szCs w:val="72"/>
                        </w:rPr>
                        <w:t>nm</w:t>
                      </w:r>
                      <w:r>
                        <w:rPr>
                          <w:rFonts w:asciiTheme="majorHAnsi" w:eastAsiaTheme="majorEastAsia" w:hAnsiTheme="majorHAnsi" w:cstheme="majorBidi"/>
                          <w:color w:val="E6EED5" w:themeColor="accent3" w:themeTint="3F"/>
                          <w:sz w:val="72"/>
                          <w:szCs w:val="72"/>
                        </w:rPr>
                        <w:t>fjkfkjaq</w:t>
                      </w:r>
                      <w:r w:rsidR="00AB427B">
                        <w:rPr>
                          <w:rFonts w:asciiTheme="majorHAnsi" w:eastAsiaTheme="majorEastAsia" w:hAnsiTheme="majorHAnsi" w:cstheme="majorBidi"/>
                          <w:color w:val="E6EED5" w:themeColor="accent3" w:themeTint="3F"/>
                          <w:sz w:val="72"/>
                          <w:szCs w:val="72"/>
                        </w:rPr>
                        <w:t>qwertyuiopasdfghjklzxcvbnmqw</w:t>
                      </w:r>
                      <w:r w:rsidR="008E2E94">
                        <w:rPr>
                          <w:rFonts w:asciiTheme="majorHAnsi" w:eastAsiaTheme="majorEastAsia" w:hAnsiTheme="majorHAnsi" w:cstheme="majorBidi"/>
                          <w:color w:val="00B0F0"/>
                          <w:sz w:val="72"/>
                          <w:szCs w:val="72"/>
                        </w:rPr>
                        <w:t>capitalgain</w:t>
                      </w:r>
                      <w:r>
                        <w:rPr>
                          <w:rFonts w:asciiTheme="majorHAnsi" w:eastAsiaTheme="majorEastAsia" w:hAnsiTheme="majorHAnsi" w:cstheme="majorBidi"/>
                          <w:color w:val="E6EED5" w:themeColor="accent3" w:themeTint="3F"/>
                          <w:sz w:val="72"/>
                          <w:szCs w:val="72"/>
                        </w:rPr>
                        <w:t>hurjlvlkln</w:t>
                      </w:r>
                      <w:r w:rsidR="008E2E94">
                        <w:rPr>
                          <w:rFonts w:asciiTheme="majorHAnsi" w:eastAsiaTheme="majorEastAsia" w:hAnsiTheme="majorHAnsi" w:cstheme="majorBidi"/>
                          <w:color w:val="E6EED5" w:themeColor="accent3" w:themeTint="3F"/>
                          <w:sz w:val="72"/>
                          <w:szCs w:val="72"/>
                        </w:rPr>
                        <w:t>jkieiwoiurttfpfknlfddbkfdnfka</w:t>
                      </w:r>
                      <w:r w:rsidR="008E2E94" w:rsidRPr="00E4337A">
                        <w:rPr>
                          <w:rFonts w:asciiTheme="majorHAnsi" w:eastAsiaTheme="majorEastAsia" w:hAnsiTheme="majorHAnsi" w:cstheme="majorBidi"/>
                          <w:color w:val="F79646" w:themeColor="accent6"/>
                          <w:sz w:val="72"/>
                          <w:szCs w:val="72"/>
                        </w:rPr>
                        <w:t>stt</w:t>
                      </w:r>
                      <w:r w:rsidR="008E2E94">
                        <w:rPr>
                          <w:rFonts w:asciiTheme="majorHAnsi" w:eastAsiaTheme="majorEastAsia" w:hAnsiTheme="majorHAnsi" w:cstheme="majorBidi"/>
                          <w:color w:val="E6EED5" w:themeColor="accent3" w:themeTint="3F"/>
                          <w:sz w:val="72"/>
                          <w:szCs w:val="72"/>
                        </w:rPr>
                        <w:t>askfggjg</w:t>
                      </w:r>
                      <w:r>
                        <w:rPr>
                          <w:rFonts w:asciiTheme="majorHAnsi" w:eastAsiaTheme="majorEastAsia" w:hAnsiTheme="majorHAnsi" w:cstheme="majorBidi"/>
                          <w:color w:val="9BBB59" w:themeColor="accent3"/>
                          <w:sz w:val="72"/>
                          <w:szCs w:val="72"/>
                        </w:rPr>
                        <w:t>shortktermcapitalgain</w:t>
                      </w:r>
                      <w:r>
                        <w:rPr>
                          <w:rFonts w:asciiTheme="majorHAnsi" w:eastAsiaTheme="majorEastAsia" w:hAnsiTheme="majorHAnsi" w:cstheme="majorBidi"/>
                          <w:color w:val="808080" w:themeColor="background1" w:themeShade="80"/>
                          <w:sz w:val="72"/>
                          <w:szCs w:val="72"/>
                        </w:rPr>
                        <w:t>andtaxonit</w:t>
                      </w:r>
                      <w:r>
                        <w:rPr>
                          <w:rFonts w:asciiTheme="majorHAnsi" w:eastAsiaTheme="majorEastAsia" w:hAnsiTheme="majorHAnsi" w:cstheme="majorBidi"/>
                          <w:color w:val="9BBB59" w:themeColor="accent3"/>
                          <w:sz w:val="72"/>
                          <w:szCs w:val="72"/>
                        </w:rPr>
                        <w:t>tax</w:t>
                      </w:r>
                      <w:r w:rsidRPr="00E4337A">
                        <w:rPr>
                          <w:rFonts w:asciiTheme="majorHAnsi" w:eastAsiaTheme="majorEastAsia" w:hAnsiTheme="majorHAnsi" w:cstheme="majorBidi"/>
                          <w:color w:val="9BBB59" w:themeColor="accent3"/>
                          <w:sz w:val="72"/>
                          <w:szCs w:val="72"/>
                        </w:rPr>
                        <w:t>@15%</w:t>
                      </w:r>
                      <w:r w:rsidR="00AB427B">
                        <w:rPr>
                          <w:rFonts w:asciiTheme="majorHAnsi" w:eastAsiaTheme="majorEastAsia" w:hAnsiTheme="majorHAnsi" w:cstheme="majorBidi"/>
                          <w:color w:val="E6EED5" w:themeColor="accent3" w:themeTint="3F"/>
                          <w:sz w:val="72"/>
                          <w:szCs w:val="72"/>
                        </w:rPr>
                        <w:t>fghjklzxcvbnmqwertyuiopasdfg</w:t>
                      </w:r>
                      <w:r>
                        <w:rPr>
                          <w:rFonts w:asciiTheme="majorHAnsi" w:eastAsiaTheme="majorEastAsia" w:hAnsiTheme="majorHAnsi" w:cstheme="majorBidi"/>
                          <w:color w:val="E6EED5" w:themeColor="accent3" w:themeTint="3F"/>
                          <w:sz w:val="72"/>
                          <w:szCs w:val="72"/>
                        </w:rPr>
                        <w:t>fjffj</w:t>
                      </w:r>
                      <w:r w:rsidR="008E2E94" w:rsidRPr="00E4337A">
                        <w:rPr>
                          <w:rFonts w:asciiTheme="majorHAnsi" w:eastAsiaTheme="majorEastAsia" w:hAnsiTheme="majorHAnsi" w:cstheme="majorBidi"/>
                          <w:color w:val="F79646" w:themeColor="accent6"/>
                          <w:sz w:val="72"/>
                          <w:szCs w:val="72"/>
                        </w:rPr>
                        <w:t>stt</w:t>
                      </w:r>
                      <w:r>
                        <w:rPr>
                          <w:rFonts w:asciiTheme="majorHAnsi" w:eastAsiaTheme="majorEastAsia" w:hAnsiTheme="majorHAnsi" w:cstheme="majorBidi"/>
                          <w:color w:val="E6EED5" w:themeColor="accent3" w:themeTint="3F"/>
                          <w:sz w:val="72"/>
                          <w:szCs w:val="72"/>
                        </w:rPr>
                        <w:t>jfkf</w:t>
                      </w:r>
                      <w:r w:rsidRPr="008E2E94">
                        <w:rPr>
                          <w:rFonts w:asciiTheme="majorHAnsi" w:eastAsiaTheme="majorEastAsia" w:hAnsiTheme="majorHAnsi" w:cstheme="majorBidi"/>
                          <w:color w:val="948A54" w:themeColor="background2" w:themeShade="80"/>
                          <w:sz w:val="72"/>
                          <w:szCs w:val="72"/>
                        </w:rPr>
                        <w:t>exemptu/s.10(38)</w:t>
                      </w:r>
                      <w:r w:rsidR="00AB427B">
                        <w:rPr>
                          <w:rFonts w:asciiTheme="majorHAnsi" w:eastAsiaTheme="majorEastAsia" w:hAnsiTheme="majorHAnsi" w:cstheme="majorBidi"/>
                          <w:color w:val="E6EED5" w:themeColor="accent3" w:themeTint="3F"/>
                          <w:sz w:val="72"/>
                          <w:szCs w:val="72"/>
                        </w:rPr>
                        <w:t>jklzxc</w:t>
                      </w:r>
                      <w:r>
                        <w:rPr>
                          <w:rFonts w:asciiTheme="majorHAnsi" w:eastAsiaTheme="majorEastAsia" w:hAnsiTheme="majorHAnsi" w:cstheme="majorBidi"/>
                          <w:color w:val="E6EED5" w:themeColor="accent3" w:themeTint="3F"/>
                          <w:sz w:val="72"/>
                          <w:szCs w:val="72"/>
                        </w:rPr>
                        <w:t>fak</w:t>
                      </w:r>
                      <w:r w:rsidR="00AB427B">
                        <w:rPr>
                          <w:rFonts w:asciiTheme="majorHAnsi" w:eastAsiaTheme="majorEastAsia" w:hAnsiTheme="majorHAnsi" w:cstheme="majorBidi"/>
                          <w:color w:val="E6EED5" w:themeColor="accent3" w:themeTint="3F"/>
                          <w:sz w:val="72"/>
                          <w:szCs w:val="72"/>
                        </w:rPr>
                        <w:t>v</w:t>
                      </w:r>
                      <w:r>
                        <w:rPr>
                          <w:rFonts w:asciiTheme="majorHAnsi" w:eastAsiaTheme="majorEastAsia" w:hAnsiTheme="majorHAnsi" w:cstheme="majorBidi"/>
                          <w:color w:val="E6EED5" w:themeColor="accent3" w:themeTint="3F"/>
                          <w:sz w:val="72"/>
                          <w:szCs w:val="72"/>
                        </w:rPr>
                        <w:t>qwerweriocthkpqncmalfjflffallpiyuiopasdf</w:t>
                      </w:r>
                      <w:r w:rsidRPr="00E4337A">
                        <w:rPr>
                          <w:rFonts w:asciiTheme="majorHAnsi" w:eastAsiaTheme="majorEastAsia" w:hAnsiTheme="majorHAnsi" w:cstheme="majorBidi"/>
                          <w:color w:val="8DB3E2" w:themeColor="text2" w:themeTint="66"/>
                          <w:sz w:val="72"/>
                          <w:szCs w:val="72"/>
                        </w:rPr>
                        <w:t>longtermcapitalgain</w:t>
                      </w:r>
                      <w:r w:rsidRPr="00E4337A">
                        <w:rPr>
                          <w:rFonts w:asciiTheme="majorHAnsi" w:eastAsiaTheme="majorEastAsia" w:hAnsiTheme="majorHAnsi" w:cstheme="majorBidi"/>
                          <w:color w:val="808080" w:themeColor="background1" w:themeShade="80"/>
                          <w:sz w:val="72"/>
                          <w:szCs w:val="72"/>
                        </w:rPr>
                        <w:t>&amp;taxonit</w:t>
                      </w:r>
                      <w:r w:rsidRPr="00E4337A">
                        <w:rPr>
                          <w:rFonts w:asciiTheme="majorHAnsi" w:eastAsiaTheme="majorEastAsia" w:hAnsiTheme="majorHAnsi" w:cstheme="majorBidi"/>
                          <w:color w:val="8DB3E2" w:themeColor="text2" w:themeTint="66"/>
                          <w:sz w:val="72"/>
                          <w:szCs w:val="72"/>
                        </w:rPr>
                        <w:t>tax@15%</w:t>
                      </w:r>
                      <w:r w:rsidR="00AB427B">
                        <w:rPr>
                          <w:rFonts w:asciiTheme="majorHAnsi" w:eastAsiaTheme="majorEastAsia" w:hAnsiTheme="majorHAnsi" w:cstheme="majorBidi"/>
                          <w:color w:val="E6EED5" w:themeColor="accent3" w:themeTint="3F"/>
                          <w:sz w:val="72"/>
                          <w:szCs w:val="72"/>
                        </w:rPr>
                        <w:t>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sidR="00AB427B">
                        <w:rPr>
                          <w:rFonts w:asciiTheme="majorHAnsi" w:eastAsiaTheme="majorEastAsia" w:hAnsiTheme="majorHAnsi" w:cstheme="majorBidi"/>
                          <w:color w:val="E6EED5" w:themeColor="accent3" w:themeTint="3F"/>
                          <w:sz w:val="72"/>
                          <w:szCs w:val="72"/>
                          <w:u w:val="single"/>
                        </w:rPr>
                        <w:t>xcvbnmqwertyuiopasdfghjklzxcvbnmqw</w:t>
                      </w:r>
                      <w:r w:rsidR="00AB427B">
                        <w:rPr>
                          <w:rFonts w:asciiTheme="majorHAnsi" w:eastAsiaTheme="majorEastAsia" w:hAnsiTheme="majorHAnsi" w:cstheme="majorBidi"/>
                          <w:color w:val="E6EED5" w:themeColor="accent3" w:themeTint="3F"/>
                          <w:sz w:val="72"/>
                          <w:szCs w:val="72"/>
                        </w:rPr>
                        <w:t>ertyuiopasdfghjklzxcvbnm</w:t>
                      </w:r>
                    </w:p>
                  </w:txbxContent>
                </v:textbox>
                <w10:wrap anchorx="page" anchory="page"/>
              </v:rect>
            </w:pict>
          </w:r>
        </w:p>
        <w:p w:rsidR="00AB427B" w:rsidRPr="00DA6372" w:rsidRDefault="00AB427B">
          <w:pPr>
            <w:rPr>
              <w:rFonts w:ascii="Ebrima" w:hAnsi="Ebrima"/>
            </w:rPr>
          </w:pPr>
        </w:p>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6715"/>
          </w:tblGrid>
          <w:tr w:rsidR="00AB427B" w:rsidRPr="00DA6372">
            <w:trPr>
              <w:trHeight w:val="3770"/>
              <w:jc w:val="center"/>
            </w:trPr>
            <w:tc>
              <w:tcPr>
                <w:tcW w:w="3000" w:type="pct"/>
                <w:shd w:val="clear" w:color="auto" w:fill="FFFFFF" w:themeFill="background1"/>
                <w:vAlign w:val="center"/>
              </w:tcPr>
              <w:sdt>
                <w:sdtPr>
                  <w:rPr>
                    <w:rFonts w:ascii="Ebrima" w:eastAsiaTheme="majorEastAsia" w:hAnsi="Ebrima" w:cstheme="majorBidi"/>
                    <w:b/>
                    <w:bCs/>
                    <w:color w:val="C00000"/>
                    <w:sz w:val="40"/>
                    <w:szCs w:val="40"/>
                  </w:rPr>
                  <w:alias w:val="Title"/>
                  <w:id w:val="13783212"/>
                  <w:placeholder>
                    <w:docPart w:val="5EED521C3DF645EE9AEC862A0C380222"/>
                  </w:placeholder>
                  <w:dataBinding w:prefixMappings="xmlns:ns0='http://schemas.openxmlformats.org/package/2006/metadata/core-properties' xmlns:ns1='http://purl.org/dc/elements/1.1/'" w:xpath="/ns0:coreProperties[1]/ns1:title[1]" w:storeItemID="{6C3C8BC8-F283-45AE-878A-BAB7291924A1}"/>
                  <w:text/>
                </w:sdtPr>
                <w:sdtContent>
                  <w:p w:rsidR="00AB427B" w:rsidRPr="00D63665" w:rsidRDefault="00AB427B">
                    <w:pPr>
                      <w:pStyle w:val="NoSpacing"/>
                      <w:jc w:val="center"/>
                      <w:rPr>
                        <w:rFonts w:ascii="Ebrima" w:eastAsiaTheme="majorEastAsia" w:hAnsi="Ebrima" w:cstheme="majorBidi"/>
                        <w:b/>
                        <w:bCs/>
                        <w:color w:val="C00000"/>
                        <w:sz w:val="40"/>
                        <w:szCs w:val="40"/>
                      </w:rPr>
                    </w:pPr>
                    <w:r w:rsidRPr="00D63665">
                      <w:rPr>
                        <w:rFonts w:ascii="Ebrima" w:eastAsiaTheme="majorEastAsia" w:hAnsi="Ebrima" w:cstheme="majorBidi"/>
                        <w:b/>
                        <w:bCs/>
                        <w:color w:val="C00000"/>
                        <w:sz w:val="40"/>
                        <w:szCs w:val="40"/>
                      </w:rPr>
                      <w:t>EASY WAY TO REMEMNBER CAPITAL GAIN TAX RATES</w:t>
                    </w:r>
                  </w:p>
                </w:sdtContent>
              </w:sdt>
              <w:p w:rsidR="00AB427B" w:rsidRPr="00DA6372" w:rsidRDefault="00602CE3" w:rsidP="00251B44">
                <w:pPr>
                  <w:pStyle w:val="NoSpacing"/>
                  <w:jc w:val="center"/>
                  <w:rPr>
                    <w:rFonts w:ascii="Ebrima" w:eastAsiaTheme="majorEastAsia" w:hAnsi="Ebrima" w:cstheme="majorBidi"/>
                    <w:color w:val="17365D" w:themeColor="text2" w:themeShade="BF"/>
                    <w:sz w:val="32"/>
                    <w:szCs w:val="32"/>
                  </w:rPr>
                </w:pPr>
                <w:sdt>
                  <w:sdtPr>
                    <w:rPr>
                      <w:rFonts w:ascii="Ebrima" w:eastAsiaTheme="majorEastAsia" w:hAnsi="Ebrima" w:cstheme="majorBidi"/>
                      <w:b/>
                      <w:bCs/>
                      <w:color w:val="1D1B11" w:themeColor="background2" w:themeShade="1A"/>
                      <w:sz w:val="32"/>
                      <w:szCs w:val="32"/>
                    </w:rPr>
                    <w:alias w:val="Subtitle"/>
                    <w:id w:val="13783219"/>
                    <w:placeholder>
                      <w:docPart w:val="BFC18DEC700A43A287802CED98B2360C"/>
                    </w:placeholder>
                    <w:dataBinding w:prefixMappings="xmlns:ns0='http://schemas.openxmlformats.org/package/2006/metadata/core-properties' xmlns:ns1='http://purl.org/dc/elements/1.1/'" w:xpath="/ns0:coreProperties[1]/ns1:subject[1]" w:storeItemID="{6C3C8BC8-F283-45AE-878A-BAB7291924A1}"/>
                    <w:text/>
                  </w:sdtPr>
                  <w:sdtContent>
                    <w:r w:rsidR="00AB427B" w:rsidRPr="00D63665">
                      <w:rPr>
                        <w:rFonts w:ascii="Ebrima" w:eastAsiaTheme="majorEastAsia" w:hAnsi="Ebrima" w:cstheme="majorBidi"/>
                        <w:b/>
                        <w:bCs/>
                        <w:color w:val="1D1B11" w:themeColor="background2" w:themeShade="1A"/>
                        <w:sz w:val="32"/>
                        <w:szCs w:val="32"/>
                      </w:rPr>
                      <w:t xml:space="preserve">To </w:t>
                    </w:r>
                    <w:r w:rsidR="00370803">
                      <w:rPr>
                        <w:rFonts w:ascii="Ebrima" w:eastAsiaTheme="majorEastAsia" w:hAnsi="Ebrima" w:cstheme="majorBidi"/>
                        <w:b/>
                        <w:bCs/>
                        <w:color w:val="1D1B11" w:themeColor="background2" w:themeShade="1A"/>
                        <w:sz w:val="32"/>
                        <w:szCs w:val="32"/>
                      </w:rPr>
                      <w:t>CAClubIndia.com</w:t>
                    </w:r>
                  </w:sdtContent>
                </w:sdt>
              </w:p>
              <w:p w:rsidR="00AB427B" w:rsidRPr="00DA6372" w:rsidRDefault="00AB427B" w:rsidP="00E60A8F">
                <w:pPr>
                  <w:pStyle w:val="NoSpacing"/>
                  <w:jc w:val="center"/>
                  <w:rPr>
                    <w:rFonts w:ascii="Ebrima" w:hAnsi="Ebrima"/>
                  </w:rPr>
                </w:pPr>
                <w:r w:rsidRPr="00DA6372">
                  <w:rPr>
                    <w:rFonts w:ascii="Ebrima" w:hAnsi="Ebrima"/>
                  </w:rPr>
                  <w:t>-by</w:t>
                </w:r>
                <w:r w:rsidRPr="00DA6372">
                  <w:rPr>
                    <w:rFonts w:ascii="Ebrima" w:hAnsi="Ebrima"/>
                    <w:b/>
                    <w:bCs/>
                  </w:rPr>
                  <w:t xml:space="preserve"> </w:t>
                </w:r>
                <w:sdt>
                  <w:sdtPr>
                    <w:rPr>
                      <w:rFonts w:ascii="Ebrima" w:hAnsi="Ebrima"/>
                      <w:b/>
                      <w:bCs/>
                      <w:color w:val="C0504D" w:themeColor="accent2"/>
                    </w:rPr>
                    <w:alias w:val="Author"/>
                    <w:id w:val="13783229"/>
                    <w:placeholder>
                      <w:docPart w:val="03F3B149BB91404F92F4F3E0340AD7D9"/>
                    </w:placeholder>
                    <w:dataBinding w:prefixMappings="xmlns:ns0='http://schemas.openxmlformats.org/package/2006/metadata/core-properties' xmlns:ns1='http://purl.org/dc/elements/1.1/'" w:xpath="/ns0:coreProperties[1]/ns1:creator[1]" w:storeItemID="{6C3C8BC8-F283-45AE-878A-BAB7291924A1}"/>
                    <w:text/>
                  </w:sdtPr>
                  <w:sdtContent>
                    <w:r w:rsidRPr="00DA6372">
                      <w:rPr>
                        <w:rFonts w:ascii="Ebrima" w:hAnsi="Ebrima"/>
                        <w:b/>
                        <w:bCs/>
                        <w:color w:val="C0504D" w:themeColor="accent2"/>
                      </w:rPr>
                      <w:t>DWARKESH K. DIWAN</w:t>
                    </w:r>
                  </w:sdtContent>
                </w:sdt>
              </w:p>
              <w:p w:rsidR="00AB427B" w:rsidRPr="00DA6372" w:rsidRDefault="00AB427B">
                <w:pPr>
                  <w:pStyle w:val="NoSpacing"/>
                  <w:jc w:val="center"/>
                  <w:rPr>
                    <w:rFonts w:ascii="Ebrima" w:hAnsi="Ebrima"/>
                  </w:rPr>
                </w:pPr>
              </w:p>
            </w:tc>
          </w:tr>
        </w:tbl>
        <w:p w:rsidR="00AB427B" w:rsidRPr="00DA6372" w:rsidRDefault="00AB427B">
          <w:pPr>
            <w:rPr>
              <w:rFonts w:ascii="Ebrima" w:hAnsi="Ebrima"/>
            </w:rPr>
          </w:pPr>
        </w:p>
        <w:p w:rsidR="00AB427B" w:rsidRPr="00DA6372" w:rsidRDefault="00AB427B">
          <w:pPr>
            <w:rPr>
              <w:rStyle w:val="Strong"/>
              <w:rFonts w:ascii="Ebrima" w:eastAsia="Times New Roman" w:hAnsi="Ebrima" w:cs="Tahoma"/>
              <w:sz w:val="34"/>
              <w:szCs w:val="34"/>
              <w:u w:val="single"/>
              <w:bdr w:val="none" w:sz="0" w:space="0" w:color="auto" w:frame="1"/>
            </w:rPr>
          </w:pPr>
          <w:r w:rsidRPr="00DA6372">
            <w:rPr>
              <w:rStyle w:val="Strong"/>
              <w:rFonts w:ascii="Ebrima" w:hAnsi="Ebrima" w:cs="Tahoma"/>
              <w:sz w:val="34"/>
              <w:szCs w:val="34"/>
              <w:u w:val="single"/>
              <w:bdr w:val="none" w:sz="0" w:space="0" w:color="auto" w:frame="1"/>
            </w:rPr>
            <w:br w:type="page"/>
          </w:r>
        </w:p>
      </w:sdtContent>
    </w:sdt>
    <w:p w:rsidR="008B4A52" w:rsidRPr="00DA6372" w:rsidRDefault="008B4A52" w:rsidP="008B4A52">
      <w:pPr>
        <w:pStyle w:val="NormalWeb"/>
        <w:shd w:val="clear" w:color="auto" w:fill="FFFFFF"/>
        <w:spacing w:before="0" w:beforeAutospacing="0" w:after="0" w:afterAutospacing="0" w:line="393" w:lineRule="atLeast"/>
        <w:textAlignment w:val="baseline"/>
        <w:rPr>
          <w:rFonts w:ascii="Ebrima" w:eastAsia="Arial Unicode MS" w:hAnsi="Ebrima" w:cs="Arial Unicode MS"/>
          <w:sz w:val="34"/>
          <w:szCs w:val="34"/>
          <w:u w:val="single"/>
        </w:rPr>
      </w:pPr>
      <w:r w:rsidRPr="00DA6372">
        <w:rPr>
          <w:rStyle w:val="Strong"/>
          <w:rFonts w:ascii="Ebrima" w:eastAsia="Arial Unicode MS" w:hAnsi="Ebrima" w:cs="Arial Unicode MS"/>
          <w:sz w:val="34"/>
          <w:szCs w:val="34"/>
          <w:u w:val="single"/>
          <w:bdr w:val="none" w:sz="0" w:space="0" w:color="auto" w:frame="1"/>
        </w:rPr>
        <w:lastRenderedPageBreak/>
        <w:t>EASY WAY TO REMEMBER CAPITAL GAIN TAX RATES</w:t>
      </w:r>
    </w:p>
    <w:p w:rsidR="004019B1" w:rsidRPr="00DA6372" w:rsidRDefault="004019B1" w:rsidP="008B4A52">
      <w:pPr>
        <w:pStyle w:val="NormalWeb"/>
        <w:shd w:val="clear" w:color="auto" w:fill="FFFFFF"/>
        <w:spacing w:before="0" w:beforeAutospacing="0" w:after="0" w:afterAutospacing="0" w:line="393" w:lineRule="atLeast"/>
        <w:textAlignment w:val="baseline"/>
        <w:rPr>
          <w:rFonts w:ascii="Ebrima" w:hAnsi="Ebrima" w:cs="Tahoma"/>
          <w:sz w:val="28"/>
          <w:szCs w:val="28"/>
        </w:rPr>
      </w:pPr>
    </w:p>
    <w:p w:rsidR="008B4A52" w:rsidRPr="00DA6372" w:rsidRDefault="008B4A52" w:rsidP="00FB6264">
      <w:pPr>
        <w:pStyle w:val="NormalWeb"/>
        <w:shd w:val="clear" w:color="auto" w:fill="FFFFFF"/>
        <w:spacing w:before="0" w:beforeAutospacing="0" w:after="0" w:afterAutospacing="0" w:line="393" w:lineRule="atLeast"/>
        <w:jc w:val="center"/>
        <w:textAlignment w:val="baseline"/>
        <w:rPr>
          <w:rFonts w:ascii="Ebrima" w:hAnsi="Ebrima" w:cs="Tahoma"/>
          <w:sz w:val="28"/>
          <w:szCs w:val="28"/>
        </w:rPr>
      </w:pPr>
      <w:r w:rsidRPr="00DA6372">
        <w:rPr>
          <w:rFonts w:ascii="Ebrima" w:hAnsi="Ebrima" w:cs="Tahoma"/>
          <w:noProof/>
          <w:sz w:val="28"/>
          <w:szCs w:val="28"/>
          <w:bdr w:val="none" w:sz="0" w:space="0" w:color="auto" w:frame="1"/>
        </w:rPr>
        <w:drawing>
          <wp:inline distT="0" distB="0" distL="0" distR="0">
            <wp:extent cx="5619511" cy="2378413"/>
            <wp:effectExtent l="95250" t="57150" r="57389" b="993437"/>
            <wp:docPr id="3" name="i-284" descr="Imag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84" descr="Image">
                      <a:hlinkClick r:id="rId9"/>
                    </pic:cNvPr>
                    <pic:cNvPicPr>
                      <a:picLocks noChangeAspect="1" noChangeArrowheads="1"/>
                    </pic:cNvPicPr>
                  </pic:nvPicPr>
                  <pic:blipFill>
                    <a:blip r:embed="rId10" cstate="print"/>
                    <a:srcRect/>
                    <a:stretch>
                      <a:fillRect/>
                    </a:stretch>
                  </pic:blipFill>
                  <pic:spPr bwMode="auto">
                    <a:xfrm>
                      <a:off x="0" y="0"/>
                      <a:ext cx="5637981" cy="238623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8B4A52" w:rsidRPr="00DA6372" w:rsidRDefault="008D210B" w:rsidP="00AB2EA9">
      <w:pPr>
        <w:pStyle w:val="NormalWeb"/>
        <w:shd w:val="clear" w:color="auto" w:fill="FFFFFF"/>
        <w:spacing w:before="0" w:beforeAutospacing="0" w:after="0" w:afterAutospacing="0" w:line="393" w:lineRule="atLeast"/>
        <w:jc w:val="center"/>
        <w:textAlignment w:val="baseline"/>
        <w:rPr>
          <w:rFonts w:ascii="Ebrima" w:hAnsi="Ebrima" w:cs="Tahoma"/>
          <w:sz w:val="28"/>
          <w:szCs w:val="28"/>
        </w:rPr>
      </w:pPr>
      <w:r w:rsidRPr="00DA6372">
        <w:rPr>
          <w:rFonts w:ascii="Ebrima" w:hAnsi="Ebrima" w:cs="Tahoma"/>
          <w:sz w:val="28"/>
          <w:szCs w:val="28"/>
          <w:shd w:val="clear" w:color="auto" w:fill="FFFFFF"/>
        </w:rPr>
        <w:t>Many times it’s confusing to determine the applicable tax rate to Capital Gain arises on income during the year. Assesses applies wrong rates due to misconceptions about the rates (10%, 15%, 20%, Nil Rate) applicable to different types of capital gains arises &amp; as a result they have to answer Income Tax Department in further proceedings</w:t>
      </w:r>
      <w:r w:rsidR="008B4A52" w:rsidRPr="00DA6372">
        <w:rPr>
          <w:rFonts w:ascii="Ebrima" w:hAnsi="Ebrima" w:cs="Tahoma"/>
          <w:noProof/>
          <w:sz w:val="28"/>
          <w:szCs w:val="28"/>
          <w:bdr w:val="none" w:sz="0" w:space="0" w:color="auto" w:frame="1"/>
        </w:rPr>
        <w:drawing>
          <wp:inline distT="0" distB="0" distL="0" distR="0">
            <wp:extent cx="3890903" cy="2921330"/>
            <wp:effectExtent l="19050" t="0" r="0" b="0"/>
            <wp:docPr id="4" name="i-286" descr="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86" descr="Image">
                      <a:hlinkClick r:id="rId11"/>
                    </pic:cNvPr>
                    <pic:cNvPicPr>
                      <a:picLocks noChangeAspect="1" noChangeArrowheads="1"/>
                    </pic:cNvPicPr>
                  </pic:nvPicPr>
                  <pic:blipFill>
                    <a:blip r:embed="rId12" cstate="print"/>
                    <a:srcRect/>
                    <a:stretch>
                      <a:fillRect/>
                    </a:stretch>
                  </pic:blipFill>
                  <pic:spPr bwMode="auto">
                    <a:xfrm>
                      <a:off x="0" y="0"/>
                      <a:ext cx="3890539" cy="2921056"/>
                    </a:xfrm>
                    <a:prstGeom prst="ellipse">
                      <a:avLst/>
                    </a:prstGeom>
                    <a:ln>
                      <a:noFill/>
                    </a:ln>
                    <a:effectLst>
                      <a:softEdge rad="112500"/>
                    </a:effectLst>
                  </pic:spPr>
                </pic:pic>
              </a:graphicData>
            </a:graphic>
          </wp:inline>
        </w:drawing>
      </w:r>
    </w:p>
    <w:p w:rsidR="008D210B" w:rsidRPr="00DA6372" w:rsidRDefault="008D210B" w:rsidP="008D210B">
      <w:pPr>
        <w:pStyle w:val="NormalWeb"/>
        <w:shd w:val="clear" w:color="auto" w:fill="FFFFFF"/>
        <w:spacing w:before="0" w:beforeAutospacing="0" w:after="360" w:afterAutospacing="0" w:line="393" w:lineRule="atLeast"/>
        <w:textAlignment w:val="baseline"/>
        <w:rPr>
          <w:rFonts w:ascii="Ebrima" w:hAnsi="Ebrima" w:cs="Tahoma"/>
          <w:sz w:val="28"/>
          <w:szCs w:val="28"/>
        </w:rPr>
      </w:pPr>
      <w:r w:rsidRPr="00DA6372">
        <w:rPr>
          <w:rFonts w:ascii="Ebrima" w:hAnsi="Ebrima" w:cs="Tahoma"/>
          <w:sz w:val="28"/>
          <w:szCs w:val="28"/>
        </w:rPr>
        <w:lastRenderedPageBreak/>
        <w:t>To understand easily, which rates applicable to which capital gain and under which section of Income Tax Act, 1961; let us see simply two basic types of Capital Gains i.e.:</w:t>
      </w:r>
    </w:p>
    <w:p w:rsidR="008D210B" w:rsidRPr="00DA6372" w:rsidRDefault="008D210B" w:rsidP="008D210B">
      <w:pPr>
        <w:pStyle w:val="NormalWeb"/>
        <w:shd w:val="clear" w:color="auto" w:fill="FFFFFF"/>
        <w:spacing w:before="0" w:beforeAutospacing="0" w:after="360" w:afterAutospacing="0" w:line="393" w:lineRule="atLeast"/>
        <w:textAlignment w:val="baseline"/>
        <w:rPr>
          <w:rFonts w:ascii="Ebrima" w:hAnsi="Ebrima" w:cs="Tahoma"/>
          <w:sz w:val="28"/>
          <w:szCs w:val="28"/>
        </w:rPr>
      </w:pPr>
      <w:r w:rsidRPr="00DA6372">
        <w:rPr>
          <w:rFonts w:ascii="Ebrima" w:hAnsi="Ebrima" w:cs="Tahoma"/>
          <w:sz w:val="28"/>
          <w:szCs w:val="28"/>
        </w:rPr>
        <w:t>(1)        Long Term Capital Gain</w:t>
      </w:r>
    </w:p>
    <w:p w:rsidR="008D210B" w:rsidRPr="00DA6372" w:rsidRDefault="008D210B" w:rsidP="008D210B">
      <w:pPr>
        <w:pStyle w:val="NormalWeb"/>
        <w:shd w:val="clear" w:color="auto" w:fill="FFFFFF"/>
        <w:spacing w:before="0" w:beforeAutospacing="0" w:after="360" w:afterAutospacing="0" w:line="393" w:lineRule="atLeast"/>
        <w:textAlignment w:val="baseline"/>
        <w:rPr>
          <w:rFonts w:ascii="Ebrima" w:hAnsi="Ebrima" w:cs="Tahoma"/>
          <w:sz w:val="28"/>
          <w:szCs w:val="28"/>
        </w:rPr>
      </w:pPr>
      <w:r w:rsidRPr="00DA6372">
        <w:rPr>
          <w:rFonts w:ascii="Ebrima" w:hAnsi="Ebrima" w:cs="Tahoma"/>
          <w:sz w:val="28"/>
          <w:szCs w:val="28"/>
        </w:rPr>
        <w:t>(2)        Short Term Capital Gain</w:t>
      </w:r>
    </w:p>
    <w:p w:rsidR="008D210B" w:rsidRPr="00DA6372" w:rsidRDefault="008D210B" w:rsidP="008D210B">
      <w:pPr>
        <w:pStyle w:val="NormalWeb"/>
        <w:shd w:val="clear" w:color="auto" w:fill="FFFFFF"/>
        <w:spacing w:before="0" w:beforeAutospacing="0" w:after="360" w:afterAutospacing="0" w:line="393" w:lineRule="atLeast"/>
        <w:textAlignment w:val="baseline"/>
        <w:rPr>
          <w:rFonts w:ascii="Ebrima" w:hAnsi="Ebrima" w:cs="Tahoma"/>
          <w:sz w:val="28"/>
          <w:szCs w:val="28"/>
        </w:rPr>
      </w:pPr>
      <w:r w:rsidRPr="00DA6372">
        <w:rPr>
          <w:rFonts w:ascii="Ebrima" w:hAnsi="Ebrima" w:cs="Tahoma"/>
          <w:sz w:val="28"/>
          <w:szCs w:val="28"/>
        </w:rPr>
        <w:t>Both the above capital gains so arises may or may not be due to transaction which attracts Securities Transaction Tax (STT). To simplify further let us further divide these capital gains into Capital Gain to which STT applicable and STT not applicable.</w:t>
      </w:r>
    </w:p>
    <w:p w:rsidR="008D210B" w:rsidRPr="00DA6372" w:rsidRDefault="008D210B" w:rsidP="008D210B">
      <w:pPr>
        <w:pStyle w:val="NormalWeb"/>
        <w:shd w:val="clear" w:color="auto" w:fill="FFFFFF"/>
        <w:spacing w:before="0" w:beforeAutospacing="0" w:after="0" w:afterAutospacing="0" w:line="393" w:lineRule="atLeast"/>
        <w:textAlignment w:val="baseline"/>
        <w:rPr>
          <w:rFonts w:ascii="Ebrima" w:hAnsi="Ebrima" w:cs="Tahoma"/>
          <w:sz w:val="28"/>
          <w:szCs w:val="28"/>
        </w:rPr>
      </w:pPr>
      <w:r w:rsidRPr="00DA6372">
        <w:rPr>
          <w:rStyle w:val="Strong"/>
          <w:rFonts w:ascii="Ebrima" w:hAnsi="Ebrima" w:cs="Tahoma"/>
          <w:sz w:val="28"/>
          <w:szCs w:val="28"/>
          <w:bdr w:val="none" w:sz="0" w:space="0" w:color="auto" w:frame="1"/>
        </w:rPr>
        <w:t>LONG TERM CAPITAL GAIN</w:t>
      </w:r>
    </w:p>
    <w:p w:rsidR="008D210B" w:rsidRPr="00DA6372" w:rsidRDefault="008D210B" w:rsidP="008D210B">
      <w:pPr>
        <w:pStyle w:val="NormalWeb"/>
        <w:shd w:val="clear" w:color="auto" w:fill="FFFFFF"/>
        <w:spacing w:before="0" w:beforeAutospacing="0" w:after="360" w:afterAutospacing="0" w:line="393" w:lineRule="atLeast"/>
        <w:textAlignment w:val="baseline"/>
        <w:rPr>
          <w:rFonts w:ascii="Ebrima" w:hAnsi="Ebrima" w:cs="Tahoma"/>
          <w:sz w:val="28"/>
          <w:szCs w:val="28"/>
        </w:rPr>
      </w:pPr>
      <w:r w:rsidRPr="00DA6372">
        <w:rPr>
          <w:rFonts w:ascii="Ebrima" w:hAnsi="Ebrima" w:cs="Tahoma"/>
          <w:sz w:val="28"/>
          <w:szCs w:val="28"/>
        </w:rPr>
        <w:t>Here is the picture which represents Long Term Capital Gains with applicable tax rate along with the Sections applicable to each. Long Term Capital gain to which STT is not applicable is also further bifurcated in two areas namely Indexation applicable and Indexation not applicable to remember easily with fewer efforts.</w:t>
      </w:r>
    </w:p>
    <w:p w:rsidR="0017338B" w:rsidRPr="00DA6372" w:rsidRDefault="0017338B" w:rsidP="00416ED0">
      <w:pPr>
        <w:jc w:val="both"/>
        <w:rPr>
          <w:rFonts w:ascii="Ebrima" w:hAnsi="Ebrima" w:cs="Arial"/>
          <w:noProof/>
          <w:sz w:val="28"/>
          <w:szCs w:val="28"/>
        </w:rPr>
      </w:pPr>
      <w:r w:rsidRPr="00DA6372">
        <w:rPr>
          <w:rFonts w:ascii="Ebrima" w:hAnsi="Ebrima" w:cs="Arial"/>
          <w:noProof/>
          <w:sz w:val="28"/>
          <w:szCs w:val="28"/>
        </w:rPr>
        <w:drawing>
          <wp:inline distT="0" distB="0" distL="0" distR="0">
            <wp:extent cx="5943600" cy="2462444"/>
            <wp:effectExtent l="95250" t="57150" r="76200" b="776056"/>
            <wp:docPr id="1" name="Picture 1" descr="C:\Users\admin\Desktop\ltcg tax 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ltcg tax rate.png"/>
                    <pic:cNvPicPr>
                      <a:picLocks noChangeAspect="1" noChangeArrowheads="1"/>
                    </pic:cNvPicPr>
                  </pic:nvPicPr>
                  <pic:blipFill>
                    <a:blip r:embed="rId13" cstate="print"/>
                    <a:srcRect/>
                    <a:stretch>
                      <a:fillRect/>
                    </a:stretch>
                  </pic:blipFill>
                  <pic:spPr bwMode="auto">
                    <a:xfrm>
                      <a:off x="0" y="0"/>
                      <a:ext cx="5943600" cy="2462444"/>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p>
    <w:p w:rsidR="00386FA7" w:rsidRPr="00DA6372" w:rsidRDefault="00386FA7" w:rsidP="00416ED0">
      <w:pPr>
        <w:jc w:val="both"/>
        <w:rPr>
          <w:rFonts w:ascii="Ebrima" w:hAnsi="Ebrima" w:cs="Arial"/>
          <w:b/>
          <w:bCs/>
          <w:noProof/>
          <w:sz w:val="28"/>
          <w:szCs w:val="28"/>
        </w:rPr>
      </w:pPr>
      <w:r w:rsidRPr="00DA6372">
        <w:rPr>
          <w:rFonts w:ascii="Ebrima" w:hAnsi="Ebrima" w:cs="Arial"/>
          <w:b/>
          <w:bCs/>
          <w:noProof/>
          <w:sz w:val="28"/>
          <w:szCs w:val="28"/>
          <w:u w:val="single"/>
        </w:rPr>
        <w:lastRenderedPageBreak/>
        <w:t>Section 10(38)</w:t>
      </w:r>
      <w:r w:rsidRPr="00DA6372">
        <w:rPr>
          <w:rFonts w:ascii="Ebrima" w:hAnsi="Ebrima" w:cs="Arial"/>
          <w:noProof/>
          <w:sz w:val="28"/>
          <w:szCs w:val="28"/>
        </w:rPr>
        <w:t xml:space="preserve">: If listed equity shares or any units of Equity Oriented Fund are sold and on sale STT is paid, then Long Term Capital Gain is </w:t>
      </w:r>
      <w:r w:rsidRPr="00DA6372">
        <w:rPr>
          <w:rFonts w:ascii="Ebrima" w:hAnsi="Ebrima" w:cs="Arial"/>
          <w:b/>
          <w:bCs/>
          <w:noProof/>
          <w:sz w:val="28"/>
          <w:szCs w:val="28"/>
        </w:rPr>
        <w:t>exempt from tax.</w:t>
      </w:r>
    </w:p>
    <w:p w:rsidR="00386FA7" w:rsidRPr="00DA6372" w:rsidRDefault="00386FA7" w:rsidP="00416ED0">
      <w:pPr>
        <w:jc w:val="both"/>
        <w:rPr>
          <w:rFonts w:ascii="Ebrima" w:hAnsi="Ebrima" w:cs="Arial"/>
          <w:noProof/>
          <w:sz w:val="28"/>
          <w:szCs w:val="28"/>
        </w:rPr>
      </w:pPr>
      <w:r w:rsidRPr="00DA6372">
        <w:rPr>
          <w:rFonts w:ascii="Ebrima" w:hAnsi="Ebrima" w:cs="Arial"/>
          <w:b/>
          <w:bCs/>
          <w:noProof/>
          <w:sz w:val="28"/>
          <w:szCs w:val="28"/>
          <w:u w:val="single"/>
        </w:rPr>
        <w:t>Section 112</w:t>
      </w:r>
      <w:r w:rsidRPr="00DA6372">
        <w:rPr>
          <w:rFonts w:ascii="Ebrima" w:hAnsi="Ebrima" w:cs="Arial"/>
          <w:noProof/>
          <w:sz w:val="28"/>
          <w:szCs w:val="28"/>
        </w:rPr>
        <w:t xml:space="preserve">: Tax on Long Term Capital Gains applies to all assessees </w:t>
      </w:r>
      <w:r w:rsidRPr="00DA6372">
        <w:rPr>
          <w:rFonts w:ascii="Ebrima" w:hAnsi="Ebrima" w:cs="Arial"/>
          <w:noProof/>
          <w:sz w:val="28"/>
          <w:szCs w:val="28"/>
          <w:u w:val="single"/>
        </w:rPr>
        <w:t>including</w:t>
      </w:r>
      <w:r w:rsidRPr="00DA6372">
        <w:rPr>
          <w:rFonts w:ascii="Ebrima" w:hAnsi="Ebrima" w:cs="Arial"/>
          <w:noProof/>
          <w:sz w:val="28"/>
          <w:szCs w:val="28"/>
        </w:rPr>
        <w:t xml:space="preserve"> Non-Residents </w:t>
      </w:r>
      <w:r w:rsidRPr="00DA6372">
        <w:rPr>
          <w:rFonts w:ascii="Ebrima" w:hAnsi="Ebrima" w:cs="Arial"/>
          <w:b/>
          <w:bCs/>
          <w:noProof/>
          <w:sz w:val="28"/>
          <w:szCs w:val="28"/>
        </w:rPr>
        <w:t>@ 20%</w:t>
      </w:r>
      <w:r w:rsidR="00F20352" w:rsidRPr="00DA6372">
        <w:rPr>
          <w:rFonts w:ascii="Ebrima" w:hAnsi="Ebrima" w:cs="Arial"/>
          <w:noProof/>
          <w:sz w:val="28"/>
          <w:szCs w:val="28"/>
        </w:rPr>
        <w:t xml:space="preserve"> </w:t>
      </w:r>
      <w:r w:rsidR="00BD5E5C" w:rsidRPr="00DA6372">
        <w:rPr>
          <w:rFonts w:ascii="Ebrima" w:hAnsi="Ebrima" w:cs="Arial"/>
          <w:noProof/>
          <w:sz w:val="28"/>
          <w:szCs w:val="28"/>
        </w:rPr>
        <w:t xml:space="preserve">with indexation benefit </w:t>
      </w:r>
      <w:r w:rsidR="00F20352" w:rsidRPr="00DA6372">
        <w:rPr>
          <w:rFonts w:ascii="Ebrima" w:hAnsi="Ebrima" w:cs="Arial"/>
          <w:noProof/>
          <w:sz w:val="28"/>
          <w:szCs w:val="28"/>
        </w:rPr>
        <w:t>in which long term capital assets so transferred are any of following:</w:t>
      </w:r>
    </w:p>
    <w:p w:rsidR="00F20352" w:rsidRPr="00DA6372" w:rsidRDefault="00F20352" w:rsidP="00F20352">
      <w:pPr>
        <w:pStyle w:val="ListParagraph"/>
        <w:numPr>
          <w:ilvl w:val="0"/>
          <w:numId w:val="2"/>
        </w:numPr>
        <w:jc w:val="both"/>
        <w:rPr>
          <w:rFonts w:ascii="Ebrima" w:hAnsi="Ebrima" w:cs="Arial"/>
          <w:noProof/>
          <w:sz w:val="28"/>
          <w:szCs w:val="28"/>
        </w:rPr>
      </w:pPr>
      <w:r w:rsidRPr="00DA6372">
        <w:rPr>
          <w:rFonts w:ascii="Ebrima" w:hAnsi="Ebrima" w:cs="Arial"/>
          <w:noProof/>
          <w:sz w:val="28"/>
          <w:szCs w:val="28"/>
        </w:rPr>
        <w:t>a security listed in any recognised stock exchange in India or</w:t>
      </w:r>
    </w:p>
    <w:p w:rsidR="00F20352" w:rsidRPr="00DA6372" w:rsidRDefault="00F20352" w:rsidP="00F20352">
      <w:pPr>
        <w:pStyle w:val="ListParagraph"/>
        <w:numPr>
          <w:ilvl w:val="0"/>
          <w:numId w:val="2"/>
        </w:numPr>
        <w:jc w:val="both"/>
        <w:rPr>
          <w:rFonts w:ascii="Ebrima" w:hAnsi="Ebrima" w:cs="Arial"/>
          <w:noProof/>
          <w:sz w:val="28"/>
          <w:szCs w:val="28"/>
        </w:rPr>
      </w:pPr>
      <w:r w:rsidRPr="00DA6372">
        <w:rPr>
          <w:rFonts w:ascii="Ebrima" w:hAnsi="Ebrima" w:cs="Arial"/>
          <w:noProof/>
          <w:sz w:val="28"/>
          <w:szCs w:val="28"/>
        </w:rPr>
        <w:t>a unit of UTI or Mutual Fund (listed/unlisted) or</w:t>
      </w:r>
    </w:p>
    <w:p w:rsidR="00F20352" w:rsidRPr="00DA6372" w:rsidRDefault="00F20352" w:rsidP="00F20352">
      <w:pPr>
        <w:pStyle w:val="ListParagraph"/>
        <w:numPr>
          <w:ilvl w:val="0"/>
          <w:numId w:val="2"/>
        </w:numPr>
        <w:jc w:val="both"/>
        <w:rPr>
          <w:rFonts w:ascii="Ebrima" w:hAnsi="Ebrima" w:cs="Arial"/>
          <w:noProof/>
          <w:sz w:val="28"/>
          <w:szCs w:val="28"/>
        </w:rPr>
      </w:pPr>
      <w:r w:rsidRPr="00DA6372">
        <w:rPr>
          <w:rFonts w:ascii="Ebrima" w:hAnsi="Ebrima" w:cs="Arial"/>
          <w:noProof/>
          <w:sz w:val="28"/>
          <w:szCs w:val="28"/>
        </w:rPr>
        <w:t>zero coupan bonds</w:t>
      </w:r>
    </w:p>
    <w:p w:rsidR="00F20352" w:rsidRPr="00DA6372" w:rsidRDefault="00F20352" w:rsidP="00F20352">
      <w:pPr>
        <w:jc w:val="both"/>
        <w:rPr>
          <w:rFonts w:ascii="Ebrima" w:hAnsi="Ebrima" w:cs="Arial"/>
          <w:noProof/>
          <w:sz w:val="28"/>
          <w:szCs w:val="28"/>
        </w:rPr>
      </w:pPr>
      <w:r w:rsidRPr="00DA6372">
        <w:rPr>
          <w:rFonts w:ascii="Ebrima" w:hAnsi="Ebrima" w:cs="Arial"/>
          <w:noProof/>
          <w:sz w:val="28"/>
          <w:szCs w:val="28"/>
        </w:rPr>
        <w:t xml:space="preserve">Where </w:t>
      </w:r>
      <w:r w:rsidR="00BD5E5C" w:rsidRPr="00DA6372">
        <w:rPr>
          <w:rFonts w:ascii="Ebrima" w:hAnsi="Ebrima" w:cs="Arial"/>
          <w:noProof/>
          <w:sz w:val="28"/>
          <w:szCs w:val="28"/>
        </w:rPr>
        <w:t>‘</w:t>
      </w:r>
      <w:r w:rsidRPr="00DA6372">
        <w:rPr>
          <w:rFonts w:ascii="Ebrima" w:hAnsi="Ebrima" w:cs="Arial"/>
          <w:noProof/>
          <w:sz w:val="28"/>
          <w:szCs w:val="28"/>
        </w:rPr>
        <w:t>Security</w:t>
      </w:r>
      <w:r w:rsidR="00BD5E5C" w:rsidRPr="00DA6372">
        <w:rPr>
          <w:rFonts w:ascii="Ebrima" w:hAnsi="Ebrima" w:cs="Arial"/>
          <w:noProof/>
          <w:sz w:val="28"/>
          <w:szCs w:val="28"/>
        </w:rPr>
        <w:t>’</w:t>
      </w:r>
      <w:r w:rsidRPr="00DA6372">
        <w:rPr>
          <w:rFonts w:ascii="Ebrima" w:hAnsi="Ebrima" w:cs="Arial"/>
          <w:noProof/>
          <w:sz w:val="28"/>
          <w:szCs w:val="28"/>
        </w:rPr>
        <w:t xml:space="preserve"> means Security as per Sec.2(h) of Securities Contract Regulation Act, 1956.</w:t>
      </w:r>
    </w:p>
    <w:p w:rsidR="00386FA7" w:rsidRPr="00DA6372" w:rsidRDefault="00386FA7" w:rsidP="00416ED0">
      <w:pPr>
        <w:jc w:val="both"/>
        <w:rPr>
          <w:rFonts w:ascii="Ebrima" w:hAnsi="Ebrima" w:cs="Arial"/>
          <w:noProof/>
          <w:sz w:val="28"/>
          <w:szCs w:val="28"/>
        </w:rPr>
      </w:pPr>
      <w:r w:rsidRPr="00DA6372">
        <w:rPr>
          <w:rFonts w:ascii="Ebrima" w:hAnsi="Ebrima" w:cs="Arial"/>
          <w:noProof/>
          <w:sz w:val="28"/>
          <w:szCs w:val="28"/>
        </w:rPr>
        <w:t>However, as per Finance Act, 2012 in case of Non-resident, tax on Long Term Capital Gain on unlisted securities shall be 10% without applying first proviso and second proviso to Sec.48.</w:t>
      </w:r>
    </w:p>
    <w:p w:rsidR="00BD5E5C" w:rsidRPr="00DA6372" w:rsidRDefault="00BD5E5C" w:rsidP="00416ED0">
      <w:pPr>
        <w:jc w:val="both"/>
        <w:rPr>
          <w:rFonts w:ascii="Ebrima" w:hAnsi="Ebrima" w:cs="Arial"/>
          <w:noProof/>
          <w:sz w:val="28"/>
          <w:szCs w:val="28"/>
        </w:rPr>
      </w:pPr>
      <w:r w:rsidRPr="00DA6372">
        <w:rPr>
          <w:rFonts w:ascii="Ebrima" w:hAnsi="Ebrima" w:cs="Arial"/>
          <w:b/>
          <w:bCs/>
          <w:noProof/>
          <w:sz w:val="28"/>
          <w:szCs w:val="28"/>
          <w:u w:val="single"/>
        </w:rPr>
        <w:t>Second Proviso to Sec. 48</w:t>
      </w:r>
      <w:r w:rsidRPr="00DA6372">
        <w:rPr>
          <w:rFonts w:ascii="Ebrima" w:hAnsi="Ebrima" w:cs="Arial"/>
          <w:noProof/>
          <w:sz w:val="28"/>
          <w:szCs w:val="28"/>
        </w:rPr>
        <w:t xml:space="preserve"> : Tax on Long Term Capital Gains applies to all assessees without giving benefit of indexation @ 10%.</w:t>
      </w:r>
    </w:p>
    <w:p w:rsidR="005F1F9A" w:rsidRPr="00DA6372" w:rsidRDefault="005F1F9A" w:rsidP="00416ED0">
      <w:pPr>
        <w:jc w:val="both"/>
        <w:rPr>
          <w:rFonts w:ascii="Ebrima" w:hAnsi="Ebrima" w:cs="Arial"/>
          <w:b/>
          <w:bCs/>
          <w:noProof/>
          <w:sz w:val="28"/>
          <w:szCs w:val="28"/>
        </w:rPr>
      </w:pPr>
      <w:r w:rsidRPr="00DA6372">
        <w:rPr>
          <w:rFonts w:ascii="Ebrima" w:hAnsi="Ebrima" w:cs="Arial"/>
          <w:b/>
          <w:bCs/>
          <w:noProof/>
          <w:sz w:val="28"/>
          <w:szCs w:val="28"/>
        </w:rPr>
        <w:t xml:space="preserve">SHORT TERM CAPITAL GAIN </w:t>
      </w:r>
    </w:p>
    <w:p w:rsidR="00547FB5" w:rsidRPr="00DA6372" w:rsidRDefault="00547FB5" w:rsidP="00416ED0">
      <w:pPr>
        <w:jc w:val="both"/>
        <w:rPr>
          <w:rFonts w:ascii="Ebrima" w:hAnsi="Ebrima" w:cs="Arial"/>
          <w:noProof/>
          <w:sz w:val="28"/>
          <w:szCs w:val="28"/>
        </w:rPr>
      </w:pPr>
      <w:r w:rsidRPr="00DA6372">
        <w:rPr>
          <w:rFonts w:ascii="Ebrima" w:hAnsi="Ebrima" w:cs="Arial"/>
          <w:noProof/>
          <w:sz w:val="28"/>
          <w:szCs w:val="28"/>
        </w:rPr>
        <w:t>Now let us see in th</w:t>
      </w:r>
      <w:r w:rsidR="00386FA7" w:rsidRPr="00DA6372">
        <w:rPr>
          <w:rFonts w:ascii="Ebrima" w:hAnsi="Ebrima" w:cs="Arial"/>
          <w:noProof/>
          <w:sz w:val="28"/>
          <w:szCs w:val="28"/>
        </w:rPr>
        <w:t>e same way</w:t>
      </w:r>
      <w:r w:rsidRPr="00DA6372">
        <w:rPr>
          <w:rFonts w:ascii="Ebrima" w:hAnsi="Ebrima" w:cs="Arial"/>
          <w:noProof/>
          <w:sz w:val="28"/>
          <w:szCs w:val="28"/>
        </w:rPr>
        <w:t xml:space="preserve"> Short Term Capital Gains. </w:t>
      </w:r>
      <w:r w:rsidRPr="00DA6372">
        <w:rPr>
          <w:rFonts w:ascii="Ebrima" w:hAnsi="Ebrima" w:cs="Arial"/>
          <w:sz w:val="28"/>
          <w:szCs w:val="28"/>
        </w:rPr>
        <w:t>Here is the picture which represents Short Term Capital Gains with applicable tax rate along with the Section applicable to each. Short Term Capital gain to which STT is not applicable is no further bifurc</w:t>
      </w:r>
      <w:r w:rsidRPr="00DA6372">
        <w:rPr>
          <w:rFonts w:ascii="Ebrima" w:hAnsi="Ebrima" w:cs="Arial"/>
          <w:noProof/>
          <w:sz w:val="28"/>
          <w:szCs w:val="28"/>
        </w:rPr>
        <w:t>ated in two areas namely Indexation applicable and Indexation not applicable.</w:t>
      </w:r>
    </w:p>
    <w:p w:rsidR="00355DF9" w:rsidRPr="00DA6372" w:rsidRDefault="00355DF9" w:rsidP="00416ED0">
      <w:pPr>
        <w:jc w:val="both"/>
        <w:rPr>
          <w:rFonts w:ascii="Ebrima" w:hAnsi="Ebrima" w:cs="Arial"/>
          <w:sz w:val="28"/>
          <w:szCs w:val="28"/>
        </w:rPr>
      </w:pPr>
      <w:r w:rsidRPr="00DA6372">
        <w:rPr>
          <w:rFonts w:ascii="Ebrima" w:hAnsi="Ebrima" w:cs="Arial"/>
          <w:noProof/>
          <w:sz w:val="28"/>
          <w:szCs w:val="28"/>
        </w:rPr>
        <w:lastRenderedPageBreak/>
        <w:drawing>
          <wp:inline distT="0" distB="0" distL="0" distR="0">
            <wp:extent cx="5911568" cy="2246663"/>
            <wp:effectExtent l="95250" t="57150" r="89182" b="725137"/>
            <wp:docPr id="2" name="Picture 2" descr="C:\Users\admin\Desktop\stcg tax 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tcg tax rate.png"/>
                    <pic:cNvPicPr>
                      <a:picLocks noChangeAspect="1" noChangeArrowheads="1"/>
                    </pic:cNvPicPr>
                  </pic:nvPicPr>
                  <pic:blipFill>
                    <a:blip r:embed="rId14" cstate="print"/>
                    <a:srcRect/>
                    <a:stretch>
                      <a:fillRect/>
                    </a:stretch>
                  </pic:blipFill>
                  <pic:spPr bwMode="auto">
                    <a:xfrm>
                      <a:off x="0" y="0"/>
                      <a:ext cx="5911568" cy="2246663"/>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p>
    <w:p w:rsidR="00386FA7" w:rsidRPr="00DA6372" w:rsidRDefault="00563819" w:rsidP="00416ED0">
      <w:pPr>
        <w:jc w:val="both"/>
        <w:rPr>
          <w:rFonts w:ascii="Ebrima" w:hAnsi="Ebrima" w:cs="Arial"/>
          <w:noProof/>
          <w:sz w:val="28"/>
          <w:szCs w:val="28"/>
        </w:rPr>
      </w:pPr>
      <w:r w:rsidRPr="00DA6372">
        <w:rPr>
          <w:rFonts w:ascii="Ebrima" w:hAnsi="Ebrima" w:cs="Arial"/>
          <w:b/>
          <w:bCs/>
          <w:sz w:val="28"/>
          <w:szCs w:val="28"/>
        </w:rPr>
        <w:t>Section 111A</w:t>
      </w:r>
      <w:r w:rsidRPr="00DA6372">
        <w:rPr>
          <w:rFonts w:ascii="Ebrima" w:hAnsi="Ebrima" w:cs="Arial"/>
          <w:sz w:val="28"/>
          <w:szCs w:val="28"/>
        </w:rPr>
        <w:t xml:space="preserve">: </w:t>
      </w:r>
      <w:r w:rsidRPr="00DA6372">
        <w:rPr>
          <w:rFonts w:ascii="Ebrima" w:hAnsi="Ebrima" w:cs="Arial"/>
          <w:noProof/>
          <w:sz w:val="28"/>
          <w:szCs w:val="28"/>
        </w:rPr>
        <w:t xml:space="preserve">Tax on Short Term Capital Gains applies to all assessees </w:t>
      </w:r>
      <w:r w:rsidRPr="00DA6372">
        <w:rPr>
          <w:rFonts w:ascii="Ebrima" w:hAnsi="Ebrima" w:cs="Arial"/>
          <w:noProof/>
          <w:sz w:val="28"/>
          <w:szCs w:val="28"/>
          <w:u w:val="single"/>
        </w:rPr>
        <w:t>including</w:t>
      </w:r>
      <w:r w:rsidRPr="00DA6372">
        <w:rPr>
          <w:rFonts w:ascii="Ebrima" w:hAnsi="Ebrima" w:cs="Arial"/>
          <w:noProof/>
          <w:sz w:val="28"/>
          <w:szCs w:val="28"/>
        </w:rPr>
        <w:t xml:space="preserve"> Non-residents </w:t>
      </w:r>
      <w:r w:rsidRPr="00DA6372">
        <w:rPr>
          <w:rFonts w:ascii="Ebrima" w:hAnsi="Ebrima" w:cs="Arial"/>
          <w:b/>
          <w:bCs/>
          <w:noProof/>
          <w:sz w:val="28"/>
          <w:szCs w:val="28"/>
        </w:rPr>
        <w:t xml:space="preserve">@ 10% </w:t>
      </w:r>
      <w:r w:rsidRPr="00DA6372">
        <w:rPr>
          <w:rFonts w:ascii="Ebrima" w:hAnsi="Ebrima" w:cs="Arial"/>
          <w:noProof/>
          <w:sz w:val="28"/>
          <w:szCs w:val="28"/>
        </w:rPr>
        <w:t>if they fulfill following conditions:</w:t>
      </w:r>
    </w:p>
    <w:p w:rsidR="00563819" w:rsidRPr="00DA6372" w:rsidRDefault="00563819" w:rsidP="00563819">
      <w:pPr>
        <w:pStyle w:val="ListParagraph"/>
        <w:numPr>
          <w:ilvl w:val="0"/>
          <w:numId w:val="3"/>
        </w:numPr>
        <w:jc w:val="both"/>
        <w:rPr>
          <w:rFonts w:ascii="Ebrima" w:hAnsi="Ebrima" w:cs="Arial"/>
          <w:sz w:val="28"/>
          <w:szCs w:val="28"/>
        </w:rPr>
      </w:pPr>
      <w:r w:rsidRPr="00DA6372">
        <w:rPr>
          <w:rFonts w:ascii="Ebrima" w:hAnsi="Ebrima" w:cs="Arial"/>
          <w:sz w:val="28"/>
          <w:szCs w:val="28"/>
        </w:rPr>
        <w:t>The Gains arise from transfer of short term capital assets</w:t>
      </w:r>
    </w:p>
    <w:p w:rsidR="00563819" w:rsidRPr="00DA6372" w:rsidRDefault="00563819" w:rsidP="00563819">
      <w:pPr>
        <w:pStyle w:val="ListParagraph"/>
        <w:numPr>
          <w:ilvl w:val="0"/>
          <w:numId w:val="3"/>
        </w:numPr>
        <w:jc w:val="both"/>
        <w:rPr>
          <w:rFonts w:ascii="Ebrima" w:hAnsi="Ebrima" w:cs="Arial"/>
          <w:sz w:val="28"/>
          <w:szCs w:val="28"/>
        </w:rPr>
      </w:pPr>
      <w:r w:rsidRPr="00DA6372">
        <w:rPr>
          <w:rFonts w:ascii="Ebrima" w:hAnsi="Ebrima" w:cs="Arial"/>
          <w:sz w:val="28"/>
          <w:szCs w:val="28"/>
        </w:rPr>
        <w:t>Such assets should be an Equity share in a company or a Units of an “Equity Oriented Fund”</w:t>
      </w:r>
    </w:p>
    <w:p w:rsidR="00563819" w:rsidRPr="00DA6372" w:rsidRDefault="00563819" w:rsidP="00563819">
      <w:pPr>
        <w:pStyle w:val="ListParagraph"/>
        <w:numPr>
          <w:ilvl w:val="0"/>
          <w:numId w:val="3"/>
        </w:numPr>
        <w:jc w:val="both"/>
        <w:rPr>
          <w:rFonts w:ascii="Ebrima" w:hAnsi="Ebrima" w:cs="Arial"/>
          <w:sz w:val="28"/>
          <w:szCs w:val="28"/>
        </w:rPr>
      </w:pPr>
      <w:r w:rsidRPr="00DA6372">
        <w:rPr>
          <w:rFonts w:ascii="Ebrima" w:hAnsi="Ebrima" w:cs="Arial"/>
          <w:sz w:val="28"/>
          <w:szCs w:val="28"/>
        </w:rPr>
        <w:t>Transaction of sale is chargeable to STT.</w:t>
      </w:r>
    </w:p>
    <w:p w:rsidR="008D210B" w:rsidRPr="00DA6372" w:rsidRDefault="008D210B" w:rsidP="008D210B">
      <w:pPr>
        <w:pStyle w:val="NormalWeb"/>
        <w:shd w:val="clear" w:color="auto" w:fill="FFFFFF"/>
        <w:spacing w:before="0" w:beforeAutospacing="0" w:after="360" w:afterAutospacing="0" w:line="393" w:lineRule="atLeast"/>
        <w:textAlignment w:val="baseline"/>
        <w:rPr>
          <w:rFonts w:ascii="Ebrima" w:hAnsi="Ebrima" w:cs="Tahoma"/>
          <w:sz w:val="28"/>
          <w:szCs w:val="28"/>
        </w:rPr>
      </w:pPr>
      <w:r w:rsidRPr="00DA6372">
        <w:rPr>
          <w:rFonts w:ascii="Ebrima" w:hAnsi="Ebrima" w:cs="Tahoma"/>
          <w:sz w:val="28"/>
          <w:szCs w:val="28"/>
        </w:rPr>
        <w:t>So, above is the easy way to remember Capital Gain Tax Rates. I tried my best to make it simplify. I am also applying above diagram made by me to remember while preparing various Income Tax Returns of clients.</w:t>
      </w:r>
    </w:p>
    <w:p w:rsidR="008D210B" w:rsidRPr="00DA6372" w:rsidRDefault="008D210B" w:rsidP="008D210B">
      <w:pPr>
        <w:pStyle w:val="NormalWeb"/>
        <w:shd w:val="clear" w:color="auto" w:fill="FFFFFF"/>
        <w:spacing w:before="0" w:beforeAutospacing="0" w:after="360" w:afterAutospacing="0" w:line="393" w:lineRule="atLeast"/>
        <w:textAlignment w:val="baseline"/>
        <w:rPr>
          <w:rFonts w:ascii="Ebrima" w:hAnsi="Ebrima" w:cs="Tahoma"/>
          <w:sz w:val="28"/>
          <w:szCs w:val="28"/>
        </w:rPr>
      </w:pPr>
      <w:r w:rsidRPr="00DA6372">
        <w:rPr>
          <w:rFonts w:ascii="Ebrima" w:hAnsi="Ebrima" w:cs="Tahoma"/>
          <w:sz w:val="28"/>
          <w:szCs w:val="28"/>
        </w:rPr>
        <w:t>Happy New Year and have a Great Year 2014.</w:t>
      </w:r>
    </w:p>
    <w:p w:rsidR="00D73ECD" w:rsidRPr="00DA6372" w:rsidRDefault="00D73ECD" w:rsidP="008D210B">
      <w:pPr>
        <w:pBdr>
          <w:bottom w:val="single" w:sz="12" w:space="1" w:color="auto"/>
        </w:pBdr>
        <w:jc w:val="both"/>
        <w:rPr>
          <w:rFonts w:ascii="Ebrima" w:hAnsi="Ebrima" w:cs="Arial"/>
          <w:sz w:val="28"/>
          <w:szCs w:val="28"/>
        </w:rPr>
      </w:pPr>
    </w:p>
    <w:p w:rsidR="00D73ECD" w:rsidRPr="00AB2EA9" w:rsidRDefault="00D73ECD" w:rsidP="008D210B">
      <w:pPr>
        <w:jc w:val="both"/>
        <w:rPr>
          <w:rFonts w:ascii="Arial Rounded MT Bold" w:hAnsi="Arial Rounded MT Bold" w:cs="Arial"/>
          <w:sz w:val="16"/>
          <w:szCs w:val="16"/>
        </w:rPr>
      </w:pPr>
      <w:r w:rsidRPr="00AB2EA9">
        <w:rPr>
          <w:rFonts w:ascii="Arial Rounded MT Bold" w:hAnsi="Arial Rounded MT Bold" w:cs="Arial"/>
          <w:sz w:val="16"/>
          <w:szCs w:val="16"/>
        </w:rPr>
        <w:t xml:space="preserve">Above </w:t>
      </w:r>
      <w:r w:rsidR="00C70EB6">
        <w:rPr>
          <w:rFonts w:ascii="Arial Rounded MT Bold" w:hAnsi="Arial Rounded MT Bold" w:cs="Arial"/>
          <w:sz w:val="16"/>
          <w:szCs w:val="16"/>
        </w:rPr>
        <w:t xml:space="preserve">blog is written </w:t>
      </w:r>
      <w:r w:rsidR="00C70EB6" w:rsidRPr="00AB2EA9">
        <w:rPr>
          <w:rFonts w:ascii="Arial Rounded MT Bold" w:hAnsi="Arial Rounded MT Bold" w:cs="Arial"/>
          <w:sz w:val="16"/>
          <w:szCs w:val="16"/>
        </w:rPr>
        <w:t>by</w:t>
      </w:r>
      <w:r w:rsidRPr="00AB2EA9">
        <w:rPr>
          <w:rFonts w:ascii="Arial Rounded MT Bold" w:hAnsi="Arial Rounded MT Bold" w:cs="Arial"/>
          <w:sz w:val="16"/>
          <w:szCs w:val="16"/>
        </w:rPr>
        <w:t xml:space="preserve"> </w:t>
      </w:r>
      <w:proofErr w:type="spellStart"/>
      <w:r w:rsidRPr="00AB2EA9">
        <w:rPr>
          <w:rFonts w:ascii="Arial Rounded MT Bold" w:hAnsi="Arial Rounded MT Bold" w:cs="Arial"/>
          <w:sz w:val="16"/>
          <w:szCs w:val="16"/>
        </w:rPr>
        <w:t>Dwark</w:t>
      </w:r>
      <w:r w:rsidR="00C70EB6">
        <w:rPr>
          <w:rFonts w:ascii="Arial Rounded MT Bold" w:hAnsi="Arial Rounded MT Bold" w:cs="Arial"/>
          <w:sz w:val="16"/>
          <w:szCs w:val="16"/>
        </w:rPr>
        <w:t>esh</w:t>
      </w:r>
      <w:proofErr w:type="spellEnd"/>
      <w:r w:rsidR="00C70EB6">
        <w:rPr>
          <w:rFonts w:ascii="Arial Rounded MT Bold" w:hAnsi="Arial Rounded MT Bold" w:cs="Arial"/>
          <w:sz w:val="16"/>
          <w:szCs w:val="16"/>
        </w:rPr>
        <w:t xml:space="preserve"> K. </w:t>
      </w:r>
      <w:proofErr w:type="spellStart"/>
      <w:r w:rsidR="00C70EB6">
        <w:rPr>
          <w:rFonts w:ascii="Arial Rounded MT Bold" w:hAnsi="Arial Rounded MT Bold" w:cs="Arial"/>
          <w:sz w:val="16"/>
          <w:szCs w:val="16"/>
        </w:rPr>
        <w:t>Diwan</w:t>
      </w:r>
      <w:proofErr w:type="spellEnd"/>
      <w:r w:rsidR="00C70EB6">
        <w:rPr>
          <w:rFonts w:ascii="Arial Rounded MT Bold" w:hAnsi="Arial Rounded MT Bold" w:cs="Arial"/>
          <w:sz w:val="16"/>
          <w:szCs w:val="16"/>
        </w:rPr>
        <w:t xml:space="preserve"> (CA Final Student) on </w:t>
      </w:r>
      <w:hyperlink r:id="rId15" w:history="1">
        <w:r w:rsidR="00C70EB6" w:rsidRPr="00C70EB6">
          <w:rPr>
            <w:rStyle w:val="Hyperlink"/>
            <w:rFonts w:ascii="Arial Rounded MT Bold" w:hAnsi="Arial Rounded MT Bold" w:cs="Arial"/>
            <w:color w:val="C00000"/>
            <w:sz w:val="16"/>
            <w:szCs w:val="16"/>
          </w:rPr>
          <w:t>www.dwarkeshkdiwan.wordpress.com</w:t>
        </w:r>
      </w:hyperlink>
    </w:p>
    <w:p w:rsidR="00786D9F" w:rsidRPr="00AB2EA9" w:rsidRDefault="00D73ECD" w:rsidP="008D210B">
      <w:pPr>
        <w:jc w:val="both"/>
        <w:rPr>
          <w:rFonts w:ascii="Arial Rounded MT Bold" w:hAnsi="Arial Rounded MT Bold" w:cs="Arial"/>
          <w:sz w:val="16"/>
          <w:szCs w:val="16"/>
        </w:rPr>
      </w:pPr>
      <w:r w:rsidRPr="00AB2EA9">
        <w:rPr>
          <w:rFonts w:ascii="Arial Rounded MT Bold" w:hAnsi="Arial Rounded MT Bold" w:cs="Arial"/>
          <w:sz w:val="16"/>
          <w:szCs w:val="16"/>
        </w:rPr>
        <w:t>To see more articles</w:t>
      </w:r>
      <w:r w:rsidR="00786D9F" w:rsidRPr="00AB2EA9">
        <w:rPr>
          <w:rFonts w:ascii="Arial Rounded MT Bold" w:hAnsi="Arial Rounded MT Bold" w:cs="Arial"/>
          <w:sz w:val="16"/>
          <w:szCs w:val="16"/>
        </w:rPr>
        <w:t xml:space="preserve"> and feedback</w:t>
      </w:r>
      <w:r w:rsidRPr="00AB2EA9">
        <w:rPr>
          <w:rFonts w:ascii="Arial Rounded MT Bold" w:hAnsi="Arial Rounded MT Bold" w:cs="Arial"/>
          <w:sz w:val="16"/>
          <w:szCs w:val="16"/>
        </w:rPr>
        <w:t xml:space="preserve"> on his blog site, please visit to following: </w:t>
      </w:r>
      <w:hyperlink r:id="rId16" w:history="1">
        <w:r w:rsidR="00786D9F" w:rsidRPr="00C70EB6">
          <w:rPr>
            <w:rStyle w:val="Hyperlink"/>
            <w:rFonts w:ascii="Arial Rounded MT Bold" w:hAnsi="Arial Rounded MT Bold" w:cs="Arial"/>
            <w:color w:val="C00000"/>
            <w:sz w:val="16"/>
            <w:szCs w:val="16"/>
          </w:rPr>
          <w:t>www.dwarkeshkdiwan.wordpress.com</w:t>
        </w:r>
      </w:hyperlink>
    </w:p>
    <w:p w:rsidR="002B5D98" w:rsidRPr="00AB2EA9" w:rsidRDefault="00786D9F" w:rsidP="008D210B">
      <w:pPr>
        <w:jc w:val="both"/>
        <w:rPr>
          <w:rFonts w:ascii="Arial Rounded MT Bold" w:hAnsi="Arial Rounded MT Bold" w:cs="Arial"/>
          <w:sz w:val="16"/>
          <w:szCs w:val="16"/>
        </w:rPr>
      </w:pPr>
      <w:r w:rsidRPr="00AB2EA9">
        <w:rPr>
          <w:rFonts w:ascii="Arial Rounded MT Bold" w:hAnsi="Arial Rounded MT Bold" w:cs="Arial"/>
          <w:sz w:val="16"/>
          <w:szCs w:val="16"/>
        </w:rPr>
        <w:t>Also can contact on</w:t>
      </w:r>
      <w:r w:rsidR="002B5D98" w:rsidRPr="00AB2EA9">
        <w:rPr>
          <w:rFonts w:ascii="Arial Rounded MT Bold" w:hAnsi="Arial Rounded MT Bold" w:cs="Arial"/>
          <w:sz w:val="16"/>
          <w:szCs w:val="16"/>
        </w:rPr>
        <w:t>:</w:t>
      </w:r>
    </w:p>
    <w:p w:rsidR="00362F64" w:rsidRPr="00AB2EA9" w:rsidRDefault="00362F64" w:rsidP="008D210B">
      <w:pPr>
        <w:jc w:val="both"/>
        <w:rPr>
          <w:rFonts w:ascii="Arial Rounded MT Bold" w:hAnsi="Arial Rounded MT Bold" w:cs="Arial"/>
          <w:sz w:val="16"/>
          <w:szCs w:val="16"/>
        </w:rPr>
      </w:pPr>
      <w:r w:rsidRPr="00AB2EA9">
        <w:rPr>
          <w:rFonts w:ascii="Arial Rounded MT Bold" w:hAnsi="Arial Rounded MT Bold" w:cs="Arial"/>
          <w:sz w:val="16"/>
          <w:szCs w:val="16"/>
        </w:rPr>
        <w:t>Email:</w:t>
      </w:r>
      <w:r w:rsidR="00786D9F" w:rsidRPr="00AB2EA9">
        <w:rPr>
          <w:rFonts w:ascii="Arial Rounded MT Bold" w:hAnsi="Arial Rounded MT Bold" w:cs="Arial"/>
          <w:sz w:val="16"/>
          <w:szCs w:val="16"/>
        </w:rPr>
        <w:t xml:space="preserve"> </w:t>
      </w:r>
      <w:hyperlink r:id="rId17" w:history="1">
        <w:r w:rsidR="00786D9F" w:rsidRPr="00C70EB6">
          <w:rPr>
            <w:rStyle w:val="Hyperlink"/>
            <w:rFonts w:ascii="Arial Rounded MT Bold" w:hAnsi="Arial Rounded MT Bold" w:cs="Arial"/>
            <w:color w:val="C00000"/>
            <w:sz w:val="16"/>
            <w:szCs w:val="16"/>
          </w:rPr>
          <w:t>dwarkeshkdiwan@gmail.com</w:t>
        </w:r>
      </w:hyperlink>
      <w:r w:rsidRPr="00AB2EA9">
        <w:rPr>
          <w:rFonts w:ascii="Arial Rounded MT Bold" w:hAnsi="Arial Rounded MT Bold" w:cs="Arial"/>
          <w:sz w:val="16"/>
          <w:szCs w:val="16"/>
        </w:rPr>
        <w:t xml:space="preserve"> and </w:t>
      </w:r>
    </w:p>
    <w:p w:rsidR="00786D9F" w:rsidRPr="00AB2EA9" w:rsidRDefault="002B5D98" w:rsidP="008D210B">
      <w:pPr>
        <w:jc w:val="both"/>
        <w:rPr>
          <w:rFonts w:ascii="Arial Rounded MT Bold" w:hAnsi="Arial Rounded MT Bold" w:cs="Arial"/>
          <w:sz w:val="16"/>
          <w:szCs w:val="16"/>
        </w:rPr>
      </w:pPr>
      <w:r w:rsidRPr="00AB2EA9">
        <w:rPr>
          <w:rFonts w:ascii="Arial Rounded MT Bold" w:hAnsi="Arial Rounded MT Bold" w:cs="Arial"/>
          <w:sz w:val="16"/>
          <w:szCs w:val="16"/>
        </w:rPr>
        <w:t xml:space="preserve">Face </w:t>
      </w:r>
      <w:proofErr w:type="gramStart"/>
      <w:r w:rsidR="00362F64" w:rsidRPr="00AB2EA9">
        <w:rPr>
          <w:rFonts w:ascii="Arial Rounded MT Bold" w:hAnsi="Arial Rounded MT Bold" w:cs="Arial"/>
          <w:sz w:val="16"/>
          <w:szCs w:val="16"/>
        </w:rPr>
        <w:t>Book :</w:t>
      </w:r>
      <w:proofErr w:type="gramEnd"/>
      <w:r w:rsidR="00362F64" w:rsidRPr="00AB2EA9">
        <w:rPr>
          <w:rFonts w:ascii="Arial Rounded MT Bold" w:hAnsi="Arial Rounded MT Bold"/>
          <w:sz w:val="10"/>
          <w:szCs w:val="8"/>
        </w:rPr>
        <w:t xml:space="preserve"> </w:t>
      </w:r>
      <w:hyperlink r:id="rId18" w:history="1">
        <w:r w:rsidR="00362F64" w:rsidRPr="00C70EB6">
          <w:rPr>
            <w:rStyle w:val="Hyperlink"/>
            <w:rFonts w:ascii="Arial Rounded MT Bold" w:hAnsi="Arial Rounded MT Bold"/>
            <w:color w:val="C00000"/>
            <w:sz w:val="20"/>
          </w:rPr>
          <w:t>https://www.facebook.com/dwarkesh.diwan</w:t>
        </w:r>
      </w:hyperlink>
    </w:p>
    <w:sectPr w:rsidR="00786D9F" w:rsidRPr="00AB2EA9" w:rsidSect="00BC04D1">
      <w:headerReference w:type="first" r:id="rId19"/>
      <w:pgSz w:w="12240" w:h="15840"/>
      <w:pgMar w:top="1440" w:right="1440" w:bottom="1440" w:left="1440" w:header="144" w:footer="432" w:gutter="0"/>
      <w:pgBorders w:offsetFrom="page">
        <w:top w:val="basicWideMidline" w:sz="8" w:space="24" w:color="auto"/>
        <w:left w:val="basicWideMidline" w:sz="8" w:space="24" w:color="auto"/>
        <w:bottom w:val="basicWideMidline" w:sz="8" w:space="24" w:color="auto"/>
        <w:right w:val="basicWideMidline" w:sz="8"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F2D" w:rsidRDefault="00674F2D" w:rsidP="00CA3424">
      <w:pPr>
        <w:spacing w:after="0" w:line="240" w:lineRule="auto"/>
      </w:pPr>
      <w:r>
        <w:separator/>
      </w:r>
    </w:p>
  </w:endnote>
  <w:endnote w:type="continuationSeparator" w:id="0">
    <w:p w:rsidR="00674F2D" w:rsidRDefault="00674F2D" w:rsidP="00CA34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Ebrima">
    <w:panose1 w:val="02000000000000000000"/>
    <w:charset w:val="00"/>
    <w:family w:val="auto"/>
    <w:pitch w:val="variable"/>
    <w:sig w:usb0="A000005F" w:usb1="02000041"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F2D" w:rsidRDefault="00674F2D" w:rsidP="00CA3424">
      <w:pPr>
        <w:spacing w:after="0" w:line="240" w:lineRule="auto"/>
      </w:pPr>
      <w:r>
        <w:separator/>
      </w:r>
    </w:p>
  </w:footnote>
  <w:footnote w:type="continuationSeparator" w:id="0">
    <w:p w:rsidR="00674F2D" w:rsidRDefault="00674F2D" w:rsidP="00CA34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temporary/>
      <w:showingPlcHdr/>
    </w:sdtPr>
    <w:sdtContent>
      <w:p w:rsidR="00BC04D1" w:rsidRDefault="00BC04D1">
        <w:pPr>
          <w:pStyle w:val="Header"/>
        </w:pPr>
        <w:r>
          <w:t>[Type text]</w:t>
        </w:r>
      </w:p>
    </w:sdtContent>
  </w:sdt>
  <w:p w:rsidR="00BC04D1" w:rsidRDefault="00BC04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13B9"/>
    <w:multiLevelType w:val="hybridMultilevel"/>
    <w:tmpl w:val="26FE5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B943D3"/>
    <w:multiLevelType w:val="hybridMultilevel"/>
    <w:tmpl w:val="0B52A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EB42EE"/>
    <w:multiLevelType w:val="hybridMultilevel"/>
    <w:tmpl w:val="99A84248"/>
    <w:lvl w:ilvl="0" w:tplc="C40A47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20"/>
  <w:drawingGridHorizontalSpacing w:val="110"/>
  <w:displayHorizontalDrawingGridEvery w:val="2"/>
  <w:characterSpacingControl w:val="doNotCompress"/>
  <w:hdrShapeDefaults>
    <o:shapedefaults v:ext="edit" spidmax="16386">
      <o:colormenu v:ext="edit" fillcolor="none [2415]"/>
    </o:shapedefaults>
  </w:hdrShapeDefaults>
  <w:footnotePr>
    <w:footnote w:id="-1"/>
    <w:footnote w:id="0"/>
  </w:footnotePr>
  <w:endnotePr>
    <w:endnote w:id="-1"/>
    <w:endnote w:id="0"/>
  </w:endnotePr>
  <w:compat/>
  <w:rsids>
    <w:rsidRoot w:val="007151F9"/>
    <w:rsid w:val="00007771"/>
    <w:rsid w:val="00157389"/>
    <w:rsid w:val="0017338B"/>
    <w:rsid w:val="00180D1D"/>
    <w:rsid w:val="00231499"/>
    <w:rsid w:val="00251B44"/>
    <w:rsid w:val="002B5D98"/>
    <w:rsid w:val="00330800"/>
    <w:rsid w:val="00332F62"/>
    <w:rsid w:val="00355DF9"/>
    <w:rsid w:val="00362F64"/>
    <w:rsid w:val="00370803"/>
    <w:rsid w:val="00386FA7"/>
    <w:rsid w:val="00387550"/>
    <w:rsid w:val="003907A2"/>
    <w:rsid w:val="003C1A11"/>
    <w:rsid w:val="004019B1"/>
    <w:rsid w:val="00416ED0"/>
    <w:rsid w:val="00472F64"/>
    <w:rsid w:val="0053252B"/>
    <w:rsid w:val="00547FB5"/>
    <w:rsid w:val="00560B27"/>
    <w:rsid w:val="00563819"/>
    <w:rsid w:val="005F1F9A"/>
    <w:rsid w:val="00602CE3"/>
    <w:rsid w:val="00674F2D"/>
    <w:rsid w:val="006F0A8C"/>
    <w:rsid w:val="007151F9"/>
    <w:rsid w:val="0075221F"/>
    <w:rsid w:val="00763395"/>
    <w:rsid w:val="00786D9F"/>
    <w:rsid w:val="008B4A52"/>
    <w:rsid w:val="008D210B"/>
    <w:rsid w:val="008E2E94"/>
    <w:rsid w:val="00A13B09"/>
    <w:rsid w:val="00AB2EA9"/>
    <w:rsid w:val="00AB427B"/>
    <w:rsid w:val="00AF7657"/>
    <w:rsid w:val="00BB73EC"/>
    <w:rsid w:val="00BC04D1"/>
    <w:rsid w:val="00BD5E5C"/>
    <w:rsid w:val="00BE4732"/>
    <w:rsid w:val="00C70EB6"/>
    <w:rsid w:val="00CA3424"/>
    <w:rsid w:val="00D432E8"/>
    <w:rsid w:val="00D63665"/>
    <w:rsid w:val="00D73ECD"/>
    <w:rsid w:val="00DA6372"/>
    <w:rsid w:val="00DC0DEF"/>
    <w:rsid w:val="00E0379B"/>
    <w:rsid w:val="00E4337A"/>
    <w:rsid w:val="00E60A8F"/>
    <w:rsid w:val="00EF39A3"/>
    <w:rsid w:val="00F06C1A"/>
    <w:rsid w:val="00F20352"/>
    <w:rsid w:val="00FB6264"/>
    <w:rsid w:val="00FC761C"/>
    <w:rsid w:val="00FE4FC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24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5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ED0"/>
    <w:pPr>
      <w:ind w:left="720"/>
      <w:contextualSpacing/>
    </w:pPr>
  </w:style>
  <w:style w:type="paragraph" w:styleId="BalloonText">
    <w:name w:val="Balloon Text"/>
    <w:basedOn w:val="Normal"/>
    <w:link w:val="BalloonTextChar"/>
    <w:uiPriority w:val="99"/>
    <w:semiHidden/>
    <w:unhideWhenUsed/>
    <w:rsid w:val="0017338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17338B"/>
    <w:rPr>
      <w:rFonts w:ascii="Tahoma" w:hAnsi="Tahoma" w:cs="Mangal"/>
      <w:sz w:val="16"/>
      <w:szCs w:val="14"/>
    </w:rPr>
  </w:style>
  <w:style w:type="paragraph" w:styleId="Header">
    <w:name w:val="header"/>
    <w:basedOn w:val="Normal"/>
    <w:link w:val="HeaderChar"/>
    <w:uiPriority w:val="99"/>
    <w:unhideWhenUsed/>
    <w:rsid w:val="00CA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424"/>
  </w:style>
  <w:style w:type="paragraph" w:styleId="Footer">
    <w:name w:val="footer"/>
    <w:basedOn w:val="Normal"/>
    <w:link w:val="FooterChar"/>
    <w:uiPriority w:val="99"/>
    <w:semiHidden/>
    <w:unhideWhenUsed/>
    <w:rsid w:val="00CA34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3424"/>
  </w:style>
  <w:style w:type="paragraph" w:styleId="NormalWeb">
    <w:name w:val="Normal (Web)"/>
    <w:basedOn w:val="Normal"/>
    <w:uiPriority w:val="99"/>
    <w:unhideWhenUsed/>
    <w:rsid w:val="008B4A5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4A52"/>
    <w:rPr>
      <w:b/>
      <w:bCs/>
    </w:rPr>
  </w:style>
  <w:style w:type="character" w:styleId="Hyperlink">
    <w:name w:val="Hyperlink"/>
    <w:basedOn w:val="DefaultParagraphFont"/>
    <w:uiPriority w:val="99"/>
    <w:unhideWhenUsed/>
    <w:rsid w:val="00786D9F"/>
    <w:rPr>
      <w:color w:val="0000FF" w:themeColor="hyperlink"/>
      <w:u w:val="single"/>
    </w:rPr>
  </w:style>
  <w:style w:type="paragraph" w:styleId="NoSpacing">
    <w:name w:val="No Spacing"/>
    <w:link w:val="NoSpacingChar"/>
    <w:uiPriority w:val="1"/>
    <w:qFormat/>
    <w:rsid w:val="00AB427B"/>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AB427B"/>
    <w:rPr>
      <w:rFonts w:eastAsiaTheme="minorEastAsia"/>
      <w:szCs w:val="22"/>
      <w:lang w:bidi="ar-SA"/>
    </w:rPr>
  </w:style>
  <w:style w:type="paragraph" w:styleId="FootnoteText">
    <w:name w:val="footnote text"/>
    <w:basedOn w:val="Normal"/>
    <w:link w:val="FootnoteTextChar"/>
    <w:uiPriority w:val="99"/>
    <w:semiHidden/>
    <w:unhideWhenUsed/>
    <w:rsid w:val="00D432E8"/>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D432E8"/>
    <w:rPr>
      <w:sz w:val="20"/>
      <w:szCs w:val="18"/>
    </w:rPr>
  </w:style>
  <w:style w:type="character" w:styleId="FootnoteReference">
    <w:name w:val="footnote reference"/>
    <w:basedOn w:val="DefaultParagraphFont"/>
    <w:uiPriority w:val="99"/>
    <w:semiHidden/>
    <w:unhideWhenUsed/>
    <w:rsid w:val="00D432E8"/>
    <w:rPr>
      <w:vertAlign w:val="superscript"/>
    </w:rPr>
  </w:style>
</w:styles>
</file>

<file path=word/webSettings.xml><?xml version="1.0" encoding="utf-8"?>
<w:webSettings xmlns:r="http://schemas.openxmlformats.org/officeDocument/2006/relationships" xmlns:w="http://schemas.openxmlformats.org/wordprocessingml/2006/main">
  <w:divs>
    <w:div w:id="1057708307">
      <w:bodyDiv w:val="1"/>
      <w:marLeft w:val="0"/>
      <w:marRight w:val="0"/>
      <w:marTop w:val="0"/>
      <w:marBottom w:val="0"/>
      <w:divBdr>
        <w:top w:val="none" w:sz="0" w:space="0" w:color="auto"/>
        <w:left w:val="none" w:sz="0" w:space="0" w:color="auto"/>
        <w:bottom w:val="none" w:sz="0" w:space="0" w:color="auto"/>
        <w:right w:val="none" w:sz="0" w:space="0" w:color="auto"/>
      </w:divBdr>
    </w:div>
    <w:div w:id="1367173872">
      <w:bodyDiv w:val="1"/>
      <w:marLeft w:val="0"/>
      <w:marRight w:val="0"/>
      <w:marTop w:val="0"/>
      <w:marBottom w:val="0"/>
      <w:divBdr>
        <w:top w:val="none" w:sz="0" w:space="0" w:color="auto"/>
        <w:left w:val="none" w:sz="0" w:space="0" w:color="auto"/>
        <w:bottom w:val="none" w:sz="0" w:space="0" w:color="auto"/>
        <w:right w:val="none" w:sz="0" w:space="0" w:color="auto"/>
      </w:divBdr>
    </w:div>
    <w:div w:id="1506818329">
      <w:bodyDiv w:val="1"/>
      <w:marLeft w:val="0"/>
      <w:marRight w:val="0"/>
      <w:marTop w:val="0"/>
      <w:marBottom w:val="0"/>
      <w:divBdr>
        <w:top w:val="none" w:sz="0" w:space="0" w:color="auto"/>
        <w:left w:val="none" w:sz="0" w:space="0" w:color="auto"/>
        <w:bottom w:val="none" w:sz="0" w:space="0" w:color="auto"/>
        <w:right w:val="none" w:sz="0" w:space="0" w:color="auto"/>
      </w:divBdr>
    </w:div>
    <w:div w:id="164334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facebook.com/dwarkesh.diwan"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mailto:dwarkeshkdiwan@gmail.com" TargetMode="External"/><Relationship Id="rId2" Type="http://schemas.openxmlformats.org/officeDocument/2006/relationships/customXml" Target="../customXml/item2.xml"/><Relationship Id="rId16" Type="http://schemas.openxmlformats.org/officeDocument/2006/relationships/hyperlink" Target="http://www.dwarkeshkdiwan.wordpres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warkeshkdiwan.files.wordpress.com/2014/01/investorsthinking.jpg" TargetMode="External"/><Relationship Id="rId5" Type="http://schemas.openxmlformats.org/officeDocument/2006/relationships/settings" Target="settings.xml"/><Relationship Id="rId15" Type="http://schemas.openxmlformats.org/officeDocument/2006/relationships/hyperlink" Target="http://www.dwarkeshkdiwan.wordpress.com"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dwarkeshkdiwan.files.wordpress.com/2014/01/capital_gains_tax.jpg" TargetMode="Externa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ED521C3DF645EE9AEC862A0C380222"/>
        <w:category>
          <w:name w:val="General"/>
          <w:gallery w:val="placeholder"/>
        </w:category>
        <w:types>
          <w:type w:val="bbPlcHdr"/>
        </w:types>
        <w:behaviors>
          <w:behavior w:val="content"/>
        </w:behaviors>
        <w:guid w:val="{7608F997-18A8-4265-8A44-24C0D4C96254}"/>
      </w:docPartPr>
      <w:docPartBody>
        <w:p w:rsidR="00E55449" w:rsidRDefault="00443695" w:rsidP="00443695">
          <w:pPr>
            <w:pStyle w:val="5EED521C3DF645EE9AEC862A0C380222"/>
          </w:pPr>
          <w:r>
            <w:rPr>
              <w:rFonts w:asciiTheme="majorHAnsi" w:eastAsiaTheme="majorEastAsia" w:hAnsiTheme="majorHAnsi" w:cstheme="majorBidi"/>
              <w:sz w:val="40"/>
              <w:szCs w:val="40"/>
            </w:rPr>
            <w:t>[Type the document title]</w:t>
          </w:r>
        </w:p>
      </w:docPartBody>
    </w:docPart>
    <w:docPart>
      <w:docPartPr>
        <w:name w:val="BFC18DEC700A43A287802CED98B2360C"/>
        <w:category>
          <w:name w:val="General"/>
          <w:gallery w:val="placeholder"/>
        </w:category>
        <w:types>
          <w:type w:val="bbPlcHdr"/>
        </w:types>
        <w:behaviors>
          <w:behavior w:val="content"/>
        </w:behaviors>
        <w:guid w:val="{7D32200C-2B6E-417E-A6E0-4FA277DC82A7}"/>
      </w:docPartPr>
      <w:docPartBody>
        <w:p w:rsidR="00E55449" w:rsidRDefault="00443695" w:rsidP="00443695">
          <w:pPr>
            <w:pStyle w:val="BFC18DEC700A43A287802CED98B2360C"/>
          </w:pPr>
          <w:r>
            <w:rPr>
              <w:rFonts w:asciiTheme="majorHAnsi" w:eastAsiaTheme="majorEastAsia" w:hAnsiTheme="majorHAnsi" w:cstheme="majorBidi"/>
              <w:sz w:val="32"/>
              <w:szCs w:val="32"/>
            </w:rPr>
            <w:t>[Type the document subtitle]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Ebrima">
    <w:panose1 w:val="02000000000000000000"/>
    <w:charset w:val="00"/>
    <w:family w:val="auto"/>
    <w:pitch w:val="variable"/>
    <w:sig w:usb0="A000005F" w:usb1="02000041"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43695"/>
    <w:rsid w:val="00187105"/>
    <w:rsid w:val="00443695"/>
    <w:rsid w:val="00A54DF8"/>
    <w:rsid w:val="00D95465"/>
    <w:rsid w:val="00E5544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4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ED521C3DF645EE9AEC862A0C380222">
    <w:name w:val="5EED521C3DF645EE9AEC862A0C380222"/>
    <w:rsid w:val="00443695"/>
  </w:style>
  <w:style w:type="paragraph" w:customStyle="1" w:styleId="BFC18DEC700A43A287802CED98B2360C">
    <w:name w:val="BFC18DEC700A43A287802CED98B2360C"/>
    <w:rsid w:val="00443695"/>
  </w:style>
  <w:style w:type="paragraph" w:customStyle="1" w:styleId="CDAABD6DCFE54029BA85DD02D5093CB1">
    <w:name w:val="CDAABD6DCFE54029BA85DD02D5093CB1"/>
    <w:rsid w:val="00443695"/>
  </w:style>
  <w:style w:type="paragraph" w:customStyle="1" w:styleId="03F3B149BB91404F92F4F3E0340AD7D9">
    <w:name w:val="03F3B149BB91404F92F4F3E0340AD7D9"/>
    <w:rsid w:val="00443695"/>
  </w:style>
  <w:style w:type="paragraph" w:customStyle="1" w:styleId="E9EEA0010D2C4D9AA8FE82FD93EB3509">
    <w:name w:val="E9EEA0010D2C4D9AA8FE82FD93EB3509"/>
    <w:rsid w:val="00443695"/>
  </w:style>
  <w:style w:type="paragraph" w:customStyle="1" w:styleId="812D7DFF18354015A8A3BF69C0486FCC">
    <w:name w:val="812D7DFF18354015A8A3BF69C0486FCC"/>
    <w:rsid w:val="0044369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9060F0-A689-4C71-BAC4-44B029EB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EASY WAY TO REMEMNBER CAPITAL GAIN TAX RATES</vt:lpstr>
    </vt:vector>
  </TitlesOfParts>
  <Company/>
  <LinksUpToDate>false</LinksUpToDate>
  <CharactersWithSpaces>3696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EASY WAY TO REMEMNBER CAPITAL GAIN TAX RATES</dc:title>
  <dc:subject>To CAClubIndia.com</dc:subject>
  <dc:creator>DWARKESH K. DIWAN</dc:creator>
  <cp:lastModifiedBy>admin</cp:lastModifiedBy>
  <cp:revision>37</cp:revision>
  <dcterms:created xsi:type="dcterms:W3CDTF">2014-01-09T09:55:00Z</dcterms:created>
  <dcterms:modified xsi:type="dcterms:W3CDTF">2014-01-30T18:50:00Z</dcterms:modified>
</cp:coreProperties>
</file>