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A4" w:rsidRPr="00887588" w:rsidRDefault="00AD45A4">
      <w:pPr>
        <w:rPr>
          <w:rFonts w:ascii="Arial" w:hAnsi="Arial" w:cs="Arial"/>
          <w:sz w:val="20"/>
          <w:szCs w:val="20"/>
        </w:rPr>
      </w:pPr>
      <w:r w:rsidRPr="00887588">
        <w:rPr>
          <w:rFonts w:ascii="Arial" w:hAnsi="Arial" w:cs="Arial"/>
          <w:sz w:val="20"/>
          <w:szCs w:val="20"/>
        </w:rPr>
        <w:t>Forms 15G or 15H </w:t>
      </w:r>
      <w:r w:rsidR="00F77ABE">
        <w:rPr>
          <w:rFonts w:ascii="Arial" w:hAnsi="Arial" w:cs="Arial"/>
          <w:sz w:val="20"/>
          <w:szCs w:val="20"/>
        </w:rPr>
        <w:t xml:space="preserve">can save you from TDS on your interest income earned </w:t>
      </w:r>
      <w:r w:rsidRPr="00887588">
        <w:rPr>
          <w:rFonts w:ascii="Arial" w:hAnsi="Arial" w:cs="Arial"/>
          <w:sz w:val="20"/>
          <w:szCs w:val="20"/>
        </w:rPr>
        <w:t>if your income is below the exemption limit.</w:t>
      </w:r>
    </w:p>
    <w:p w:rsidR="00AD45A4" w:rsidRPr="00887588" w:rsidRDefault="00AD45A4" w:rsidP="00F77ABE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87588">
        <w:rPr>
          <w:rFonts w:ascii="Arial" w:hAnsi="Arial" w:cs="Arial"/>
          <w:sz w:val="20"/>
          <w:szCs w:val="20"/>
          <w:shd w:val="clear" w:color="auto" w:fill="FFFFFF"/>
        </w:rPr>
        <w:t>According to the TDS rules</w:t>
      </w:r>
      <w:r w:rsidR="00F77ABE">
        <w:rPr>
          <w:rFonts w:ascii="Arial" w:hAnsi="Arial" w:cs="Arial"/>
          <w:sz w:val="20"/>
          <w:szCs w:val="20"/>
          <w:shd w:val="clear" w:color="auto" w:fill="FFFFFF"/>
        </w:rPr>
        <w:t xml:space="preserve"> S/194A</w:t>
      </w:r>
      <w:r w:rsidRPr="00887588">
        <w:rPr>
          <w:rFonts w:ascii="Arial" w:hAnsi="Arial" w:cs="Arial"/>
          <w:sz w:val="20"/>
          <w:szCs w:val="20"/>
          <w:shd w:val="clear" w:color="auto" w:fill="FFFFFF"/>
        </w:rPr>
        <w:t>, if interest income exceeds Rs 10,000 in a year, 10% tax will be deducted at source. If the investor has not furnished his PAN details, the TDS rate will be higher at 20%. However, if the investor's total taxable income is below the basic exemption limit, he can submit a declaration to avoid TDS. Form 15G is to be used by individuals below 60 years, HUFs and trusts</w:t>
      </w:r>
    </w:p>
    <w:p w:rsidR="00AD45A4" w:rsidRPr="00887588" w:rsidRDefault="00F77ABE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FFFFF"/>
        </w:rPr>
        <w:t>Lets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summarise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conditions for saving on TDS deduction: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77179D" w:rsidRPr="00887588" w:rsidTr="0077179D">
        <w:tc>
          <w:tcPr>
            <w:tcW w:w="3192" w:type="dxa"/>
          </w:tcPr>
          <w:p w:rsidR="0077179D" w:rsidRPr="00887588" w:rsidRDefault="00887588" w:rsidP="008875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Conditions for availing benefit</w:t>
            </w:r>
          </w:p>
        </w:tc>
        <w:tc>
          <w:tcPr>
            <w:tcW w:w="3192" w:type="dxa"/>
          </w:tcPr>
          <w:p w:rsidR="0077179D" w:rsidRPr="00887588" w:rsidRDefault="0077179D" w:rsidP="007717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7588">
              <w:rPr>
                <w:rFonts w:ascii="Arial" w:hAnsi="Arial" w:cs="Arial"/>
                <w:b/>
                <w:sz w:val="20"/>
                <w:szCs w:val="20"/>
              </w:rPr>
              <w:t>Form No. 15G</w:t>
            </w:r>
          </w:p>
        </w:tc>
        <w:tc>
          <w:tcPr>
            <w:tcW w:w="3192" w:type="dxa"/>
          </w:tcPr>
          <w:p w:rsidR="0077179D" w:rsidRPr="00887588" w:rsidRDefault="0077179D" w:rsidP="007717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7588">
              <w:rPr>
                <w:rFonts w:ascii="Arial" w:hAnsi="Arial" w:cs="Arial"/>
                <w:b/>
                <w:sz w:val="20"/>
                <w:szCs w:val="20"/>
              </w:rPr>
              <w:t>Form No. 15</w:t>
            </w:r>
            <w:r w:rsidR="006F033C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77179D" w:rsidRPr="00887588" w:rsidTr="0077179D">
        <w:tc>
          <w:tcPr>
            <w:tcW w:w="3192" w:type="dxa"/>
          </w:tcPr>
          <w:p w:rsidR="0077179D" w:rsidRPr="00887588" w:rsidRDefault="0077179D" w:rsidP="0077179D">
            <w:pPr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Resident / Non Resident</w:t>
            </w:r>
          </w:p>
        </w:tc>
        <w:tc>
          <w:tcPr>
            <w:tcW w:w="3192" w:type="dxa"/>
          </w:tcPr>
          <w:p w:rsidR="0077179D" w:rsidRPr="00887588" w:rsidRDefault="0077179D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Only Resident</w:t>
            </w:r>
          </w:p>
        </w:tc>
        <w:tc>
          <w:tcPr>
            <w:tcW w:w="3192" w:type="dxa"/>
          </w:tcPr>
          <w:p w:rsidR="0077179D" w:rsidRPr="00887588" w:rsidRDefault="0077179D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Only Resident</w:t>
            </w:r>
          </w:p>
        </w:tc>
      </w:tr>
      <w:tr w:rsidR="0077179D" w:rsidRPr="00887588" w:rsidTr="0077179D">
        <w:tc>
          <w:tcPr>
            <w:tcW w:w="3192" w:type="dxa"/>
          </w:tcPr>
          <w:p w:rsidR="0077179D" w:rsidRPr="00887588" w:rsidRDefault="0077179D">
            <w:pPr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Status</w:t>
            </w:r>
            <w:r w:rsidR="00F77ABE">
              <w:rPr>
                <w:rFonts w:ascii="Arial" w:hAnsi="Arial" w:cs="Arial"/>
                <w:sz w:val="20"/>
                <w:szCs w:val="20"/>
              </w:rPr>
              <w:t xml:space="preserve"> of Assessee</w:t>
            </w:r>
          </w:p>
        </w:tc>
        <w:tc>
          <w:tcPr>
            <w:tcW w:w="3192" w:type="dxa"/>
          </w:tcPr>
          <w:p w:rsidR="0077179D" w:rsidRPr="00887588" w:rsidRDefault="0077179D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All except company</w:t>
            </w:r>
          </w:p>
        </w:tc>
        <w:tc>
          <w:tcPr>
            <w:tcW w:w="3192" w:type="dxa"/>
          </w:tcPr>
          <w:p w:rsidR="0077179D" w:rsidRPr="00887588" w:rsidRDefault="006F033C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Individual</w:t>
            </w:r>
          </w:p>
        </w:tc>
      </w:tr>
      <w:tr w:rsidR="0077179D" w:rsidRPr="00887588" w:rsidTr="0077179D">
        <w:tc>
          <w:tcPr>
            <w:tcW w:w="3192" w:type="dxa"/>
          </w:tcPr>
          <w:p w:rsidR="0077179D" w:rsidRPr="00887588" w:rsidRDefault="0077179D">
            <w:pPr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3192" w:type="dxa"/>
          </w:tcPr>
          <w:p w:rsidR="0077179D" w:rsidRPr="00887588" w:rsidRDefault="00BC7930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Less than</w:t>
            </w:r>
            <w:r w:rsidR="0077179D" w:rsidRPr="00887588">
              <w:rPr>
                <w:rFonts w:ascii="Arial" w:hAnsi="Arial" w:cs="Arial"/>
                <w:sz w:val="20"/>
                <w:szCs w:val="20"/>
              </w:rPr>
              <w:t xml:space="preserve"> 60Yrs</w:t>
            </w:r>
          </w:p>
        </w:tc>
        <w:tc>
          <w:tcPr>
            <w:tcW w:w="3192" w:type="dxa"/>
          </w:tcPr>
          <w:p w:rsidR="0077179D" w:rsidRPr="00887588" w:rsidRDefault="0077179D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60 Yrs</w:t>
            </w:r>
            <w:r w:rsidR="00BC7930" w:rsidRPr="00887588">
              <w:rPr>
                <w:rFonts w:ascii="Arial" w:hAnsi="Arial" w:cs="Arial"/>
                <w:sz w:val="20"/>
                <w:szCs w:val="20"/>
              </w:rPr>
              <w:t xml:space="preserve"> &amp; Above</w:t>
            </w:r>
          </w:p>
        </w:tc>
      </w:tr>
      <w:tr w:rsidR="0077179D" w:rsidRPr="00887588" w:rsidTr="0077179D">
        <w:tc>
          <w:tcPr>
            <w:tcW w:w="3192" w:type="dxa"/>
          </w:tcPr>
          <w:p w:rsidR="0077179D" w:rsidRPr="00887588" w:rsidRDefault="0077179D">
            <w:pPr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Interest Income</w:t>
            </w:r>
          </w:p>
        </w:tc>
        <w:tc>
          <w:tcPr>
            <w:tcW w:w="3192" w:type="dxa"/>
          </w:tcPr>
          <w:p w:rsidR="0077179D" w:rsidRPr="00887588" w:rsidRDefault="0077179D" w:rsidP="00EF0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Should exceed Rs. 10,000</w:t>
            </w:r>
            <w:r w:rsidR="00EF0F41" w:rsidRPr="00887588">
              <w:rPr>
                <w:rFonts w:ascii="Arial" w:hAnsi="Arial" w:cs="Arial"/>
                <w:sz w:val="20"/>
                <w:szCs w:val="20"/>
              </w:rPr>
              <w:t xml:space="preserve"> less than Rs. 2.5 Lacs</w:t>
            </w:r>
          </w:p>
        </w:tc>
        <w:tc>
          <w:tcPr>
            <w:tcW w:w="3192" w:type="dxa"/>
          </w:tcPr>
          <w:p w:rsidR="0077179D" w:rsidRPr="00887588" w:rsidRDefault="0077179D" w:rsidP="00BC7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 xml:space="preserve">May exceed Rs. </w:t>
            </w:r>
            <w:r w:rsidR="00BC7930" w:rsidRPr="00887588">
              <w:rPr>
                <w:rFonts w:ascii="Arial" w:hAnsi="Arial" w:cs="Arial"/>
                <w:sz w:val="20"/>
                <w:szCs w:val="20"/>
              </w:rPr>
              <w:t>2.5 Lacs</w:t>
            </w:r>
          </w:p>
        </w:tc>
      </w:tr>
      <w:tr w:rsidR="0077179D" w:rsidRPr="00887588" w:rsidTr="0077179D">
        <w:tc>
          <w:tcPr>
            <w:tcW w:w="3192" w:type="dxa"/>
          </w:tcPr>
          <w:p w:rsidR="0077179D" w:rsidRPr="00887588" w:rsidRDefault="0077179D">
            <w:pPr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 xml:space="preserve">Total Income </w:t>
            </w:r>
            <w:r w:rsidR="00BC7930" w:rsidRPr="00887588">
              <w:rPr>
                <w:rFonts w:ascii="Arial" w:hAnsi="Arial" w:cs="Arial"/>
                <w:sz w:val="20"/>
                <w:szCs w:val="20"/>
              </w:rPr>
              <w:t>including Interest</w:t>
            </w:r>
          </w:p>
        </w:tc>
        <w:tc>
          <w:tcPr>
            <w:tcW w:w="3192" w:type="dxa"/>
          </w:tcPr>
          <w:p w:rsidR="0077179D" w:rsidRPr="00887588" w:rsidRDefault="00BC7930" w:rsidP="00BC7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Should be less than Rs. 2.5 Lacs</w:t>
            </w:r>
          </w:p>
        </w:tc>
        <w:tc>
          <w:tcPr>
            <w:tcW w:w="3192" w:type="dxa"/>
          </w:tcPr>
          <w:p w:rsidR="0077179D" w:rsidRPr="00887588" w:rsidRDefault="00BC7930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May exceed Rs. 2.5 Lacs</w:t>
            </w:r>
          </w:p>
        </w:tc>
      </w:tr>
      <w:tr w:rsidR="0077179D" w:rsidRPr="00887588" w:rsidTr="0077179D">
        <w:tc>
          <w:tcPr>
            <w:tcW w:w="3192" w:type="dxa"/>
          </w:tcPr>
          <w:p w:rsidR="0077179D" w:rsidRPr="00887588" w:rsidRDefault="00BC7930">
            <w:pPr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Tax Liability</w:t>
            </w:r>
          </w:p>
        </w:tc>
        <w:tc>
          <w:tcPr>
            <w:tcW w:w="3192" w:type="dxa"/>
          </w:tcPr>
          <w:p w:rsidR="0077179D" w:rsidRPr="00887588" w:rsidRDefault="00BC7930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Should be NIL</w:t>
            </w:r>
          </w:p>
        </w:tc>
        <w:tc>
          <w:tcPr>
            <w:tcW w:w="3192" w:type="dxa"/>
          </w:tcPr>
          <w:p w:rsidR="0077179D" w:rsidRPr="00887588" w:rsidRDefault="00BC7930" w:rsidP="00771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88">
              <w:rPr>
                <w:rFonts w:ascii="Arial" w:hAnsi="Arial" w:cs="Arial"/>
                <w:sz w:val="20"/>
                <w:szCs w:val="20"/>
              </w:rPr>
              <w:t>Should be NIL</w:t>
            </w:r>
          </w:p>
        </w:tc>
      </w:tr>
    </w:tbl>
    <w:p w:rsidR="0077179D" w:rsidRPr="00887588" w:rsidRDefault="0077179D">
      <w:pPr>
        <w:rPr>
          <w:rFonts w:ascii="Arial" w:hAnsi="Arial" w:cs="Arial"/>
          <w:b/>
          <w:sz w:val="20"/>
          <w:szCs w:val="20"/>
        </w:rPr>
      </w:pPr>
    </w:p>
    <w:p w:rsidR="004763BB" w:rsidRPr="00887588" w:rsidRDefault="004763BB" w:rsidP="004763BB">
      <w:pPr>
        <w:rPr>
          <w:rFonts w:ascii="Arial" w:hAnsi="Arial" w:cs="Arial"/>
          <w:sz w:val="20"/>
          <w:szCs w:val="20"/>
        </w:rPr>
      </w:pPr>
    </w:p>
    <w:p w:rsidR="004763BB" w:rsidRPr="00887588" w:rsidRDefault="004763BB" w:rsidP="004763BB">
      <w:pPr>
        <w:rPr>
          <w:rFonts w:ascii="Arial" w:hAnsi="Arial" w:cs="Arial"/>
          <w:sz w:val="20"/>
          <w:szCs w:val="20"/>
        </w:rPr>
      </w:pPr>
      <w:r w:rsidRPr="00887588">
        <w:rPr>
          <w:rFonts w:ascii="Arial" w:hAnsi="Arial" w:cs="Arial"/>
          <w:sz w:val="20"/>
          <w:szCs w:val="20"/>
        </w:rPr>
        <w:t>Download form 15G</w:t>
      </w:r>
    </w:p>
    <w:p w:rsidR="004763BB" w:rsidRPr="00887588" w:rsidRDefault="004763BB" w:rsidP="004763BB">
      <w:pPr>
        <w:rPr>
          <w:rFonts w:ascii="Arial" w:hAnsi="Arial" w:cs="Arial"/>
          <w:sz w:val="20"/>
          <w:szCs w:val="20"/>
        </w:rPr>
      </w:pPr>
      <w:hyperlink r:id="rId4" w:history="1">
        <w:r w:rsidRPr="00887588">
          <w:rPr>
            <w:rStyle w:val="Hyperlink"/>
            <w:rFonts w:ascii="Arial" w:hAnsi="Arial" w:cs="Arial"/>
            <w:color w:val="auto"/>
            <w:sz w:val="20"/>
            <w:szCs w:val="20"/>
          </w:rPr>
          <w:t>http://law.incometaxindia.gov.in/DITTaxmann/IncomeTaxRules/pdf/itr62Form15G.pdf</w:t>
        </w:r>
      </w:hyperlink>
    </w:p>
    <w:p w:rsidR="004763BB" w:rsidRPr="00887588" w:rsidRDefault="004763BB" w:rsidP="004763BB">
      <w:pPr>
        <w:rPr>
          <w:rFonts w:ascii="Arial" w:hAnsi="Arial" w:cs="Arial"/>
          <w:sz w:val="20"/>
          <w:szCs w:val="20"/>
        </w:rPr>
      </w:pPr>
    </w:p>
    <w:p w:rsidR="004763BB" w:rsidRPr="00887588" w:rsidRDefault="004763BB" w:rsidP="004763BB">
      <w:pPr>
        <w:rPr>
          <w:rFonts w:ascii="Arial" w:hAnsi="Arial" w:cs="Arial"/>
          <w:sz w:val="20"/>
          <w:szCs w:val="20"/>
        </w:rPr>
      </w:pPr>
      <w:r w:rsidRPr="00887588">
        <w:rPr>
          <w:rFonts w:ascii="Arial" w:hAnsi="Arial" w:cs="Arial"/>
          <w:sz w:val="20"/>
          <w:szCs w:val="20"/>
        </w:rPr>
        <w:t>Download form 15H</w:t>
      </w:r>
    </w:p>
    <w:p w:rsidR="004763BB" w:rsidRPr="00887588" w:rsidRDefault="004763BB">
      <w:pPr>
        <w:rPr>
          <w:rFonts w:ascii="Arial" w:hAnsi="Arial" w:cs="Arial"/>
          <w:sz w:val="20"/>
          <w:szCs w:val="20"/>
        </w:rPr>
      </w:pPr>
      <w:hyperlink r:id="rId5" w:history="1">
        <w:r w:rsidRPr="00887588">
          <w:rPr>
            <w:rStyle w:val="Hyperlink"/>
            <w:rFonts w:ascii="Arial" w:hAnsi="Arial" w:cs="Arial"/>
            <w:color w:val="auto"/>
            <w:sz w:val="20"/>
            <w:szCs w:val="20"/>
          </w:rPr>
          <w:t>http://law.incometaxindia.gov.in/DITTaxmann/IncomeTaxRules/pdf/itr62Form15H.pdf</w:t>
        </w:r>
      </w:hyperlink>
    </w:p>
    <w:sectPr w:rsidR="004763BB" w:rsidRPr="00887588" w:rsidSect="00B70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63BB"/>
    <w:rsid w:val="001A7CF7"/>
    <w:rsid w:val="001C5017"/>
    <w:rsid w:val="0026670A"/>
    <w:rsid w:val="00270832"/>
    <w:rsid w:val="003A1C29"/>
    <w:rsid w:val="004763BB"/>
    <w:rsid w:val="006F033C"/>
    <w:rsid w:val="0077179D"/>
    <w:rsid w:val="00876F31"/>
    <w:rsid w:val="00887588"/>
    <w:rsid w:val="00AD45A4"/>
    <w:rsid w:val="00B705C6"/>
    <w:rsid w:val="00BC7930"/>
    <w:rsid w:val="00D52522"/>
    <w:rsid w:val="00EF0F41"/>
    <w:rsid w:val="00F7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C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63B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1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w.incometaxindia.gov.in/DITTaxmann/IncomeTaxRules/pdf/itr62Form15H.pdf" TargetMode="External"/><Relationship Id="rId4" Type="http://schemas.openxmlformats.org/officeDocument/2006/relationships/hyperlink" Target="http://law.incometaxindia.gov.in/DITTaxmann/IncomeTaxRules/pdf/itr62Form15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Vaibhav Joshi</dc:creator>
  <cp:lastModifiedBy>Vaibhav Joshi</cp:lastModifiedBy>
  <cp:revision>4</cp:revision>
  <dcterms:created xsi:type="dcterms:W3CDTF">2014-01-29T05:27:00Z</dcterms:created>
  <dcterms:modified xsi:type="dcterms:W3CDTF">2014-01-29T14:10:00Z</dcterms:modified>
</cp:coreProperties>
</file>