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DC0" w:rsidRPr="000D6019" w:rsidRDefault="00023DC0" w:rsidP="00EB0F45">
      <w:pPr>
        <w:spacing w:line="240" w:lineRule="auto"/>
        <w:jc w:val="center"/>
        <w:rPr>
          <w:rFonts w:ascii="Baskerville Old Face" w:hAnsi="Baskerville Old Face"/>
          <w:b/>
          <w:bCs/>
          <w:sz w:val="32"/>
          <w:szCs w:val="32"/>
          <w:u w:val="single"/>
        </w:rPr>
      </w:pPr>
      <w:r w:rsidRPr="000D6019">
        <w:rPr>
          <w:rFonts w:ascii="Baskerville Old Face" w:hAnsi="Baskerville Old Face"/>
          <w:b/>
          <w:bCs/>
          <w:sz w:val="32"/>
          <w:szCs w:val="32"/>
          <w:u w:val="single"/>
        </w:rPr>
        <w:t>Before the Hon’ble Commissioner o</w:t>
      </w:r>
      <w:r w:rsidR="002A273E">
        <w:rPr>
          <w:rFonts w:ascii="Baskerville Old Face" w:hAnsi="Baskerville Old Face"/>
          <w:b/>
          <w:bCs/>
          <w:sz w:val="32"/>
          <w:szCs w:val="32"/>
          <w:u w:val="single"/>
        </w:rPr>
        <w:t>f Income Tax (Appeals)</w:t>
      </w:r>
      <w:r w:rsidR="000054A3" w:rsidRPr="000D6019">
        <w:rPr>
          <w:rFonts w:ascii="Baskerville Old Face" w:hAnsi="Baskerville Old Face"/>
          <w:b/>
          <w:bCs/>
          <w:sz w:val="32"/>
          <w:szCs w:val="32"/>
          <w:u w:val="single"/>
        </w:rPr>
        <w:t>, Ujjain</w:t>
      </w:r>
    </w:p>
    <w:p w:rsidR="000D6019" w:rsidRPr="000D6019" w:rsidRDefault="000D6019" w:rsidP="00EB0F45">
      <w:pPr>
        <w:spacing w:line="240" w:lineRule="auto"/>
        <w:jc w:val="center"/>
        <w:rPr>
          <w:rFonts w:ascii="Baskerville Old Face" w:hAnsi="Baskerville Old Face"/>
          <w:b/>
          <w:bCs/>
          <w:sz w:val="32"/>
          <w:szCs w:val="32"/>
          <w:u w:val="single"/>
        </w:rPr>
      </w:pPr>
    </w:p>
    <w:p w:rsidR="00023DC0" w:rsidRPr="000D6019" w:rsidRDefault="00892A72" w:rsidP="00EB0F45">
      <w:pPr>
        <w:spacing w:line="240" w:lineRule="auto"/>
        <w:jc w:val="center"/>
        <w:rPr>
          <w:rFonts w:ascii="Baskerville Old Face" w:hAnsi="Baskerville Old Face"/>
          <w:b/>
          <w:bCs/>
          <w:sz w:val="32"/>
          <w:szCs w:val="32"/>
          <w:u w:val="single"/>
        </w:rPr>
      </w:pPr>
      <w:r w:rsidRPr="000D6019">
        <w:rPr>
          <w:rFonts w:ascii="Baskerville Old Face" w:hAnsi="Baskerville Old Face"/>
          <w:b/>
          <w:bCs/>
          <w:sz w:val="32"/>
          <w:szCs w:val="32"/>
          <w:u w:val="single"/>
        </w:rPr>
        <w:t xml:space="preserve">In the case of </w:t>
      </w:r>
      <w:r w:rsidR="00407ABE">
        <w:rPr>
          <w:rFonts w:ascii="Baskerville Old Face" w:hAnsi="Baskerville Old Face"/>
          <w:b/>
          <w:bCs/>
          <w:sz w:val="32"/>
          <w:szCs w:val="32"/>
          <w:u w:val="single"/>
        </w:rPr>
        <w:t>--------------------------------------</w:t>
      </w:r>
    </w:p>
    <w:p w:rsidR="00347DDB" w:rsidRPr="000D6019" w:rsidRDefault="00023DC0" w:rsidP="00EB0F45">
      <w:pPr>
        <w:spacing w:line="240" w:lineRule="auto"/>
        <w:jc w:val="center"/>
        <w:rPr>
          <w:rFonts w:ascii="Baskerville Old Face" w:hAnsi="Baskerville Old Face"/>
          <w:b/>
          <w:bCs/>
          <w:sz w:val="32"/>
          <w:szCs w:val="32"/>
          <w:u w:val="single"/>
        </w:rPr>
      </w:pPr>
      <w:r w:rsidRPr="000D6019">
        <w:rPr>
          <w:rFonts w:ascii="Baskerville Old Face" w:hAnsi="Baskerville Old Face"/>
          <w:b/>
          <w:bCs/>
          <w:sz w:val="32"/>
          <w:szCs w:val="32"/>
          <w:u w:val="single"/>
        </w:rPr>
        <w:t>V/s</w:t>
      </w:r>
    </w:p>
    <w:p w:rsidR="00023DC0" w:rsidRPr="000D6019" w:rsidRDefault="00EB0F45" w:rsidP="00EB0F45">
      <w:pPr>
        <w:spacing w:line="240" w:lineRule="auto"/>
        <w:jc w:val="center"/>
        <w:rPr>
          <w:rFonts w:ascii="Baskerville Old Face" w:hAnsi="Baskerville Old Face"/>
          <w:b/>
          <w:bCs/>
          <w:sz w:val="32"/>
          <w:szCs w:val="32"/>
          <w:u w:val="single"/>
        </w:rPr>
      </w:pPr>
      <w:r>
        <w:rPr>
          <w:rFonts w:ascii="Baskerville Old Face" w:hAnsi="Baskerville Old Face"/>
          <w:b/>
          <w:bCs/>
          <w:sz w:val="32"/>
          <w:szCs w:val="32"/>
          <w:u w:val="single"/>
        </w:rPr>
        <w:t>DCIT</w:t>
      </w:r>
      <w:r w:rsidR="00023DC0" w:rsidRPr="000D6019">
        <w:rPr>
          <w:rFonts w:ascii="Baskerville Old Face" w:hAnsi="Baskerville Old Face"/>
          <w:b/>
          <w:bCs/>
          <w:sz w:val="32"/>
          <w:szCs w:val="32"/>
          <w:u w:val="single"/>
        </w:rPr>
        <w:t>-CPC-TDS</w:t>
      </w:r>
    </w:p>
    <w:p w:rsidR="00023DC0" w:rsidRPr="000D6019" w:rsidRDefault="00892A72" w:rsidP="009E09CD">
      <w:pPr>
        <w:jc w:val="both"/>
        <w:rPr>
          <w:rFonts w:asciiTheme="majorHAnsi" w:hAnsiTheme="majorHAnsi"/>
          <w:b/>
          <w:bCs/>
          <w:sz w:val="32"/>
          <w:szCs w:val="32"/>
          <w:u w:val="single"/>
        </w:rPr>
      </w:pPr>
      <w:r w:rsidRPr="000D6019">
        <w:rPr>
          <w:rFonts w:asciiTheme="majorHAnsi" w:hAnsiTheme="majorHAnsi"/>
          <w:b/>
          <w:bCs/>
          <w:sz w:val="32"/>
          <w:szCs w:val="32"/>
          <w:u w:val="single"/>
        </w:rPr>
        <w:t>F.Y. 2012-13</w:t>
      </w:r>
      <w:r w:rsidR="006F769E">
        <w:rPr>
          <w:rFonts w:asciiTheme="majorHAnsi" w:hAnsiTheme="majorHAnsi"/>
          <w:b/>
          <w:bCs/>
          <w:sz w:val="32"/>
          <w:szCs w:val="32"/>
          <w:u w:val="single"/>
        </w:rPr>
        <w:t xml:space="preserve"> Qtr.4</w:t>
      </w:r>
    </w:p>
    <w:p w:rsidR="00023DC0" w:rsidRPr="000D6019" w:rsidRDefault="00892A72" w:rsidP="009E09CD">
      <w:pPr>
        <w:jc w:val="both"/>
        <w:rPr>
          <w:rFonts w:asciiTheme="majorHAnsi" w:hAnsiTheme="majorHAnsi"/>
          <w:b/>
          <w:bCs/>
          <w:sz w:val="32"/>
          <w:szCs w:val="32"/>
          <w:u w:val="single"/>
        </w:rPr>
      </w:pPr>
      <w:r w:rsidRPr="000D6019">
        <w:rPr>
          <w:rFonts w:asciiTheme="majorHAnsi" w:hAnsiTheme="majorHAnsi"/>
          <w:b/>
          <w:bCs/>
          <w:sz w:val="32"/>
          <w:szCs w:val="32"/>
          <w:u w:val="single"/>
        </w:rPr>
        <w:t xml:space="preserve">TAN: - </w:t>
      </w:r>
    </w:p>
    <w:p w:rsidR="00023DC0" w:rsidRPr="000D6019" w:rsidRDefault="00023DC0" w:rsidP="00057364">
      <w:pPr>
        <w:jc w:val="center"/>
        <w:rPr>
          <w:rFonts w:ascii="Baskerville Old Face" w:hAnsi="Baskerville Old Face"/>
          <w:b/>
          <w:bCs/>
          <w:sz w:val="32"/>
          <w:szCs w:val="32"/>
          <w:u w:val="single"/>
        </w:rPr>
      </w:pPr>
      <w:r w:rsidRPr="000D6019">
        <w:rPr>
          <w:rFonts w:ascii="Baskerville Old Face" w:hAnsi="Baskerville Old Face"/>
          <w:b/>
          <w:bCs/>
          <w:sz w:val="32"/>
          <w:szCs w:val="32"/>
          <w:u w:val="single"/>
        </w:rPr>
        <w:t>STATMENTS OF FACTS</w:t>
      </w:r>
    </w:p>
    <w:p w:rsidR="00023DC0" w:rsidRPr="003E534F" w:rsidRDefault="00023DC0" w:rsidP="009E09CD">
      <w:pPr>
        <w:jc w:val="both"/>
        <w:rPr>
          <w:rFonts w:asciiTheme="majorHAnsi" w:hAnsiTheme="majorHAnsi"/>
          <w:sz w:val="28"/>
          <w:szCs w:val="28"/>
        </w:rPr>
      </w:pPr>
      <w:r w:rsidRPr="009E09CD">
        <w:rPr>
          <w:sz w:val="28"/>
          <w:szCs w:val="28"/>
        </w:rPr>
        <w:t>1</w:t>
      </w:r>
      <w:r w:rsidR="00F92669">
        <w:rPr>
          <w:rFonts w:asciiTheme="majorHAnsi" w:hAnsiTheme="majorHAnsi"/>
          <w:sz w:val="28"/>
          <w:szCs w:val="28"/>
        </w:rPr>
        <w:t>. That the assessee</w:t>
      </w:r>
      <w:r w:rsidRPr="003E534F">
        <w:rPr>
          <w:rFonts w:asciiTheme="majorHAnsi" w:hAnsiTheme="majorHAnsi"/>
          <w:sz w:val="28"/>
          <w:szCs w:val="28"/>
        </w:rPr>
        <w:t xml:space="preserve"> had filed his TDS </w:t>
      </w:r>
      <w:r w:rsidR="0025034D">
        <w:rPr>
          <w:rFonts w:asciiTheme="majorHAnsi" w:hAnsiTheme="majorHAnsi"/>
          <w:sz w:val="28"/>
          <w:szCs w:val="28"/>
        </w:rPr>
        <w:t xml:space="preserve">Quarterly statement of Quarter </w:t>
      </w:r>
      <w:r w:rsidR="006F769E">
        <w:rPr>
          <w:rFonts w:asciiTheme="majorHAnsi" w:hAnsiTheme="majorHAnsi"/>
          <w:sz w:val="28"/>
          <w:szCs w:val="28"/>
        </w:rPr>
        <w:t>4</w:t>
      </w:r>
      <w:r w:rsidRPr="003E534F">
        <w:rPr>
          <w:rFonts w:asciiTheme="majorHAnsi" w:hAnsiTheme="majorHAnsi"/>
          <w:sz w:val="28"/>
          <w:szCs w:val="28"/>
        </w:rPr>
        <w:t xml:space="preserve"> of F.Y. </w:t>
      </w:r>
      <w:r w:rsidR="004E1C15">
        <w:rPr>
          <w:rFonts w:asciiTheme="majorHAnsi" w:hAnsiTheme="majorHAnsi"/>
          <w:sz w:val="28"/>
          <w:szCs w:val="28"/>
        </w:rPr>
        <w:t xml:space="preserve">2012-13 </w:t>
      </w:r>
      <w:r w:rsidR="00F7777F" w:rsidRPr="003E534F">
        <w:rPr>
          <w:rFonts w:asciiTheme="majorHAnsi" w:hAnsiTheme="majorHAnsi"/>
          <w:sz w:val="28"/>
          <w:szCs w:val="28"/>
        </w:rPr>
        <w:t xml:space="preserve">on </w:t>
      </w:r>
      <w:r w:rsidR="0044331F">
        <w:rPr>
          <w:rFonts w:asciiTheme="majorHAnsi" w:hAnsiTheme="majorHAnsi"/>
          <w:sz w:val="28"/>
          <w:szCs w:val="28"/>
        </w:rPr>
        <w:t>1</w:t>
      </w:r>
      <w:r w:rsidR="00D24753">
        <w:rPr>
          <w:rFonts w:asciiTheme="majorHAnsi" w:hAnsiTheme="majorHAnsi"/>
          <w:sz w:val="28"/>
          <w:szCs w:val="28"/>
        </w:rPr>
        <w:t>1</w:t>
      </w:r>
      <w:r w:rsidRPr="009478FA">
        <w:rPr>
          <w:rFonts w:asciiTheme="majorHAnsi" w:hAnsiTheme="majorHAnsi"/>
          <w:sz w:val="28"/>
          <w:szCs w:val="28"/>
          <w:vertAlign w:val="superscript"/>
        </w:rPr>
        <w:t>th</w:t>
      </w:r>
      <w:r w:rsidR="0044331F">
        <w:rPr>
          <w:rFonts w:asciiTheme="majorHAnsi" w:hAnsiTheme="majorHAnsi"/>
          <w:sz w:val="28"/>
          <w:szCs w:val="28"/>
        </w:rPr>
        <w:t>Sep</w:t>
      </w:r>
      <w:r w:rsidR="0025034D">
        <w:rPr>
          <w:rFonts w:asciiTheme="majorHAnsi" w:hAnsiTheme="majorHAnsi"/>
          <w:sz w:val="28"/>
          <w:szCs w:val="28"/>
        </w:rPr>
        <w:t xml:space="preserve"> </w:t>
      </w:r>
      <w:r w:rsidR="00D24753">
        <w:rPr>
          <w:rFonts w:asciiTheme="majorHAnsi" w:hAnsiTheme="majorHAnsi"/>
          <w:sz w:val="28"/>
          <w:szCs w:val="28"/>
        </w:rPr>
        <w:t>2013</w:t>
      </w:r>
      <w:r w:rsidR="00F7777F" w:rsidRPr="003E534F">
        <w:rPr>
          <w:rFonts w:asciiTheme="majorHAnsi" w:hAnsiTheme="majorHAnsi"/>
          <w:sz w:val="28"/>
          <w:szCs w:val="28"/>
        </w:rPr>
        <w:t xml:space="preserve"> which was due to be filed on </w:t>
      </w:r>
      <w:r w:rsidR="001730CB">
        <w:rPr>
          <w:rFonts w:asciiTheme="majorHAnsi" w:hAnsiTheme="majorHAnsi"/>
          <w:sz w:val="28"/>
          <w:szCs w:val="28"/>
        </w:rPr>
        <w:t>15</w:t>
      </w:r>
      <w:r w:rsidRPr="00921FC0">
        <w:rPr>
          <w:rFonts w:asciiTheme="majorHAnsi" w:hAnsiTheme="majorHAnsi"/>
          <w:sz w:val="28"/>
          <w:szCs w:val="28"/>
          <w:vertAlign w:val="superscript"/>
        </w:rPr>
        <w:t>th</w:t>
      </w:r>
      <w:r w:rsidR="00921FC0">
        <w:rPr>
          <w:rFonts w:asciiTheme="majorHAnsi" w:hAnsiTheme="majorHAnsi"/>
          <w:sz w:val="28"/>
          <w:szCs w:val="28"/>
        </w:rPr>
        <w:t xml:space="preserve"> </w:t>
      </w:r>
      <w:r w:rsidR="001730CB">
        <w:rPr>
          <w:rFonts w:asciiTheme="majorHAnsi" w:hAnsiTheme="majorHAnsi"/>
          <w:sz w:val="28"/>
          <w:szCs w:val="28"/>
        </w:rPr>
        <w:t>May</w:t>
      </w:r>
      <w:r w:rsidRPr="003E534F">
        <w:rPr>
          <w:rFonts w:asciiTheme="majorHAnsi" w:hAnsiTheme="majorHAnsi"/>
          <w:sz w:val="28"/>
          <w:szCs w:val="28"/>
        </w:rPr>
        <w:t xml:space="preserve"> </w:t>
      </w:r>
      <w:r w:rsidR="009478FA">
        <w:rPr>
          <w:rFonts w:asciiTheme="majorHAnsi" w:hAnsiTheme="majorHAnsi"/>
          <w:sz w:val="28"/>
          <w:szCs w:val="28"/>
        </w:rPr>
        <w:t>201</w:t>
      </w:r>
      <w:r w:rsidR="004731AA">
        <w:rPr>
          <w:rFonts w:asciiTheme="majorHAnsi" w:hAnsiTheme="majorHAnsi"/>
          <w:sz w:val="28"/>
          <w:szCs w:val="28"/>
        </w:rPr>
        <w:t>3</w:t>
      </w:r>
      <w:r w:rsidR="00F7777F" w:rsidRPr="003E534F">
        <w:rPr>
          <w:rFonts w:asciiTheme="majorHAnsi" w:hAnsiTheme="majorHAnsi"/>
          <w:sz w:val="28"/>
          <w:szCs w:val="28"/>
        </w:rPr>
        <w:t>.Therefore it was delayed</w:t>
      </w:r>
      <w:r w:rsidR="004E1C15">
        <w:rPr>
          <w:rFonts w:asciiTheme="majorHAnsi" w:hAnsiTheme="majorHAnsi"/>
          <w:sz w:val="28"/>
          <w:szCs w:val="28"/>
        </w:rPr>
        <w:t xml:space="preserve"> by</w:t>
      </w:r>
      <w:r w:rsidR="0044331F">
        <w:rPr>
          <w:rFonts w:asciiTheme="majorHAnsi" w:hAnsiTheme="majorHAnsi"/>
          <w:sz w:val="28"/>
          <w:szCs w:val="28"/>
        </w:rPr>
        <w:t xml:space="preserve"> 119</w:t>
      </w:r>
      <w:r w:rsidR="00921FC0">
        <w:rPr>
          <w:rFonts w:asciiTheme="majorHAnsi" w:hAnsiTheme="majorHAnsi"/>
          <w:sz w:val="28"/>
          <w:szCs w:val="28"/>
        </w:rPr>
        <w:t xml:space="preserve"> </w:t>
      </w:r>
      <w:r w:rsidRPr="003E534F">
        <w:rPr>
          <w:rFonts w:asciiTheme="majorHAnsi" w:hAnsiTheme="majorHAnsi"/>
          <w:sz w:val="28"/>
          <w:szCs w:val="28"/>
        </w:rPr>
        <w:t>Days.</w:t>
      </w:r>
    </w:p>
    <w:p w:rsidR="00023DC0" w:rsidRPr="003E534F" w:rsidRDefault="004E7B68" w:rsidP="009E09CD">
      <w:pPr>
        <w:jc w:val="both"/>
        <w:rPr>
          <w:rFonts w:asciiTheme="majorHAnsi" w:hAnsiTheme="majorHAnsi"/>
          <w:sz w:val="28"/>
          <w:szCs w:val="28"/>
        </w:rPr>
      </w:pPr>
      <w:r w:rsidRPr="003E534F">
        <w:rPr>
          <w:rFonts w:asciiTheme="majorHAnsi" w:hAnsiTheme="majorHAnsi"/>
          <w:sz w:val="28"/>
          <w:szCs w:val="28"/>
        </w:rPr>
        <w:t>2. That the</w:t>
      </w:r>
      <w:r w:rsidR="00023DC0" w:rsidRPr="003E534F">
        <w:rPr>
          <w:rFonts w:asciiTheme="majorHAnsi" w:hAnsiTheme="majorHAnsi"/>
          <w:sz w:val="28"/>
          <w:szCs w:val="28"/>
        </w:rPr>
        <w:t xml:space="preserve"> Assessing officer (tds</w:t>
      </w:r>
      <w:r w:rsidR="005F2E1F">
        <w:rPr>
          <w:rFonts w:asciiTheme="majorHAnsi" w:hAnsiTheme="majorHAnsi"/>
          <w:sz w:val="28"/>
          <w:szCs w:val="28"/>
        </w:rPr>
        <w:t xml:space="preserve"> </w:t>
      </w:r>
      <w:r w:rsidR="00023DC0" w:rsidRPr="003E534F">
        <w:rPr>
          <w:rFonts w:asciiTheme="majorHAnsi" w:hAnsiTheme="majorHAnsi"/>
          <w:sz w:val="28"/>
          <w:szCs w:val="28"/>
        </w:rPr>
        <w:t xml:space="preserve">cpc) had imposed a late fees U/s 234E for </w:t>
      </w:r>
      <w:r w:rsidR="0044331F">
        <w:rPr>
          <w:rFonts w:asciiTheme="majorHAnsi" w:hAnsiTheme="majorHAnsi"/>
          <w:sz w:val="28"/>
          <w:szCs w:val="28"/>
        </w:rPr>
        <w:t xml:space="preserve">119 days Rs. </w:t>
      </w:r>
      <w:r w:rsidR="00652B23">
        <w:rPr>
          <w:rFonts w:asciiTheme="majorHAnsi" w:hAnsiTheme="majorHAnsi"/>
          <w:sz w:val="28"/>
          <w:szCs w:val="28"/>
        </w:rPr>
        <w:t xml:space="preserve">           </w:t>
      </w:r>
      <w:r w:rsidR="00023DC0" w:rsidRPr="003E534F">
        <w:rPr>
          <w:rFonts w:asciiTheme="majorHAnsi" w:hAnsiTheme="majorHAnsi"/>
          <w:sz w:val="28"/>
          <w:szCs w:val="28"/>
        </w:rPr>
        <w:t>/- for delay in filing of Quarterly TDS statement</w:t>
      </w:r>
      <w:r w:rsidR="0044331F">
        <w:rPr>
          <w:rFonts w:asciiTheme="majorHAnsi" w:hAnsiTheme="majorHAnsi"/>
          <w:sz w:val="28"/>
          <w:szCs w:val="28"/>
        </w:rPr>
        <w:t>.</w:t>
      </w:r>
    </w:p>
    <w:p w:rsidR="00023DC0" w:rsidRPr="003E534F" w:rsidRDefault="0044331F" w:rsidP="009E09CD">
      <w:pPr>
        <w:jc w:val="both"/>
        <w:rPr>
          <w:rFonts w:asciiTheme="majorHAnsi" w:hAnsiTheme="majorHAnsi"/>
          <w:sz w:val="28"/>
          <w:szCs w:val="28"/>
        </w:rPr>
      </w:pPr>
      <w:r>
        <w:rPr>
          <w:rFonts w:asciiTheme="majorHAnsi" w:hAnsiTheme="majorHAnsi"/>
          <w:sz w:val="28"/>
          <w:szCs w:val="28"/>
        </w:rPr>
        <w:t>3</w:t>
      </w:r>
      <w:r w:rsidR="00023DC0" w:rsidRPr="003E534F">
        <w:rPr>
          <w:rFonts w:asciiTheme="majorHAnsi" w:hAnsiTheme="majorHAnsi"/>
          <w:sz w:val="28"/>
          <w:szCs w:val="28"/>
        </w:rPr>
        <w:t>. That As per the provisions of Sec. 234E of the Act “if a person fails to deliver or cause to be delivered a statement within the prescribed time period</w:t>
      </w:r>
      <w:r w:rsidR="003A73BB" w:rsidRPr="003E534F">
        <w:rPr>
          <w:rFonts w:asciiTheme="majorHAnsi" w:hAnsiTheme="majorHAnsi"/>
          <w:sz w:val="28"/>
          <w:szCs w:val="28"/>
        </w:rPr>
        <w:t xml:space="preserve"> </w:t>
      </w:r>
      <w:r w:rsidR="00023DC0" w:rsidRPr="003E534F">
        <w:rPr>
          <w:rFonts w:asciiTheme="majorHAnsi" w:hAnsiTheme="majorHAnsi"/>
          <w:sz w:val="28"/>
          <w:szCs w:val="28"/>
        </w:rPr>
        <w:t>then he shall be liable to pay Late fees @ Rs.200/- per day before filing the tds statement.</w:t>
      </w:r>
    </w:p>
    <w:p w:rsidR="00023DC0" w:rsidRPr="003E534F" w:rsidRDefault="0044331F" w:rsidP="009E09CD">
      <w:pPr>
        <w:jc w:val="both"/>
        <w:rPr>
          <w:rFonts w:asciiTheme="majorHAnsi" w:hAnsiTheme="majorHAnsi"/>
          <w:sz w:val="28"/>
          <w:szCs w:val="28"/>
        </w:rPr>
      </w:pPr>
      <w:r>
        <w:rPr>
          <w:rFonts w:asciiTheme="majorHAnsi" w:hAnsiTheme="majorHAnsi"/>
          <w:sz w:val="28"/>
          <w:szCs w:val="28"/>
        </w:rPr>
        <w:t>4</w:t>
      </w:r>
      <w:r w:rsidR="003A73BB" w:rsidRPr="003E534F">
        <w:rPr>
          <w:rFonts w:asciiTheme="majorHAnsi" w:hAnsiTheme="majorHAnsi"/>
          <w:sz w:val="28"/>
          <w:szCs w:val="28"/>
        </w:rPr>
        <w:t>. That the</w:t>
      </w:r>
      <w:r w:rsidR="00023DC0" w:rsidRPr="003E534F">
        <w:rPr>
          <w:rFonts w:asciiTheme="majorHAnsi" w:hAnsiTheme="majorHAnsi"/>
          <w:sz w:val="28"/>
          <w:szCs w:val="28"/>
        </w:rPr>
        <w:t xml:space="preserve"> assessing officer Imposed the late fees as follows:-</w:t>
      </w:r>
    </w:p>
    <w:tbl>
      <w:tblPr>
        <w:tblStyle w:val="TableGrid"/>
        <w:tblW w:w="0" w:type="auto"/>
        <w:tblLook w:val="04A0"/>
      </w:tblPr>
      <w:tblGrid>
        <w:gridCol w:w="1918"/>
        <w:gridCol w:w="1918"/>
        <w:gridCol w:w="1918"/>
        <w:gridCol w:w="1911"/>
        <w:gridCol w:w="1911"/>
      </w:tblGrid>
      <w:tr w:rsidR="00023DC0" w:rsidRPr="000D6019" w:rsidTr="000D6019">
        <w:trPr>
          <w:trHeight w:val="1349"/>
        </w:trPr>
        <w:tc>
          <w:tcPr>
            <w:tcW w:w="1933" w:type="dxa"/>
          </w:tcPr>
          <w:p w:rsidR="001B43DB" w:rsidRDefault="00023DC0" w:rsidP="001B43DB">
            <w:pPr>
              <w:spacing w:after="200"/>
              <w:jc w:val="center"/>
              <w:rPr>
                <w:rFonts w:asciiTheme="majorHAnsi" w:hAnsiTheme="majorHAnsi"/>
                <w:b/>
                <w:bCs/>
                <w:sz w:val="20"/>
              </w:rPr>
            </w:pPr>
            <w:r w:rsidRPr="000D6019">
              <w:rPr>
                <w:rFonts w:asciiTheme="majorHAnsi" w:hAnsiTheme="majorHAnsi"/>
                <w:b/>
                <w:bCs/>
                <w:sz w:val="20"/>
              </w:rPr>
              <w:t>TDS</w:t>
            </w:r>
            <w:r w:rsidR="000D6019" w:rsidRPr="000D6019">
              <w:rPr>
                <w:rFonts w:asciiTheme="majorHAnsi" w:hAnsiTheme="majorHAnsi"/>
                <w:b/>
                <w:bCs/>
                <w:sz w:val="20"/>
              </w:rPr>
              <w:t xml:space="preserve"> </w:t>
            </w:r>
            <w:r w:rsidRPr="000D6019">
              <w:rPr>
                <w:rFonts w:asciiTheme="majorHAnsi" w:hAnsiTheme="majorHAnsi"/>
                <w:b/>
                <w:bCs/>
                <w:sz w:val="20"/>
              </w:rPr>
              <w:t>statement</w:t>
            </w:r>
          </w:p>
          <w:p w:rsidR="001B43DB" w:rsidRDefault="00023DC0" w:rsidP="001B43DB">
            <w:pPr>
              <w:spacing w:after="200"/>
              <w:jc w:val="center"/>
              <w:rPr>
                <w:rFonts w:asciiTheme="majorHAnsi" w:hAnsiTheme="majorHAnsi"/>
                <w:b/>
                <w:bCs/>
                <w:sz w:val="20"/>
              </w:rPr>
            </w:pPr>
            <w:r w:rsidRPr="000D6019">
              <w:rPr>
                <w:rFonts w:asciiTheme="majorHAnsi" w:hAnsiTheme="majorHAnsi"/>
                <w:b/>
                <w:bCs/>
                <w:sz w:val="20"/>
              </w:rPr>
              <w:t>for</w:t>
            </w:r>
          </w:p>
          <w:p w:rsidR="00023DC0" w:rsidRPr="000D6019" w:rsidRDefault="00023DC0" w:rsidP="001B43DB">
            <w:pPr>
              <w:spacing w:after="200"/>
              <w:jc w:val="center"/>
              <w:rPr>
                <w:rFonts w:asciiTheme="majorHAnsi" w:hAnsiTheme="majorHAnsi"/>
                <w:b/>
                <w:bCs/>
                <w:sz w:val="20"/>
              </w:rPr>
            </w:pPr>
            <w:r w:rsidRPr="000D6019">
              <w:rPr>
                <w:rFonts w:asciiTheme="majorHAnsi" w:hAnsiTheme="majorHAnsi"/>
                <w:b/>
                <w:bCs/>
                <w:sz w:val="20"/>
              </w:rPr>
              <w:t>the</w:t>
            </w:r>
            <w:r w:rsidR="001B43DB">
              <w:rPr>
                <w:rFonts w:asciiTheme="majorHAnsi" w:hAnsiTheme="majorHAnsi"/>
                <w:b/>
                <w:bCs/>
                <w:sz w:val="20"/>
              </w:rPr>
              <w:t xml:space="preserve"> </w:t>
            </w:r>
            <w:r w:rsidRPr="000D6019">
              <w:rPr>
                <w:rFonts w:asciiTheme="majorHAnsi" w:hAnsiTheme="majorHAnsi"/>
                <w:b/>
                <w:bCs/>
                <w:sz w:val="20"/>
              </w:rPr>
              <w:t>Quart</w:t>
            </w:r>
            <w:r w:rsidR="000D6019" w:rsidRPr="000D6019">
              <w:rPr>
                <w:rFonts w:asciiTheme="majorHAnsi" w:hAnsiTheme="majorHAnsi"/>
                <w:b/>
                <w:bCs/>
                <w:sz w:val="20"/>
              </w:rPr>
              <w:t>er</w:t>
            </w:r>
          </w:p>
        </w:tc>
        <w:tc>
          <w:tcPr>
            <w:tcW w:w="1933" w:type="dxa"/>
          </w:tcPr>
          <w:p w:rsidR="001B43DB" w:rsidRDefault="00023DC0" w:rsidP="001B43DB">
            <w:pPr>
              <w:spacing w:after="200"/>
              <w:jc w:val="center"/>
              <w:rPr>
                <w:rFonts w:asciiTheme="majorHAnsi" w:hAnsiTheme="majorHAnsi"/>
                <w:b/>
                <w:bCs/>
                <w:sz w:val="20"/>
              </w:rPr>
            </w:pPr>
            <w:r w:rsidRPr="000D6019">
              <w:rPr>
                <w:rFonts w:asciiTheme="majorHAnsi" w:hAnsiTheme="majorHAnsi"/>
                <w:b/>
                <w:bCs/>
                <w:sz w:val="20"/>
              </w:rPr>
              <w:t>Due date of</w:t>
            </w:r>
          </w:p>
          <w:p w:rsidR="001B43DB" w:rsidRDefault="00023DC0" w:rsidP="001B43DB">
            <w:pPr>
              <w:spacing w:after="200"/>
              <w:jc w:val="center"/>
              <w:rPr>
                <w:rFonts w:asciiTheme="majorHAnsi" w:hAnsiTheme="majorHAnsi"/>
                <w:b/>
                <w:bCs/>
                <w:sz w:val="20"/>
              </w:rPr>
            </w:pPr>
            <w:r w:rsidRPr="000D6019">
              <w:rPr>
                <w:rFonts w:asciiTheme="majorHAnsi" w:hAnsiTheme="majorHAnsi"/>
                <w:b/>
                <w:bCs/>
                <w:sz w:val="20"/>
              </w:rPr>
              <w:t>filing TDS</w:t>
            </w:r>
          </w:p>
          <w:p w:rsidR="00023DC0" w:rsidRPr="000D6019" w:rsidRDefault="00023DC0" w:rsidP="001B43DB">
            <w:pPr>
              <w:spacing w:after="200"/>
              <w:jc w:val="center"/>
              <w:rPr>
                <w:rFonts w:asciiTheme="majorHAnsi" w:hAnsiTheme="majorHAnsi"/>
                <w:b/>
                <w:bCs/>
                <w:sz w:val="20"/>
              </w:rPr>
            </w:pPr>
            <w:r w:rsidRPr="000D6019">
              <w:rPr>
                <w:rFonts w:asciiTheme="majorHAnsi" w:hAnsiTheme="majorHAnsi"/>
                <w:b/>
                <w:bCs/>
                <w:sz w:val="20"/>
              </w:rPr>
              <w:t>statement</w:t>
            </w:r>
          </w:p>
          <w:p w:rsidR="00023DC0" w:rsidRPr="000D6019" w:rsidRDefault="00023DC0" w:rsidP="001B43DB">
            <w:pPr>
              <w:spacing w:after="200"/>
              <w:jc w:val="center"/>
              <w:rPr>
                <w:rFonts w:asciiTheme="majorHAnsi" w:hAnsiTheme="majorHAnsi"/>
                <w:b/>
                <w:bCs/>
                <w:sz w:val="20"/>
              </w:rPr>
            </w:pPr>
          </w:p>
        </w:tc>
        <w:tc>
          <w:tcPr>
            <w:tcW w:w="1933" w:type="dxa"/>
          </w:tcPr>
          <w:p w:rsidR="001B43DB" w:rsidRDefault="00023DC0" w:rsidP="001B43DB">
            <w:pPr>
              <w:spacing w:after="200"/>
              <w:jc w:val="center"/>
              <w:rPr>
                <w:rFonts w:asciiTheme="majorHAnsi" w:hAnsiTheme="majorHAnsi"/>
                <w:b/>
                <w:bCs/>
                <w:sz w:val="20"/>
              </w:rPr>
            </w:pPr>
            <w:r w:rsidRPr="000D6019">
              <w:rPr>
                <w:rFonts w:asciiTheme="majorHAnsi" w:hAnsiTheme="majorHAnsi"/>
                <w:b/>
                <w:bCs/>
                <w:sz w:val="20"/>
              </w:rPr>
              <w:t>Actual date</w:t>
            </w:r>
          </w:p>
          <w:p w:rsidR="001B43DB" w:rsidRDefault="00023DC0" w:rsidP="001B43DB">
            <w:pPr>
              <w:spacing w:after="200"/>
              <w:jc w:val="center"/>
              <w:rPr>
                <w:rFonts w:asciiTheme="majorHAnsi" w:hAnsiTheme="majorHAnsi"/>
                <w:b/>
                <w:bCs/>
                <w:sz w:val="20"/>
              </w:rPr>
            </w:pPr>
            <w:r w:rsidRPr="000D6019">
              <w:rPr>
                <w:rFonts w:asciiTheme="majorHAnsi" w:hAnsiTheme="majorHAnsi"/>
                <w:b/>
                <w:bCs/>
                <w:sz w:val="20"/>
              </w:rPr>
              <w:t>of</w:t>
            </w:r>
            <w:r w:rsidR="000D6019" w:rsidRPr="000D6019">
              <w:rPr>
                <w:rFonts w:asciiTheme="majorHAnsi" w:hAnsiTheme="majorHAnsi"/>
                <w:b/>
                <w:bCs/>
                <w:sz w:val="20"/>
              </w:rPr>
              <w:t xml:space="preserve"> </w:t>
            </w:r>
            <w:r w:rsidRPr="000D6019">
              <w:rPr>
                <w:rFonts w:asciiTheme="majorHAnsi" w:hAnsiTheme="majorHAnsi"/>
                <w:b/>
                <w:bCs/>
                <w:sz w:val="20"/>
              </w:rPr>
              <w:t>filing</w:t>
            </w:r>
          </w:p>
          <w:p w:rsidR="00023DC0" w:rsidRPr="000D6019" w:rsidRDefault="00023DC0" w:rsidP="001B43DB">
            <w:pPr>
              <w:spacing w:after="200"/>
              <w:jc w:val="center"/>
              <w:rPr>
                <w:rFonts w:asciiTheme="majorHAnsi" w:hAnsiTheme="majorHAnsi"/>
                <w:b/>
                <w:bCs/>
                <w:sz w:val="20"/>
              </w:rPr>
            </w:pPr>
            <w:r w:rsidRPr="000D6019">
              <w:rPr>
                <w:rFonts w:asciiTheme="majorHAnsi" w:hAnsiTheme="majorHAnsi"/>
                <w:b/>
                <w:bCs/>
                <w:sz w:val="20"/>
              </w:rPr>
              <w:t>TDS</w:t>
            </w:r>
            <w:r w:rsidR="001B43DB">
              <w:rPr>
                <w:rFonts w:asciiTheme="majorHAnsi" w:hAnsiTheme="majorHAnsi"/>
                <w:b/>
                <w:bCs/>
                <w:sz w:val="20"/>
              </w:rPr>
              <w:t xml:space="preserve"> </w:t>
            </w:r>
            <w:r w:rsidRPr="000D6019">
              <w:rPr>
                <w:rFonts w:asciiTheme="majorHAnsi" w:hAnsiTheme="majorHAnsi"/>
                <w:b/>
                <w:bCs/>
                <w:sz w:val="20"/>
              </w:rPr>
              <w:t>statement</w:t>
            </w:r>
          </w:p>
        </w:tc>
        <w:tc>
          <w:tcPr>
            <w:tcW w:w="1933" w:type="dxa"/>
          </w:tcPr>
          <w:p w:rsidR="00645E5D" w:rsidRPr="000D6019" w:rsidRDefault="00645E5D" w:rsidP="001B43DB">
            <w:pPr>
              <w:spacing w:after="200"/>
              <w:jc w:val="center"/>
              <w:rPr>
                <w:rFonts w:asciiTheme="majorHAnsi" w:hAnsiTheme="majorHAnsi"/>
                <w:b/>
                <w:bCs/>
                <w:sz w:val="20"/>
              </w:rPr>
            </w:pPr>
          </w:p>
          <w:p w:rsidR="00023DC0" w:rsidRPr="000D6019" w:rsidRDefault="00023DC0" w:rsidP="001B43DB">
            <w:pPr>
              <w:spacing w:after="200"/>
              <w:jc w:val="center"/>
              <w:rPr>
                <w:rFonts w:asciiTheme="majorHAnsi" w:hAnsiTheme="majorHAnsi"/>
                <w:b/>
                <w:bCs/>
                <w:sz w:val="20"/>
              </w:rPr>
            </w:pPr>
            <w:r w:rsidRPr="000D6019">
              <w:rPr>
                <w:rFonts w:asciiTheme="majorHAnsi" w:hAnsiTheme="majorHAnsi"/>
                <w:b/>
                <w:bCs/>
                <w:sz w:val="20"/>
              </w:rPr>
              <w:t>Delay days</w:t>
            </w:r>
          </w:p>
        </w:tc>
        <w:tc>
          <w:tcPr>
            <w:tcW w:w="1934" w:type="dxa"/>
          </w:tcPr>
          <w:p w:rsidR="005F2E1F" w:rsidRPr="000D6019" w:rsidRDefault="005F2E1F" w:rsidP="001B43DB">
            <w:pPr>
              <w:spacing w:after="200"/>
              <w:jc w:val="center"/>
              <w:rPr>
                <w:rFonts w:asciiTheme="majorHAnsi" w:hAnsiTheme="majorHAnsi"/>
                <w:b/>
                <w:bCs/>
                <w:sz w:val="20"/>
              </w:rPr>
            </w:pPr>
          </w:p>
          <w:p w:rsidR="00023DC0" w:rsidRPr="000D6019" w:rsidRDefault="00023DC0" w:rsidP="001B43DB">
            <w:pPr>
              <w:spacing w:after="200"/>
              <w:jc w:val="center"/>
              <w:rPr>
                <w:rFonts w:asciiTheme="majorHAnsi" w:hAnsiTheme="majorHAnsi"/>
                <w:b/>
                <w:bCs/>
                <w:sz w:val="20"/>
              </w:rPr>
            </w:pPr>
            <w:r w:rsidRPr="000D6019">
              <w:rPr>
                <w:rFonts w:asciiTheme="majorHAnsi" w:hAnsiTheme="majorHAnsi"/>
                <w:b/>
                <w:bCs/>
                <w:sz w:val="20"/>
              </w:rPr>
              <w:t>Late fees U/s</w:t>
            </w:r>
          </w:p>
          <w:p w:rsidR="00023DC0" w:rsidRPr="000D6019" w:rsidRDefault="00023DC0" w:rsidP="001B43DB">
            <w:pPr>
              <w:spacing w:after="200"/>
              <w:jc w:val="center"/>
              <w:rPr>
                <w:rFonts w:asciiTheme="majorHAnsi" w:hAnsiTheme="majorHAnsi"/>
                <w:b/>
                <w:bCs/>
                <w:sz w:val="20"/>
              </w:rPr>
            </w:pPr>
            <w:r w:rsidRPr="000D6019">
              <w:rPr>
                <w:rFonts w:asciiTheme="majorHAnsi" w:hAnsiTheme="majorHAnsi"/>
                <w:b/>
                <w:bCs/>
                <w:sz w:val="20"/>
              </w:rPr>
              <w:t>234E</w:t>
            </w:r>
          </w:p>
          <w:p w:rsidR="00023DC0" w:rsidRPr="000D6019" w:rsidRDefault="00023DC0" w:rsidP="001B43DB">
            <w:pPr>
              <w:spacing w:after="200"/>
              <w:jc w:val="center"/>
              <w:rPr>
                <w:rFonts w:asciiTheme="majorHAnsi" w:hAnsiTheme="majorHAnsi"/>
                <w:b/>
                <w:bCs/>
                <w:sz w:val="20"/>
              </w:rPr>
            </w:pPr>
          </w:p>
        </w:tc>
      </w:tr>
      <w:tr w:rsidR="00023DC0" w:rsidRPr="000D6019" w:rsidTr="00645E5D">
        <w:trPr>
          <w:trHeight w:val="674"/>
        </w:trPr>
        <w:tc>
          <w:tcPr>
            <w:tcW w:w="1933" w:type="dxa"/>
          </w:tcPr>
          <w:p w:rsidR="00023DC0" w:rsidRPr="000D6019" w:rsidRDefault="00023DC0" w:rsidP="004731AA">
            <w:pPr>
              <w:spacing w:after="200"/>
              <w:jc w:val="center"/>
              <w:rPr>
                <w:rFonts w:asciiTheme="majorHAnsi" w:hAnsiTheme="majorHAnsi"/>
                <w:b/>
                <w:bCs/>
                <w:sz w:val="20"/>
              </w:rPr>
            </w:pPr>
          </w:p>
        </w:tc>
        <w:tc>
          <w:tcPr>
            <w:tcW w:w="1933" w:type="dxa"/>
          </w:tcPr>
          <w:p w:rsidR="00023DC0" w:rsidRPr="000D6019" w:rsidRDefault="00023DC0" w:rsidP="007027E4">
            <w:pPr>
              <w:spacing w:after="200"/>
              <w:jc w:val="center"/>
              <w:rPr>
                <w:rFonts w:asciiTheme="majorHAnsi" w:hAnsiTheme="majorHAnsi"/>
                <w:b/>
                <w:bCs/>
                <w:sz w:val="20"/>
              </w:rPr>
            </w:pPr>
          </w:p>
        </w:tc>
        <w:tc>
          <w:tcPr>
            <w:tcW w:w="1933" w:type="dxa"/>
          </w:tcPr>
          <w:p w:rsidR="00023DC0" w:rsidRPr="000D6019" w:rsidRDefault="00023DC0" w:rsidP="002E6655">
            <w:pPr>
              <w:spacing w:after="200"/>
              <w:jc w:val="center"/>
              <w:rPr>
                <w:rFonts w:asciiTheme="majorHAnsi" w:hAnsiTheme="majorHAnsi"/>
                <w:b/>
                <w:bCs/>
                <w:sz w:val="20"/>
              </w:rPr>
            </w:pPr>
          </w:p>
        </w:tc>
        <w:tc>
          <w:tcPr>
            <w:tcW w:w="1933" w:type="dxa"/>
          </w:tcPr>
          <w:p w:rsidR="00023DC0" w:rsidRPr="000D6019" w:rsidRDefault="00023DC0" w:rsidP="00D24753">
            <w:pPr>
              <w:spacing w:after="200"/>
              <w:rPr>
                <w:rFonts w:asciiTheme="majorHAnsi" w:hAnsiTheme="majorHAnsi"/>
                <w:b/>
                <w:bCs/>
                <w:sz w:val="20"/>
              </w:rPr>
            </w:pPr>
          </w:p>
        </w:tc>
        <w:tc>
          <w:tcPr>
            <w:tcW w:w="1934" w:type="dxa"/>
          </w:tcPr>
          <w:p w:rsidR="00023DC0" w:rsidRPr="000D6019" w:rsidRDefault="00023DC0" w:rsidP="001B43DB">
            <w:pPr>
              <w:spacing w:after="200"/>
              <w:jc w:val="center"/>
              <w:rPr>
                <w:rFonts w:asciiTheme="majorHAnsi" w:hAnsiTheme="majorHAnsi"/>
                <w:b/>
                <w:bCs/>
                <w:sz w:val="20"/>
              </w:rPr>
            </w:pPr>
          </w:p>
        </w:tc>
      </w:tr>
    </w:tbl>
    <w:p w:rsidR="0044331F" w:rsidRDefault="0044331F" w:rsidP="009E09CD">
      <w:pPr>
        <w:jc w:val="both"/>
        <w:rPr>
          <w:rFonts w:asciiTheme="majorHAnsi" w:hAnsiTheme="majorHAnsi"/>
          <w:sz w:val="28"/>
          <w:szCs w:val="28"/>
        </w:rPr>
      </w:pPr>
    </w:p>
    <w:p w:rsidR="0044331F" w:rsidRDefault="0044331F" w:rsidP="009E09CD">
      <w:pPr>
        <w:jc w:val="both"/>
        <w:rPr>
          <w:rFonts w:asciiTheme="majorHAnsi" w:hAnsiTheme="majorHAnsi"/>
          <w:sz w:val="28"/>
          <w:szCs w:val="28"/>
        </w:rPr>
      </w:pPr>
    </w:p>
    <w:p w:rsidR="00C9166D" w:rsidRPr="003E534F" w:rsidRDefault="00023DC0" w:rsidP="009E09CD">
      <w:pPr>
        <w:jc w:val="both"/>
        <w:rPr>
          <w:rFonts w:asciiTheme="majorHAnsi" w:hAnsiTheme="majorHAnsi"/>
          <w:sz w:val="28"/>
          <w:szCs w:val="28"/>
        </w:rPr>
      </w:pPr>
      <w:r w:rsidRPr="003E534F">
        <w:rPr>
          <w:rFonts w:asciiTheme="majorHAnsi" w:hAnsiTheme="majorHAnsi"/>
          <w:sz w:val="28"/>
          <w:szCs w:val="28"/>
        </w:rPr>
        <w:lastRenderedPageBreak/>
        <w:t>*Amount</w:t>
      </w:r>
      <w:r w:rsidR="00F23416" w:rsidRPr="003E534F">
        <w:rPr>
          <w:rFonts w:asciiTheme="majorHAnsi" w:hAnsiTheme="majorHAnsi"/>
          <w:sz w:val="28"/>
          <w:szCs w:val="28"/>
        </w:rPr>
        <w:t xml:space="preserve"> of late fees @ 200per </w:t>
      </w:r>
      <w:r w:rsidR="00652B23" w:rsidRPr="003E534F">
        <w:rPr>
          <w:rFonts w:asciiTheme="majorHAnsi" w:hAnsiTheme="majorHAnsi"/>
          <w:sz w:val="28"/>
          <w:szCs w:val="28"/>
        </w:rPr>
        <w:t xml:space="preserve">day </w:t>
      </w:r>
      <w:r w:rsidR="00652B23">
        <w:rPr>
          <w:rFonts w:asciiTheme="majorHAnsi" w:hAnsiTheme="majorHAnsi"/>
          <w:sz w:val="28"/>
          <w:szCs w:val="28"/>
        </w:rPr>
        <w:t xml:space="preserve">Rs.           </w:t>
      </w:r>
      <w:r w:rsidRPr="003E534F">
        <w:rPr>
          <w:rFonts w:asciiTheme="majorHAnsi" w:hAnsiTheme="majorHAnsi"/>
          <w:sz w:val="28"/>
          <w:szCs w:val="28"/>
        </w:rPr>
        <w:t>/-</w:t>
      </w:r>
    </w:p>
    <w:p w:rsidR="00023DC0" w:rsidRPr="003E534F" w:rsidRDefault="008F6B81" w:rsidP="009E09CD">
      <w:pPr>
        <w:jc w:val="both"/>
        <w:rPr>
          <w:rFonts w:asciiTheme="majorHAnsi" w:hAnsiTheme="majorHAnsi"/>
          <w:sz w:val="28"/>
          <w:szCs w:val="28"/>
        </w:rPr>
      </w:pPr>
      <w:r>
        <w:rPr>
          <w:rFonts w:asciiTheme="majorHAnsi" w:hAnsiTheme="majorHAnsi"/>
          <w:sz w:val="28"/>
          <w:szCs w:val="28"/>
        </w:rPr>
        <w:t>o</w:t>
      </w:r>
      <w:r w:rsidRPr="003E534F">
        <w:rPr>
          <w:rFonts w:asciiTheme="majorHAnsi" w:hAnsiTheme="majorHAnsi"/>
          <w:sz w:val="28"/>
          <w:szCs w:val="28"/>
        </w:rPr>
        <w:t>r</w:t>
      </w:r>
      <w:r w:rsidR="00C9166D" w:rsidRPr="003E534F">
        <w:rPr>
          <w:rFonts w:asciiTheme="majorHAnsi" w:hAnsiTheme="majorHAnsi"/>
          <w:sz w:val="28"/>
          <w:szCs w:val="28"/>
        </w:rPr>
        <w:t xml:space="preserve"> TDS</w:t>
      </w:r>
      <w:r w:rsidR="00F23416" w:rsidRPr="003E534F">
        <w:rPr>
          <w:rFonts w:asciiTheme="majorHAnsi" w:hAnsiTheme="majorHAnsi"/>
          <w:sz w:val="28"/>
          <w:szCs w:val="28"/>
        </w:rPr>
        <w:t xml:space="preserve"> deductible i.e.</w:t>
      </w:r>
      <w:r w:rsidR="00652B23">
        <w:rPr>
          <w:rFonts w:asciiTheme="majorHAnsi" w:hAnsiTheme="majorHAnsi"/>
          <w:sz w:val="28"/>
          <w:szCs w:val="28"/>
        </w:rPr>
        <w:t xml:space="preserve">               </w:t>
      </w:r>
      <w:r w:rsidR="00023DC0" w:rsidRPr="003E534F">
        <w:rPr>
          <w:rFonts w:asciiTheme="majorHAnsi" w:hAnsiTheme="majorHAnsi"/>
          <w:sz w:val="28"/>
          <w:szCs w:val="28"/>
        </w:rPr>
        <w:t>/-</w:t>
      </w:r>
    </w:p>
    <w:p w:rsidR="00023DC0" w:rsidRPr="003E534F" w:rsidRDefault="00F23416" w:rsidP="009E09CD">
      <w:pPr>
        <w:jc w:val="both"/>
        <w:rPr>
          <w:rFonts w:asciiTheme="majorHAnsi" w:hAnsiTheme="majorHAnsi"/>
          <w:sz w:val="28"/>
          <w:szCs w:val="28"/>
        </w:rPr>
      </w:pPr>
      <w:r w:rsidRPr="003E534F">
        <w:rPr>
          <w:rFonts w:asciiTheme="majorHAnsi" w:hAnsiTheme="majorHAnsi"/>
          <w:sz w:val="28"/>
          <w:szCs w:val="28"/>
        </w:rPr>
        <w:t xml:space="preserve">Whichever is lower i.e. </w:t>
      </w:r>
      <w:r w:rsidR="00652B23">
        <w:rPr>
          <w:rFonts w:asciiTheme="majorHAnsi" w:hAnsiTheme="majorHAnsi"/>
          <w:sz w:val="28"/>
          <w:szCs w:val="28"/>
        </w:rPr>
        <w:t xml:space="preserve">             </w:t>
      </w:r>
      <w:r w:rsidR="00023DC0" w:rsidRPr="003E534F">
        <w:rPr>
          <w:rFonts w:asciiTheme="majorHAnsi" w:hAnsiTheme="majorHAnsi"/>
          <w:sz w:val="28"/>
          <w:szCs w:val="28"/>
        </w:rPr>
        <w:t>/-</w:t>
      </w:r>
    </w:p>
    <w:p w:rsidR="00023DC0" w:rsidRPr="003E534F" w:rsidRDefault="00D84912" w:rsidP="009E09CD">
      <w:pPr>
        <w:jc w:val="both"/>
        <w:rPr>
          <w:rFonts w:asciiTheme="majorHAnsi" w:hAnsiTheme="majorHAnsi"/>
          <w:sz w:val="28"/>
          <w:szCs w:val="28"/>
        </w:rPr>
      </w:pPr>
      <w:r>
        <w:rPr>
          <w:rFonts w:asciiTheme="majorHAnsi" w:hAnsiTheme="majorHAnsi"/>
          <w:sz w:val="28"/>
          <w:szCs w:val="28"/>
        </w:rPr>
        <w:t>6.</w:t>
      </w:r>
      <w:r w:rsidR="00023DC0" w:rsidRPr="003E534F">
        <w:rPr>
          <w:rFonts w:asciiTheme="majorHAnsi" w:hAnsiTheme="majorHAnsi"/>
          <w:sz w:val="28"/>
          <w:szCs w:val="28"/>
        </w:rPr>
        <w:t xml:space="preserve"> That as per provisions of sec 201(1) of the Act also an assessee cannot be treated in default &amp; TDS statement cannot be treated as defective due to non-payment of late fees U/s 234E, like non-payment of self assessment tax &amp; interest along</w:t>
      </w:r>
      <w:r w:rsidR="00F23416" w:rsidRPr="003E534F">
        <w:rPr>
          <w:rFonts w:asciiTheme="majorHAnsi" w:hAnsiTheme="majorHAnsi"/>
          <w:sz w:val="28"/>
          <w:szCs w:val="28"/>
        </w:rPr>
        <w:t xml:space="preserve"> </w:t>
      </w:r>
      <w:r w:rsidR="00023DC0" w:rsidRPr="003E534F">
        <w:rPr>
          <w:rFonts w:asciiTheme="majorHAnsi" w:hAnsiTheme="majorHAnsi"/>
          <w:sz w:val="28"/>
          <w:szCs w:val="28"/>
        </w:rPr>
        <w:t>with return U/s 139(1) treats an income tax return as defective U/s 139(9) of the Act.</w:t>
      </w:r>
    </w:p>
    <w:p w:rsidR="00023DC0" w:rsidRPr="003E534F" w:rsidRDefault="00D84912" w:rsidP="009E09CD">
      <w:pPr>
        <w:jc w:val="both"/>
        <w:rPr>
          <w:rFonts w:asciiTheme="majorHAnsi" w:hAnsiTheme="majorHAnsi"/>
          <w:sz w:val="28"/>
          <w:szCs w:val="28"/>
        </w:rPr>
      </w:pPr>
      <w:r>
        <w:rPr>
          <w:rFonts w:asciiTheme="majorHAnsi" w:hAnsiTheme="majorHAnsi"/>
          <w:sz w:val="28"/>
          <w:szCs w:val="28"/>
        </w:rPr>
        <w:t>7.</w:t>
      </w:r>
      <w:r w:rsidR="00023DC0" w:rsidRPr="003E534F">
        <w:rPr>
          <w:rFonts w:asciiTheme="majorHAnsi" w:hAnsiTheme="majorHAnsi"/>
          <w:sz w:val="28"/>
          <w:szCs w:val="28"/>
        </w:rPr>
        <w:t xml:space="preserve"> Sec. 201(2) of the act states that if a person has failed to deposit tax and interest then it shall be a charge upon all the asset of that person, so it also does not cover late fee amount, so it is clear that the intention of the law is not to cover/recover late fee if not deposited along</w:t>
      </w:r>
      <w:r w:rsidR="00F23416" w:rsidRPr="003E534F">
        <w:rPr>
          <w:rFonts w:asciiTheme="majorHAnsi" w:hAnsiTheme="majorHAnsi"/>
          <w:sz w:val="28"/>
          <w:szCs w:val="28"/>
        </w:rPr>
        <w:t xml:space="preserve"> </w:t>
      </w:r>
      <w:r w:rsidR="00023DC0" w:rsidRPr="003E534F">
        <w:rPr>
          <w:rFonts w:asciiTheme="majorHAnsi" w:hAnsiTheme="majorHAnsi"/>
          <w:sz w:val="28"/>
          <w:szCs w:val="28"/>
        </w:rPr>
        <w:t>with tds statement.</w:t>
      </w:r>
    </w:p>
    <w:p w:rsidR="00023DC0" w:rsidRPr="003E534F" w:rsidRDefault="00D84912" w:rsidP="009E09CD">
      <w:pPr>
        <w:jc w:val="both"/>
        <w:rPr>
          <w:rFonts w:asciiTheme="majorHAnsi" w:hAnsiTheme="majorHAnsi"/>
          <w:sz w:val="28"/>
          <w:szCs w:val="28"/>
        </w:rPr>
      </w:pPr>
      <w:r>
        <w:rPr>
          <w:rFonts w:asciiTheme="majorHAnsi" w:hAnsiTheme="majorHAnsi"/>
          <w:sz w:val="28"/>
          <w:szCs w:val="28"/>
        </w:rPr>
        <w:t>8.</w:t>
      </w:r>
      <w:r w:rsidR="00023DC0" w:rsidRPr="003E534F">
        <w:rPr>
          <w:rFonts w:asciiTheme="majorHAnsi" w:hAnsiTheme="majorHAnsi"/>
          <w:sz w:val="28"/>
          <w:szCs w:val="28"/>
        </w:rPr>
        <w:t xml:space="preserve"> That the levy of late fees is illegal and wrong and not in accordance with law.</w:t>
      </w:r>
    </w:p>
    <w:p w:rsidR="00023DC0" w:rsidRPr="003E534F" w:rsidRDefault="00023DC0" w:rsidP="009E09CD">
      <w:pPr>
        <w:jc w:val="both"/>
        <w:rPr>
          <w:rFonts w:asciiTheme="majorHAnsi" w:hAnsiTheme="majorHAnsi"/>
          <w:sz w:val="28"/>
          <w:szCs w:val="28"/>
        </w:rPr>
      </w:pPr>
    </w:p>
    <w:p w:rsidR="00023DC0" w:rsidRPr="003E534F" w:rsidRDefault="00023DC0" w:rsidP="009E09CD">
      <w:pPr>
        <w:jc w:val="both"/>
        <w:rPr>
          <w:rFonts w:asciiTheme="majorHAnsi" w:hAnsiTheme="majorHAnsi"/>
          <w:sz w:val="28"/>
          <w:szCs w:val="28"/>
        </w:rPr>
      </w:pPr>
    </w:p>
    <w:p w:rsidR="009E09CD" w:rsidRPr="003E534F" w:rsidRDefault="009E09CD" w:rsidP="009E09CD">
      <w:pPr>
        <w:jc w:val="both"/>
        <w:rPr>
          <w:rFonts w:asciiTheme="majorHAnsi" w:hAnsiTheme="majorHAnsi"/>
          <w:sz w:val="28"/>
          <w:szCs w:val="28"/>
        </w:rPr>
      </w:pPr>
    </w:p>
    <w:p w:rsidR="009E09CD" w:rsidRPr="003E534F" w:rsidRDefault="009E09CD" w:rsidP="009E09CD">
      <w:pPr>
        <w:jc w:val="both"/>
        <w:rPr>
          <w:rFonts w:asciiTheme="majorHAnsi" w:hAnsiTheme="majorHAnsi"/>
          <w:sz w:val="28"/>
          <w:szCs w:val="28"/>
        </w:rPr>
      </w:pPr>
    </w:p>
    <w:p w:rsidR="009E09CD" w:rsidRPr="003E534F" w:rsidRDefault="009E09CD" w:rsidP="009E09CD">
      <w:pPr>
        <w:jc w:val="both"/>
        <w:rPr>
          <w:rFonts w:asciiTheme="majorHAnsi" w:hAnsiTheme="majorHAnsi"/>
          <w:sz w:val="28"/>
          <w:szCs w:val="28"/>
        </w:rPr>
      </w:pPr>
    </w:p>
    <w:p w:rsidR="0059382A" w:rsidRPr="003E534F" w:rsidRDefault="0059382A" w:rsidP="009E09CD">
      <w:pPr>
        <w:jc w:val="both"/>
        <w:rPr>
          <w:rFonts w:asciiTheme="majorHAnsi" w:hAnsiTheme="majorHAnsi"/>
          <w:sz w:val="28"/>
          <w:szCs w:val="28"/>
        </w:rPr>
      </w:pPr>
    </w:p>
    <w:p w:rsidR="0059382A" w:rsidRPr="003E534F" w:rsidRDefault="0059382A" w:rsidP="009E09CD">
      <w:pPr>
        <w:jc w:val="both"/>
        <w:rPr>
          <w:rFonts w:asciiTheme="majorHAnsi" w:hAnsiTheme="majorHAnsi"/>
          <w:sz w:val="28"/>
          <w:szCs w:val="28"/>
        </w:rPr>
      </w:pPr>
    </w:p>
    <w:p w:rsidR="0059382A" w:rsidRDefault="0059382A" w:rsidP="009E09CD">
      <w:pPr>
        <w:jc w:val="both"/>
        <w:rPr>
          <w:sz w:val="32"/>
          <w:szCs w:val="32"/>
        </w:rPr>
      </w:pPr>
    </w:p>
    <w:p w:rsidR="007E2909" w:rsidRDefault="007E2909" w:rsidP="009E09CD">
      <w:pPr>
        <w:jc w:val="both"/>
        <w:rPr>
          <w:sz w:val="32"/>
          <w:szCs w:val="32"/>
        </w:rPr>
      </w:pPr>
    </w:p>
    <w:p w:rsidR="007E2909" w:rsidRDefault="007E2909" w:rsidP="009E09CD">
      <w:pPr>
        <w:jc w:val="both"/>
        <w:rPr>
          <w:sz w:val="32"/>
          <w:szCs w:val="32"/>
        </w:rPr>
      </w:pPr>
    </w:p>
    <w:p w:rsidR="007E2909" w:rsidRDefault="007E2909" w:rsidP="009E09CD">
      <w:pPr>
        <w:jc w:val="both"/>
        <w:rPr>
          <w:sz w:val="32"/>
          <w:szCs w:val="32"/>
        </w:rPr>
      </w:pPr>
    </w:p>
    <w:p w:rsidR="00023DC0" w:rsidRPr="00DB501F" w:rsidRDefault="00023DC0" w:rsidP="000D6019">
      <w:pPr>
        <w:rPr>
          <w:rFonts w:ascii="Baskerville Old Face" w:hAnsi="Baskerville Old Face"/>
          <w:b/>
          <w:bCs/>
          <w:sz w:val="32"/>
          <w:szCs w:val="32"/>
          <w:u w:val="single"/>
        </w:rPr>
      </w:pPr>
      <w:r w:rsidRPr="00DB501F">
        <w:rPr>
          <w:rFonts w:ascii="Baskerville Old Face" w:hAnsi="Baskerville Old Face"/>
          <w:b/>
          <w:bCs/>
          <w:sz w:val="32"/>
          <w:szCs w:val="32"/>
          <w:u w:val="single"/>
        </w:rPr>
        <w:lastRenderedPageBreak/>
        <w:t>Before the Hon’ble Commissioner o</w:t>
      </w:r>
      <w:r w:rsidR="005671F3">
        <w:rPr>
          <w:rFonts w:ascii="Baskerville Old Face" w:hAnsi="Baskerville Old Face"/>
          <w:b/>
          <w:bCs/>
          <w:sz w:val="32"/>
          <w:szCs w:val="32"/>
          <w:u w:val="single"/>
        </w:rPr>
        <w:t>f Income Tax (Appeals),Ujjain</w:t>
      </w:r>
    </w:p>
    <w:p w:rsidR="00023DC0" w:rsidRPr="00DB501F" w:rsidRDefault="00023DC0" w:rsidP="009E09CD">
      <w:pPr>
        <w:jc w:val="center"/>
        <w:rPr>
          <w:rFonts w:ascii="Baskerville Old Face" w:hAnsi="Baskerville Old Face"/>
          <w:b/>
          <w:bCs/>
          <w:sz w:val="32"/>
          <w:szCs w:val="32"/>
        </w:rPr>
      </w:pPr>
    </w:p>
    <w:p w:rsidR="002F0B60" w:rsidRPr="00DB501F" w:rsidRDefault="00560418" w:rsidP="0044331F">
      <w:pPr>
        <w:spacing w:line="240" w:lineRule="auto"/>
        <w:jc w:val="center"/>
        <w:rPr>
          <w:rFonts w:ascii="Baskerville Old Face" w:hAnsi="Baskerville Old Face"/>
          <w:b/>
          <w:bCs/>
          <w:sz w:val="32"/>
          <w:szCs w:val="32"/>
          <w:u w:val="single"/>
        </w:rPr>
      </w:pPr>
      <w:r>
        <w:rPr>
          <w:rFonts w:ascii="Baskerville Old Face" w:hAnsi="Baskerville Old Face"/>
          <w:b/>
          <w:bCs/>
          <w:sz w:val="32"/>
          <w:szCs w:val="32"/>
          <w:u w:val="single"/>
        </w:rPr>
        <w:t xml:space="preserve">In the case of </w:t>
      </w:r>
      <w:r w:rsidR="003D518B">
        <w:rPr>
          <w:rFonts w:ascii="Baskerville Old Face" w:hAnsi="Baskerville Old Face"/>
          <w:b/>
          <w:bCs/>
          <w:sz w:val="32"/>
          <w:szCs w:val="32"/>
          <w:u w:val="single"/>
        </w:rPr>
        <w:t>-------------------------------------</w:t>
      </w:r>
    </w:p>
    <w:p w:rsidR="00023DC0" w:rsidRPr="00DB501F" w:rsidRDefault="00023DC0" w:rsidP="009E09CD">
      <w:pPr>
        <w:jc w:val="center"/>
        <w:rPr>
          <w:rFonts w:ascii="Baskerville Old Face" w:hAnsi="Baskerville Old Face"/>
          <w:b/>
          <w:bCs/>
          <w:sz w:val="32"/>
          <w:szCs w:val="32"/>
        </w:rPr>
      </w:pPr>
      <w:r w:rsidRPr="00DB501F">
        <w:rPr>
          <w:rFonts w:ascii="Baskerville Old Face" w:hAnsi="Baskerville Old Face"/>
          <w:b/>
          <w:bCs/>
          <w:sz w:val="32"/>
          <w:szCs w:val="32"/>
        </w:rPr>
        <w:t>V/s</w:t>
      </w:r>
    </w:p>
    <w:p w:rsidR="001D5549" w:rsidRPr="00DB501F" w:rsidRDefault="00EB0F45" w:rsidP="001D5549">
      <w:pPr>
        <w:jc w:val="center"/>
        <w:rPr>
          <w:rFonts w:ascii="Baskerville Old Face" w:hAnsi="Baskerville Old Face"/>
          <w:b/>
          <w:bCs/>
          <w:sz w:val="32"/>
          <w:szCs w:val="32"/>
          <w:u w:val="single"/>
        </w:rPr>
      </w:pPr>
      <w:r>
        <w:rPr>
          <w:rFonts w:ascii="Baskerville Old Face" w:hAnsi="Baskerville Old Face"/>
          <w:b/>
          <w:bCs/>
          <w:sz w:val="32"/>
          <w:szCs w:val="32"/>
          <w:u w:val="single"/>
        </w:rPr>
        <w:t>DCIT</w:t>
      </w:r>
      <w:r w:rsidR="001D5549" w:rsidRPr="00DB501F">
        <w:rPr>
          <w:rFonts w:ascii="Baskerville Old Face" w:hAnsi="Baskerville Old Face"/>
          <w:b/>
          <w:bCs/>
          <w:sz w:val="32"/>
          <w:szCs w:val="32"/>
          <w:u w:val="single"/>
        </w:rPr>
        <w:t>-CPC-TDS</w:t>
      </w:r>
    </w:p>
    <w:p w:rsidR="00770C2E" w:rsidRPr="0059382A" w:rsidRDefault="00560418" w:rsidP="00770C2E">
      <w:pPr>
        <w:jc w:val="both"/>
        <w:rPr>
          <w:rFonts w:asciiTheme="majorHAnsi" w:hAnsiTheme="majorHAnsi"/>
          <w:b/>
          <w:bCs/>
          <w:sz w:val="32"/>
          <w:szCs w:val="32"/>
          <w:u w:val="single"/>
        </w:rPr>
      </w:pPr>
      <w:r>
        <w:rPr>
          <w:rFonts w:asciiTheme="majorHAnsi" w:hAnsiTheme="majorHAnsi"/>
          <w:b/>
          <w:bCs/>
          <w:sz w:val="32"/>
          <w:szCs w:val="32"/>
          <w:u w:val="single"/>
        </w:rPr>
        <w:t>F.Y. 2</w:t>
      </w:r>
      <w:r w:rsidR="00736667">
        <w:rPr>
          <w:rFonts w:asciiTheme="majorHAnsi" w:hAnsiTheme="majorHAnsi"/>
          <w:b/>
          <w:bCs/>
          <w:sz w:val="32"/>
          <w:szCs w:val="32"/>
          <w:u w:val="single"/>
        </w:rPr>
        <w:t>012-13 Qtr.</w:t>
      </w:r>
      <w:r w:rsidR="007027E4">
        <w:rPr>
          <w:rFonts w:asciiTheme="majorHAnsi" w:hAnsiTheme="majorHAnsi"/>
          <w:b/>
          <w:bCs/>
          <w:sz w:val="32"/>
          <w:szCs w:val="32"/>
          <w:u w:val="single"/>
        </w:rPr>
        <w:t>4</w:t>
      </w:r>
    </w:p>
    <w:p w:rsidR="00770C2E" w:rsidRPr="0059382A" w:rsidRDefault="00560418" w:rsidP="00770C2E">
      <w:pPr>
        <w:jc w:val="both"/>
        <w:rPr>
          <w:rFonts w:asciiTheme="majorHAnsi" w:hAnsiTheme="majorHAnsi"/>
          <w:b/>
          <w:bCs/>
          <w:sz w:val="32"/>
          <w:szCs w:val="32"/>
          <w:u w:val="single"/>
        </w:rPr>
      </w:pPr>
      <w:r>
        <w:rPr>
          <w:rFonts w:asciiTheme="majorHAnsi" w:hAnsiTheme="majorHAnsi"/>
          <w:b/>
          <w:bCs/>
          <w:sz w:val="32"/>
          <w:szCs w:val="32"/>
          <w:u w:val="single"/>
        </w:rPr>
        <w:t xml:space="preserve">TAN: - </w:t>
      </w:r>
      <w:r w:rsidR="003D518B">
        <w:rPr>
          <w:rFonts w:asciiTheme="majorHAnsi" w:hAnsiTheme="majorHAnsi"/>
          <w:b/>
          <w:bCs/>
          <w:sz w:val="32"/>
          <w:szCs w:val="32"/>
          <w:u w:val="single"/>
        </w:rPr>
        <w:t>-----------------</w:t>
      </w:r>
    </w:p>
    <w:p w:rsidR="00023DC0" w:rsidRPr="00596407" w:rsidRDefault="00023DC0" w:rsidP="007E1937">
      <w:pPr>
        <w:jc w:val="center"/>
        <w:rPr>
          <w:rFonts w:ascii="Baskerville Old Face" w:hAnsi="Baskerville Old Face"/>
          <w:b/>
          <w:bCs/>
          <w:sz w:val="32"/>
          <w:szCs w:val="32"/>
          <w:u w:val="single"/>
        </w:rPr>
      </w:pPr>
      <w:r w:rsidRPr="00596407">
        <w:rPr>
          <w:rFonts w:ascii="Baskerville Old Face" w:hAnsi="Baskerville Old Face"/>
          <w:b/>
          <w:bCs/>
          <w:sz w:val="32"/>
          <w:szCs w:val="32"/>
          <w:u w:val="single"/>
        </w:rPr>
        <w:t>GROUNDS OF APPEAL</w:t>
      </w:r>
    </w:p>
    <w:p w:rsidR="00023DC0" w:rsidRPr="0059382A" w:rsidRDefault="00C31AA8" w:rsidP="009E09CD">
      <w:pPr>
        <w:jc w:val="both"/>
        <w:rPr>
          <w:rFonts w:asciiTheme="majorHAnsi" w:hAnsiTheme="majorHAnsi"/>
          <w:b/>
          <w:bCs/>
          <w:sz w:val="28"/>
          <w:szCs w:val="28"/>
          <w:u w:val="single"/>
        </w:rPr>
      </w:pPr>
      <w:r>
        <w:rPr>
          <w:rFonts w:asciiTheme="majorHAnsi" w:hAnsiTheme="majorHAnsi"/>
          <w:b/>
          <w:bCs/>
          <w:sz w:val="28"/>
          <w:szCs w:val="28"/>
          <w:u w:val="single"/>
        </w:rPr>
        <w:t>Late Fees of Rs.</w:t>
      </w:r>
      <w:r w:rsidR="009C2722">
        <w:rPr>
          <w:rFonts w:asciiTheme="majorHAnsi" w:hAnsiTheme="majorHAnsi"/>
          <w:b/>
          <w:bCs/>
          <w:sz w:val="28"/>
          <w:szCs w:val="28"/>
          <w:u w:val="single"/>
        </w:rPr>
        <w:t xml:space="preserve">               </w:t>
      </w:r>
      <w:r w:rsidR="006F429E">
        <w:rPr>
          <w:rFonts w:asciiTheme="majorHAnsi" w:hAnsiTheme="majorHAnsi"/>
          <w:b/>
          <w:bCs/>
          <w:sz w:val="28"/>
          <w:szCs w:val="28"/>
          <w:u w:val="single"/>
        </w:rPr>
        <w:t xml:space="preserve"> </w:t>
      </w:r>
      <w:r w:rsidR="00023DC0" w:rsidRPr="0059382A">
        <w:rPr>
          <w:rFonts w:asciiTheme="majorHAnsi" w:hAnsiTheme="majorHAnsi"/>
          <w:b/>
          <w:bCs/>
          <w:sz w:val="28"/>
          <w:szCs w:val="28"/>
          <w:u w:val="single"/>
        </w:rPr>
        <w:t>/- imposed U/s 234E</w:t>
      </w:r>
    </w:p>
    <w:p w:rsidR="00023DC0" w:rsidRPr="003E534F" w:rsidRDefault="00316E12" w:rsidP="009E09CD">
      <w:pPr>
        <w:jc w:val="both"/>
        <w:rPr>
          <w:rFonts w:asciiTheme="majorHAnsi" w:hAnsiTheme="majorHAnsi"/>
          <w:sz w:val="28"/>
          <w:szCs w:val="28"/>
        </w:rPr>
      </w:pPr>
      <w:r w:rsidRPr="003E534F">
        <w:rPr>
          <w:rFonts w:asciiTheme="majorHAnsi" w:hAnsiTheme="majorHAnsi"/>
          <w:sz w:val="28"/>
          <w:szCs w:val="28"/>
        </w:rPr>
        <w:t>1) That the</w:t>
      </w:r>
      <w:r w:rsidR="00023DC0" w:rsidRPr="003E534F">
        <w:rPr>
          <w:rFonts w:asciiTheme="majorHAnsi" w:hAnsiTheme="majorHAnsi"/>
          <w:sz w:val="28"/>
          <w:szCs w:val="28"/>
        </w:rPr>
        <w:t xml:space="preserve"> Assessing officer (TDSCPC) had levied </w:t>
      </w:r>
      <w:r w:rsidR="003D518B" w:rsidRPr="003E534F">
        <w:rPr>
          <w:rFonts w:asciiTheme="majorHAnsi" w:hAnsiTheme="majorHAnsi"/>
          <w:sz w:val="28"/>
          <w:szCs w:val="28"/>
        </w:rPr>
        <w:t>late fees</w:t>
      </w:r>
      <w:r w:rsidR="00023DC0" w:rsidRPr="003E534F">
        <w:rPr>
          <w:rFonts w:asciiTheme="majorHAnsi" w:hAnsiTheme="majorHAnsi"/>
          <w:sz w:val="28"/>
          <w:szCs w:val="28"/>
        </w:rPr>
        <w:t xml:space="preserve"> of </w:t>
      </w:r>
      <w:r w:rsidR="00560418">
        <w:rPr>
          <w:rFonts w:asciiTheme="majorHAnsi" w:hAnsiTheme="majorHAnsi"/>
          <w:sz w:val="28"/>
          <w:szCs w:val="28"/>
        </w:rPr>
        <w:t>Rs.</w:t>
      </w:r>
      <w:r w:rsidR="005866A7">
        <w:rPr>
          <w:rFonts w:asciiTheme="majorHAnsi" w:hAnsiTheme="majorHAnsi"/>
          <w:sz w:val="28"/>
          <w:szCs w:val="28"/>
        </w:rPr>
        <w:t xml:space="preserve"> </w:t>
      </w:r>
      <w:r w:rsidR="003D518B">
        <w:rPr>
          <w:rFonts w:asciiTheme="majorHAnsi" w:hAnsiTheme="majorHAnsi"/>
          <w:sz w:val="28"/>
          <w:szCs w:val="28"/>
        </w:rPr>
        <w:t xml:space="preserve">          </w:t>
      </w:r>
      <w:r w:rsidR="00023DC0" w:rsidRPr="003E534F">
        <w:rPr>
          <w:rFonts w:asciiTheme="majorHAnsi" w:hAnsiTheme="majorHAnsi"/>
          <w:sz w:val="28"/>
          <w:szCs w:val="28"/>
        </w:rPr>
        <w:t>/- &amp; issued order U/s 200A of the Act.</w:t>
      </w:r>
    </w:p>
    <w:p w:rsidR="00023DC0" w:rsidRPr="003E534F" w:rsidRDefault="00023DC0" w:rsidP="009E09CD">
      <w:pPr>
        <w:jc w:val="both"/>
        <w:rPr>
          <w:rFonts w:asciiTheme="majorHAnsi" w:hAnsiTheme="majorHAnsi"/>
          <w:sz w:val="28"/>
          <w:szCs w:val="28"/>
        </w:rPr>
      </w:pPr>
      <w:r w:rsidRPr="003E534F">
        <w:rPr>
          <w:rFonts w:asciiTheme="majorHAnsi" w:hAnsiTheme="majorHAnsi"/>
          <w:sz w:val="28"/>
          <w:szCs w:val="28"/>
        </w:rPr>
        <w:t>2) That the Sub section (3) of the section 234E of the Act states that it shall be paid before delivering a TDS statement. It means that any late fees should have been deposited just at the time of delivering TDS statement and not later than this.</w:t>
      </w:r>
    </w:p>
    <w:p w:rsidR="00023DC0" w:rsidRPr="003E534F" w:rsidRDefault="00023DC0" w:rsidP="009E09CD">
      <w:pPr>
        <w:jc w:val="both"/>
        <w:rPr>
          <w:rFonts w:asciiTheme="majorHAnsi" w:hAnsiTheme="majorHAnsi"/>
          <w:sz w:val="28"/>
          <w:szCs w:val="28"/>
        </w:rPr>
      </w:pPr>
      <w:r w:rsidRPr="003E534F">
        <w:rPr>
          <w:rFonts w:asciiTheme="majorHAnsi" w:hAnsiTheme="majorHAnsi"/>
          <w:sz w:val="28"/>
          <w:szCs w:val="28"/>
        </w:rPr>
        <w:t xml:space="preserve">3) That once the TDS statement has been accepted without late </w:t>
      </w:r>
      <w:r w:rsidR="00152079" w:rsidRPr="003E534F">
        <w:rPr>
          <w:rFonts w:asciiTheme="majorHAnsi" w:hAnsiTheme="majorHAnsi"/>
          <w:sz w:val="28"/>
          <w:szCs w:val="28"/>
        </w:rPr>
        <w:t>fees</w:t>
      </w:r>
      <w:r w:rsidRPr="003E534F">
        <w:rPr>
          <w:rFonts w:asciiTheme="majorHAnsi" w:hAnsiTheme="majorHAnsi"/>
          <w:sz w:val="28"/>
          <w:szCs w:val="28"/>
        </w:rPr>
        <w:t xml:space="preserve"> </w:t>
      </w:r>
      <w:r w:rsidR="00152079" w:rsidRPr="003E534F">
        <w:rPr>
          <w:rFonts w:asciiTheme="majorHAnsi" w:hAnsiTheme="majorHAnsi"/>
          <w:sz w:val="28"/>
          <w:szCs w:val="28"/>
        </w:rPr>
        <w:t>and then</w:t>
      </w:r>
      <w:r w:rsidRPr="003E534F">
        <w:rPr>
          <w:rFonts w:asciiTheme="majorHAnsi" w:hAnsiTheme="majorHAnsi"/>
          <w:sz w:val="28"/>
          <w:szCs w:val="28"/>
        </w:rPr>
        <w:t xml:space="preserve"> such late fee cannot be recovered later on. In the view of the above, late fee cannot be recovered later on by way of any </w:t>
      </w:r>
      <w:r w:rsidR="002C1AE9">
        <w:rPr>
          <w:rFonts w:asciiTheme="majorHAnsi" w:hAnsiTheme="majorHAnsi"/>
          <w:sz w:val="28"/>
          <w:szCs w:val="28"/>
        </w:rPr>
        <w:t>notice</w:t>
      </w:r>
      <w:r w:rsidRPr="003E534F">
        <w:rPr>
          <w:rFonts w:asciiTheme="majorHAnsi" w:hAnsiTheme="majorHAnsi"/>
          <w:sz w:val="28"/>
          <w:szCs w:val="28"/>
        </w:rPr>
        <w:t xml:space="preserve"> no notice of demand U/s 156 can be issued for this.</w:t>
      </w:r>
    </w:p>
    <w:p w:rsidR="00023DC0" w:rsidRPr="003E534F" w:rsidRDefault="00023DC0" w:rsidP="009E09CD">
      <w:pPr>
        <w:jc w:val="both"/>
        <w:rPr>
          <w:rFonts w:asciiTheme="majorHAnsi" w:hAnsiTheme="majorHAnsi"/>
          <w:sz w:val="28"/>
          <w:szCs w:val="28"/>
        </w:rPr>
      </w:pPr>
      <w:r w:rsidRPr="003E534F">
        <w:rPr>
          <w:rFonts w:asciiTheme="majorHAnsi" w:hAnsiTheme="majorHAnsi"/>
          <w:sz w:val="28"/>
          <w:szCs w:val="28"/>
        </w:rPr>
        <w:t>4) That the Provisions of Sec.204 of the Act has made the person responsible for Sec. 190 to Sec. 203AA and Sec.285, this phrase does not cover Sec.234E, it means no one is responsible for default U/s 234E of the Act. It</w:t>
      </w:r>
      <w:r w:rsidR="00D92C6D">
        <w:rPr>
          <w:rFonts w:asciiTheme="majorHAnsi" w:hAnsiTheme="majorHAnsi"/>
          <w:sz w:val="28"/>
          <w:szCs w:val="28"/>
        </w:rPr>
        <w:t>’s</w:t>
      </w:r>
      <w:r w:rsidRPr="003E534F">
        <w:rPr>
          <w:rFonts w:asciiTheme="majorHAnsi" w:hAnsiTheme="majorHAnsi"/>
          <w:sz w:val="28"/>
          <w:szCs w:val="28"/>
        </w:rPr>
        <w:t xml:space="preserve"> also clears that if late fees are due but not deposited along with the TDS statement </w:t>
      </w:r>
      <w:r w:rsidR="00D92C6D">
        <w:rPr>
          <w:rFonts w:asciiTheme="majorHAnsi" w:hAnsiTheme="majorHAnsi"/>
          <w:sz w:val="28"/>
          <w:szCs w:val="28"/>
        </w:rPr>
        <w:t>anyone</w:t>
      </w:r>
      <w:r w:rsidRPr="003E534F">
        <w:rPr>
          <w:rFonts w:asciiTheme="majorHAnsi" w:hAnsiTheme="majorHAnsi"/>
          <w:sz w:val="28"/>
          <w:szCs w:val="28"/>
        </w:rPr>
        <w:t xml:space="preserve"> </w:t>
      </w:r>
      <w:r w:rsidR="00D92C6D" w:rsidRPr="003E534F">
        <w:rPr>
          <w:rFonts w:asciiTheme="majorHAnsi" w:hAnsiTheme="majorHAnsi"/>
          <w:sz w:val="28"/>
          <w:szCs w:val="28"/>
        </w:rPr>
        <w:t>can</w:t>
      </w:r>
      <w:r w:rsidR="00D92C6D">
        <w:rPr>
          <w:rFonts w:asciiTheme="majorHAnsi" w:hAnsiTheme="majorHAnsi"/>
          <w:sz w:val="28"/>
          <w:szCs w:val="28"/>
        </w:rPr>
        <w:t xml:space="preserve"> not </w:t>
      </w:r>
      <w:r w:rsidR="00D92C6D" w:rsidRPr="003E534F">
        <w:rPr>
          <w:rFonts w:asciiTheme="majorHAnsi" w:hAnsiTheme="majorHAnsi"/>
          <w:sz w:val="28"/>
          <w:szCs w:val="28"/>
        </w:rPr>
        <w:t>be</w:t>
      </w:r>
      <w:r w:rsidRPr="003E534F">
        <w:rPr>
          <w:rFonts w:asciiTheme="majorHAnsi" w:hAnsiTheme="majorHAnsi"/>
          <w:sz w:val="28"/>
          <w:szCs w:val="28"/>
        </w:rPr>
        <w:t xml:space="preserve"> held responsible to deposit it later on.</w:t>
      </w:r>
    </w:p>
    <w:p w:rsidR="00023DC0" w:rsidRPr="003E534F" w:rsidRDefault="00023DC0" w:rsidP="009E09CD">
      <w:pPr>
        <w:jc w:val="both"/>
        <w:rPr>
          <w:rFonts w:asciiTheme="majorHAnsi" w:hAnsiTheme="majorHAnsi"/>
          <w:sz w:val="28"/>
          <w:szCs w:val="28"/>
        </w:rPr>
      </w:pPr>
      <w:r w:rsidRPr="003E534F">
        <w:rPr>
          <w:rFonts w:asciiTheme="majorHAnsi" w:hAnsiTheme="majorHAnsi"/>
          <w:sz w:val="28"/>
          <w:szCs w:val="28"/>
        </w:rPr>
        <w:t xml:space="preserve">5) That the sec.200A of the Act does not permit processing of TDS statement for default in payment of late fees, except any arithmetical error, or incorrect </w:t>
      </w:r>
      <w:r w:rsidRPr="003E534F">
        <w:rPr>
          <w:rFonts w:asciiTheme="majorHAnsi" w:hAnsiTheme="majorHAnsi"/>
          <w:sz w:val="28"/>
          <w:szCs w:val="28"/>
        </w:rPr>
        <w:lastRenderedPageBreak/>
        <w:t xml:space="preserve">claim, or default in payment of interest and TDS payable or refundable etc. Hence late fees for TDS quarterly statement cannot be recovered by way of processing </w:t>
      </w:r>
      <w:r w:rsidR="009E09CD" w:rsidRPr="003E534F">
        <w:rPr>
          <w:rFonts w:asciiTheme="majorHAnsi" w:hAnsiTheme="majorHAnsi"/>
          <w:sz w:val="28"/>
          <w:szCs w:val="28"/>
        </w:rPr>
        <w:t>under section 200A. Therefore</w:t>
      </w:r>
      <w:r w:rsidRPr="003E534F">
        <w:rPr>
          <w:rFonts w:asciiTheme="majorHAnsi" w:hAnsiTheme="majorHAnsi"/>
          <w:sz w:val="28"/>
          <w:szCs w:val="28"/>
        </w:rPr>
        <w:t xml:space="preserve"> demand notice cannot be issued under this section, but </w:t>
      </w:r>
      <w:r w:rsidR="009E09CD" w:rsidRPr="003E534F">
        <w:rPr>
          <w:rFonts w:asciiTheme="majorHAnsi" w:hAnsiTheme="majorHAnsi"/>
          <w:sz w:val="28"/>
          <w:szCs w:val="28"/>
        </w:rPr>
        <w:t xml:space="preserve">if issued, then it is illegal. </w:t>
      </w:r>
      <w:r w:rsidR="00D92C6D">
        <w:rPr>
          <w:rFonts w:asciiTheme="majorHAnsi" w:hAnsiTheme="majorHAnsi"/>
          <w:sz w:val="28"/>
          <w:szCs w:val="28"/>
        </w:rPr>
        <w:t>h</w:t>
      </w:r>
      <w:r w:rsidR="00490B65" w:rsidRPr="003E534F">
        <w:rPr>
          <w:rFonts w:asciiTheme="majorHAnsi" w:hAnsiTheme="majorHAnsi"/>
          <w:sz w:val="28"/>
          <w:szCs w:val="28"/>
        </w:rPr>
        <w:t>ence</w:t>
      </w:r>
      <w:r w:rsidRPr="003E534F">
        <w:rPr>
          <w:rFonts w:asciiTheme="majorHAnsi" w:hAnsiTheme="majorHAnsi"/>
          <w:sz w:val="28"/>
          <w:szCs w:val="28"/>
        </w:rPr>
        <w:t xml:space="preserve"> liable to be cancelled.</w:t>
      </w:r>
    </w:p>
    <w:p w:rsidR="00023DC0" w:rsidRPr="003E534F" w:rsidRDefault="00023DC0" w:rsidP="009E09CD">
      <w:pPr>
        <w:jc w:val="both"/>
        <w:rPr>
          <w:rFonts w:asciiTheme="majorHAnsi" w:hAnsiTheme="majorHAnsi"/>
          <w:sz w:val="28"/>
          <w:szCs w:val="28"/>
        </w:rPr>
      </w:pPr>
      <w:r w:rsidRPr="003E534F">
        <w:rPr>
          <w:rFonts w:asciiTheme="majorHAnsi" w:hAnsiTheme="majorHAnsi"/>
          <w:sz w:val="28"/>
          <w:szCs w:val="28"/>
        </w:rPr>
        <w:t>6.) Recovery can be made of any amount which is legally payable, if the amount has not become legally payable, then how the recovery can be made for late fee.</w:t>
      </w:r>
    </w:p>
    <w:p w:rsidR="00023DC0" w:rsidRPr="003E534F" w:rsidRDefault="00023DC0" w:rsidP="009E09CD">
      <w:pPr>
        <w:jc w:val="both"/>
        <w:rPr>
          <w:rFonts w:asciiTheme="majorHAnsi" w:hAnsiTheme="majorHAnsi"/>
          <w:sz w:val="28"/>
          <w:szCs w:val="28"/>
        </w:rPr>
      </w:pPr>
      <w:r w:rsidRPr="003E534F">
        <w:rPr>
          <w:rFonts w:asciiTheme="majorHAnsi" w:hAnsiTheme="majorHAnsi"/>
          <w:sz w:val="28"/>
          <w:szCs w:val="28"/>
        </w:rPr>
        <w:t>7) That the basic concept behind TDS is, to d</w:t>
      </w:r>
      <w:r w:rsidR="009E09CD" w:rsidRPr="003E534F">
        <w:rPr>
          <w:rFonts w:asciiTheme="majorHAnsi" w:hAnsiTheme="majorHAnsi"/>
          <w:sz w:val="28"/>
          <w:szCs w:val="28"/>
        </w:rPr>
        <w:t>eposit the Tax on the income of</w:t>
      </w:r>
      <w:r w:rsidR="00151707" w:rsidRPr="003E534F">
        <w:rPr>
          <w:rFonts w:asciiTheme="majorHAnsi" w:hAnsiTheme="majorHAnsi"/>
          <w:sz w:val="28"/>
          <w:szCs w:val="28"/>
        </w:rPr>
        <w:t xml:space="preserve"> </w:t>
      </w:r>
      <w:r w:rsidRPr="003E534F">
        <w:rPr>
          <w:rFonts w:asciiTheme="majorHAnsi" w:hAnsiTheme="majorHAnsi"/>
          <w:sz w:val="28"/>
          <w:szCs w:val="28"/>
        </w:rPr>
        <w:t>deductee as he earns the income. Therefore deductor/</w:t>
      </w:r>
      <w:r w:rsidR="00D92C6D" w:rsidRPr="003E534F">
        <w:rPr>
          <w:rFonts w:asciiTheme="majorHAnsi" w:hAnsiTheme="majorHAnsi"/>
          <w:sz w:val="28"/>
          <w:szCs w:val="28"/>
        </w:rPr>
        <w:t>recipient</w:t>
      </w:r>
      <w:r w:rsidRPr="003E534F">
        <w:rPr>
          <w:rFonts w:asciiTheme="majorHAnsi" w:hAnsiTheme="majorHAnsi"/>
          <w:sz w:val="28"/>
          <w:szCs w:val="28"/>
        </w:rPr>
        <w:t xml:space="preserve"> has deposited the tax timely. No such offence has been committed by the assessee that he deducted the TDS &amp; not deposited the Tax and utilizing the money for his </w:t>
      </w:r>
      <w:r w:rsidR="009E09CD" w:rsidRPr="003E534F">
        <w:rPr>
          <w:rFonts w:asciiTheme="majorHAnsi" w:hAnsiTheme="majorHAnsi"/>
          <w:sz w:val="28"/>
          <w:szCs w:val="28"/>
        </w:rPr>
        <w:t>purpose</w:t>
      </w:r>
      <w:r w:rsidRPr="003E534F">
        <w:rPr>
          <w:rFonts w:asciiTheme="majorHAnsi" w:hAnsiTheme="majorHAnsi"/>
          <w:sz w:val="28"/>
          <w:szCs w:val="28"/>
        </w:rPr>
        <w:t>.</w:t>
      </w:r>
      <w:r w:rsidR="00151707" w:rsidRPr="003E534F">
        <w:rPr>
          <w:rFonts w:asciiTheme="majorHAnsi" w:hAnsiTheme="majorHAnsi"/>
          <w:sz w:val="28"/>
          <w:szCs w:val="28"/>
        </w:rPr>
        <w:t xml:space="preserve"> </w:t>
      </w:r>
      <w:r w:rsidRPr="003E534F">
        <w:rPr>
          <w:rFonts w:asciiTheme="majorHAnsi" w:hAnsiTheme="majorHAnsi"/>
          <w:sz w:val="28"/>
          <w:szCs w:val="28"/>
        </w:rPr>
        <w:t>Therefore No Late fees can be imposed on the assessee.</w:t>
      </w:r>
    </w:p>
    <w:p w:rsidR="00023DC0" w:rsidRPr="003E534F" w:rsidRDefault="00023DC0" w:rsidP="009E09CD">
      <w:pPr>
        <w:jc w:val="both"/>
        <w:rPr>
          <w:rFonts w:asciiTheme="majorHAnsi" w:hAnsiTheme="majorHAnsi"/>
          <w:sz w:val="28"/>
          <w:szCs w:val="28"/>
        </w:rPr>
      </w:pPr>
      <w:r w:rsidRPr="003E534F">
        <w:rPr>
          <w:rFonts w:asciiTheme="majorHAnsi" w:hAnsiTheme="majorHAnsi"/>
          <w:sz w:val="28"/>
          <w:szCs w:val="28"/>
        </w:rPr>
        <w:t>8) In view of the above submissions order U/s 200A of the Act imposing late</w:t>
      </w:r>
      <w:r w:rsidR="00151707" w:rsidRPr="003E534F">
        <w:rPr>
          <w:rFonts w:asciiTheme="majorHAnsi" w:hAnsiTheme="majorHAnsi"/>
          <w:sz w:val="28"/>
          <w:szCs w:val="28"/>
        </w:rPr>
        <w:t xml:space="preserve"> </w:t>
      </w:r>
      <w:r w:rsidRPr="003E534F">
        <w:rPr>
          <w:rFonts w:asciiTheme="majorHAnsi" w:hAnsiTheme="majorHAnsi"/>
          <w:sz w:val="28"/>
          <w:szCs w:val="28"/>
        </w:rPr>
        <w:t>fees U/s 234E has to be cancelled and quashed.</w:t>
      </w:r>
    </w:p>
    <w:p w:rsidR="00023DC0" w:rsidRPr="003E534F" w:rsidRDefault="00023DC0" w:rsidP="009E09CD">
      <w:pPr>
        <w:jc w:val="both"/>
        <w:rPr>
          <w:rFonts w:asciiTheme="majorHAnsi" w:hAnsiTheme="majorHAnsi"/>
          <w:sz w:val="28"/>
          <w:szCs w:val="28"/>
        </w:rPr>
      </w:pPr>
      <w:r w:rsidRPr="003E534F">
        <w:rPr>
          <w:rFonts w:asciiTheme="majorHAnsi" w:hAnsiTheme="majorHAnsi"/>
          <w:sz w:val="28"/>
          <w:szCs w:val="28"/>
        </w:rPr>
        <w:t>9) The appellant craves leave to add, alter or withdraw any of the grounds of</w:t>
      </w:r>
      <w:r w:rsidR="009E09CD" w:rsidRPr="003E534F">
        <w:rPr>
          <w:rFonts w:asciiTheme="majorHAnsi" w:hAnsiTheme="majorHAnsi"/>
          <w:sz w:val="28"/>
          <w:szCs w:val="28"/>
        </w:rPr>
        <w:t xml:space="preserve"> </w:t>
      </w:r>
      <w:r w:rsidRPr="003E534F">
        <w:rPr>
          <w:rFonts w:asciiTheme="majorHAnsi" w:hAnsiTheme="majorHAnsi"/>
          <w:sz w:val="28"/>
          <w:szCs w:val="28"/>
        </w:rPr>
        <w:t>appeal.</w:t>
      </w:r>
    </w:p>
    <w:p w:rsidR="00023DC0" w:rsidRPr="003E534F" w:rsidRDefault="00023DC0" w:rsidP="009E09CD">
      <w:pPr>
        <w:jc w:val="both"/>
        <w:rPr>
          <w:rFonts w:asciiTheme="majorHAnsi" w:hAnsiTheme="majorHAnsi"/>
          <w:sz w:val="28"/>
          <w:szCs w:val="28"/>
        </w:rPr>
      </w:pPr>
    </w:p>
    <w:p w:rsidR="00023DC0" w:rsidRPr="003E534F" w:rsidRDefault="00023DC0" w:rsidP="009E09CD">
      <w:pPr>
        <w:jc w:val="both"/>
        <w:rPr>
          <w:rFonts w:asciiTheme="majorHAnsi" w:hAnsiTheme="majorHAnsi"/>
          <w:sz w:val="28"/>
          <w:szCs w:val="28"/>
        </w:rPr>
      </w:pPr>
      <w:r w:rsidRPr="003E534F">
        <w:rPr>
          <w:rFonts w:asciiTheme="majorHAnsi" w:hAnsiTheme="majorHAnsi"/>
          <w:sz w:val="28"/>
          <w:szCs w:val="28"/>
        </w:rPr>
        <w:t>Thanking You</w:t>
      </w:r>
    </w:p>
    <w:p w:rsidR="00023DC0" w:rsidRPr="003E534F" w:rsidRDefault="00023DC0" w:rsidP="009E09CD">
      <w:pPr>
        <w:jc w:val="both"/>
        <w:rPr>
          <w:rFonts w:asciiTheme="majorHAnsi" w:hAnsiTheme="majorHAnsi"/>
          <w:sz w:val="28"/>
          <w:szCs w:val="28"/>
        </w:rPr>
      </w:pPr>
    </w:p>
    <w:p w:rsidR="00023DC0" w:rsidRPr="003E534F" w:rsidRDefault="00023DC0" w:rsidP="009E09CD">
      <w:pPr>
        <w:jc w:val="both"/>
        <w:rPr>
          <w:rFonts w:asciiTheme="majorHAnsi" w:hAnsiTheme="majorHAnsi"/>
          <w:sz w:val="28"/>
          <w:szCs w:val="28"/>
        </w:rPr>
      </w:pPr>
    </w:p>
    <w:p w:rsidR="00023DC0" w:rsidRDefault="00562229" w:rsidP="009E09CD">
      <w:pPr>
        <w:jc w:val="both"/>
        <w:rPr>
          <w:rFonts w:asciiTheme="majorHAnsi" w:hAnsiTheme="majorHAnsi"/>
          <w:sz w:val="28"/>
          <w:szCs w:val="28"/>
        </w:rPr>
      </w:pPr>
      <w:r>
        <w:rPr>
          <w:rFonts w:asciiTheme="majorHAnsi" w:hAnsiTheme="majorHAnsi"/>
          <w:sz w:val="28"/>
          <w:szCs w:val="28"/>
        </w:rPr>
        <w:t xml:space="preserve"> </w:t>
      </w:r>
      <w:r w:rsidR="00023DC0" w:rsidRPr="003E534F">
        <w:rPr>
          <w:rFonts w:asciiTheme="majorHAnsi" w:hAnsiTheme="majorHAnsi"/>
          <w:sz w:val="28"/>
          <w:szCs w:val="28"/>
        </w:rPr>
        <w:t>Signed</w:t>
      </w:r>
    </w:p>
    <w:p w:rsidR="0044331F" w:rsidRDefault="0044331F" w:rsidP="009E09CD">
      <w:pPr>
        <w:jc w:val="both"/>
        <w:rPr>
          <w:rFonts w:asciiTheme="majorHAnsi" w:hAnsiTheme="majorHAnsi"/>
          <w:sz w:val="28"/>
          <w:szCs w:val="28"/>
        </w:rPr>
      </w:pPr>
    </w:p>
    <w:p w:rsidR="0044331F" w:rsidRDefault="0044331F" w:rsidP="009E09CD">
      <w:pPr>
        <w:jc w:val="both"/>
        <w:rPr>
          <w:rFonts w:asciiTheme="majorHAnsi" w:hAnsiTheme="majorHAnsi"/>
          <w:sz w:val="28"/>
          <w:szCs w:val="28"/>
        </w:rPr>
      </w:pPr>
    </w:p>
    <w:p w:rsidR="0044331F" w:rsidRDefault="0044331F" w:rsidP="009E09CD">
      <w:pPr>
        <w:jc w:val="both"/>
        <w:rPr>
          <w:rFonts w:asciiTheme="majorHAnsi" w:hAnsiTheme="majorHAnsi"/>
          <w:sz w:val="28"/>
          <w:szCs w:val="28"/>
        </w:rPr>
      </w:pPr>
    </w:p>
    <w:p w:rsidR="0044331F" w:rsidRDefault="0044331F" w:rsidP="009E09CD">
      <w:pPr>
        <w:jc w:val="both"/>
        <w:rPr>
          <w:rFonts w:asciiTheme="majorHAnsi" w:hAnsiTheme="majorHAnsi"/>
          <w:sz w:val="28"/>
          <w:szCs w:val="28"/>
        </w:rPr>
      </w:pPr>
    </w:p>
    <w:p w:rsidR="0044331F" w:rsidRDefault="0044331F" w:rsidP="009E09CD">
      <w:pPr>
        <w:jc w:val="both"/>
        <w:rPr>
          <w:rFonts w:asciiTheme="majorHAnsi" w:hAnsiTheme="majorHAnsi"/>
          <w:sz w:val="28"/>
          <w:szCs w:val="28"/>
        </w:rPr>
      </w:pPr>
    </w:p>
    <w:p w:rsidR="0044331F" w:rsidRDefault="0044331F" w:rsidP="0044331F">
      <w:pPr>
        <w:autoSpaceDE w:val="0"/>
        <w:autoSpaceDN w:val="0"/>
        <w:adjustRightInd w:val="0"/>
        <w:spacing w:after="0" w:line="240" w:lineRule="auto"/>
        <w:jc w:val="center"/>
        <w:rPr>
          <w:rFonts w:ascii="Times New Roman" w:hAnsi="Times New Roman" w:cs="Times New Roman"/>
          <w:b/>
          <w:bCs/>
          <w:sz w:val="26"/>
          <w:szCs w:val="26"/>
          <w:lang w:bidi="ar-SA"/>
        </w:rPr>
      </w:pPr>
      <w:r>
        <w:rPr>
          <w:rFonts w:ascii="Times New Roman" w:hAnsi="Times New Roman" w:cs="Times New Roman"/>
          <w:b/>
          <w:bCs/>
          <w:sz w:val="26"/>
          <w:szCs w:val="26"/>
          <w:lang w:bidi="ar-SA"/>
        </w:rPr>
        <w:lastRenderedPageBreak/>
        <w:t>FORM NO. 35</w:t>
      </w:r>
    </w:p>
    <w:p w:rsidR="0044331F" w:rsidRDefault="0044331F" w:rsidP="0044331F">
      <w:pPr>
        <w:autoSpaceDE w:val="0"/>
        <w:autoSpaceDN w:val="0"/>
        <w:adjustRightInd w:val="0"/>
        <w:spacing w:after="0" w:line="240" w:lineRule="auto"/>
        <w:jc w:val="center"/>
        <w:rPr>
          <w:rFonts w:ascii="Times New Roman" w:hAnsi="Times New Roman" w:cs="Times New Roman"/>
          <w:sz w:val="19"/>
          <w:szCs w:val="19"/>
          <w:lang w:bidi="ar-SA"/>
        </w:rPr>
      </w:pPr>
      <w:r>
        <w:rPr>
          <w:rFonts w:ascii="Times New Roman" w:hAnsi="Times New Roman" w:cs="Times New Roman"/>
          <w:sz w:val="19"/>
          <w:szCs w:val="19"/>
          <w:lang w:bidi="ar-SA"/>
        </w:rPr>
        <w:t>[</w:t>
      </w:r>
      <w:r>
        <w:rPr>
          <w:rFonts w:ascii="Times New Roman" w:hAnsi="Times New Roman" w:cs="Times New Roman"/>
          <w:i/>
          <w:iCs/>
          <w:sz w:val="19"/>
          <w:szCs w:val="19"/>
          <w:lang w:bidi="ar-SA"/>
        </w:rPr>
        <w:t xml:space="preserve">See </w:t>
      </w:r>
      <w:r>
        <w:rPr>
          <w:rFonts w:ascii="Times New Roman" w:hAnsi="Times New Roman" w:cs="Times New Roman"/>
          <w:sz w:val="19"/>
          <w:szCs w:val="19"/>
          <w:lang w:bidi="ar-SA"/>
        </w:rPr>
        <w:t>rule 45]</w:t>
      </w:r>
    </w:p>
    <w:p w:rsidR="0044331F" w:rsidRDefault="0044331F" w:rsidP="0044331F">
      <w:pPr>
        <w:autoSpaceDE w:val="0"/>
        <w:autoSpaceDN w:val="0"/>
        <w:adjustRightInd w:val="0"/>
        <w:spacing w:after="0" w:line="240" w:lineRule="auto"/>
        <w:jc w:val="center"/>
        <w:rPr>
          <w:rFonts w:ascii="Times New Roman" w:hAnsi="Times New Roman" w:cs="Times New Roman"/>
          <w:b/>
          <w:bCs/>
          <w:sz w:val="23"/>
          <w:szCs w:val="23"/>
          <w:lang w:bidi="ar-SA"/>
        </w:rPr>
      </w:pPr>
      <w:r>
        <w:rPr>
          <w:rFonts w:ascii="Times New Roman" w:hAnsi="Times New Roman" w:cs="Times New Roman"/>
          <w:b/>
          <w:bCs/>
          <w:sz w:val="23"/>
          <w:szCs w:val="23"/>
          <w:lang w:bidi="ar-SA"/>
        </w:rPr>
        <w:t>Appeal to the Commissioner of Income-tax (Appeals)</w:t>
      </w:r>
    </w:p>
    <w:p w:rsidR="0044331F" w:rsidRDefault="0044331F" w:rsidP="0044331F">
      <w:pPr>
        <w:autoSpaceDE w:val="0"/>
        <w:autoSpaceDN w:val="0"/>
        <w:adjustRightInd w:val="0"/>
        <w:spacing w:after="0" w:line="240" w:lineRule="auto"/>
        <w:jc w:val="center"/>
        <w:rPr>
          <w:rFonts w:ascii="Times New Roman" w:hAnsi="Times New Roman" w:cs="Times New Roman"/>
          <w:i/>
          <w:iCs/>
          <w:sz w:val="23"/>
          <w:szCs w:val="23"/>
          <w:lang w:bidi="ar-SA"/>
        </w:rPr>
      </w:pPr>
      <w:r>
        <w:rPr>
          <w:rFonts w:ascii="Times New Roman" w:hAnsi="Times New Roman" w:cs="Times New Roman"/>
          <w:i/>
          <w:iCs/>
          <w:sz w:val="23"/>
          <w:szCs w:val="23"/>
          <w:lang w:bidi="ar-SA"/>
        </w:rPr>
        <w:t>Designation of the Commissioner (Appeals)</w:t>
      </w:r>
    </w:p>
    <w:p w:rsidR="0044331F" w:rsidRDefault="0044331F" w:rsidP="0044331F">
      <w:pPr>
        <w:autoSpaceDE w:val="0"/>
        <w:autoSpaceDN w:val="0"/>
        <w:adjustRightInd w:val="0"/>
        <w:spacing w:after="0" w:line="240" w:lineRule="auto"/>
        <w:jc w:val="center"/>
        <w:rPr>
          <w:rFonts w:ascii="Times New Roman" w:hAnsi="Times New Roman" w:cs="Times New Roman"/>
          <w:sz w:val="19"/>
          <w:szCs w:val="19"/>
          <w:lang w:bidi="ar-SA"/>
        </w:rPr>
      </w:pPr>
      <w:r>
        <w:rPr>
          <w:rFonts w:ascii="Times New Roman" w:hAnsi="Times New Roman" w:cs="Times New Roman"/>
          <w:i/>
          <w:iCs/>
          <w:sz w:val="15"/>
          <w:szCs w:val="15"/>
          <w:lang w:bidi="ar-SA"/>
        </w:rPr>
        <w:t xml:space="preserve">* </w:t>
      </w:r>
      <w:r>
        <w:rPr>
          <w:rFonts w:ascii="Times New Roman" w:hAnsi="Times New Roman" w:cs="Times New Roman"/>
          <w:sz w:val="19"/>
          <w:szCs w:val="19"/>
          <w:lang w:bidi="ar-SA"/>
        </w:rPr>
        <w:t>No._________________ of _______________</w:t>
      </w:r>
    </w:p>
    <w:p w:rsidR="0044331F" w:rsidRDefault="0044331F" w:rsidP="0044331F">
      <w:pPr>
        <w:autoSpaceDE w:val="0"/>
        <w:autoSpaceDN w:val="0"/>
        <w:adjustRightInd w:val="0"/>
        <w:spacing w:after="0" w:line="240" w:lineRule="auto"/>
        <w:jc w:val="center"/>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Name and address of the appellant</w:t>
      </w:r>
      <w:r>
        <w:rPr>
          <w:rFonts w:ascii="Times New Roman" w:hAnsi="Times New Roman" w:cs="Times New Roman"/>
          <w:sz w:val="19"/>
          <w:szCs w:val="19"/>
          <w:lang w:bidi="ar-SA"/>
        </w:rPr>
        <w:tab/>
      </w:r>
      <w:r>
        <w:rPr>
          <w:rFonts w:ascii="Times New Roman" w:hAnsi="Times New Roman" w:cs="Times New Roman"/>
          <w:sz w:val="19"/>
          <w:szCs w:val="19"/>
          <w:lang w:bidi="ar-SA"/>
        </w:rPr>
        <w:tab/>
      </w:r>
      <w:r>
        <w:rPr>
          <w:rFonts w:ascii="Times New Roman" w:hAnsi="Times New Roman" w:cs="Times New Roman"/>
          <w:sz w:val="19"/>
          <w:szCs w:val="19"/>
          <w:lang w:bidi="ar-SA"/>
        </w:rPr>
        <w:tab/>
      </w:r>
      <w:r>
        <w:rPr>
          <w:rFonts w:ascii="Times New Roman" w:hAnsi="Times New Roman" w:cs="Times New Roman"/>
          <w:sz w:val="19"/>
          <w:szCs w:val="19"/>
          <w:lang w:bidi="ar-SA"/>
        </w:rPr>
        <w:tab/>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Permanent Account Number</w:t>
      </w:r>
      <w:r>
        <w:rPr>
          <w:rFonts w:ascii="Times New Roman" w:hAnsi="Times New Roman" w:cs="Times New Roman"/>
          <w:sz w:val="19"/>
          <w:szCs w:val="19"/>
          <w:lang w:bidi="ar-SA"/>
        </w:rPr>
        <w:tab/>
      </w:r>
      <w:r>
        <w:rPr>
          <w:rFonts w:ascii="Times New Roman" w:hAnsi="Times New Roman" w:cs="Times New Roman"/>
          <w:sz w:val="19"/>
          <w:szCs w:val="19"/>
          <w:lang w:bidi="ar-SA"/>
        </w:rPr>
        <w:tab/>
      </w:r>
      <w:r>
        <w:rPr>
          <w:rFonts w:ascii="Times New Roman" w:hAnsi="Times New Roman" w:cs="Times New Roman"/>
          <w:sz w:val="19"/>
          <w:szCs w:val="19"/>
          <w:lang w:bidi="ar-SA"/>
        </w:rPr>
        <w:tab/>
      </w:r>
      <w:r w:rsidRPr="00DE6AF3">
        <w:rPr>
          <w:rFonts w:ascii="Times New Roman" w:hAnsi="Times New Roman" w:cs="Times New Roman"/>
          <w:b/>
          <w:sz w:val="19"/>
          <w:szCs w:val="19"/>
          <w:lang w:bidi="ar-SA"/>
        </w:rPr>
        <w:tab/>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 Assessment year in connection with which the appeal is</w:t>
      </w:r>
      <w:r>
        <w:rPr>
          <w:rFonts w:ascii="Times New Roman" w:hAnsi="Times New Roman" w:cs="Times New Roman"/>
          <w:sz w:val="19"/>
          <w:szCs w:val="19"/>
          <w:lang w:bidi="ar-SA"/>
        </w:rPr>
        <w:tab/>
      </w:r>
      <w:r>
        <w:rPr>
          <w:rFonts w:ascii="Times New Roman" w:hAnsi="Times New Roman" w:cs="Times New Roman"/>
          <w:b/>
          <w:sz w:val="19"/>
          <w:szCs w:val="19"/>
          <w:lang w:bidi="ar-SA"/>
        </w:rPr>
        <w:t>A.Y.13-14 (F.Y. 2012-13 Q4</w:t>
      </w:r>
      <w:r w:rsidRPr="00DE6AF3">
        <w:rPr>
          <w:rFonts w:ascii="Times New Roman" w:hAnsi="Times New Roman" w:cs="Times New Roman"/>
          <w:b/>
          <w:sz w:val="19"/>
          <w:szCs w:val="19"/>
          <w:lang w:bidi="ar-SA"/>
        </w:rPr>
        <w:t>)</w:t>
      </w:r>
      <w:r>
        <w:rPr>
          <w:rFonts w:ascii="Times New Roman" w:hAnsi="Times New Roman" w:cs="Times New Roman"/>
          <w:sz w:val="19"/>
          <w:szCs w:val="19"/>
          <w:lang w:bidi="ar-SA"/>
        </w:rPr>
        <w:t xml:space="preserve">      </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preferred</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Assessing Officer/Valuation Officer passing the order</w:t>
      </w:r>
      <w:r>
        <w:rPr>
          <w:rFonts w:ascii="Times New Roman" w:hAnsi="Times New Roman" w:cs="Times New Roman"/>
          <w:sz w:val="19"/>
          <w:szCs w:val="19"/>
          <w:lang w:bidi="ar-SA"/>
        </w:rPr>
        <w:tab/>
      </w:r>
      <w:r>
        <w:rPr>
          <w:rFonts w:ascii="Times New Roman" w:hAnsi="Times New Roman" w:cs="Times New Roman"/>
          <w:sz w:val="19"/>
          <w:szCs w:val="19"/>
          <w:lang w:bidi="ar-SA"/>
        </w:rPr>
        <w:tab/>
      </w:r>
      <w:r w:rsidRPr="00DE6AF3">
        <w:rPr>
          <w:rFonts w:ascii="Times New Roman" w:hAnsi="Times New Roman" w:cs="Times New Roman"/>
          <w:b/>
          <w:sz w:val="19"/>
          <w:szCs w:val="19"/>
          <w:lang w:bidi="ar-SA"/>
        </w:rPr>
        <w:t>DCIT (CPC-TDS)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appealed against</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Section and sub-section of the Income-tax Act, 1961,</w:t>
      </w:r>
      <w:r>
        <w:rPr>
          <w:rFonts w:ascii="Times New Roman" w:hAnsi="Times New Roman" w:cs="Times New Roman"/>
          <w:sz w:val="19"/>
          <w:szCs w:val="19"/>
          <w:lang w:bidi="ar-SA"/>
        </w:rPr>
        <w:tab/>
      </w:r>
      <w:r>
        <w:rPr>
          <w:rFonts w:ascii="Times New Roman" w:hAnsi="Times New Roman" w:cs="Times New Roman"/>
          <w:sz w:val="19"/>
          <w:szCs w:val="19"/>
          <w:lang w:bidi="ar-SA"/>
        </w:rPr>
        <w:tab/>
      </w:r>
      <w:r>
        <w:rPr>
          <w:rFonts w:ascii="Times New Roman" w:hAnsi="Times New Roman" w:cs="Times New Roman"/>
          <w:b/>
          <w:sz w:val="19"/>
          <w:szCs w:val="19"/>
          <w:lang w:bidi="ar-SA"/>
        </w:rPr>
        <w:t xml:space="preserve"> 200A DATED </w:t>
      </w:r>
      <w:r w:rsidR="003D518B">
        <w:rPr>
          <w:rFonts w:ascii="Times New Roman" w:hAnsi="Times New Roman" w:cs="Times New Roman"/>
          <w:b/>
          <w:sz w:val="19"/>
          <w:szCs w:val="19"/>
          <w:lang w:bidi="ar-SA"/>
        </w:rPr>
        <w:t>------------</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under which the Assessing Officer/Valuation Officer</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passed the order appealed against and the date of such</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order</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Where the appeal relates to any tax deducted under section</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195(1), the date of payment of the tax</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Where the appeal relates to any assessment or penalty, the</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date of service of the relevant notice of demand</w:t>
      </w:r>
    </w:p>
    <w:p w:rsidR="003D518B"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In any other case, the date of service of the intimation of</w:t>
      </w:r>
      <w:r>
        <w:rPr>
          <w:rFonts w:ascii="Times New Roman" w:hAnsi="Times New Roman" w:cs="Times New Roman"/>
          <w:sz w:val="19"/>
          <w:szCs w:val="19"/>
          <w:lang w:bidi="ar-SA"/>
        </w:rPr>
        <w:tab/>
      </w:r>
      <w:r>
        <w:rPr>
          <w:rFonts w:ascii="Times New Roman" w:hAnsi="Times New Roman" w:cs="Times New Roman"/>
          <w:sz w:val="19"/>
          <w:szCs w:val="19"/>
          <w:lang w:bidi="ar-SA"/>
        </w:rPr>
        <w:tab/>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the order appealed against</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Section and clause of the Income-tax Act, 1961, under</w:t>
      </w:r>
      <w:r>
        <w:rPr>
          <w:rFonts w:ascii="Times New Roman" w:hAnsi="Times New Roman" w:cs="Times New Roman"/>
          <w:sz w:val="19"/>
          <w:szCs w:val="19"/>
          <w:lang w:bidi="ar-SA"/>
        </w:rPr>
        <w:tab/>
      </w:r>
      <w:r w:rsidRPr="00925FA3">
        <w:rPr>
          <w:rFonts w:ascii="Times New Roman" w:hAnsi="Times New Roman" w:cs="Times New Roman"/>
          <w:b/>
          <w:sz w:val="19"/>
          <w:szCs w:val="19"/>
          <w:lang w:bidi="ar-SA"/>
        </w:rPr>
        <w:tab/>
        <w:t>246A(1)(a)</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which the appeal is preferred</w:t>
      </w:r>
      <w:r>
        <w:rPr>
          <w:rFonts w:ascii="Times New Roman" w:hAnsi="Times New Roman" w:cs="Times New Roman"/>
          <w:sz w:val="19"/>
          <w:szCs w:val="19"/>
          <w:lang w:bidi="ar-SA"/>
        </w:rPr>
        <w:tab/>
      </w:r>
      <w:r>
        <w:rPr>
          <w:rFonts w:ascii="Times New Roman" w:hAnsi="Times New Roman" w:cs="Times New Roman"/>
          <w:sz w:val="19"/>
          <w:szCs w:val="19"/>
          <w:lang w:bidi="ar-SA"/>
        </w:rPr>
        <w:tab/>
      </w:r>
      <w:r>
        <w:rPr>
          <w:rFonts w:ascii="Times New Roman" w:hAnsi="Times New Roman" w:cs="Times New Roman"/>
          <w:sz w:val="19"/>
          <w:szCs w:val="19"/>
          <w:lang w:bidi="ar-SA"/>
        </w:rPr>
        <w:tab/>
      </w:r>
      <w:r>
        <w:rPr>
          <w:rFonts w:ascii="Times New Roman" w:hAnsi="Times New Roman" w:cs="Times New Roman"/>
          <w:sz w:val="19"/>
          <w:szCs w:val="19"/>
          <w:lang w:bidi="ar-SA"/>
        </w:rPr>
        <w:tab/>
      </w:r>
      <w:r>
        <w:rPr>
          <w:rFonts w:ascii="Times New Roman" w:hAnsi="Times New Roman" w:cs="Times New Roman"/>
          <w:sz w:val="19"/>
          <w:szCs w:val="19"/>
          <w:lang w:bidi="ar-SA"/>
        </w:rPr>
        <w:tab/>
      </w:r>
      <w:r>
        <w:rPr>
          <w:rFonts w:ascii="Times New Roman" w:hAnsi="Times New Roman" w:cs="Times New Roman"/>
          <w:sz w:val="19"/>
          <w:szCs w:val="19"/>
          <w:lang w:bidi="ar-SA"/>
        </w:rPr>
        <w:tab/>
      </w:r>
      <w:r>
        <w:rPr>
          <w:rFonts w:ascii="Times New Roman" w:hAnsi="Times New Roman" w:cs="Times New Roman"/>
          <w:sz w:val="19"/>
          <w:szCs w:val="19"/>
          <w:lang w:bidi="ar-SA"/>
        </w:rPr>
        <w:tab/>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Where a return has been filed by the appellant for the</w:t>
      </w:r>
      <w:r>
        <w:rPr>
          <w:rFonts w:ascii="Times New Roman" w:hAnsi="Times New Roman" w:cs="Times New Roman"/>
          <w:sz w:val="19"/>
          <w:szCs w:val="19"/>
          <w:lang w:bidi="ar-SA"/>
        </w:rPr>
        <w:tab/>
      </w:r>
      <w:r>
        <w:rPr>
          <w:rFonts w:ascii="Times New Roman" w:hAnsi="Times New Roman" w:cs="Times New Roman"/>
          <w:sz w:val="19"/>
          <w:szCs w:val="19"/>
          <w:lang w:bidi="ar-SA"/>
        </w:rPr>
        <w:tab/>
      </w:r>
      <w:r w:rsidRPr="00925FA3">
        <w:rPr>
          <w:rFonts w:ascii="Times New Roman" w:hAnsi="Times New Roman" w:cs="Times New Roman"/>
          <w:b/>
          <w:sz w:val="19"/>
          <w:szCs w:val="19"/>
          <w:lang w:bidi="ar-SA"/>
        </w:rPr>
        <w:t>N.A.</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assessment year in connection with which the appeal is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preferred, whether tax due on the income returned has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been paid in full (if the answer is in the affirmative, give</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details of date of payment and amount paid)</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Where no return has been filed by the appellant for the</w:t>
      </w:r>
      <w:r>
        <w:rPr>
          <w:rFonts w:ascii="Times New Roman" w:hAnsi="Times New Roman" w:cs="Times New Roman"/>
          <w:sz w:val="19"/>
          <w:szCs w:val="19"/>
          <w:lang w:bidi="ar-SA"/>
        </w:rPr>
        <w:tab/>
      </w:r>
      <w:r>
        <w:rPr>
          <w:rFonts w:ascii="Times New Roman" w:hAnsi="Times New Roman" w:cs="Times New Roman"/>
          <w:sz w:val="19"/>
          <w:szCs w:val="19"/>
          <w:lang w:bidi="ar-SA"/>
        </w:rPr>
        <w:tab/>
      </w:r>
      <w:r w:rsidRPr="00925FA3">
        <w:rPr>
          <w:rFonts w:ascii="Times New Roman" w:hAnsi="Times New Roman" w:cs="Times New Roman"/>
          <w:b/>
          <w:sz w:val="19"/>
          <w:szCs w:val="19"/>
          <w:lang w:bidi="ar-SA"/>
        </w:rPr>
        <w:t>N.A.</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assessment year in connection with which the appeal is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preferred, whether an amount equal to the amount of</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advance tax payable by him during the financial year</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immediately preceding such assessment year has been paid</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(If the answer is in the affirmative, give details of date of</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payment and amount paid)</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‡Relief claimed in appeal</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Where an appeal in relation to any other assessment year is</w:t>
      </w:r>
      <w:r>
        <w:rPr>
          <w:rFonts w:ascii="Times New Roman" w:hAnsi="Times New Roman" w:cs="Times New Roman"/>
          <w:sz w:val="19"/>
          <w:szCs w:val="19"/>
          <w:lang w:bidi="ar-SA"/>
        </w:rPr>
        <w:tab/>
      </w:r>
      <w:r w:rsidRPr="00925FA3">
        <w:rPr>
          <w:rFonts w:ascii="Times New Roman" w:hAnsi="Times New Roman" w:cs="Times New Roman"/>
          <w:b/>
          <w:sz w:val="19"/>
          <w:szCs w:val="19"/>
          <w:lang w:bidi="ar-SA"/>
        </w:rPr>
        <w:t>N.A.</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pending in the case of the appellant with any</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Commissioner (Appeals), give the details as to the-</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 Commissioner (Appeals), with whom the appeal</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is pending;</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(b) assessment year in connection with which the</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appeal has been preferred;</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(c) Assessing Officer passing the order appealed</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against;</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(d) section and sub-section of the Act, under which</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the Assessing Officer passed the order appealed</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against and the date of such order</w:t>
      </w:r>
    </w:p>
    <w:p w:rsidR="0044331F" w:rsidRDefault="0044331F" w:rsidP="003D518B">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 xml:space="preserve">Address to which notices may be sent to the appellant </w:t>
      </w:r>
      <w:r>
        <w:rPr>
          <w:rFonts w:ascii="Times New Roman" w:hAnsi="Times New Roman" w:cs="Times New Roman"/>
          <w:sz w:val="19"/>
          <w:szCs w:val="19"/>
          <w:lang w:bidi="ar-SA"/>
        </w:rPr>
        <w:tab/>
      </w:r>
      <w:r w:rsidR="005E3F37">
        <w:rPr>
          <w:rFonts w:ascii="Times New Roman" w:hAnsi="Times New Roman" w:cs="Times New Roman"/>
          <w:sz w:val="19"/>
          <w:szCs w:val="19"/>
          <w:lang w:bidi="ar-SA"/>
        </w:rPr>
        <w:tab/>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ind w:left="7200" w:firstLine="720"/>
        <w:rPr>
          <w:rFonts w:ascii="Times New Roman" w:hAnsi="Times New Roman" w:cs="Times New Roman"/>
          <w:sz w:val="19"/>
          <w:szCs w:val="19"/>
          <w:lang w:bidi="ar-SA"/>
        </w:rPr>
      </w:pPr>
      <w:r>
        <w:rPr>
          <w:rFonts w:ascii="Times New Roman" w:hAnsi="Times New Roman" w:cs="Times New Roman"/>
          <w:sz w:val="19"/>
          <w:szCs w:val="19"/>
          <w:lang w:bidi="ar-SA"/>
        </w:rPr>
        <w:t>Signed</w:t>
      </w:r>
    </w:p>
    <w:p w:rsidR="0044331F" w:rsidRDefault="0044331F" w:rsidP="0044331F">
      <w:pPr>
        <w:autoSpaceDE w:val="0"/>
        <w:autoSpaceDN w:val="0"/>
        <w:adjustRightInd w:val="0"/>
        <w:spacing w:after="0" w:line="240" w:lineRule="auto"/>
        <w:ind w:left="7200" w:firstLine="720"/>
        <w:rPr>
          <w:rFonts w:ascii="Times New Roman" w:hAnsi="Times New Roman" w:cs="Times New Roman"/>
          <w:sz w:val="19"/>
          <w:szCs w:val="19"/>
          <w:lang w:bidi="ar-SA"/>
        </w:rPr>
      </w:pPr>
      <w:r>
        <w:rPr>
          <w:rFonts w:ascii="Times New Roman" w:hAnsi="Times New Roman" w:cs="Times New Roman"/>
          <w:sz w:val="19"/>
          <w:szCs w:val="19"/>
          <w:lang w:bidi="ar-SA"/>
        </w:rPr>
        <w:t>(Appellant)</w:t>
      </w:r>
    </w:p>
    <w:p w:rsidR="0044331F" w:rsidRDefault="0044331F" w:rsidP="0044331F">
      <w:pPr>
        <w:autoSpaceDE w:val="0"/>
        <w:autoSpaceDN w:val="0"/>
        <w:adjustRightInd w:val="0"/>
        <w:spacing w:after="0" w:line="240" w:lineRule="auto"/>
        <w:ind w:left="2880" w:firstLine="720"/>
        <w:rPr>
          <w:rFonts w:ascii="Times New Roman" w:hAnsi="Times New Roman" w:cs="Times New Roman"/>
          <w:sz w:val="19"/>
          <w:szCs w:val="19"/>
          <w:lang w:bidi="ar-SA"/>
        </w:rPr>
      </w:pPr>
      <w:r>
        <w:rPr>
          <w:rFonts w:ascii="Times New Roman" w:hAnsi="Times New Roman" w:cs="Times New Roman"/>
          <w:sz w:val="19"/>
          <w:szCs w:val="19"/>
          <w:lang w:bidi="ar-SA"/>
        </w:rPr>
        <w:t>‡ STATEMENT OF FACTS</w:t>
      </w:r>
    </w:p>
    <w:p w:rsidR="0044331F" w:rsidRDefault="0044331F" w:rsidP="0044331F">
      <w:pPr>
        <w:autoSpaceDE w:val="0"/>
        <w:autoSpaceDN w:val="0"/>
        <w:adjustRightInd w:val="0"/>
        <w:spacing w:after="0" w:line="240" w:lineRule="auto"/>
        <w:ind w:left="2880" w:firstLine="720"/>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ind w:left="2880" w:firstLine="720"/>
        <w:rPr>
          <w:rFonts w:ascii="Times New Roman" w:hAnsi="Times New Roman" w:cs="Times New Roman"/>
          <w:sz w:val="19"/>
          <w:szCs w:val="19"/>
          <w:lang w:bidi="ar-SA"/>
        </w:rPr>
      </w:pPr>
      <w:r>
        <w:rPr>
          <w:rFonts w:ascii="Times New Roman" w:hAnsi="Times New Roman" w:cs="Times New Roman"/>
          <w:sz w:val="19"/>
          <w:szCs w:val="19"/>
          <w:lang w:bidi="ar-SA"/>
        </w:rPr>
        <w:lastRenderedPageBreak/>
        <w:t>ATTACHED</w:t>
      </w:r>
    </w:p>
    <w:p w:rsidR="0044331F" w:rsidRDefault="0044331F" w:rsidP="0044331F">
      <w:pPr>
        <w:autoSpaceDE w:val="0"/>
        <w:autoSpaceDN w:val="0"/>
        <w:adjustRightInd w:val="0"/>
        <w:spacing w:after="0" w:line="240" w:lineRule="auto"/>
        <w:ind w:left="2880" w:firstLine="720"/>
        <w:rPr>
          <w:rFonts w:ascii="Times New Roman" w:hAnsi="Times New Roman" w:cs="Times New Roman"/>
          <w:sz w:val="19"/>
          <w:szCs w:val="19"/>
          <w:lang w:bidi="ar-SA"/>
        </w:rPr>
      </w:pPr>
      <w:r>
        <w:rPr>
          <w:rFonts w:ascii="Times New Roman" w:hAnsi="Times New Roman" w:cs="Times New Roman"/>
          <w:sz w:val="19"/>
          <w:szCs w:val="19"/>
          <w:lang w:bidi="ar-SA"/>
        </w:rPr>
        <w:t xml:space="preserve"> </w:t>
      </w:r>
    </w:p>
    <w:p w:rsidR="0044331F" w:rsidRDefault="0044331F" w:rsidP="0044331F">
      <w:pPr>
        <w:autoSpaceDE w:val="0"/>
        <w:autoSpaceDN w:val="0"/>
        <w:adjustRightInd w:val="0"/>
        <w:spacing w:after="0" w:line="240" w:lineRule="auto"/>
        <w:ind w:left="2880" w:firstLine="720"/>
        <w:rPr>
          <w:rFonts w:ascii="Times New Roman" w:hAnsi="Times New Roman" w:cs="Times New Roman"/>
          <w:sz w:val="19"/>
          <w:szCs w:val="19"/>
          <w:lang w:bidi="ar-SA"/>
        </w:rPr>
      </w:pPr>
      <w:r>
        <w:rPr>
          <w:rFonts w:ascii="Times New Roman" w:hAnsi="Times New Roman" w:cs="Times New Roman"/>
          <w:sz w:val="19"/>
          <w:szCs w:val="19"/>
          <w:lang w:bidi="ar-SA"/>
        </w:rPr>
        <w:t>‡ GROUNDS OF APPEAL</w:t>
      </w:r>
    </w:p>
    <w:p w:rsidR="0044331F" w:rsidRDefault="0044331F" w:rsidP="0044331F">
      <w:pPr>
        <w:autoSpaceDE w:val="0"/>
        <w:autoSpaceDN w:val="0"/>
        <w:adjustRightInd w:val="0"/>
        <w:spacing w:after="0" w:line="240" w:lineRule="auto"/>
        <w:ind w:left="2880" w:firstLine="720"/>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ind w:left="2880" w:firstLine="720"/>
        <w:rPr>
          <w:rFonts w:ascii="Times New Roman" w:hAnsi="Times New Roman" w:cs="Times New Roman"/>
          <w:sz w:val="19"/>
          <w:szCs w:val="19"/>
          <w:lang w:bidi="ar-SA"/>
        </w:rPr>
      </w:pPr>
      <w:r>
        <w:rPr>
          <w:rFonts w:ascii="Times New Roman" w:hAnsi="Times New Roman" w:cs="Times New Roman"/>
          <w:sz w:val="19"/>
          <w:szCs w:val="19"/>
          <w:lang w:bidi="ar-SA"/>
        </w:rPr>
        <w:t>ATTACHED HERE WITH</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ind w:left="7200" w:firstLine="720"/>
        <w:rPr>
          <w:rFonts w:ascii="Times New Roman" w:hAnsi="Times New Roman" w:cs="Times New Roman"/>
          <w:sz w:val="19"/>
          <w:szCs w:val="19"/>
          <w:lang w:bidi="ar-SA"/>
        </w:rPr>
      </w:pPr>
      <w:r>
        <w:rPr>
          <w:rFonts w:ascii="Times New Roman" w:hAnsi="Times New Roman" w:cs="Times New Roman"/>
          <w:sz w:val="19"/>
          <w:szCs w:val="19"/>
          <w:lang w:bidi="ar-SA"/>
        </w:rPr>
        <w:t>Signed</w:t>
      </w:r>
    </w:p>
    <w:p w:rsidR="0044331F" w:rsidRDefault="0044331F" w:rsidP="0044331F">
      <w:pPr>
        <w:autoSpaceDE w:val="0"/>
        <w:autoSpaceDN w:val="0"/>
        <w:adjustRightInd w:val="0"/>
        <w:spacing w:after="0" w:line="240" w:lineRule="auto"/>
        <w:ind w:left="7200" w:firstLine="720"/>
        <w:rPr>
          <w:rFonts w:ascii="Times New Roman" w:hAnsi="Times New Roman" w:cs="Times New Roman"/>
          <w:sz w:val="19"/>
          <w:szCs w:val="19"/>
          <w:lang w:bidi="ar-SA"/>
        </w:rPr>
      </w:pPr>
      <w:r>
        <w:rPr>
          <w:rFonts w:ascii="Times New Roman" w:hAnsi="Times New Roman" w:cs="Times New Roman"/>
          <w:sz w:val="19"/>
          <w:szCs w:val="19"/>
          <w:lang w:bidi="ar-SA"/>
        </w:rPr>
        <w:t>(Appellant)</w:t>
      </w:r>
    </w:p>
    <w:p w:rsidR="0044331F" w:rsidRDefault="0044331F" w:rsidP="0044331F">
      <w:pPr>
        <w:autoSpaceDE w:val="0"/>
        <w:autoSpaceDN w:val="0"/>
        <w:adjustRightInd w:val="0"/>
        <w:spacing w:after="0" w:line="240" w:lineRule="auto"/>
        <w:jc w:val="center"/>
        <w:rPr>
          <w:rFonts w:ascii="Times New Roman" w:hAnsi="Times New Roman" w:cs="Times New Roman"/>
          <w:b/>
          <w:bCs/>
          <w:i/>
          <w:iCs/>
          <w:sz w:val="19"/>
          <w:szCs w:val="19"/>
          <w:lang w:bidi="ar-SA"/>
        </w:rPr>
      </w:pPr>
      <w:r>
        <w:rPr>
          <w:rFonts w:ascii="Times New Roman" w:hAnsi="Times New Roman" w:cs="Times New Roman"/>
          <w:b/>
          <w:bCs/>
          <w:i/>
          <w:iCs/>
          <w:sz w:val="19"/>
          <w:szCs w:val="19"/>
          <w:lang w:bidi="ar-SA"/>
        </w:rPr>
        <w:t>Form of Verification</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I</w:t>
      </w:r>
      <w:r w:rsidR="003D518B">
        <w:rPr>
          <w:rFonts w:ascii="Times New Roman" w:hAnsi="Times New Roman" w:cs="Times New Roman"/>
          <w:sz w:val="15"/>
          <w:szCs w:val="15"/>
          <w:lang w:bidi="ar-SA"/>
        </w:rPr>
        <w:t>-------------------</w:t>
      </w:r>
      <w:r>
        <w:rPr>
          <w:rFonts w:ascii="Times New Roman" w:hAnsi="Times New Roman" w:cs="Times New Roman"/>
          <w:sz w:val="15"/>
          <w:szCs w:val="15"/>
          <w:lang w:bidi="ar-SA"/>
        </w:rPr>
        <w:t>_</w:t>
      </w:r>
      <w:r w:rsidR="005E3F37">
        <w:rPr>
          <w:rFonts w:ascii="Times New Roman" w:hAnsi="Times New Roman" w:cs="Times New Roman"/>
          <w:sz w:val="15"/>
          <w:szCs w:val="15"/>
          <w:lang w:bidi="ar-SA"/>
        </w:rPr>
        <w:t xml:space="preserve"> </w:t>
      </w:r>
      <w:r w:rsidR="008A7768">
        <w:rPr>
          <w:rFonts w:ascii="Times New Roman" w:hAnsi="Times New Roman" w:cs="Times New Roman"/>
          <w:sz w:val="15"/>
          <w:szCs w:val="15"/>
          <w:lang w:bidi="ar-SA"/>
        </w:rPr>
        <w:t>Propritor</w:t>
      </w:r>
      <w:r w:rsidR="005E3F37">
        <w:rPr>
          <w:rFonts w:ascii="Times New Roman" w:hAnsi="Times New Roman" w:cs="Times New Roman"/>
          <w:sz w:val="15"/>
          <w:szCs w:val="15"/>
          <w:lang w:bidi="ar-SA"/>
        </w:rPr>
        <w:t xml:space="preserve"> of </w:t>
      </w:r>
      <w:r w:rsidR="008A7768">
        <w:rPr>
          <w:rFonts w:ascii="Times New Roman" w:hAnsi="Times New Roman" w:cs="Times New Roman"/>
          <w:sz w:val="15"/>
          <w:szCs w:val="15"/>
          <w:lang w:bidi="ar-SA"/>
        </w:rPr>
        <w:t>-------------------------------------</w:t>
      </w:r>
      <w:r>
        <w:rPr>
          <w:rFonts w:ascii="Times New Roman" w:hAnsi="Times New Roman" w:cs="Times New Roman"/>
          <w:sz w:val="19"/>
          <w:szCs w:val="19"/>
          <w:lang w:bidi="ar-SA"/>
        </w:rPr>
        <w:t xml:space="preserve"> the appellant, do hereby declare that what is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stated above is true to the best of my information and belief.</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p>
    <w:p w:rsidR="003D518B" w:rsidRDefault="0044331F" w:rsidP="0044331F">
      <w:pPr>
        <w:autoSpaceDE w:val="0"/>
        <w:autoSpaceDN w:val="0"/>
        <w:adjustRightInd w:val="0"/>
        <w:spacing w:after="0" w:line="240" w:lineRule="auto"/>
        <w:rPr>
          <w:rFonts w:ascii="Times New Roman" w:hAnsi="Times New Roman" w:cs="Times New Roman"/>
          <w:i/>
          <w:iCs/>
          <w:sz w:val="19"/>
          <w:szCs w:val="19"/>
          <w:lang w:bidi="ar-SA"/>
        </w:rPr>
      </w:pPr>
      <w:r>
        <w:rPr>
          <w:rFonts w:ascii="Times New Roman" w:hAnsi="Times New Roman" w:cs="Times New Roman"/>
          <w:i/>
          <w:iCs/>
          <w:sz w:val="19"/>
          <w:szCs w:val="19"/>
          <w:lang w:bidi="ar-SA"/>
        </w:rPr>
        <w:t>Place :</w:t>
      </w:r>
    </w:p>
    <w:p w:rsidR="0044331F" w:rsidRDefault="003D518B" w:rsidP="0044331F">
      <w:pPr>
        <w:autoSpaceDE w:val="0"/>
        <w:autoSpaceDN w:val="0"/>
        <w:adjustRightInd w:val="0"/>
        <w:spacing w:after="0" w:line="240" w:lineRule="auto"/>
        <w:rPr>
          <w:rFonts w:ascii="Times New Roman" w:hAnsi="Times New Roman" w:cs="Times New Roman"/>
          <w:i/>
          <w:iCs/>
          <w:sz w:val="19"/>
          <w:szCs w:val="19"/>
          <w:lang w:bidi="ar-SA"/>
        </w:rPr>
      </w:pPr>
      <w:r>
        <w:rPr>
          <w:rFonts w:ascii="Times New Roman" w:hAnsi="Times New Roman" w:cs="Times New Roman"/>
          <w:i/>
          <w:iCs/>
          <w:sz w:val="19"/>
          <w:szCs w:val="19"/>
          <w:lang w:bidi="ar-SA"/>
        </w:rPr>
        <w:t xml:space="preserve"> </w:t>
      </w:r>
    </w:p>
    <w:p w:rsidR="0044331F" w:rsidRDefault="0044331F" w:rsidP="0044331F">
      <w:pPr>
        <w:autoSpaceDE w:val="0"/>
        <w:autoSpaceDN w:val="0"/>
        <w:adjustRightInd w:val="0"/>
        <w:spacing w:after="0" w:line="240" w:lineRule="auto"/>
        <w:rPr>
          <w:rFonts w:ascii="Times New Roman" w:hAnsi="Times New Roman" w:cs="Times New Roman"/>
          <w:i/>
          <w:iCs/>
          <w:sz w:val="19"/>
          <w:szCs w:val="19"/>
          <w:lang w:bidi="ar-SA"/>
        </w:rPr>
      </w:pPr>
      <w:r>
        <w:rPr>
          <w:rFonts w:ascii="Times New Roman" w:hAnsi="Times New Roman" w:cs="Times New Roman"/>
          <w:i/>
          <w:iCs/>
          <w:sz w:val="19"/>
          <w:szCs w:val="19"/>
          <w:lang w:bidi="ar-SA"/>
        </w:rPr>
        <w:t xml:space="preserve">Date  </w:t>
      </w:r>
      <w:r>
        <w:rPr>
          <w:rFonts w:ascii="Times New Roman" w:hAnsi="Times New Roman" w:cs="Times New Roman"/>
          <w:i/>
          <w:iCs/>
          <w:sz w:val="19"/>
          <w:szCs w:val="19"/>
          <w:lang w:bidi="ar-SA"/>
        </w:rPr>
        <w:tab/>
      </w:r>
      <w:r>
        <w:rPr>
          <w:rFonts w:ascii="Times New Roman" w:hAnsi="Times New Roman" w:cs="Times New Roman"/>
          <w:i/>
          <w:iCs/>
          <w:sz w:val="19"/>
          <w:szCs w:val="19"/>
          <w:lang w:bidi="ar-SA"/>
        </w:rPr>
        <w:tab/>
      </w:r>
      <w:r>
        <w:rPr>
          <w:rFonts w:ascii="Times New Roman" w:hAnsi="Times New Roman" w:cs="Times New Roman"/>
          <w:i/>
          <w:iCs/>
          <w:sz w:val="19"/>
          <w:szCs w:val="19"/>
          <w:lang w:bidi="ar-SA"/>
        </w:rPr>
        <w:tab/>
      </w:r>
      <w:r>
        <w:rPr>
          <w:rFonts w:ascii="Times New Roman" w:hAnsi="Times New Roman" w:cs="Times New Roman"/>
          <w:i/>
          <w:iCs/>
          <w:sz w:val="19"/>
          <w:szCs w:val="19"/>
          <w:lang w:bidi="ar-SA"/>
        </w:rPr>
        <w:tab/>
      </w:r>
      <w:r>
        <w:rPr>
          <w:rFonts w:ascii="Times New Roman" w:hAnsi="Times New Roman" w:cs="Times New Roman"/>
          <w:i/>
          <w:iCs/>
          <w:sz w:val="19"/>
          <w:szCs w:val="19"/>
          <w:lang w:bidi="ar-SA"/>
        </w:rPr>
        <w:tab/>
      </w:r>
      <w:r>
        <w:rPr>
          <w:rFonts w:ascii="Times New Roman" w:hAnsi="Times New Roman" w:cs="Times New Roman"/>
          <w:i/>
          <w:iCs/>
          <w:sz w:val="19"/>
          <w:szCs w:val="19"/>
          <w:lang w:bidi="ar-SA"/>
        </w:rPr>
        <w:tab/>
      </w:r>
      <w:r>
        <w:rPr>
          <w:rFonts w:ascii="Times New Roman" w:hAnsi="Times New Roman" w:cs="Times New Roman"/>
          <w:i/>
          <w:iCs/>
          <w:sz w:val="19"/>
          <w:szCs w:val="19"/>
          <w:lang w:bidi="ar-SA"/>
        </w:rPr>
        <w:tab/>
      </w:r>
      <w:r>
        <w:rPr>
          <w:rFonts w:ascii="Times New Roman" w:hAnsi="Times New Roman" w:cs="Times New Roman"/>
          <w:i/>
          <w:iCs/>
          <w:sz w:val="19"/>
          <w:szCs w:val="19"/>
          <w:lang w:bidi="ar-SA"/>
        </w:rPr>
        <w:tab/>
        <w:t xml:space="preserve"> </w:t>
      </w:r>
      <w:r>
        <w:rPr>
          <w:rFonts w:ascii="Times New Roman" w:hAnsi="Times New Roman" w:cs="Times New Roman"/>
          <w:i/>
          <w:iCs/>
          <w:sz w:val="19"/>
          <w:szCs w:val="19"/>
          <w:lang w:bidi="ar-SA"/>
        </w:rPr>
        <w:tab/>
        <w:t>Signature</w:t>
      </w:r>
    </w:p>
    <w:p w:rsidR="0044331F" w:rsidRDefault="0044331F" w:rsidP="0044331F">
      <w:pPr>
        <w:autoSpaceDE w:val="0"/>
        <w:autoSpaceDN w:val="0"/>
        <w:adjustRightInd w:val="0"/>
        <w:spacing w:after="0" w:line="240" w:lineRule="auto"/>
        <w:ind w:left="7200" w:firstLine="720"/>
        <w:rPr>
          <w:rFonts w:ascii="Times New Roman" w:hAnsi="Times New Roman" w:cs="Times New Roman"/>
          <w:i/>
          <w:iCs/>
          <w:sz w:val="19"/>
          <w:szCs w:val="19"/>
          <w:lang w:bidi="ar-SA"/>
        </w:rPr>
      </w:pPr>
      <w:r>
        <w:rPr>
          <w:rFonts w:ascii="Times New Roman" w:hAnsi="Times New Roman" w:cs="Times New Roman"/>
          <w:i/>
          <w:iCs/>
          <w:sz w:val="19"/>
          <w:szCs w:val="19"/>
          <w:lang w:bidi="ar-SA"/>
        </w:rPr>
        <w:t>Status of appellant</w:t>
      </w:r>
    </w:p>
    <w:p w:rsidR="0044331F" w:rsidRDefault="0044331F" w:rsidP="0044331F">
      <w:pPr>
        <w:autoSpaceDE w:val="0"/>
        <w:autoSpaceDN w:val="0"/>
        <w:adjustRightInd w:val="0"/>
        <w:spacing w:after="0" w:line="240" w:lineRule="auto"/>
        <w:rPr>
          <w:rFonts w:ascii="Times New Roman" w:hAnsi="Times New Roman" w:cs="Times New Roman"/>
          <w:b/>
          <w:bCs/>
          <w:sz w:val="19"/>
          <w:szCs w:val="19"/>
          <w:lang w:bidi="ar-SA"/>
        </w:rPr>
      </w:pPr>
      <w:r>
        <w:rPr>
          <w:rFonts w:ascii="Times New Roman" w:hAnsi="Times New Roman" w:cs="Times New Roman"/>
          <w:b/>
          <w:bCs/>
          <w:sz w:val="19"/>
          <w:szCs w:val="19"/>
          <w:lang w:bidi="ar-SA"/>
        </w:rPr>
        <w:t>Notes :</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i/>
          <w:iCs/>
          <w:sz w:val="19"/>
          <w:szCs w:val="19"/>
          <w:lang w:bidi="ar-SA"/>
        </w:rPr>
        <w:t xml:space="preserve">1. </w:t>
      </w:r>
      <w:r>
        <w:rPr>
          <w:rFonts w:ascii="Times New Roman" w:hAnsi="Times New Roman" w:cs="Times New Roman"/>
          <w:sz w:val="19"/>
          <w:szCs w:val="19"/>
          <w:lang w:bidi="ar-SA"/>
        </w:rPr>
        <w:t>The form of appeal, grounds of appeal and the form of verification appended thereto shall be signed by a</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person in accordance with the provisions of rule 45(2).</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i/>
          <w:iCs/>
          <w:sz w:val="19"/>
          <w:szCs w:val="19"/>
          <w:lang w:bidi="ar-SA"/>
        </w:rPr>
        <w:t xml:space="preserve">2. </w:t>
      </w:r>
      <w:r>
        <w:rPr>
          <w:rFonts w:ascii="Times New Roman" w:hAnsi="Times New Roman" w:cs="Times New Roman"/>
          <w:sz w:val="19"/>
          <w:szCs w:val="19"/>
          <w:lang w:bidi="ar-SA"/>
        </w:rPr>
        <w:t>The memorandum of appeal, statement of facts and the grounds of appeal must be in duplicate and should</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be accompanied by a copy of the order appealed against and the notice of demand in original, if any.</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i/>
          <w:iCs/>
          <w:sz w:val="19"/>
          <w:szCs w:val="19"/>
          <w:lang w:bidi="ar-SA"/>
        </w:rPr>
        <w:t xml:space="preserve">3. </w:t>
      </w:r>
      <w:r>
        <w:rPr>
          <w:rFonts w:ascii="Times New Roman" w:hAnsi="Times New Roman" w:cs="Times New Roman"/>
          <w:sz w:val="19"/>
          <w:szCs w:val="19"/>
          <w:lang w:bidi="ar-SA"/>
        </w:rPr>
        <w:t>Delete the inappropriate words.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i/>
          <w:iCs/>
          <w:sz w:val="19"/>
          <w:szCs w:val="19"/>
          <w:lang w:bidi="ar-SA"/>
        </w:rPr>
        <w:t xml:space="preserve">4. </w:t>
      </w:r>
      <w:r>
        <w:rPr>
          <w:rFonts w:ascii="Times New Roman" w:hAnsi="Times New Roman" w:cs="Times New Roman"/>
          <w:sz w:val="19"/>
          <w:szCs w:val="19"/>
          <w:lang w:bidi="ar-SA"/>
        </w:rPr>
        <w:t>*These particulars will be filled in in the office of the Commissioner (Appeals).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i/>
          <w:iCs/>
          <w:sz w:val="19"/>
          <w:szCs w:val="19"/>
          <w:lang w:bidi="ar-SA"/>
        </w:rPr>
        <w:t xml:space="preserve">5. </w:t>
      </w:r>
      <w:r>
        <w:rPr>
          <w:rFonts w:ascii="Times New Roman" w:hAnsi="Times New Roman" w:cs="Times New Roman"/>
          <w:sz w:val="19"/>
          <w:szCs w:val="19"/>
          <w:lang w:bidi="ar-SA"/>
        </w:rPr>
        <w:t>†Not to be filled in if the appeal relates to tax deducted under section 195(1).</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i/>
          <w:iCs/>
          <w:sz w:val="19"/>
          <w:szCs w:val="19"/>
          <w:lang w:bidi="ar-SA"/>
        </w:rPr>
        <w:t xml:space="preserve">6. </w:t>
      </w:r>
      <w:r>
        <w:rPr>
          <w:rFonts w:ascii="Times New Roman" w:hAnsi="Times New Roman" w:cs="Times New Roman"/>
          <w:sz w:val="19"/>
          <w:szCs w:val="19"/>
          <w:lang w:bidi="ar-SA"/>
        </w:rPr>
        <w:t>‡If the space provided herein is insufficient, separate enclosures may be used for the purpose.</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i/>
          <w:iCs/>
          <w:sz w:val="19"/>
          <w:szCs w:val="19"/>
          <w:lang w:bidi="ar-SA"/>
        </w:rPr>
        <w:t xml:space="preserve">7. </w:t>
      </w:r>
      <w:r>
        <w:rPr>
          <w:rFonts w:ascii="Times New Roman" w:hAnsi="Times New Roman" w:cs="Times New Roman"/>
          <w:sz w:val="19"/>
          <w:szCs w:val="19"/>
          <w:lang w:bidi="ar-SA"/>
        </w:rPr>
        <w:t>If appeals are pending in relation to more than one assessment year, separate particulars in respect of each</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assessment year may be given.</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8. The memorandum of appeal shall be accompanied by a fee of,-</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 where the total income of the assessee as computed by the Assessing Officer in the case to which the</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appeal relates is one hundred thousand rupees or less, two hundred fifty rupees;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(b) where the total income of the assessee, computed as aforesaid, to which the appeal relates is more</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than one hundred thousand rupees but not more than two hundred thousand rupees, five hundred</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rupees;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(c) where the total income of the assessee, computed as aforesaid, in the case to which the appeal relates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is more than two hundred thousand rupees, one thousand rupees.</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9. The fee should be credited in a branch of the authorised bank or a branch of the State Bank of India or a</w:t>
      </w:r>
    </w:p>
    <w:p w:rsidR="0044331F" w:rsidRDefault="0044331F" w:rsidP="0044331F">
      <w:pPr>
        <w:autoSpaceDE w:val="0"/>
        <w:autoSpaceDN w:val="0"/>
        <w:adjustRightInd w:val="0"/>
        <w:spacing w:after="0" w:line="240" w:lineRule="auto"/>
        <w:rPr>
          <w:rFonts w:ascii="Times New Roman" w:hAnsi="Times New Roman" w:cs="Times New Roman"/>
          <w:sz w:val="19"/>
          <w:szCs w:val="19"/>
          <w:lang w:bidi="ar-SA"/>
        </w:rPr>
      </w:pPr>
      <w:r>
        <w:rPr>
          <w:rFonts w:ascii="Times New Roman" w:hAnsi="Times New Roman" w:cs="Times New Roman"/>
          <w:sz w:val="19"/>
          <w:szCs w:val="19"/>
          <w:lang w:bidi="ar-SA"/>
        </w:rPr>
        <w:t>branch of the Reserve Bank of India after obtaining a challan from the Assessing Officer and a copy of</w:t>
      </w:r>
    </w:p>
    <w:p w:rsidR="0044331F" w:rsidRPr="003E534F" w:rsidRDefault="0044331F" w:rsidP="0044331F">
      <w:pPr>
        <w:jc w:val="both"/>
        <w:rPr>
          <w:rFonts w:asciiTheme="majorHAnsi" w:hAnsiTheme="majorHAnsi"/>
          <w:sz w:val="28"/>
          <w:szCs w:val="28"/>
        </w:rPr>
      </w:pPr>
      <w:r>
        <w:rPr>
          <w:rFonts w:ascii="Times New Roman" w:hAnsi="Times New Roman" w:cs="Times New Roman"/>
          <w:sz w:val="19"/>
          <w:szCs w:val="19"/>
          <w:lang w:bidi="ar-SA"/>
        </w:rPr>
        <w:t>challan sent to the Commissioner of Income-tax (Appeals).</w:t>
      </w:r>
    </w:p>
    <w:p w:rsidR="0044331F" w:rsidRDefault="0044331F" w:rsidP="009E09CD">
      <w:pPr>
        <w:jc w:val="both"/>
        <w:rPr>
          <w:rFonts w:asciiTheme="majorHAnsi" w:hAnsiTheme="majorHAnsi"/>
          <w:sz w:val="28"/>
          <w:szCs w:val="28"/>
        </w:rPr>
      </w:pPr>
    </w:p>
    <w:p w:rsidR="0044331F" w:rsidRPr="003E534F" w:rsidRDefault="0044331F" w:rsidP="009E09CD">
      <w:pPr>
        <w:jc w:val="both"/>
        <w:rPr>
          <w:rFonts w:asciiTheme="majorHAnsi" w:hAnsiTheme="majorHAnsi"/>
          <w:sz w:val="28"/>
          <w:szCs w:val="28"/>
        </w:rPr>
      </w:pPr>
    </w:p>
    <w:sectPr w:rsidR="0044331F" w:rsidRPr="003E534F" w:rsidSect="007350B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3F6" w:rsidRDefault="008E33F6" w:rsidP="00645E5D">
      <w:pPr>
        <w:spacing w:after="0" w:line="240" w:lineRule="auto"/>
      </w:pPr>
      <w:r>
        <w:separator/>
      </w:r>
    </w:p>
  </w:endnote>
  <w:endnote w:type="continuationSeparator" w:id="1">
    <w:p w:rsidR="008E33F6" w:rsidRDefault="008E33F6" w:rsidP="00645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ngal">
    <w:panose1 w:val="00000400000000000000"/>
    <w:charset w:val="01"/>
    <w:family w:val="auto"/>
    <w:pitch w:val="variable"/>
    <w:sig w:usb0="00008000" w:usb1="00000000" w:usb2="00000000" w:usb3="00000000" w:csb0="00000000"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3F6" w:rsidRDefault="008E33F6" w:rsidP="00645E5D">
      <w:pPr>
        <w:spacing w:after="0" w:line="240" w:lineRule="auto"/>
      </w:pPr>
      <w:r>
        <w:separator/>
      </w:r>
    </w:p>
  </w:footnote>
  <w:footnote w:type="continuationSeparator" w:id="1">
    <w:p w:rsidR="008E33F6" w:rsidRDefault="008E33F6" w:rsidP="00645E5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023DC0"/>
    <w:rsid w:val="000054A3"/>
    <w:rsid w:val="00010D97"/>
    <w:rsid w:val="0002273E"/>
    <w:rsid w:val="00023DC0"/>
    <w:rsid w:val="00045575"/>
    <w:rsid w:val="00057364"/>
    <w:rsid w:val="000D1FDC"/>
    <w:rsid w:val="000D6019"/>
    <w:rsid w:val="00151707"/>
    <w:rsid w:val="00152079"/>
    <w:rsid w:val="0015298A"/>
    <w:rsid w:val="001730CB"/>
    <w:rsid w:val="001A0457"/>
    <w:rsid w:val="001B43DB"/>
    <w:rsid w:val="001D5549"/>
    <w:rsid w:val="00206391"/>
    <w:rsid w:val="0025034D"/>
    <w:rsid w:val="00287165"/>
    <w:rsid w:val="002A273E"/>
    <w:rsid w:val="002C1AE9"/>
    <w:rsid w:val="002C39AA"/>
    <w:rsid w:val="002E1B2B"/>
    <w:rsid w:val="002E6655"/>
    <w:rsid w:val="002F0B60"/>
    <w:rsid w:val="00316E12"/>
    <w:rsid w:val="00332EB1"/>
    <w:rsid w:val="00347DDB"/>
    <w:rsid w:val="00360BFB"/>
    <w:rsid w:val="003A73BB"/>
    <w:rsid w:val="003D518B"/>
    <w:rsid w:val="003E2CB2"/>
    <w:rsid w:val="003E534F"/>
    <w:rsid w:val="003F59EE"/>
    <w:rsid w:val="00407ABE"/>
    <w:rsid w:val="0041779D"/>
    <w:rsid w:val="00442C22"/>
    <w:rsid w:val="0044308B"/>
    <w:rsid w:val="0044331F"/>
    <w:rsid w:val="004731AA"/>
    <w:rsid w:val="00474089"/>
    <w:rsid w:val="00476A30"/>
    <w:rsid w:val="00490B65"/>
    <w:rsid w:val="004A548F"/>
    <w:rsid w:val="004E1C15"/>
    <w:rsid w:val="004E7B68"/>
    <w:rsid w:val="00505A7C"/>
    <w:rsid w:val="0053762E"/>
    <w:rsid w:val="00560418"/>
    <w:rsid w:val="00562229"/>
    <w:rsid w:val="005671F3"/>
    <w:rsid w:val="005729FD"/>
    <w:rsid w:val="005866A7"/>
    <w:rsid w:val="0059382A"/>
    <w:rsid w:val="00596407"/>
    <w:rsid w:val="005B62F8"/>
    <w:rsid w:val="005E3F37"/>
    <w:rsid w:val="005E6430"/>
    <w:rsid w:val="005F2E1F"/>
    <w:rsid w:val="00645E5D"/>
    <w:rsid w:val="006509A2"/>
    <w:rsid w:val="0065111F"/>
    <w:rsid w:val="00652B23"/>
    <w:rsid w:val="0065317E"/>
    <w:rsid w:val="006A537A"/>
    <w:rsid w:val="006F429E"/>
    <w:rsid w:val="006F769E"/>
    <w:rsid w:val="007027E4"/>
    <w:rsid w:val="007350B4"/>
    <w:rsid w:val="00736667"/>
    <w:rsid w:val="00770966"/>
    <w:rsid w:val="00770C2E"/>
    <w:rsid w:val="0077656D"/>
    <w:rsid w:val="007902DC"/>
    <w:rsid w:val="007B1A15"/>
    <w:rsid w:val="007D10F5"/>
    <w:rsid w:val="007E1937"/>
    <w:rsid w:val="007E2909"/>
    <w:rsid w:val="007E48DE"/>
    <w:rsid w:val="007E5B20"/>
    <w:rsid w:val="007F1D99"/>
    <w:rsid w:val="007F7E06"/>
    <w:rsid w:val="008162C1"/>
    <w:rsid w:val="00832450"/>
    <w:rsid w:val="008447E5"/>
    <w:rsid w:val="00857B57"/>
    <w:rsid w:val="00872575"/>
    <w:rsid w:val="008739B5"/>
    <w:rsid w:val="008914B6"/>
    <w:rsid w:val="00892A72"/>
    <w:rsid w:val="008A7768"/>
    <w:rsid w:val="008E33F6"/>
    <w:rsid w:val="008F6B81"/>
    <w:rsid w:val="009015ED"/>
    <w:rsid w:val="00921FC0"/>
    <w:rsid w:val="0092483C"/>
    <w:rsid w:val="009478FA"/>
    <w:rsid w:val="009C1198"/>
    <w:rsid w:val="009C2722"/>
    <w:rsid w:val="009D1729"/>
    <w:rsid w:val="009E09CD"/>
    <w:rsid w:val="00AE0F75"/>
    <w:rsid w:val="00B0006E"/>
    <w:rsid w:val="00B343CF"/>
    <w:rsid w:val="00BB7BDA"/>
    <w:rsid w:val="00BC2315"/>
    <w:rsid w:val="00BC5306"/>
    <w:rsid w:val="00BD5BAE"/>
    <w:rsid w:val="00C103E5"/>
    <w:rsid w:val="00C31AA8"/>
    <w:rsid w:val="00C820C0"/>
    <w:rsid w:val="00C9166D"/>
    <w:rsid w:val="00CB3951"/>
    <w:rsid w:val="00CC00D3"/>
    <w:rsid w:val="00D24753"/>
    <w:rsid w:val="00D33435"/>
    <w:rsid w:val="00D33977"/>
    <w:rsid w:val="00D84912"/>
    <w:rsid w:val="00D92C6D"/>
    <w:rsid w:val="00DB501F"/>
    <w:rsid w:val="00DF70D7"/>
    <w:rsid w:val="00E505F4"/>
    <w:rsid w:val="00E91588"/>
    <w:rsid w:val="00EB0F45"/>
    <w:rsid w:val="00F0348E"/>
    <w:rsid w:val="00F23416"/>
    <w:rsid w:val="00F46F93"/>
    <w:rsid w:val="00F7777F"/>
    <w:rsid w:val="00F92669"/>
    <w:rsid w:val="00FC083B"/>
    <w:rsid w:val="00FF104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0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3D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45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5E5D"/>
  </w:style>
  <w:style w:type="paragraph" w:styleId="Footer">
    <w:name w:val="footer"/>
    <w:basedOn w:val="Normal"/>
    <w:link w:val="FooterChar"/>
    <w:uiPriority w:val="99"/>
    <w:semiHidden/>
    <w:unhideWhenUsed/>
    <w:rsid w:val="00645E5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5E5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69F72-E0E1-4EA2-B6F7-3F7A0D8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INDIA</Company>
  <LinksUpToDate>false</LinksUpToDate>
  <CharactersWithSpaces>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dc:creator>
  <cp:keywords/>
  <dc:description/>
  <cp:lastModifiedBy>Sachin</cp:lastModifiedBy>
  <cp:revision>98</cp:revision>
  <dcterms:created xsi:type="dcterms:W3CDTF">2014-01-16T08:54:00Z</dcterms:created>
  <dcterms:modified xsi:type="dcterms:W3CDTF">2014-01-27T07:27:00Z</dcterms:modified>
</cp:coreProperties>
</file>