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right="398"/>
        <w:jc w:val="both"/>
        <w:rPr>
          <w:rFonts w:ascii="Arial" w:hAnsi="Arial" w:cs="Arial"/>
          <w:color w:val="5E5E5E"/>
          <w:sz w:val="22"/>
          <w:szCs w:val="22"/>
        </w:rPr>
      </w:pPr>
    </w:p>
    <w:p w:rsid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b/>
          <w:color w:val="5E5E5E"/>
        </w:rPr>
      </w:pPr>
      <w:r w:rsidRPr="00580EA8">
        <w:rPr>
          <w:rFonts w:ascii="Arial" w:hAnsi="Arial" w:cs="Arial"/>
          <w:b/>
          <w:color w:val="5E5E5E"/>
          <w:u w:val="single"/>
        </w:rPr>
        <w:t>PROCEDURE TO E-FILE TAX AUDIT REPORT</w:t>
      </w:r>
      <w:r>
        <w:rPr>
          <w:rFonts w:ascii="Arial" w:hAnsi="Arial" w:cs="Arial"/>
          <w:b/>
          <w:color w:val="5E5E5E"/>
        </w:rPr>
        <w:t xml:space="preserve">                            </w:t>
      </w:r>
    </w:p>
    <w:p w:rsid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</w:p>
    <w:p w:rsid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right="398"/>
        <w:jc w:val="both"/>
        <w:rPr>
          <w:rFonts w:ascii="Arial" w:hAnsi="Arial" w:cs="Arial"/>
          <w:color w:val="5E5E5E"/>
          <w:sz w:val="22"/>
          <w:szCs w:val="22"/>
        </w:rPr>
      </w:pP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Pursuant to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Style w:val="ilad"/>
          <w:rFonts w:ascii="Arial" w:hAnsi="Arial" w:cs="Arial"/>
          <w:color w:val="5E5E5E"/>
          <w:sz w:val="22"/>
          <w:szCs w:val="22"/>
        </w:rPr>
        <w:t>amendment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in rule 12 of the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Style w:val="ilad"/>
          <w:rFonts w:ascii="Arial" w:hAnsi="Arial" w:cs="Arial"/>
          <w:color w:val="5E5E5E"/>
          <w:sz w:val="22"/>
          <w:szCs w:val="22"/>
        </w:rPr>
        <w:t>Income Tax Rules</w:t>
      </w:r>
      <w:r w:rsidRPr="00580EA8">
        <w:rPr>
          <w:rFonts w:ascii="Arial" w:hAnsi="Arial" w:cs="Arial"/>
          <w:color w:val="5E5E5E"/>
          <w:sz w:val="22"/>
          <w:szCs w:val="22"/>
        </w:rPr>
        <w:t>, by the</w:t>
      </w:r>
      <w:hyperlink r:id="rId4" w:tgtFrame="_blank" w:history="1">
        <w:r w:rsidRPr="00580EA8">
          <w:rPr>
            <w:rStyle w:val="apple-converted-space"/>
            <w:rFonts w:ascii="Arial" w:hAnsi="Arial" w:cs="Arial"/>
            <w:color w:val="105592"/>
            <w:sz w:val="22"/>
            <w:szCs w:val="22"/>
          </w:rPr>
          <w:t> </w:t>
        </w:r>
        <w:r w:rsidRPr="00580EA8">
          <w:rPr>
            <w:rStyle w:val="Hyperlink"/>
            <w:rFonts w:ascii="Arial" w:hAnsi="Arial" w:cs="Arial"/>
            <w:color w:val="105592"/>
            <w:sz w:val="22"/>
            <w:szCs w:val="22"/>
            <w:u w:val="none"/>
          </w:rPr>
          <w:t>notification no 42 dated 11/6/2013</w:t>
        </w:r>
      </w:hyperlink>
      <w:r w:rsidRPr="00580EA8">
        <w:rPr>
          <w:rFonts w:ascii="Arial" w:hAnsi="Arial" w:cs="Arial"/>
          <w:color w:val="5E5E5E"/>
          <w:sz w:val="22"/>
          <w:szCs w:val="22"/>
        </w:rPr>
        <w:t>, the following proviso has been inserted in sub- rule (2) of rule 12.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“Provided that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  <w:u w:val="single"/>
        </w:rPr>
        <w:t xml:space="preserve">where an </w:t>
      </w:r>
      <w:proofErr w:type="spellStart"/>
      <w:r w:rsidRPr="00580EA8">
        <w:rPr>
          <w:rFonts w:ascii="Arial" w:hAnsi="Arial" w:cs="Arial"/>
          <w:color w:val="5E5E5E"/>
          <w:sz w:val="22"/>
          <w:szCs w:val="22"/>
          <w:u w:val="single"/>
        </w:rPr>
        <w:t>assessee</w:t>
      </w:r>
      <w:proofErr w:type="spellEnd"/>
      <w:r w:rsidRPr="00580EA8">
        <w:rPr>
          <w:rFonts w:ascii="Arial" w:hAnsi="Arial" w:cs="Arial"/>
          <w:color w:val="5E5E5E"/>
          <w:sz w:val="22"/>
          <w:szCs w:val="22"/>
          <w:u w:val="single"/>
        </w:rPr>
        <w:t xml:space="preserve"> is required to furnish a report of audit</w:t>
      </w:r>
      <w:r>
        <w:rPr>
          <w:rFonts w:ascii="Arial" w:hAnsi="Arial" w:cs="Arial"/>
          <w:color w:val="5E5E5E"/>
          <w:sz w:val="22"/>
          <w:szCs w:val="22"/>
          <w:u w:val="single"/>
        </w:rPr>
        <w:t xml:space="preserve"> </w:t>
      </w:r>
      <w:r w:rsidRPr="00580EA8">
        <w:rPr>
          <w:rFonts w:ascii="Arial" w:hAnsi="Arial" w:cs="Arial"/>
          <w:color w:val="5E5E5E"/>
          <w:sz w:val="22"/>
          <w:szCs w:val="22"/>
        </w:rPr>
        <w:t>specified under sub-clauses (iv), (v), (vi) or (via) of clause (23C) of section 10, section 10A, clause (b) of sub-section (1) of section 12A, section 44AB, section 80-IA, section 80-IB, section 80-IC, section 80-ID, section 80JJAA, section 80LA, section 92E or section 115JB of the Act,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  <w:u w:val="single"/>
        </w:rPr>
        <w:t>he shall furnish the same electronically</w:t>
      </w:r>
      <w:r w:rsidRPr="00580EA8">
        <w:rPr>
          <w:rFonts w:ascii="Arial" w:hAnsi="Arial" w:cs="Arial"/>
          <w:color w:val="5E5E5E"/>
          <w:sz w:val="22"/>
          <w:szCs w:val="22"/>
        </w:rPr>
        <w:t>.”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 xml:space="preserve">In simple words, the </w:t>
      </w:r>
      <w:proofErr w:type="spellStart"/>
      <w:r w:rsidRPr="00580EA8">
        <w:rPr>
          <w:rFonts w:ascii="Arial" w:hAnsi="Arial" w:cs="Arial"/>
          <w:color w:val="5E5E5E"/>
          <w:sz w:val="22"/>
          <w:szCs w:val="22"/>
        </w:rPr>
        <w:t>assessee</w:t>
      </w:r>
      <w:proofErr w:type="spellEnd"/>
      <w:r w:rsidRPr="00580EA8">
        <w:rPr>
          <w:rFonts w:ascii="Arial" w:hAnsi="Arial" w:cs="Arial"/>
          <w:color w:val="5E5E5E"/>
          <w:sz w:val="22"/>
          <w:szCs w:val="22"/>
        </w:rPr>
        <w:t xml:space="preserve"> who is required to furnish the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Style w:val="ilad"/>
          <w:rFonts w:ascii="Arial" w:hAnsi="Arial" w:cs="Arial"/>
          <w:color w:val="5E5E5E"/>
          <w:sz w:val="22"/>
          <w:szCs w:val="22"/>
        </w:rPr>
        <w:t>tax audit report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for AY 2013-14 shall submit the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tax audit report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electronically. The following steps should be followed for filing the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tax audit report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electronically.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b/>
          <w:bCs/>
          <w:i/>
          <w:iCs/>
          <w:color w:val="5E5E5E"/>
          <w:sz w:val="22"/>
          <w:szCs w:val="22"/>
        </w:rPr>
        <w:t>Step 1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Those Chartered Accountants (‘CA’) who have the Certificate of Practice (‘COP’) or are eligible to sign the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tax audit report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u/s 44AB of the Income Tax Act (‘the Act’) shall register themselves as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Style w:val="ilad"/>
          <w:rFonts w:ascii="Arial" w:hAnsi="Arial" w:cs="Arial"/>
          <w:color w:val="5E5E5E"/>
          <w:sz w:val="22"/>
          <w:szCs w:val="22"/>
        </w:rPr>
        <w:t>Tax Professionals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by using the following link :-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hyperlink r:id="rId5" w:history="1">
        <w:r w:rsidRPr="00580EA8">
          <w:rPr>
            <w:rStyle w:val="Hyperlink"/>
            <w:rFonts w:ascii="Arial" w:hAnsi="Arial" w:cs="Arial"/>
            <w:color w:val="105592"/>
            <w:sz w:val="22"/>
            <w:szCs w:val="22"/>
            <w:u w:val="none"/>
          </w:rPr>
          <w:t>https://incometaxindiaefiling.gov.in/e-Filing/Registration/RegistrationHome.html</w:t>
        </w:r>
      </w:hyperlink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After registration, you will get an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Style w:val="ilad"/>
          <w:rFonts w:ascii="Arial" w:hAnsi="Arial" w:cs="Arial"/>
          <w:color w:val="5E5E5E"/>
          <w:sz w:val="22"/>
          <w:szCs w:val="22"/>
        </w:rPr>
        <w:t>activation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link on email id provided by you. Now, you have been registered as a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Style w:val="ilad"/>
          <w:rFonts w:ascii="Arial" w:hAnsi="Arial" w:cs="Arial"/>
          <w:color w:val="5E5E5E"/>
          <w:sz w:val="22"/>
          <w:szCs w:val="22"/>
        </w:rPr>
        <w:t>tax professional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 xml:space="preserve">and your user id is ARCA (authorized representative CA) and your membership number. </w:t>
      </w:r>
      <w:proofErr w:type="spellStart"/>
      <w:proofErr w:type="gramStart"/>
      <w:r w:rsidRPr="00580EA8">
        <w:rPr>
          <w:rFonts w:ascii="Arial" w:hAnsi="Arial" w:cs="Arial"/>
          <w:color w:val="5E5E5E"/>
          <w:sz w:val="22"/>
          <w:szCs w:val="22"/>
        </w:rPr>
        <w:t>Eg</w:t>
      </w:r>
      <w:proofErr w:type="spellEnd"/>
      <w:r w:rsidRPr="00580EA8">
        <w:rPr>
          <w:rFonts w:ascii="Arial" w:hAnsi="Arial" w:cs="Arial"/>
          <w:color w:val="5E5E5E"/>
          <w:sz w:val="22"/>
          <w:szCs w:val="22"/>
        </w:rPr>
        <w:t>.</w:t>
      </w:r>
      <w:proofErr w:type="gramEnd"/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i/>
          <w:iCs/>
          <w:color w:val="5E5E5E"/>
          <w:sz w:val="22"/>
          <w:szCs w:val="22"/>
        </w:rPr>
        <w:t>ARCA012345</w:t>
      </w:r>
      <w:r w:rsidRPr="00580EA8">
        <w:rPr>
          <w:rFonts w:ascii="Arial" w:hAnsi="Arial" w:cs="Arial"/>
          <w:color w:val="5E5E5E"/>
          <w:sz w:val="22"/>
          <w:szCs w:val="22"/>
        </w:rPr>
        <w:t>.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b/>
          <w:bCs/>
          <w:i/>
          <w:iCs/>
          <w:color w:val="5E5E5E"/>
          <w:sz w:val="22"/>
          <w:szCs w:val="22"/>
        </w:rPr>
        <w:t>Step 2</w:t>
      </w:r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 xml:space="preserve">This step has been followed by the </w:t>
      </w:r>
      <w:proofErr w:type="spellStart"/>
      <w:r w:rsidRPr="00580EA8">
        <w:rPr>
          <w:rFonts w:ascii="Arial" w:hAnsi="Arial" w:cs="Arial"/>
          <w:color w:val="5E5E5E"/>
          <w:sz w:val="22"/>
          <w:szCs w:val="22"/>
        </w:rPr>
        <w:t>assessee</w:t>
      </w:r>
      <w:proofErr w:type="spellEnd"/>
      <w:r w:rsidRPr="00580EA8">
        <w:rPr>
          <w:rFonts w:ascii="Arial" w:hAnsi="Arial" w:cs="Arial"/>
          <w:color w:val="5E5E5E"/>
          <w:sz w:val="22"/>
          <w:szCs w:val="22"/>
        </w:rPr>
        <w:t xml:space="preserve"> or by CA by using user id and password of </w:t>
      </w:r>
      <w:proofErr w:type="spellStart"/>
      <w:r w:rsidRPr="00580EA8">
        <w:rPr>
          <w:rFonts w:ascii="Arial" w:hAnsi="Arial" w:cs="Arial"/>
          <w:color w:val="5E5E5E"/>
          <w:sz w:val="22"/>
          <w:szCs w:val="22"/>
        </w:rPr>
        <w:t>assessee</w:t>
      </w:r>
      <w:proofErr w:type="spellEnd"/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proofErr w:type="spellStart"/>
      <w:r w:rsidRPr="00580EA8">
        <w:rPr>
          <w:rFonts w:ascii="Arial" w:hAnsi="Arial" w:cs="Arial"/>
          <w:color w:val="5E5E5E"/>
          <w:sz w:val="22"/>
          <w:szCs w:val="22"/>
        </w:rPr>
        <w:t>Assessee</w:t>
      </w:r>
      <w:proofErr w:type="spellEnd"/>
      <w:r w:rsidRPr="00580EA8">
        <w:rPr>
          <w:rFonts w:ascii="Arial" w:hAnsi="Arial" w:cs="Arial"/>
          <w:color w:val="5E5E5E"/>
          <w:sz w:val="22"/>
          <w:szCs w:val="22"/>
        </w:rPr>
        <w:t>, who requires getting his account audited u/s 44AB of the Act, shall add CA who has to sign his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tax audit report. Follow the following steps</w:t>
      </w:r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 xml:space="preserve">-          Login with the user id of </w:t>
      </w:r>
      <w:proofErr w:type="spellStart"/>
      <w:r w:rsidRPr="00580EA8">
        <w:rPr>
          <w:rFonts w:ascii="Arial" w:hAnsi="Arial" w:cs="Arial"/>
          <w:color w:val="5E5E5E"/>
          <w:sz w:val="22"/>
          <w:szCs w:val="22"/>
        </w:rPr>
        <w:t>assessee</w:t>
      </w:r>
      <w:proofErr w:type="spellEnd"/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-          Go to my account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-         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i/>
          <w:iCs/>
          <w:color w:val="5E5E5E"/>
          <w:sz w:val="22"/>
          <w:szCs w:val="22"/>
        </w:rPr>
        <w:t>Add CA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 xml:space="preserve">– Now you have to enter the membership no of CA (from whom the </w:t>
      </w:r>
      <w:proofErr w:type="spellStart"/>
      <w:r w:rsidRPr="00580EA8">
        <w:rPr>
          <w:rFonts w:ascii="Arial" w:hAnsi="Arial" w:cs="Arial"/>
          <w:color w:val="5E5E5E"/>
          <w:sz w:val="22"/>
          <w:szCs w:val="22"/>
        </w:rPr>
        <w:t>assessee</w:t>
      </w:r>
      <w:proofErr w:type="spellEnd"/>
      <w:r w:rsidRPr="00580EA8">
        <w:rPr>
          <w:rFonts w:ascii="Arial" w:hAnsi="Arial" w:cs="Arial"/>
          <w:color w:val="5E5E5E"/>
          <w:sz w:val="22"/>
          <w:szCs w:val="22"/>
        </w:rPr>
        <w:t xml:space="preserve"> wants to get his account audited) and the system will automatically reflects the name of your CA (if he is already registered as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tax professional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as mentioned in step 1).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b/>
          <w:bCs/>
          <w:i/>
          <w:iCs/>
          <w:color w:val="5E5E5E"/>
          <w:sz w:val="22"/>
          <w:szCs w:val="22"/>
        </w:rPr>
        <w:t>Step 3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Download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Style w:val="ilad"/>
          <w:rFonts w:ascii="Arial" w:hAnsi="Arial" w:cs="Arial"/>
          <w:color w:val="5E5E5E"/>
          <w:sz w:val="22"/>
          <w:szCs w:val="22"/>
        </w:rPr>
        <w:t>excel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utility form of the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tax audit report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from the below link, fill it and generate the XML file (same as generated for filing ROI).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-         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hyperlink r:id="rId6" w:history="1">
        <w:r w:rsidRPr="00580EA8">
          <w:rPr>
            <w:rStyle w:val="Hyperlink"/>
            <w:rFonts w:ascii="Arial" w:hAnsi="Arial" w:cs="Arial"/>
            <w:color w:val="105592"/>
            <w:sz w:val="22"/>
            <w:szCs w:val="22"/>
            <w:u w:val="none"/>
          </w:rPr>
          <w:t>https://incometaxindiaefiling.gov.in/e-Filing/UserLogin/LoginHome.html?nextPage=efile</w:t>
        </w:r>
      </w:hyperlink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-          Go to download</w:t>
      </w:r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-          Forms (other than ITR)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Further, I wish to bring to your kind notice that this</w:t>
      </w:r>
      <w:r w:rsidRPr="00580EA8">
        <w:rPr>
          <w:rStyle w:val="apple-converted-space"/>
          <w:rFonts w:ascii="Arial" w:hAnsi="Arial" w:cs="Arial"/>
          <w:i/>
          <w:iCs/>
          <w:color w:val="5E5E5E"/>
          <w:sz w:val="22"/>
          <w:szCs w:val="22"/>
          <w:u w:val="single"/>
        </w:rPr>
        <w:t> </w:t>
      </w:r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tax audit report</w:t>
      </w:r>
      <w:r w:rsidRPr="00580EA8">
        <w:rPr>
          <w:rStyle w:val="apple-converted-space"/>
          <w:rFonts w:ascii="Arial" w:hAnsi="Arial" w:cs="Arial"/>
          <w:i/>
          <w:iCs/>
          <w:color w:val="5E5E5E"/>
          <w:sz w:val="22"/>
          <w:szCs w:val="22"/>
          <w:u w:val="single"/>
        </w:rPr>
        <w:t> </w:t>
      </w:r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is not the substitute of the existing</w:t>
      </w:r>
      <w:r w:rsidRPr="00580EA8">
        <w:rPr>
          <w:rStyle w:val="apple-converted-space"/>
          <w:rFonts w:ascii="Arial" w:hAnsi="Arial" w:cs="Arial"/>
          <w:i/>
          <w:iCs/>
          <w:color w:val="5E5E5E"/>
          <w:sz w:val="22"/>
          <w:szCs w:val="22"/>
          <w:u w:val="single"/>
        </w:rPr>
        <w:t> </w:t>
      </w:r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tax audit report. In other words, CA should also prepare detailed</w:t>
      </w:r>
      <w:r w:rsidRPr="00580EA8">
        <w:rPr>
          <w:rStyle w:val="apple-converted-space"/>
          <w:rFonts w:ascii="Arial" w:hAnsi="Arial" w:cs="Arial"/>
          <w:i/>
          <w:iCs/>
          <w:color w:val="5E5E5E"/>
          <w:sz w:val="22"/>
          <w:szCs w:val="22"/>
          <w:u w:val="single"/>
        </w:rPr>
        <w:t> </w:t>
      </w:r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tax audit report</w:t>
      </w:r>
      <w:r w:rsidRPr="00580EA8">
        <w:rPr>
          <w:rStyle w:val="apple-converted-space"/>
          <w:rFonts w:ascii="Arial" w:hAnsi="Arial" w:cs="Arial"/>
          <w:i/>
          <w:iCs/>
          <w:color w:val="5E5E5E"/>
          <w:sz w:val="22"/>
          <w:szCs w:val="22"/>
          <w:u w:val="single"/>
        </w:rPr>
        <w:t> </w:t>
      </w:r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as prepared by him in the preceding years, since the XML</w:t>
      </w:r>
      <w:r w:rsidRPr="00580EA8">
        <w:rPr>
          <w:rStyle w:val="apple-converted-space"/>
          <w:rFonts w:ascii="Arial" w:hAnsi="Arial" w:cs="Arial"/>
          <w:i/>
          <w:iCs/>
          <w:color w:val="5E5E5E"/>
          <w:sz w:val="22"/>
          <w:szCs w:val="22"/>
          <w:u w:val="single"/>
        </w:rPr>
        <w:t> </w:t>
      </w:r>
      <w:r w:rsidRPr="00580EA8">
        <w:rPr>
          <w:rStyle w:val="ilad"/>
          <w:rFonts w:ascii="Arial" w:hAnsi="Arial" w:cs="Arial"/>
          <w:i/>
          <w:iCs/>
          <w:color w:val="5E5E5E"/>
          <w:sz w:val="22"/>
          <w:szCs w:val="22"/>
          <w:u w:val="single"/>
        </w:rPr>
        <w:t>audit report</w:t>
      </w:r>
      <w:r w:rsidRPr="00580EA8">
        <w:rPr>
          <w:rStyle w:val="apple-converted-space"/>
          <w:rFonts w:ascii="Arial" w:hAnsi="Arial" w:cs="Arial"/>
          <w:i/>
          <w:iCs/>
          <w:color w:val="5E5E5E"/>
          <w:sz w:val="22"/>
          <w:szCs w:val="22"/>
          <w:u w:val="single"/>
        </w:rPr>
        <w:t> </w:t>
      </w:r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is exhaustive in nature and there is no scope of description in it.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b/>
          <w:bCs/>
          <w:i/>
          <w:iCs/>
          <w:color w:val="5E5E5E"/>
          <w:sz w:val="22"/>
          <w:szCs w:val="22"/>
        </w:rPr>
        <w:t>Step 4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Prepare the finale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Style w:val="ilad"/>
          <w:rFonts w:ascii="Arial" w:hAnsi="Arial" w:cs="Arial"/>
          <w:color w:val="5E5E5E"/>
          <w:sz w:val="22"/>
          <w:szCs w:val="22"/>
        </w:rPr>
        <w:t>balance sheet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and profit and loss account before submitting the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 xml:space="preserve">tax audit </w:t>
      </w:r>
      <w:proofErr w:type="spellStart"/>
      <w:r w:rsidRPr="00580EA8">
        <w:rPr>
          <w:rFonts w:ascii="Arial" w:hAnsi="Arial" w:cs="Arial"/>
          <w:color w:val="5E5E5E"/>
          <w:sz w:val="22"/>
          <w:szCs w:val="22"/>
        </w:rPr>
        <w:t>report.Balance</w:t>
      </w:r>
      <w:proofErr w:type="spellEnd"/>
      <w:r w:rsidRPr="00580EA8">
        <w:rPr>
          <w:rFonts w:ascii="Arial" w:hAnsi="Arial" w:cs="Arial"/>
          <w:color w:val="5E5E5E"/>
          <w:sz w:val="22"/>
          <w:szCs w:val="22"/>
        </w:rPr>
        <w:t xml:space="preserve"> sheet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and profit &amp; loss account should be attached (in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proofErr w:type="spellStart"/>
      <w:r w:rsidRPr="00580EA8">
        <w:rPr>
          <w:rStyle w:val="ilad"/>
          <w:rFonts w:ascii="Arial" w:hAnsi="Arial" w:cs="Arial"/>
          <w:color w:val="5E5E5E"/>
          <w:sz w:val="22"/>
          <w:szCs w:val="22"/>
        </w:rPr>
        <w:t>pdf</w:t>
      </w:r>
      <w:proofErr w:type="spellEnd"/>
      <w:r w:rsidRPr="00580EA8">
        <w:rPr>
          <w:rStyle w:val="ilad"/>
          <w:rFonts w:ascii="Arial" w:hAnsi="Arial" w:cs="Arial"/>
          <w:color w:val="5E5E5E"/>
          <w:sz w:val="22"/>
          <w:szCs w:val="22"/>
        </w:rPr>
        <w:t xml:space="preserve"> format</w:t>
      </w:r>
      <w:r w:rsidRPr="00580EA8">
        <w:rPr>
          <w:rFonts w:ascii="Arial" w:hAnsi="Arial" w:cs="Arial"/>
          <w:color w:val="5E5E5E"/>
          <w:sz w:val="22"/>
          <w:szCs w:val="22"/>
        </w:rPr>
        <w:t>) while uploading the XML file of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tax audit report.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b/>
          <w:bCs/>
          <w:i/>
          <w:iCs/>
          <w:color w:val="5E5E5E"/>
          <w:sz w:val="22"/>
          <w:szCs w:val="22"/>
        </w:rPr>
        <w:t>Step 5</w:t>
      </w:r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After preparing all the documents now the time to file it on e portal of income tax, follow the following steps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lastRenderedPageBreak/>
        <w:t>-          Go to the link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hyperlink r:id="rId7" w:history="1">
        <w:r w:rsidRPr="00580EA8">
          <w:rPr>
            <w:rStyle w:val="Hyperlink"/>
            <w:rFonts w:ascii="Arial" w:hAnsi="Arial" w:cs="Arial"/>
            <w:color w:val="105592"/>
            <w:sz w:val="22"/>
            <w:szCs w:val="22"/>
            <w:u w:val="none"/>
          </w:rPr>
          <w:t>https://incometaxindiaefiling.gov.in/e-Filing/Logout.html?ID=872639272</w:t>
        </w:r>
      </w:hyperlink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-          Login with user id and password (use login id created in step 1, i.e. of CA)</w:t>
      </w:r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-          Go to the menu E file</w:t>
      </w:r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-          Select the option upload forms</w:t>
      </w:r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-          Furnish the required details and submit it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b/>
          <w:bCs/>
          <w:i/>
          <w:iCs/>
          <w:color w:val="5E5E5E"/>
          <w:sz w:val="22"/>
          <w:szCs w:val="22"/>
        </w:rPr>
        <w:t>Step 6</w:t>
      </w:r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 xml:space="preserve">This step has been followed by the </w:t>
      </w:r>
      <w:proofErr w:type="spellStart"/>
      <w:r w:rsidRPr="00580EA8">
        <w:rPr>
          <w:rFonts w:ascii="Arial" w:hAnsi="Arial" w:cs="Arial"/>
          <w:color w:val="5E5E5E"/>
          <w:sz w:val="22"/>
          <w:szCs w:val="22"/>
        </w:rPr>
        <w:t>assessee</w:t>
      </w:r>
      <w:proofErr w:type="spellEnd"/>
      <w:r w:rsidRPr="00580EA8">
        <w:rPr>
          <w:rFonts w:ascii="Arial" w:hAnsi="Arial" w:cs="Arial"/>
          <w:color w:val="5E5E5E"/>
          <w:sz w:val="22"/>
          <w:szCs w:val="22"/>
        </w:rPr>
        <w:t xml:space="preserve"> or by CA by using user id and password of </w:t>
      </w:r>
      <w:proofErr w:type="spellStart"/>
      <w:r w:rsidRPr="00580EA8">
        <w:rPr>
          <w:rFonts w:ascii="Arial" w:hAnsi="Arial" w:cs="Arial"/>
          <w:color w:val="5E5E5E"/>
          <w:sz w:val="22"/>
          <w:szCs w:val="22"/>
        </w:rPr>
        <w:t>assessee</w:t>
      </w:r>
      <w:proofErr w:type="spellEnd"/>
      <w:r w:rsidRPr="00580EA8">
        <w:rPr>
          <w:rFonts w:ascii="Arial" w:hAnsi="Arial" w:cs="Arial"/>
          <w:color w:val="5E5E5E"/>
          <w:sz w:val="22"/>
          <w:szCs w:val="22"/>
        </w:rPr>
        <w:t>.</w:t>
      </w:r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proofErr w:type="spellStart"/>
      <w:r w:rsidRPr="00580EA8">
        <w:rPr>
          <w:rFonts w:ascii="Arial" w:hAnsi="Arial" w:cs="Arial"/>
          <w:color w:val="5E5E5E"/>
          <w:sz w:val="22"/>
          <w:szCs w:val="22"/>
        </w:rPr>
        <w:t>Assessee</w:t>
      </w:r>
      <w:proofErr w:type="spellEnd"/>
      <w:r w:rsidRPr="00580EA8">
        <w:rPr>
          <w:rFonts w:ascii="Arial" w:hAnsi="Arial" w:cs="Arial"/>
          <w:color w:val="5E5E5E"/>
          <w:sz w:val="22"/>
          <w:szCs w:val="22"/>
        </w:rPr>
        <w:t xml:space="preserve"> whose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tax audit report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has been submitted by the CA (in step 5) has to approve the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 xml:space="preserve">tax audit report. The following step should be </w:t>
      </w:r>
      <w:proofErr w:type="gramStart"/>
      <w:r w:rsidRPr="00580EA8">
        <w:rPr>
          <w:rFonts w:ascii="Arial" w:hAnsi="Arial" w:cs="Arial"/>
          <w:color w:val="5E5E5E"/>
          <w:sz w:val="22"/>
          <w:szCs w:val="22"/>
        </w:rPr>
        <w:t>followed :</w:t>
      </w:r>
      <w:proofErr w:type="gramEnd"/>
      <w:r w:rsidRPr="00580EA8">
        <w:rPr>
          <w:rFonts w:ascii="Arial" w:hAnsi="Arial" w:cs="Arial"/>
          <w:color w:val="5E5E5E"/>
          <w:sz w:val="22"/>
          <w:szCs w:val="22"/>
        </w:rPr>
        <w:t>-</w:t>
      </w:r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 xml:space="preserve">-          Login with the user id of </w:t>
      </w:r>
      <w:proofErr w:type="spellStart"/>
      <w:r w:rsidRPr="00580EA8">
        <w:rPr>
          <w:rFonts w:ascii="Arial" w:hAnsi="Arial" w:cs="Arial"/>
          <w:color w:val="5E5E5E"/>
          <w:sz w:val="22"/>
          <w:szCs w:val="22"/>
        </w:rPr>
        <w:t>assessee</w:t>
      </w:r>
      <w:proofErr w:type="spellEnd"/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-          Go to work list</w:t>
      </w:r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color w:val="5E5E5E"/>
          <w:sz w:val="22"/>
          <w:szCs w:val="22"/>
        </w:rPr>
        <w:t>-          Approve the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tax audit report</w:t>
      </w:r>
    </w:p>
    <w:p w:rsidR="00580EA8" w:rsidRPr="00580EA8" w:rsidRDefault="00580EA8" w:rsidP="00580EA8">
      <w:pPr>
        <w:pStyle w:val="NormalWeb"/>
        <w:shd w:val="clear" w:color="auto" w:fill="FFFFFF"/>
        <w:spacing w:before="15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proofErr w:type="spellStart"/>
      <w:r w:rsidRPr="00580EA8">
        <w:rPr>
          <w:rFonts w:ascii="Arial" w:hAnsi="Arial" w:cs="Arial"/>
          <w:color w:val="5E5E5E"/>
          <w:sz w:val="22"/>
          <w:szCs w:val="22"/>
        </w:rPr>
        <w:t>Assessee</w:t>
      </w:r>
      <w:proofErr w:type="spellEnd"/>
      <w:r w:rsidRPr="00580EA8">
        <w:rPr>
          <w:rFonts w:ascii="Arial" w:hAnsi="Arial" w:cs="Arial"/>
          <w:color w:val="5E5E5E"/>
          <w:sz w:val="22"/>
          <w:szCs w:val="22"/>
        </w:rPr>
        <w:t xml:space="preserve"> can review the tax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audit report,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>balance sheet</w:t>
      </w:r>
      <w:r w:rsidRPr="00580EA8">
        <w:rPr>
          <w:rStyle w:val="apple-converted-space"/>
          <w:rFonts w:ascii="Arial" w:hAnsi="Arial" w:cs="Arial"/>
          <w:color w:val="5E5E5E"/>
          <w:sz w:val="22"/>
          <w:szCs w:val="22"/>
        </w:rPr>
        <w:t> </w:t>
      </w:r>
      <w:r w:rsidRPr="00580EA8">
        <w:rPr>
          <w:rFonts w:ascii="Arial" w:hAnsi="Arial" w:cs="Arial"/>
          <w:color w:val="5E5E5E"/>
          <w:sz w:val="22"/>
          <w:szCs w:val="22"/>
        </w:rPr>
        <w:t xml:space="preserve">and profit and loss account submitted by the CA. </w:t>
      </w:r>
      <w:proofErr w:type="spellStart"/>
      <w:r w:rsidRPr="00580EA8">
        <w:rPr>
          <w:rFonts w:ascii="Arial" w:hAnsi="Arial" w:cs="Arial"/>
          <w:color w:val="5E5E5E"/>
          <w:sz w:val="22"/>
          <w:szCs w:val="22"/>
        </w:rPr>
        <w:t>Assessee</w:t>
      </w:r>
      <w:proofErr w:type="spellEnd"/>
      <w:r w:rsidRPr="00580EA8">
        <w:rPr>
          <w:rFonts w:ascii="Arial" w:hAnsi="Arial" w:cs="Arial"/>
          <w:color w:val="5E5E5E"/>
          <w:sz w:val="22"/>
          <w:szCs w:val="22"/>
        </w:rPr>
        <w:t xml:space="preserve"> can reject the documents submitted by the CA, in that case the entire procedure of filing has to be start from the beginning.</w:t>
      </w: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color w:val="5E5E5E"/>
          <w:sz w:val="22"/>
          <w:szCs w:val="22"/>
        </w:rPr>
      </w:pPr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Unless and until,</w:t>
      </w:r>
      <w:r w:rsidRPr="00580EA8">
        <w:rPr>
          <w:rStyle w:val="apple-converted-space"/>
          <w:rFonts w:ascii="Arial" w:hAnsi="Arial" w:cs="Arial"/>
          <w:i/>
          <w:iCs/>
          <w:color w:val="5E5E5E"/>
          <w:sz w:val="22"/>
          <w:szCs w:val="22"/>
          <w:u w:val="single"/>
        </w:rPr>
        <w:t> </w:t>
      </w:r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tax audit report</w:t>
      </w:r>
      <w:r w:rsidRPr="00580EA8">
        <w:rPr>
          <w:rStyle w:val="apple-converted-space"/>
          <w:rFonts w:ascii="Arial" w:hAnsi="Arial" w:cs="Arial"/>
          <w:i/>
          <w:iCs/>
          <w:color w:val="5E5E5E"/>
          <w:sz w:val="22"/>
          <w:szCs w:val="22"/>
          <w:u w:val="single"/>
        </w:rPr>
        <w:t> </w:t>
      </w:r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 xml:space="preserve">has been approved by the </w:t>
      </w:r>
      <w:proofErr w:type="spellStart"/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assessee</w:t>
      </w:r>
      <w:proofErr w:type="spellEnd"/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 xml:space="preserve">, it has been assumed that </w:t>
      </w:r>
      <w:proofErr w:type="spellStart"/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notax</w:t>
      </w:r>
      <w:proofErr w:type="spellEnd"/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 xml:space="preserve"> audit report</w:t>
      </w:r>
      <w:r w:rsidRPr="00580EA8">
        <w:rPr>
          <w:rStyle w:val="apple-converted-space"/>
          <w:rFonts w:ascii="Arial" w:hAnsi="Arial" w:cs="Arial"/>
          <w:i/>
          <w:iCs/>
          <w:color w:val="5E5E5E"/>
          <w:sz w:val="22"/>
          <w:szCs w:val="22"/>
          <w:u w:val="single"/>
        </w:rPr>
        <w:t> </w:t>
      </w:r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 xml:space="preserve">has been furnished by the </w:t>
      </w:r>
      <w:proofErr w:type="spellStart"/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assessee</w:t>
      </w:r>
      <w:proofErr w:type="spellEnd"/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. In simple words,</w:t>
      </w:r>
      <w:r w:rsidRPr="00580EA8">
        <w:rPr>
          <w:rStyle w:val="apple-converted-space"/>
          <w:rFonts w:ascii="Arial" w:hAnsi="Arial" w:cs="Arial"/>
          <w:i/>
          <w:iCs/>
          <w:color w:val="5E5E5E"/>
          <w:sz w:val="22"/>
          <w:szCs w:val="22"/>
          <w:u w:val="single"/>
        </w:rPr>
        <w:t> </w:t>
      </w:r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tax audit report</w:t>
      </w:r>
      <w:r w:rsidRPr="00580EA8">
        <w:rPr>
          <w:rStyle w:val="apple-converted-space"/>
          <w:rFonts w:ascii="Arial" w:hAnsi="Arial" w:cs="Arial"/>
          <w:i/>
          <w:iCs/>
          <w:color w:val="5E5E5E"/>
          <w:sz w:val="22"/>
          <w:szCs w:val="22"/>
          <w:u w:val="single"/>
        </w:rPr>
        <w:t> </w:t>
      </w:r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 xml:space="preserve">should also be approved by the </w:t>
      </w:r>
      <w:proofErr w:type="spellStart"/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assessee</w:t>
      </w:r>
      <w:proofErr w:type="spellEnd"/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 xml:space="preserve"> before the</w:t>
      </w:r>
      <w:r w:rsidRPr="00580EA8">
        <w:rPr>
          <w:rStyle w:val="apple-converted-space"/>
          <w:rFonts w:ascii="Arial" w:hAnsi="Arial" w:cs="Arial"/>
          <w:i/>
          <w:iCs/>
          <w:color w:val="5E5E5E"/>
          <w:sz w:val="22"/>
          <w:szCs w:val="22"/>
          <w:u w:val="single"/>
        </w:rPr>
        <w:t> </w:t>
      </w:r>
      <w:r w:rsidRPr="00580EA8">
        <w:rPr>
          <w:rStyle w:val="ilad"/>
          <w:rFonts w:ascii="Arial" w:hAnsi="Arial" w:cs="Arial"/>
          <w:i/>
          <w:iCs/>
          <w:color w:val="5E5E5E"/>
          <w:sz w:val="22"/>
          <w:szCs w:val="22"/>
          <w:u w:val="single"/>
        </w:rPr>
        <w:t>due date</w:t>
      </w:r>
      <w:r w:rsidRPr="00580EA8">
        <w:rPr>
          <w:rStyle w:val="apple-converted-space"/>
          <w:rFonts w:ascii="Arial" w:hAnsi="Arial" w:cs="Arial"/>
          <w:i/>
          <w:iCs/>
          <w:color w:val="5E5E5E"/>
          <w:sz w:val="22"/>
          <w:szCs w:val="22"/>
          <w:u w:val="single"/>
        </w:rPr>
        <w:t> </w:t>
      </w:r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of filing the</w:t>
      </w:r>
      <w:r w:rsidRPr="00580EA8">
        <w:rPr>
          <w:rStyle w:val="apple-converted-space"/>
          <w:rFonts w:ascii="Arial" w:hAnsi="Arial" w:cs="Arial"/>
          <w:i/>
          <w:iCs/>
          <w:color w:val="5E5E5E"/>
          <w:sz w:val="22"/>
          <w:szCs w:val="22"/>
          <w:u w:val="single"/>
        </w:rPr>
        <w:t> </w:t>
      </w:r>
      <w:r w:rsidRPr="00580EA8">
        <w:rPr>
          <w:rFonts w:ascii="Arial" w:hAnsi="Arial" w:cs="Arial"/>
          <w:i/>
          <w:iCs/>
          <w:color w:val="5E5E5E"/>
          <w:sz w:val="22"/>
          <w:szCs w:val="22"/>
          <w:u w:val="single"/>
        </w:rPr>
        <w:t>tax audit report.</w:t>
      </w:r>
    </w:p>
    <w:p w:rsid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Style w:val="Emphasis"/>
          <w:rFonts w:ascii="Arial" w:hAnsi="Arial" w:cs="Arial"/>
          <w:color w:val="5E5E5E"/>
          <w:sz w:val="22"/>
          <w:szCs w:val="22"/>
        </w:rPr>
      </w:pP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right="398"/>
        <w:jc w:val="both"/>
        <w:rPr>
          <w:rStyle w:val="Emphasis"/>
          <w:rFonts w:ascii="Arial" w:hAnsi="Arial" w:cs="Arial"/>
          <w:b/>
          <w:i w:val="0"/>
          <w:color w:val="5E5E5E"/>
          <w:sz w:val="22"/>
          <w:szCs w:val="22"/>
        </w:rPr>
      </w:pPr>
    </w:p>
    <w:p w:rsidR="00580EA8" w:rsidRPr="00580EA8" w:rsidRDefault="00580EA8" w:rsidP="00580EA8">
      <w:pPr>
        <w:pStyle w:val="NormalWeb"/>
        <w:shd w:val="clear" w:color="auto" w:fill="FFFFFF"/>
        <w:spacing w:before="0" w:beforeAutospacing="0" w:after="0" w:afterAutospacing="0" w:line="300" w:lineRule="atLeast"/>
        <w:ind w:left="540" w:right="398"/>
        <w:jc w:val="both"/>
        <w:rPr>
          <w:rFonts w:ascii="Arial" w:hAnsi="Arial" w:cs="Arial"/>
          <w:b/>
          <w:i/>
          <w:color w:val="5E5E5E"/>
          <w:sz w:val="22"/>
          <w:szCs w:val="22"/>
        </w:rPr>
      </w:pPr>
      <w:r>
        <w:rPr>
          <w:rStyle w:val="Emphasis"/>
          <w:rFonts w:ascii="Arial" w:hAnsi="Arial" w:cs="Arial"/>
          <w:b/>
          <w:i w:val="0"/>
          <w:color w:val="5E5E5E"/>
          <w:sz w:val="22"/>
          <w:szCs w:val="22"/>
        </w:rPr>
        <w:t>(</w:t>
      </w:r>
      <w:r w:rsidRPr="00580EA8">
        <w:rPr>
          <w:rStyle w:val="Emphasis"/>
          <w:rFonts w:ascii="Arial" w:hAnsi="Arial" w:cs="Arial"/>
          <w:b/>
          <w:i w:val="0"/>
          <w:color w:val="5E5E5E"/>
          <w:sz w:val="22"/>
          <w:szCs w:val="22"/>
        </w:rPr>
        <w:t xml:space="preserve">CA Vinay </w:t>
      </w:r>
      <w:proofErr w:type="spellStart"/>
      <w:r w:rsidRPr="00580EA8">
        <w:rPr>
          <w:rStyle w:val="Emphasis"/>
          <w:rFonts w:ascii="Arial" w:hAnsi="Arial" w:cs="Arial"/>
          <w:b/>
          <w:i w:val="0"/>
          <w:color w:val="5E5E5E"/>
          <w:sz w:val="22"/>
          <w:szCs w:val="22"/>
        </w:rPr>
        <w:t>Parmar</w:t>
      </w:r>
      <w:proofErr w:type="spellEnd"/>
      <w:r>
        <w:rPr>
          <w:rStyle w:val="Emphasis"/>
          <w:rFonts w:ascii="Arial" w:hAnsi="Arial" w:cs="Arial"/>
          <w:b/>
          <w:i w:val="0"/>
          <w:color w:val="5E5E5E"/>
          <w:sz w:val="22"/>
          <w:szCs w:val="22"/>
        </w:rPr>
        <w:t>)</w:t>
      </w:r>
    </w:p>
    <w:p w:rsidR="00AE78B5" w:rsidRPr="00580EA8" w:rsidRDefault="00AE78B5" w:rsidP="00580EA8">
      <w:pPr>
        <w:ind w:left="540" w:right="398"/>
      </w:pPr>
    </w:p>
    <w:sectPr w:rsidR="00AE78B5" w:rsidRPr="00580EA8" w:rsidSect="005B3EEA">
      <w:pgSz w:w="11900" w:h="16840" w:code="9"/>
      <w:pgMar w:top="288" w:right="576" w:bottom="288" w:left="576" w:header="720" w:footer="720" w:gutter="0"/>
      <w:paperSrc w:first="7" w:other="7"/>
      <w:cols w:space="720"/>
      <w:noEndnote/>
      <w:docGrid w:linePitch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2"/>
  <w:drawingGridVerticalSpacing w:val="283"/>
  <w:displayHorizontalDrawingGridEvery w:val="0"/>
  <w:characterSpacingControl w:val="doNotCompress"/>
  <w:compat/>
  <w:rsids>
    <w:rsidRoot w:val="00580EA8"/>
    <w:rsid w:val="00063979"/>
    <w:rsid w:val="00580EA8"/>
    <w:rsid w:val="005B3EEA"/>
    <w:rsid w:val="00627C54"/>
    <w:rsid w:val="00807EAE"/>
    <w:rsid w:val="00AE78B5"/>
    <w:rsid w:val="00BB3476"/>
    <w:rsid w:val="00DB299F"/>
    <w:rsid w:val="00E3056C"/>
    <w:rsid w:val="00EE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8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0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580EA8"/>
  </w:style>
  <w:style w:type="character" w:customStyle="1" w:styleId="ilad">
    <w:name w:val="il_ad"/>
    <w:basedOn w:val="DefaultParagraphFont"/>
    <w:rsid w:val="00580EA8"/>
  </w:style>
  <w:style w:type="character" w:styleId="Hyperlink">
    <w:name w:val="Hyperlink"/>
    <w:basedOn w:val="DefaultParagraphFont"/>
    <w:uiPriority w:val="99"/>
    <w:semiHidden/>
    <w:unhideWhenUsed/>
    <w:rsid w:val="00580EA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80E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7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cometaxindiaefiling.gov.in/e-Filing/Logout.html?ID=87263927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cometaxindiaefiling.gov.in/e-Filing/UserLogin/LoginHome.html?nextPage=efile" TargetMode="External"/><Relationship Id="rId5" Type="http://schemas.openxmlformats.org/officeDocument/2006/relationships/hyperlink" Target="https://incometaxindiaefiling.gov.in/e-Filing/Registration/RegistrationHome.html" TargetMode="External"/><Relationship Id="rId4" Type="http://schemas.openxmlformats.org/officeDocument/2006/relationships/hyperlink" Target="http://taxguru.in/income-tax/notification-document-free-return-trust-efiling-audit-report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2013-06-18T10:29:00Z</dcterms:created>
  <dcterms:modified xsi:type="dcterms:W3CDTF">2013-06-18T10:36:00Z</dcterms:modified>
</cp:coreProperties>
</file>