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18"/>
      </w:tblGrid>
      <w:tr w:rsidR="00DF066B" w:rsidRPr="00DF066B" w:rsidTr="00DF066B">
        <w:trPr>
          <w:tblCellSpacing w:w="7" w:type="dxa"/>
        </w:trPr>
        <w:tc>
          <w:tcPr>
            <w:tcW w:w="0" w:type="auto"/>
            <w:vAlign w:val="center"/>
            <w:hideMark/>
          </w:tcPr>
          <w:p w:rsidR="00DF066B" w:rsidRPr="00DF066B" w:rsidRDefault="00DF066B" w:rsidP="00DF0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66B">
              <w:rPr>
                <w:rFonts w:ascii="Times New Roman" w:eastAsia="Times New Roman" w:hAnsi="Times New Roman" w:cs="Times New Roman"/>
                <w:b/>
                <w:bCs/>
                <w:color w:val="CC0066"/>
                <w:sz w:val="36"/>
                <w:szCs w:val="36"/>
              </w:rPr>
              <w:t xml:space="preserve">Amounts expressively Dis-Allowed as Deduction </w:t>
            </w:r>
            <w:r w:rsidRPr="00DF066B">
              <w:rPr>
                <w:rFonts w:ascii="Times New Roman" w:eastAsia="Times New Roman" w:hAnsi="Times New Roman" w:cs="Times New Roman"/>
                <w:b/>
                <w:bCs/>
                <w:color w:val="CC0066"/>
                <w:sz w:val="36"/>
                <w:szCs w:val="36"/>
              </w:rPr>
              <w:br/>
              <w:t>[ Sec. 40 A]</w:t>
            </w:r>
          </w:p>
        </w:tc>
      </w:tr>
      <w:tr w:rsidR="00DF066B" w:rsidRPr="00DF066B" w:rsidTr="00DF066B">
        <w:trPr>
          <w:tblCellSpacing w:w="7" w:type="dxa"/>
        </w:trPr>
        <w:tc>
          <w:tcPr>
            <w:tcW w:w="0" w:type="auto"/>
            <w:hideMark/>
          </w:tcPr>
          <w:p w:rsidR="00DF066B" w:rsidRPr="00DF066B" w:rsidRDefault="00DF066B" w:rsidP="00DF0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66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F066B" w:rsidRPr="00DF066B" w:rsidTr="00DF066B">
        <w:trPr>
          <w:tblCellSpacing w:w="7" w:type="dxa"/>
        </w:trPr>
        <w:tc>
          <w:tcPr>
            <w:tcW w:w="0" w:type="auto"/>
            <w:vAlign w:val="center"/>
            <w:hideMark/>
          </w:tcPr>
          <w:p w:rsidR="00DF066B" w:rsidRPr="00DF066B" w:rsidRDefault="00DF066B" w:rsidP="00DF0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6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1.         </w:t>
            </w:r>
            <w:r w:rsidRPr="00DF066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Fringe Benefit Tax [Sec. 40(a</w:t>
            </w:r>
            <w:proofErr w:type="gramStart"/>
            <w:r w:rsidRPr="00DF066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)(</w:t>
            </w:r>
            <w:proofErr w:type="spellStart"/>
            <w:proofErr w:type="gramEnd"/>
            <w:r w:rsidRPr="00DF066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ic</w:t>
            </w:r>
            <w:proofErr w:type="spellEnd"/>
            <w:r w:rsidRPr="00DF066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)] :   </w:t>
            </w:r>
            <w:r w:rsidRPr="00DF066B">
              <w:rPr>
                <w:rFonts w:ascii="Times New Roman" w:eastAsia="Times New Roman" w:hAnsi="Times New Roman" w:cs="Times New Roman"/>
                <w:sz w:val="24"/>
                <w:szCs w:val="24"/>
              </w:rPr>
              <w:t>Fringe Benefit Tax (FBT) is not deductible while calculating business income.</w:t>
            </w:r>
            <w:r w:rsidRPr="00DF066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DF066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2.         </w:t>
            </w:r>
            <w:r w:rsidRPr="00DF066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Income Tax [Sec. 40(a</w:t>
            </w:r>
            <w:proofErr w:type="gramStart"/>
            <w:r w:rsidRPr="00DF066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)(</w:t>
            </w:r>
            <w:proofErr w:type="gramEnd"/>
            <w:r w:rsidRPr="00DF066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ii)] :   </w:t>
            </w:r>
            <w:r w:rsidRPr="00DF066B">
              <w:rPr>
                <w:rFonts w:ascii="Times New Roman" w:eastAsia="Times New Roman" w:hAnsi="Times New Roman" w:cs="Times New Roman"/>
                <w:sz w:val="24"/>
                <w:szCs w:val="24"/>
              </w:rPr>
              <w:t>any sum paid on account of Income Tax ( i.e. any rate or tax  levied on the profits or gains of any business or profession) is not deductible. Similarly, any interest, penalty, fine for non-payment or late payment of Income tax is not deductible. This rule is applicable whether Income-Tax payable in India or Outside India.</w:t>
            </w:r>
            <w:r w:rsidRPr="00DF066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DF066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3.         </w:t>
            </w:r>
            <w:r w:rsidRPr="00DF066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Wealth Tax [Sec. 40(a</w:t>
            </w:r>
            <w:proofErr w:type="gramStart"/>
            <w:r w:rsidRPr="00DF066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)(</w:t>
            </w:r>
            <w:proofErr w:type="spellStart"/>
            <w:proofErr w:type="gramEnd"/>
            <w:r w:rsidRPr="00DF066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iia</w:t>
            </w:r>
            <w:proofErr w:type="spellEnd"/>
            <w:r w:rsidRPr="00DF066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)] :  </w:t>
            </w:r>
            <w:r w:rsidRPr="00DF066B">
              <w:rPr>
                <w:rFonts w:ascii="Times New Roman" w:eastAsia="Times New Roman" w:hAnsi="Times New Roman" w:cs="Times New Roman"/>
                <w:sz w:val="24"/>
                <w:szCs w:val="24"/>
              </w:rPr>
              <w:t>Any sum paid on account of wealth tax under the Wealth Tax Act, 1957, or Tax of a similar nature chargeable under any law outside India is not deductible.</w:t>
            </w:r>
            <w:r w:rsidRPr="00DF066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DF066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4.         </w:t>
            </w:r>
            <w:r w:rsidRPr="00DF066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Salary Payable Outside India without</w:t>
            </w:r>
            <w:proofErr w:type="gramStart"/>
            <w:r w:rsidRPr="00DF066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 Tax</w:t>
            </w:r>
            <w:proofErr w:type="gramEnd"/>
            <w:r w:rsidRPr="00DF066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Deduction [Sec. 40(a)(iii)] :         </w:t>
            </w:r>
            <w:r w:rsidRPr="00DF066B">
              <w:rPr>
                <w:rFonts w:ascii="Times New Roman" w:eastAsia="Times New Roman" w:hAnsi="Times New Roman" w:cs="Times New Roman"/>
                <w:sz w:val="24"/>
                <w:szCs w:val="24"/>
              </w:rPr>
              <w:t>Subject to following conditions..</w:t>
            </w:r>
          </w:p>
          <w:p w:rsidR="00DF066B" w:rsidRPr="00DF066B" w:rsidRDefault="00DF066B" w:rsidP="00DF066B">
            <w:pPr>
              <w:spacing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66B">
              <w:rPr>
                <w:rFonts w:ascii="Times New Roman" w:eastAsia="Times New Roman" w:hAnsi="Times New Roman" w:cs="Times New Roman"/>
                <w:sz w:val="24"/>
                <w:szCs w:val="24"/>
              </w:rPr>
              <w:t>&gt;&gt; It is payable outside India ( to any person resident or non-resident) or In India to a non-resident</w:t>
            </w:r>
          </w:p>
          <w:p w:rsidR="00DF066B" w:rsidRPr="00DF066B" w:rsidRDefault="00DF066B" w:rsidP="00DF0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6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&gt;&gt; Tax has not been paid to the </w:t>
            </w:r>
            <w:proofErr w:type="gramStart"/>
            <w:r w:rsidRPr="00DF066B">
              <w:rPr>
                <w:rFonts w:ascii="Times New Roman" w:eastAsia="Times New Roman" w:hAnsi="Times New Roman" w:cs="Times New Roman"/>
                <w:sz w:val="24"/>
                <w:szCs w:val="24"/>
              </w:rPr>
              <w:t>Government  nor</w:t>
            </w:r>
            <w:proofErr w:type="gramEnd"/>
            <w:r w:rsidRPr="00DF06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deducted at source under the Income Tax Act.</w:t>
            </w:r>
          </w:p>
          <w:p w:rsidR="00DF066B" w:rsidRPr="00DF066B" w:rsidRDefault="00DF066B" w:rsidP="00DF066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6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5.         </w:t>
            </w:r>
            <w:r w:rsidRPr="00DF066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Provident Fund Payment without Tax Deducted at Source [Sec. 40(a</w:t>
            </w:r>
            <w:proofErr w:type="gramStart"/>
            <w:r w:rsidRPr="00DF066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)(</w:t>
            </w:r>
            <w:proofErr w:type="gramEnd"/>
            <w:r w:rsidRPr="00DF066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iv)] :   </w:t>
            </w:r>
            <w:r w:rsidRPr="00DF06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Any payment to Provident Fund is not deductible if the </w:t>
            </w:r>
            <w:proofErr w:type="spellStart"/>
            <w:r w:rsidRPr="00DF066B">
              <w:rPr>
                <w:rFonts w:ascii="Times New Roman" w:eastAsia="Times New Roman" w:hAnsi="Times New Roman" w:cs="Times New Roman"/>
                <w:sz w:val="24"/>
                <w:szCs w:val="24"/>
              </w:rPr>
              <w:t>assessee</w:t>
            </w:r>
            <w:proofErr w:type="spellEnd"/>
            <w:r w:rsidRPr="00DF06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has not made effective arrangement to secure that tax shall be deducted at source from any payment made from the fund which are chargeable to tax under the head “Salaries”</w:t>
            </w:r>
            <w:r w:rsidRPr="00DF066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DF066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6.         </w:t>
            </w:r>
            <w:r w:rsidRPr="00DF066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Tax on Perquisites Paid by the Employer [Sec. 40(a)(v)] :      </w:t>
            </w:r>
            <w:r w:rsidRPr="00DF066B">
              <w:rPr>
                <w:rFonts w:ascii="Times New Roman" w:eastAsia="Times New Roman" w:hAnsi="Times New Roman" w:cs="Times New Roman"/>
                <w:sz w:val="24"/>
                <w:szCs w:val="24"/>
              </w:rPr>
              <w:t>The provisions are given below :-</w:t>
            </w:r>
          </w:p>
          <w:p w:rsidR="00DF066B" w:rsidRPr="00DF066B" w:rsidRDefault="00DF066B" w:rsidP="00DF066B">
            <w:pPr>
              <w:spacing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66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1.         The Employer provides non-monetary perquisites to employees</w:t>
            </w:r>
            <w:r w:rsidRPr="00DF066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DF066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2.         Tax on Non-Monetary perquisites is paid by the employer.</w:t>
            </w:r>
            <w:r w:rsidRPr="00DF066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DF066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3.         The Tax so paid by the employer is not taxable in the hands of employees by</w:t>
            </w:r>
            <w:proofErr w:type="gramStart"/>
            <w:r w:rsidRPr="00DF066B">
              <w:rPr>
                <w:rFonts w:ascii="Times New Roman" w:eastAsia="Times New Roman" w:hAnsi="Times New Roman" w:cs="Times New Roman"/>
                <w:sz w:val="24"/>
                <w:szCs w:val="24"/>
              </w:rPr>
              <w:t>  virtue</w:t>
            </w:r>
            <w:proofErr w:type="gramEnd"/>
            <w:r w:rsidRPr="00DF06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of section 10(10CC)</w:t>
            </w:r>
            <w:r w:rsidRPr="00DF066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DF066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4.         While calculating income of the employer, the tax paid by the employer on non-monetary perquisites is not deductible u/s 40(a)(v)</w:t>
            </w:r>
          </w:p>
        </w:tc>
      </w:tr>
    </w:tbl>
    <w:p w:rsidR="009D2AB9" w:rsidRDefault="00DF066B">
      <w:bookmarkStart w:id="0" w:name="_GoBack"/>
      <w:bookmarkEnd w:id="0"/>
    </w:p>
    <w:sectPr w:rsidR="009D2A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1EF"/>
    <w:rsid w:val="00B10DB8"/>
    <w:rsid w:val="00DF066B"/>
    <w:rsid w:val="00F71190"/>
    <w:rsid w:val="00FE4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DF066B"/>
    <w:rPr>
      <w:b/>
      <w:bCs/>
    </w:rPr>
  </w:style>
  <w:style w:type="paragraph" w:customStyle="1" w:styleId="style88">
    <w:name w:val="style88"/>
    <w:basedOn w:val="Normal"/>
    <w:rsid w:val="00DF06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DF066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DF066B"/>
    <w:rPr>
      <w:b/>
      <w:bCs/>
    </w:rPr>
  </w:style>
  <w:style w:type="paragraph" w:customStyle="1" w:styleId="style88">
    <w:name w:val="style88"/>
    <w:basedOn w:val="Normal"/>
    <w:rsid w:val="00DF06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DF066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885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78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30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84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1630</Characters>
  <Application>Microsoft Office Word</Application>
  <DocSecurity>0</DocSecurity>
  <Lines>13</Lines>
  <Paragraphs>3</Paragraphs>
  <ScaleCrop>false</ScaleCrop>
  <Company/>
  <LinksUpToDate>false</LinksUpToDate>
  <CharactersWithSpaces>1912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Rajesh Dubey</dc:creator>
  <cp:keywords/>
  <dc:description/>
  <cp:lastModifiedBy>Rajesh Dubey</cp:lastModifiedBy>
  <cp:revision>2</cp:revision>
  <dcterms:created xsi:type="dcterms:W3CDTF">2013-04-25T10:15:00Z</dcterms:created>
  <dcterms:modified xsi:type="dcterms:W3CDTF">2013-04-25T10:15:00Z</dcterms:modified>
</cp:coreProperties>
</file>