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We are providing below the list of 45 Income tax Forms other than ITRs which can filed online on the Income tax E-Filing website namely https://incometaxindiaefiling.gov.in/e-Filing/ . These Forms includes Tax Audit Reports, transfer Pricing Audit Reports, MAT Computation Report, Special Audit Reports , Audit Reports which are required to be submitted to claim exemption or deductions under the Income tax Act, 1961 etc.  Some of these forms may be submitted in offline mode , while some can be submitted in online mode.</w:t>
      </w:r>
    </w:p>
    <w:p w:rsidR="00974912" w:rsidRPr="00974912" w:rsidRDefault="00974912" w:rsidP="00974912">
      <w:pPr>
        <w:spacing w:before="100" w:beforeAutospacing="1" w:after="100" w:afterAutospacing="1" w:line="240" w:lineRule="auto"/>
        <w:jc w:val="center"/>
        <w:rPr>
          <w:rFonts w:ascii="Times New Roman" w:eastAsia="Times New Roman" w:hAnsi="Times New Roman" w:cs="Times New Roman"/>
          <w:sz w:val="24"/>
          <w:szCs w:val="24"/>
        </w:rPr>
      </w:pPr>
      <w:r w:rsidRPr="00974912">
        <w:rPr>
          <w:rFonts w:ascii="Times New Roman" w:eastAsia="Times New Roman" w:hAnsi="Times New Roman" w:cs="Times New Roman"/>
          <w:b/>
          <w:bCs/>
          <w:sz w:val="24"/>
          <w:szCs w:val="24"/>
          <w:u w:val="single"/>
        </w:rPr>
        <w:t>Please Note:</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974912">
        <w:rPr>
          <w:rFonts w:ascii="Times New Roman" w:eastAsia="Times New Roman" w:hAnsi="Times New Roman" w:cs="Times New Roman"/>
          <w:sz w:val="24"/>
          <w:szCs w:val="24"/>
        </w:rPr>
        <w:t>Where the assessee is a Company (4th character in PAN is C), the statutory forms should be filed with a Digital Signature Certificate (DSC).</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2)Where the profile of an assessee in e-Filing application has a Digital Signature Certificate (DSC), then such assessee should also file the Forms using Digital Signature Certificate (DSC).</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 List of All Such Forms Other Than ITR is as follows :-</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b/>
          <w:bCs/>
          <w:sz w:val="24"/>
          <w:szCs w:val="24"/>
          <w:u w:val="single"/>
        </w:rPr>
        <w:t xml:space="preserve">Forms (Other than ITRs) available for e-Filing </w:t>
      </w:r>
    </w:p>
    <w:tbl>
      <w:tblPr>
        <w:tblW w:w="78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7"/>
        <w:gridCol w:w="939"/>
        <w:gridCol w:w="7023"/>
        <w:gridCol w:w="1191"/>
      </w:tblGrid>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bottom"/>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w:t>
            </w:r>
          </w:p>
        </w:tc>
        <w:tc>
          <w:tcPr>
            <w:tcW w:w="2760" w:type="dxa"/>
            <w:tcBorders>
              <w:top w:val="outset" w:sz="6" w:space="0" w:color="auto"/>
              <w:left w:val="outset" w:sz="6" w:space="0" w:color="auto"/>
              <w:bottom w:val="outset" w:sz="6" w:space="0" w:color="auto"/>
              <w:right w:val="outset" w:sz="6" w:space="0" w:color="auto"/>
            </w:tcBorders>
            <w:vAlign w:val="bottom"/>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Number</w:t>
            </w:r>
          </w:p>
        </w:tc>
        <w:tc>
          <w:tcPr>
            <w:tcW w:w="7440" w:type="dxa"/>
            <w:tcBorders>
              <w:top w:val="outset" w:sz="6" w:space="0" w:color="auto"/>
              <w:left w:val="outset" w:sz="6" w:space="0" w:color="auto"/>
              <w:bottom w:val="outset" w:sz="6" w:space="0" w:color="auto"/>
              <w:right w:val="outset" w:sz="6" w:space="0" w:color="auto"/>
            </w:tcBorders>
            <w:vAlign w:val="bottom"/>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Description</w:t>
            </w:r>
          </w:p>
        </w:tc>
        <w:tc>
          <w:tcPr>
            <w:tcW w:w="1815" w:type="dxa"/>
            <w:tcBorders>
              <w:top w:val="outset" w:sz="6" w:space="0" w:color="auto"/>
              <w:left w:val="outset" w:sz="6" w:space="0" w:color="auto"/>
              <w:bottom w:val="outset" w:sz="6" w:space="0" w:color="auto"/>
              <w:right w:val="outset" w:sz="6" w:space="0" w:color="auto"/>
            </w:tcBorders>
            <w:vAlign w:val="bottom"/>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Mode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44AB of the Income-tax Act, 1961, in a case where the accounts of the business or profession of a person have been audited under any other law – Certificate of Audit from CA obtained by the assessee whose Income from Business is more than 40 Lakhs or Income from Profession is more than 15 Lakhs for Companies</w:t>
            </w:r>
          </w:p>
        </w:tc>
        <w:tc>
          <w:tcPr>
            <w:tcW w:w="1815"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r w:rsidRPr="00974912">
              <w:rPr>
                <w:rFonts w:ascii="Times New Roman" w:eastAsia="Times New Roman" w:hAnsi="Times New Roman" w:cs="Times New Roman"/>
                <w:sz w:val="24"/>
                <w:szCs w:val="24"/>
              </w:rPr>
              <w:br/>
              <w:t>(Consolidated</w:t>
            </w:r>
            <w:r w:rsidRPr="00974912">
              <w:rPr>
                <w:rFonts w:ascii="Times New Roman" w:eastAsia="Times New Roman" w:hAnsi="Times New Roman" w:cs="Times New Roman"/>
                <w:sz w:val="24"/>
                <w:szCs w:val="24"/>
              </w:rPr>
              <w:br/>
              <w:t>with 3CD for</w:t>
            </w:r>
            <w:r w:rsidRPr="00974912">
              <w:rPr>
                <w:rFonts w:ascii="Times New Roman" w:eastAsia="Times New Roman" w:hAnsi="Times New Roman" w:cs="Times New Roman"/>
                <w:sz w:val="24"/>
                <w:szCs w:val="24"/>
              </w:rPr>
              <w:br/>
              <w:t>e-Filing)</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44AB of the Income-tax Act, 1961, in the case of a person referred to in clause (b) of sub-rule (1) of rule 6G – Certificate of Audit from CA obtained by the assesssee whose Income from Business is more than 40 Lakhs or Income from Profession is more than 15 Lakhs for other than companies</w:t>
            </w:r>
          </w:p>
        </w:tc>
        <w:tc>
          <w:tcPr>
            <w:tcW w:w="1815"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r w:rsidRPr="00974912">
              <w:rPr>
                <w:rFonts w:ascii="Times New Roman" w:eastAsia="Times New Roman" w:hAnsi="Times New Roman" w:cs="Times New Roman"/>
                <w:sz w:val="24"/>
                <w:szCs w:val="24"/>
              </w:rPr>
              <w:br/>
              <w:t>(Consolidated</w:t>
            </w:r>
            <w:r w:rsidRPr="00974912">
              <w:rPr>
                <w:rFonts w:ascii="Times New Roman" w:eastAsia="Times New Roman" w:hAnsi="Times New Roman" w:cs="Times New Roman"/>
                <w:sz w:val="24"/>
                <w:szCs w:val="24"/>
              </w:rPr>
              <w:br/>
              <w:t>with 3CD for</w:t>
            </w:r>
            <w:r w:rsidRPr="00974912">
              <w:rPr>
                <w:rFonts w:ascii="Times New Roman" w:eastAsia="Times New Roman" w:hAnsi="Times New Roman" w:cs="Times New Roman"/>
                <w:sz w:val="24"/>
                <w:szCs w:val="24"/>
              </w:rPr>
              <w:br/>
              <w:t>e-Filing)</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3CD</w:t>
            </w:r>
          </w:p>
        </w:tc>
        <w:tc>
          <w:tcPr>
            <w:tcW w:w="7440"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Statement of particulars required to be furnished under section 44AB of the Income-tax Act, 1961 – Annexure Form for audit report u/s 44AB</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r w:rsidRPr="00974912">
              <w:rPr>
                <w:rFonts w:ascii="Times New Roman" w:eastAsia="Times New Roman" w:hAnsi="Times New Roman" w:cs="Times New Roman"/>
                <w:sz w:val="24"/>
                <w:szCs w:val="24"/>
              </w:rPr>
              <w:br/>
              <w:t>(Consolidated</w:t>
            </w:r>
            <w:r w:rsidRPr="00974912">
              <w:rPr>
                <w:rFonts w:ascii="Times New Roman" w:eastAsia="Times New Roman" w:hAnsi="Times New Roman" w:cs="Times New Roman"/>
                <w:sz w:val="24"/>
                <w:szCs w:val="24"/>
              </w:rPr>
              <w:br/>
              <w:t>with 3CA and</w:t>
            </w:r>
            <w:r w:rsidRPr="00974912">
              <w:rPr>
                <w:rFonts w:ascii="Times New Roman" w:eastAsia="Times New Roman" w:hAnsi="Times New Roman" w:cs="Times New Roman"/>
                <w:sz w:val="24"/>
                <w:szCs w:val="24"/>
              </w:rPr>
              <w:br/>
              <w:t>3CB for e</w:t>
            </w:r>
            <w:r w:rsidRPr="00974912">
              <w:rPr>
                <w:rFonts w:ascii="Times New Roman" w:eastAsia="Times New Roman" w:hAnsi="Times New Roman" w:cs="Times New Roman"/>
                <w:sz w:val="24"/>
                <w:szCs w:val="24"/>
              </w:rPr>
              <w:noBreakHyphen/>
            </w:r>
            <w:r w:rsidRPr="00974912">
              <w:rPr>
                <w:rFonts w:ascii="Times New Roman" w:eastAsia="Times New Roman" w:hAnsi="Times New Roman" w:cs="Times New Roman"/>
                <w:sz w:val="24"/>
                <w:szCs w:val="24"/>
              </w:rPr>
              <w:br/>
              <w:t>Filing)</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3CEB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Report from an accountant to be furnished under section 92E relating to international transaction(s) – Every person entering International Transaction</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5</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142(2A) of the Income-tax Act, 1961.   -</w:t>
            </w:r>
            <w:r w:rsidRPr="00974912">
              <w:rPr>
                <w:rFonts w:ascii="Times New Roman" w:eastAsia="Times New Roman" w:hAnsi="Times New Roman" w:cs="Times New Roman"/>
                <w:sz w:val="24"/>
                <w:szCs w:val="24"/>
              </w:rPr>
              <w:br/>
              <w:t>Special Audit Report directed by AO</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6</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 xml:space="preserve">FORM </w:t>
            </w:r>
            <w:r w:rsidRPr="00974912">
              <w:rPr>
                <w:rFonts w:ascii="Times New Roman" w:eastAsia="Times New Roman" w:hAnsi="Times New Roman" w:cs="Times New Roman"/>
                <w:sz w:val="24"/>
                <w:szCs w:val="24"/>
              </w:rPr>
              <w:lastRenderedPageBreak/>
              <w:t>NO 10B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 xml:space="preserve">Audit report under section 12A(b) of the Income-tax Act, 1961, in the </w:t>
            </w:r>
            <w:r w:rsidRPr="00974912">
              <w:rPr>
                <w:rFonts w:ascii="Times New Roman" w:eastAsia="Times New Roman" w:hAnsi="Times New Roman" w:cs="Times New Roman"/>
                <w:sz w:val="24"/>
                <w:szCs w:val="24"/>
              </w:rPr>
              <w:lastRenderedPageBreak/>
              <w:t>case of charitable or religious trusts or institutions – Form of Audit report to be obtained by Trust</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Offline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7</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10BB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10(23C) of the Income-tax Act, 1961, in the case of any fund or trust or institution or any university or other educational institution or any hospital or other medical institution referred to in sub-clause (iv) or sub-clause (v) or sub clause (vi) or (via) – Audit Report of University or Hospital or Medical Institution or any charitable institution for public purpose</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8</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29B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Report under Section 115JB of the Income-tax Act, 1961 for computing the book profits of the company – MAT applicable for companies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Offline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9</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3AC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33AB(2) – Amount deposited by Tea or coffee or rubber development Account</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10</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3AD</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33ABA(2) – Amount deposited    by assessee      engaged      in      prospecting,          extraction    or  production       of petroleum or natural gas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11</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3AE</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35D(4)/35E(6) of the Income- tax Act, 1961 – Amortisation of Preliminary Expenses 35D(4) / Deduction for expenditure on prospecting for certain minerals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12</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3CE</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sub-section (2) of section 44DA of the Income-tax Act, 1961 – Royalty income in case of Non-Resident</w:t>
            </w:r>
          </w:p>
        </w:tc>
        <w:tc>
          <w:tcPr>
            <w:tcW w:w="1815"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13</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3CE</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Report of an accountant to be furnished by an assessee under sub</w:t>
            </w:r>
            <w:r w:rsidRPr="00974912">
              <w:rPr>
                <w:rFonts w:ascii="Times New Roman" w:eastAsia="Times New Roman" w:hAnsi="Times New Roman" w:cs="Times New Roman"/>
                <w:sz w:val="24"/>
                <w:szCs w:val="24"/>
              </w:rPr>
              <w:softHyphen/>
              <w:t>section (3) of section 50B of the Income -tax Act, 1961 relating to computation of capital gains in case of slump sale – Capital Gain in case of Slump Sale</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14</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3CF-I</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form for approval under clause (ii) of sub section (1) of section 35 of Income Tax Act , 1961 in the case of scientific research associations – Application for approving scientific research associations          for     notifying     their  research          programmes         under</w:t>
            </w:r>
            <w:r w:rsidRPr="00974912">
              <w:rPr>
                <w:rFonts w:ascii="Times New Roman" w:eastAsia="Times New Roman" w:hAnsi="Times New Roman" w:cs="Times New Roman"/>
                <w:sz w:val="24"/>
                <w:szCs w:val="24"/>
              </w:rPr>
              <w:br/>
              <w:t>scientific research programme</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15</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3CF-II</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form for approval under clause (ii) of sub section (1) of section 35 of Income Tax Act , 1961 in the case of university, college or other institution – Application for approving college or university    or      other institution   for     notifying          their  research</w:t>
            </w:r>
            <w:r w:rsidRPr="00974912">
              <w:rPr>
                <w:rFonts w:ascii="Times New Roman" w:eastAsia="Times New Roman" w:hAnsi="Times New Roman" w:cs="Times New Roman"/>
                <w:sz w:val="24"/>
                <w:szCs w:val="24"/>
              </w:rPr>
              <w:br/>
              <w:t>programmes under scientific research programme</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16</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3CF-III</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 xml:space="preserve">Application form for approval under clause (iia) of sub section (1) of section 35 of Income Tax Act , 1961 in the case of </w:t>
            </w:r>
            <w:r>
              <w:rPr>
                <w:rFonts w:ascii="Times New Roman" w:eastAsia="Times New Roman" w:hAnsi="Times New Roman" w:cs="Times New Roman"/>
                <w:sz w:val="24"/>
                <w:szCs w:val="24"/>
              </w:rPr>
              <w:t>company</w:t>
            </w:r>
          </w:p>
        </w:tc>
        <w:tc>
          <w:tcPr>
            <w:tcW w:w="1815"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17</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Declaration under section 158A(1) of the Income-tax Act, 1961 to be made by an assessee claiming that identical question of law is pending before the High Court or the Supreme Court – Declaration filed by Assessee to AO or any appellate Authority</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18</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 xml:space="preserve">Application for grant of approval or continuance thereof to a fund under section 1 0(23AAA) of the Income-tax Act, 1961 – Application for notification of a fund established by any person for the welfare of </w:t>
            </w:r>
            <w:r w:rsidRPr="00974912">
              <w:rPr>
                <w:rFonts w:ascii="Times New Roman" w:eastAsia="Times New Roman" w:hAnsi="Times New Roman" w:cs="Times New Roman"/>
                <w:sz w:val="24"/>
                <w:szCs w:val="24"/>
              </w:rPr>
              <w:lastRenderedPageBreak/>
              <w:t>employees or their dependent</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19</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Notice to the Assessing officer /Prescribed Authority u/s 11(2) of Income Tax Act 1961 – Notice given by the Trustees for the amount un-utilised accumulated during the year.</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20</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10A</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 Registration of a Charitable or religious trust for the purpose of Income Tax Act, 1961 – Form to be filed by Principal Officer /Trustees of the newly formed trust for their registration under Income Tax Act</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21</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10BA</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Declaration to be filed by the assessee claiming deduction under section 80GG – In case of assessee claiming deduction in case of rent paid to whom HRA is not payable</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22</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10CCB</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sections 80-I (7)/80-IA(7)/80-I B – Any undertaking claiming deduction u/s 80-I(7)/80-IA(7)/80-IB</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23</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10CCBBA</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80-IB(14) – Any undertaking claiming deduction u/s 80-IB(14)</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24</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 0CCBC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80-IA(11B) – Any undertaking claiming deduction u/s 80-IA(1 1 B)</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25</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10CCBD</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section 80-IB(11C) – Any undertaking claiming deduction u/s 80-IA(11C)</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26</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 0CCC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Certificate under sub-rule (3) of rule 18BBE of the Income-tax Rules, 1962 – For entities doing highway project in which housing is integral part 80-IA(6)</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27</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10CCD</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Certificate under sub-section (3) of section 80QQB for Authors of certain books in receipt of Royalty income, etc. – Certificate from payer of Royalty to the Author</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28</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 0CCE</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Certificate under sub-section (2) of section 80RRB for Patentees in receipt of royalty income, etc. – Certificate from payer of Royalty on Patents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29</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10CC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Report under section 80LA(3) of the Income-tax Act, 1961 – For off shore banking units and international financial service cente</w:t>
            </w:r>
          </w:p>
        </w:tc>
        <w:tc>
          <w:tcPr>
            <w:tcW w:w="1815" w:type="dxa"/>
            <w:tcBorders>
              <w:top w:val="outset" w:sz="6" w:space="0" w:color="auto"/>
              <w:left w:val="outset" w:sz="6" w:space="0" w:color="auto"/>
              <w:bottom w:val="outset" w:sz="6" w:space="0" w:color="auto"/>
              <w:right w:val="outset" w:sz="6" w:space="0" w:color="auto"/>
            </w:tcBorders>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30</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 0DA</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Report under section      80JJAA of the       Income-tax Act,    1961  -</w:t>
            </w:r>
            <w:r w:rsidRPr="00974912">
              <w:rPr>
                <w:rFonts w:ascii="Times New Roman" w:eastAsia="Times New Roman" w:hAnsi="Times New Roman" w:cs="Times New Roman"/>
                <w:sz w:val="24"/>
                <w:szCs w:val="24"/>
              </w:rPr>
              <w:br/>
              <w:t>Deduction claimed by company for New Workmen engaged</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31</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10E</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for furnishing particulars of income u/s 192(2A) for the year ending         31st   March,20              for          claiming      relief  u/s    89(1)  by      a Government servant/an employee in a company, co-operative society, local authority, university, institution, association/body – For claiming Relief u/s 89(1)</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w:t>
            </w:r>
            <w:r w:rsidRPr="00974912">
              <w:rPr>
                <w:rFonts w:ascii="Times New Roman" w:eastAsia="Times New Roman" w:hAnsi="Times New Roman" w:cs="Times New Roman"/>
                <w:sz w:val="24"/>
                <w:szCs w:val="24"/>
              </w:rPr>
              <w:lastRenderedPageBreak/>
              <w:t>2</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 xml:space="preserve">FORM </w:t>
            </w:r>
            <w:r w:rsidRPr="00974912">
              <w:rPr>
                <w:rFonts w:ascii="Times New Roman" w:eastAsia="Times New Roman" w:hAnsi="Times New Roman" w:cs="Times New Roman"/>
                <w:sz w:val="24"/>
                <w:szCs w:val="24"/>
              </w:rPr>
              <w:lastRenderedPageBreak/>
              <w:t>NO 10</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 xml:space="preserve">Application for grant of approval or continuance thereof to institution or </w:t>
            </w:r>
            <w:r w:rsidRPr="00974912">
              <w:rPr>
                <w:rFonts w:ascii="Times New Roman" w:eastAsia="Times New Roman" w:hAnsi="Times New Roman" w:cs="Times New Roman"/>
                <w:sz w:val="24"/>
                <w:szCs w:val="24"/>
              </w:rPr>
              <w:lastRenderedPageBreak/>
              <w:t>fund under section 80G(5)(vi) of the Income-tax Act, 1961 – Application for notifying charitable institutions or funds to be notified for receiving donation u/s 80G(5)(vi)</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33</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10H</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Certificate of foreign inward remittance – Applicable for person claiming deduction u/s 80R (professor), 80RR(sportsman) , 80RRA (employee rendered service outside India), 80 RRB (patentee), 80QQG(author)</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34</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56</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 Grant of Exemption or continuance thereof under section 10(23C)(iv) and (v) for the year … – Application for notification of any institution or any charitable association or any trust for the benefit of public</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35</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56D</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 approval under section 10(23C) of an enterprise wholly engaged in Eligible Business – Application for notification by any university or educational institute or hospital</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36</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62</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Certificate from the principal officer of the amalgamated company and duly verified by an accountant regarding achievement of the prescribed level of production and continuance of such level of production in subsequent years -</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37</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Statement to be furnished to the Assessing Officer designated under rule 12B of the Income-tax Rules, 1962, in respect of income distributed by the Unit Trust of India – Income distributed by UTI to its Unit Holders u/s 115R</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38</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63</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Statement to be furnished to the Assessing Officer designated under rule 12B of the Income-tax Rules, 1962, in respect of income distributed by a Mutual Fund – Income distributed by Mutual Fund u/s 115R</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39</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64</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Statement of income distributed by Venture Capital Company or a Venture Capital Fund to be furnished under section 115U of the Income-tax Act, 1961 – Income distributed by Venture Capital Company or Venture Capital Undertaking</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40</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 exercising/renewing option for the tonnage tax scheme under sub-section (1) of section 115VP or sub-section (1) of section 115VR of the Income-tax Act, 1961 – For Renewal of tonnage tax scheme by Shipping Companies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41</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66</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Audit Report under clause (ii) of section 115VW of the Income-tax Act, 1961 – Audit Report of Tonnage Tax company i.e., Shipping companies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42</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35</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Appeal to the Commissioner of Income-tax (Appeals) – Form for filing appeal by assessee to CIT(A)</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43</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40C</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Application for recognition – Application filed for recognition of fund created by employer for benefit of its employee or their dependents</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44</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41</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for maintaining accounts of subscribers to a recognised provident fund – Recognised Provident Fund account format</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r w:rsidR="00974912" w:rsidRPr="00974912" w:rsidTr="00974912">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45</w:t>
            </w:r>
          </w:p>
        </w:tc>
        <w:tc>
          <w:tcPr>
            <w:tcW w:w="276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FORM NO 52A</w:t>
            </w:r>
          </w:p>
        </w:tc>
        <w:tc>
          <w:tcPr>
            <w:tcW w:w="7440"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Statement to be furnished to the Assessing Officer under section 285B of the Income-tax Act, 1961, in respect of production of a cinematograph film – Applied by Producer of film</w:t>
            </w:r>
          </w:p>
        </w:tc>
        <w:tc>
          <w:tcPr>
            <w:tcW w:w="1815" w:type="dxa"/>
            <w:tcBorders>
              <w:top w:val="outset" w:sz="6" w:space="0" w:color="auto"/>
              <w:left w:val="outset" w:sz="6" w:space="0" w:color="auto"/>
              <w:bottom w:val="outset" w:sz="6" w:space="0" w:color="auto"/>
              <w:right w:val="outset" w:sz="6" w:space="0" w:color="auto"/>
            </w:tcBorders>
            <w:vAlign w:val="center"/>
            <w:hideMark/>
          </w:tcPr>
          <w:p w:rsidR="00974912" w:rsidRPr="00974912" w:rsidRDefault="00974912" w:rsidP="00974912">
            <w:pPr>
              <w:spacing w:after="0" w:line="240" w:lineRule="auto"/>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Online</w:t>
            </w:r>
          </w:p>
        </w:tc>
      </w:tr>
    </w:tbl>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lastRenderedPageBreak/>
        <w:t> </w:t>
      </w:r>
      <w:r w:rsidRPr="00974912">
        <w:rPr>
          <w:rFonts w:ascii="Times New Roman" w:eastAsia="Times New Roman" w:hAnsi="Times New Roman" w:cs="Times New Roman"/>
          <w:b/>
          <w:bCs/>
          <w:sz w:val="24"/>
          <w:szCs w:val="24"/>
        </w:rPr>
        <w:t>Instructions on how to e-File</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b/>
          <w:bCs/>
          <w:sz w:val="24"/>
          <w:szCs w:val="24"/>
        </w:rPr>
        <w:t>Offline Forms</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 Download the Form from Homepage/Downloads (Right side of the portal)/Other Forms.</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 Open the desired Form by going to the File menu/New Form</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 Read the instructions and enter the data</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 Validate and generate XML</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5. Login to e-Filing portal. Go to e-File menu/Upload Form and upload the XML</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b/>
          <w:bCs/>
          <w:sz w:val="24"/>
          <w:szCs w:val="24"/>
        </w:rPr>
        <w:t>Online Forms</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1. Depending on the login credentials, online Forms will be available to e-File</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2. User should login and go to e-File Menu/Submit Form online</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3. Select the desired Form and read the instructions</w:t>
      </w:r>
    </w:p>
    <w:p w:rsidR="00974912" w:rsidRPr="00974912" w:rsidRDefault="00974912" w:rsidP="00974912">
      <w:pPr>
        <w:spacing w:before="100" w:beforeAutospacing="1" w:after="100" w:afterAutospacing="1" w:line="240" w:lineRule="auto"/>
        <w:jc w:val="both"/>
        <w:rPr>
          <w:rFonts w:ascii="Times New Roman" w:eastAsia="Times New Roman" w:hAnsi="Times New Roman" w:cs="Times New Roman"/>
          <w:sz w:val="24"/>
          <w:szCs w:val="24"/>
        </w:rPr>
      </w:pPr>
      <w:r w:rsidRPr="00974912">
        <w:rPr>
          <w:rFonts w:ascii="Times New Roman" w:eastAsia="Times New Roman" w:hAnsi="Times New Roman" w:cs="Times New Roman"/>
          <w:sz w:val="24"/>
          <w:szCs w:val="24"/>
        </w:rPr>
        <w:t>4. Fill in the information and Submit the Forms</w:t>
      </w:r>
    </w:p>
    <w:p w:rsidR="00AD2C33" w:rsidRDefault="00AD2C33"/>
    <w:sectPr w:rsidR="00AD2C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74912"/>
    <w:rsid w:val="00974912"/>
    <w:rsid w:val="00AD2C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49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9191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1679</Words>
  <Characters>9575</Characters>
  <Application>Microsoft Office Word</Application>
  <DocSecurity>0</DocSecurity>
  <Lines>79</Lines>
  <Paragraphs>22</Paragraphs>
  <ScaleCrop>false</ScaleCrop>
  <Company/>
  <LinksUpToDate>false</LinksUpToDate>
  <CharactersWithSpaces>11232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dc:creator>
  <cp:keywords/>
  <dc:description/>
  <cp:lastModifiedBy>mr</cp:lastModifiedBy>
  <cp:revision>2</cp:revision>
  <dcterms:created xsi:type="dcterms:W3CDTF">2013-04-26T08:43:00Z</dcterms:created>
  <dcterms:modified xsi:type="dcterms:W3CDTF">2013-04-26T08:46:00Z</dcterms:modified>
</cp:coreProperties>
</file>