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01A" w:rsidRDefault="00C226B0" w:rsidP="00C226B0">
      <w:pPr>
        <w:rPr>
          <w:rFonts w:ascii="Arial" w:hAnsi="Arial" w:cs="Arial"/>
          <w:color w:val="000000"/>
          <w:sz w:val="32"/>
          <w:szCs w:val="18"/>
          <w:shd w:val="clear" w:color="auto" w:fill="E7EBF2"/>
        </w:rPr>
      </w:pPr>
      <w:r w:rsidRPr="00C226B0">
        <w:rPr>
          <w:rFonts w:ascii="Arial" w:hAnsi="Arial" w:cs="Arial"/>
          <w:color w:val="000000"/>
          <w:sz w:val="32"/>
          <w:szCs w:val="18"/>
          <w:shd w:val="clear" w:color="auto" w:fill="E7EBF2"/>
        </w:rPr>
        <w:t xml:space="preserve">Income tax exemptions proposed by FICCI for education sector -   </w:t>
      </w:r>
    </w:p>
    <w:p w:rsidR="00C226B0" w:rsidRPr="00C226B0" w:rsidRDefault="00C226B0" w:rsidP="00C226B0">
      <w:pPr>
        <w:rPr>
          <w:sz w:val="44"/>
        </w:rPr>
      </w:pPr>
      <w:r w:rsidRPr="00C226B0">
        <w:rPr>
          <w:rFonts w:ascii="Arial" w:hAnsi="Arial" w:cs="Arial"/>
          <w:color w:val="000000"/>
          <w:sz w:val="20"/>
          <w:szCs w:val="18"/>
          <w:shd w:val="clear" w:color="auto" w:fill="E7EBF2"/>
        </w:rPr>
        <w:t>FICCI (Federation of Indian Chambers of Commerce and Industry) has proposed that Budget 2012 should offer income tax exemptions for promoting education sector. FICCI suggested that India needed skilled manpower for meeting the global requirements and the provisions suggested by FICCI are –</w:t>
      </w:r>
      <w:r w:rsidRPr="00C226B0">
        <w:rPr>
          <w:rFonts w:ascii="Arial" w:hAnsi="Arial" w:cs="Arial"/>
          <w:color w:val="000000"/>
          <w:sz w:val="20"/>
          <w:szCs w:val="18"/>
        </w:rPr>
        <w:br/>
      </w:r>
      <w:r w:rsidRPr="00C226B0">
        <w:rPr>
          <w:rFonts w:ascii="Arial" w:hAnsi="Arial" w:cs="Arial"/>
          <w:color w:val="000000"/>
          <w:sz w:val="20"/>
          <w:szCs w:val="18"/>
        </w:rPr>
        <w:br/>
      </w:r>
      <w:r w:rsidRPr="00C226B0">
        <w:rPr>
          <w:rFonts w:ascii="Arial" w:hAnsi="Arial" w:cs="Arial"/>
          <w:color w:val="000000"/>
          <w:sz w:val="20"/>
          <w:szCs w:val="18"/>
          <w:shd w:val="clear" w:color="auto" w:fill="E7EBF2"/>
        </w:rPr>
        <w:t>First, any person applying for a course in Skills Certification will be eligible for 20% tax rebate. The amount is applicable for tuition fees only.</w:t>
      </w:r>
      <w:r w:rsidRPr="00C226B0">
        <w:rPr>
          <w:rFonts w:ascii="Arial" w:hAnsi="Arial" w:cs="Arial"/>
          <w:color w:val="000000"/>
          <w:sz w:val="20"/>
          <w:szCs w:val="18"/>
        </w:rPr>
        <w:br/>
      </w:r>
      <w:r w:rsidRPr="00C226B0">
        <w:rPr>
          <w:rFonts w:ascii="Arial" w:hAnsi="Arial" w:cs="Arial"/>
          <w:color w:val="000000"/>
          <w:sz w:val="20"/>
          <w:szCs w:val="18"/>
        </w:rPr>
        <w:br/>
      </w:r>
      <w:r w:rsidRPr="00C226B0">
        <w:rPr>
          <w:rFonts w:ascii="Arial" w:hAnsi="Arial" w:cs="Arial"/>
          <w:color w:val="000000"/>
          <w:sz w:val="20"/>
          <w:szCs w:val="18"/>
          <w:shd w:val="clear" w:color="auto" w:fill="E7EBF2"/>
        </w:rPr>
        <w:t>Secondly, any Educational Service Provider setting up a Skills Center in rural areas should be provided with an incentive such as relief from income tax for a time period of 5 years.</w:t>
      </w:r>
      <w:r w:rsidRPr="00C226B0">
        <w:rPr>
          <w:rFonts w:ascii="Arial" w:hAnsi="Arial" w:cs="Arial"/>
          <w:color w:val="000000"/>
          <w:sz w:val="20"/>
          <w:szCs w:val="18"/>
        </w:rPr>
        <w:br/>
      </w:r>
      <w:proofErr w:type="gramStart"/>
      <w:r w:rsidRPr="00C226B0">
        <w:rPr>
          <w:rFonts w:ascii="Arial" w:hAnsi="Arial" w:cs="Arial"/>
          <w:color w:val="000000"/>
          <w:sz w:val="20"/>
          <w:szCs w:val="18"/>
          <w:shd w:val="clear" w:color="auto" w:fill="E7EBF2"/>
        </w:rPr>
        <w:t>Third, launching of the proposed Education Finance Corporation to make loans easily accessible.</w:t>
      </w:r>
      <w:proofErr w:type="gramEnd"/>
      <w:r w:rsidRPr="00C226B0">
        <w:rPr>
          <w:rFonts w:ascii="Arial" w:hAnsi="Arial" w:cs="Arial"/>
          <w:color w:val="000000"/>
          <w:sz w:val="20"/>
          <w:szCs w:val="18"/>
        </w:rPr>
        <w:br/>
      </w:r>
      <w:r w:rsidRPr="00C226B0">
        <w:rPr>
          <w:rFonts w:ascii="Arial" w:hAnsi="Arial" w:cs="Arial"/>
          <w:color w:val="000000"/>
          <w:sz w:val="20"/>
          <w:szCs w:val="18"/>
        </w:rPr>
        <w:br/>
      </w:r>
      <w:r w:rsidRPr="00C226B0">
        <w:rPr>
          <w:rFonts w:ascii="Arial" w:hAnsi="Arial" w:cs="Arial"/>
          <w:color w:val="000000"/>
          <w:sz w:val="20"/>
          <w:szCs w:val="18"/>
          <w:shd w:val="clear" w:color="auto" w:fill="E7EBF2"/>
        </w:rPr>
        <w:t>Moreover, enabling students or parents to open education specific or accounts bonds where investment growth or earnings in the account get collected without being taxed. Withdrawal of the amount should be made tax free in case it is utilized for specified higher education purpose.</w:t>
      </w:r>
      <w:r w:rsidRPr="00C226B0">
        <w:rPr>
          <w:rFonts w:ascii="Arial" w:hAnsi="Arial" w:cs="Arial"/>
          <w:color w:val="000000"/>
          <w:sz w:val="20"/>
          <w:szCs w:val="18"/>
        </w:rPr>
        <w:br/>
      </w:r>
      <w:r w:rsidRPr="00C226B0">
        <w:rPr>
          <w:rFonts w:ascii="Arial" w:hAnsi="Arial" w:cs="Arial"/>
          <w:color w:val="000000"/>
          <w:sz w:val="20"/>
          <w:szCs w:val="18"/>
          <w:shd w:val="clear" w:color="auto" w:fill="E7EBF2"/>
        </w:rPr>
        <w:t>FICCI also demanded funds to be allocated to industry associations/universities that focus on faculty development programs in Budget 2013 since 25% of faculty positions in universities remain vacant while 24% of faculty in universities and 57% in colleges are without PhD degrees. The shortage of trained faculty is the biggest challenge India faces in the field of higher education.</w:t>
      </w:r>
      <w:r w:rsidRPr="00C226B0">
        <w:rPr>
          <w:rFonts w:ascii="Arial" w:hAnsi="Arial" w:cs="Arial"/>
          <w:color w:val="000000"/>
          <w:sz w:val="20"/>
          <w:szCs w:val="18"/>
        </w:rPr>
        <w:br/>
      </w:r>
      <w:r w:rsidRPr="00C226B0">
        <w:rPr>
          <w:rStyle w:val="Strong"/>
          <w:rFonts w:ascii="Arial" w:hAnsi="Arial" w:cs="Arial"/>
          <w:color w:val="000000"/>
          <w:sz w:val="20"/>
          <w:szCs w:val="18"/>
          <w:shd w:val="clear" w:color="auto" w:fill="E7EBF2"/>
        </w:rPr>
        <w:t>Source:</w:t>
      </w:r>
      <w:r w:rsidRPr="00C226B0">
        <w:rPr>
          <w:rStyle w:val="apple-converted-space"/>
          <w:rFonts w:ascii="Arial" w:hAnsi="Arial" w:cs="Arial"/>
          <w:b/>
          <w:bCs/>
          <w:color w:val="000000"/>
          <w:sz w:val="20"/>
          <w:szCs w:val="18"/>
          <w:shd w:val="clear" w:color="auto" w:fill="E7EBF2"/>
        </w:rPr>
        <w:t> </w:t>
      </w:r>
      <w:r w:rsidRPr="00C226B0">
        <w:rPr>
          <w:rFonts w:ascii="Arial" w:hAnsi="Arial" w:cs="Arial"/>
          <w:color w:val="000000"/>
          <w:sz w:val="20"/>
          <w:szCs w:val="18"/>
          <w:shd w:val="clear" w:color="auto" w:fill="E7EBF2"/>
        </w:rPr>
        <w:t xml:space="preserve">The Economic Times - See more at:  </w:t>
      </w:r>
    </w:p>
    <w:sectPr w:rsidR="00C226B0" w:rsidRPr="00C226B0" w:rsidSect="009520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F57376"/>
    <w:rsid w:val="0095201A"/>
    <w:rsid w:val="00C226B0"/>
    <w:rsid w:val="00EF3887"/>
    <w:rsid w:val="00F57376"/>
    <w:rsid w:val="00F72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7376"/>
    <w:rPr>
      <w:b/>
      <w:bCs/>
    </w:rPr>
  </w:style>
  <w:style w:type="character" w:customStyle="1" w:styleId="apple-converted-space">
    <w:name w:val="apple-converted-space"/>
    <w:basedOn w:val="DefaultParagraphFont"/>
    <w:rsid w:val="00C226B0"/>
  </w:style>
</w:styles>
</file>

<file path=word/webSettings.xml><?xml version="1.0" encoding="utf-8"?>
<w:webSettings xmlns:r="http://schemas.openxmlformats.org/officeDocument/2006/relationships" xmlns:w="http://schemas.openxmlformats.org/wordprocessingml/2006/main">
  <w:divs>
    <w:div w:id="193202003">
      <w:bodyDiv w:val="1"/>
      <w:marLeft w:val="0"/>
      <w:marRight w:val="0"/>
      <w:marTop w:val="0"/>
      <w:marBottom w:val="0"/>
      <w:divBdr>
        <w:top w:val="none" w:sz="0" w:space="0" w:color="auto"/>
        <w:left w:val="none" w:sz="0" w:space="0" w:color="auto"/>
        <w:bottom w:val="none" w:sz="0" w:space="0" w:color="auto"/>
        <w:right w:val="none" w:sz="0" w:space="0" w:color="auto"/>
      </w:divBdr>
      <w:divsChild>
        <w:div w:id="65032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dc:creator>
  <cp:keywords/>
  <dc:description/>
  <cp:lastModifiedBy>BASHA</cp:lastModifiedBy>
  <cp:revision>2</cp:revision>
  <dcterms:created xsi:type="dcterms:W3CDTF">2013-03-01T17:40:00Z</dcterms:created>
  <dcterms:modified xsi:type="dcterms:W3CDTF">2013-03-01T17:40:00Z</dcterms:modified>
</cp:coreProperties>
</file>