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A82" w:rsidRPr="00AE5A82" w:rsidRDefault="00AE5A82" w:rsidP="00AE5A82">
      <w:pPr>
        <w:spacing w:after="0" w:line="240" w:lineRule="auto"/>
        <w:jc w:val="both"/>
        <w:rPr>
          <w:rFonts w:eastAsia="Times New Roman" w:cs="Helvetica"/>
          <w:color w:val="000000"/>
        </w:rPr>
      </w:pPr>
      <w:r w:rsidRPr="00AE5A82">
        <w:rPr>
          <w:rFonts w:eastAsia="Times New Roman" w:cs="Helvetica"/>
          <w:color w:val="000000"/>
        </w:rPr>
        <w:t>As per Income Tax rules if Interest free/concessional loan is provided by the employer to employee , it will be treated as perquisite to the employee and it as per Income tax rules , it valuation should be done and</w:t>
      </w:r>
      <w:r>
        <w:rPr>
          <w:rFonts w:eastAsia="Times New Roman" w:cs="Helvetica"/>
          <w:color w:val="000000"/>
        </w:rPr>
        <w:t xml:space="preserve"> added to the income of the </w:t>
      </w:r>
      <w:r w:rsidRPr="00AE5A82">
        <w:rPr>
          <w:rFonts w:eastAsia="Times New Roman" w:cs="Helvetica"/>
          <w:color w:val="000000"/>
        </w:rPr>
        <w:t>employee.</w:t>
      </w:r>
      <w:r>
        <w:rPr>
          <w:rFonts w:eastAsia="Times New Roman" w:cs="Helvetica"/>
          <w:color w:val="000000"/>
        </w:rPr>
        <w:t xml:space="preserve"> </w:t>
      </w:r>
      <w:r w:rsidRPr="00AE5A82">
        <w:rPr>
          <w:rFonts w:eastAsia="Times New Roman" w:cs="Helvetica"/>
          <w:color w:val="000000"/>
        </w:rPr>
        <w:t>For interest free/concessional loan valuation interest rate of State Bank of India as applicable on first day of the financial year is to be considered. For Financial year 2012-</w:t>
      </w:r>
      <w:proofErr w:type="gramStart"/>
      <w:r w:rsidRPr="00AE5A82">
        <w:rPr>
          <w:rFonts w:eastAsia="Times New Roman" w:cs="Helvetica"/>
          <w:color w:val="000000"/>
        </w:rPr>
        <w:t>13 ,</w:t>
      </w:r>
      <w:proofErr w:type="gramEnd"/>
      <w:r w:rsidRPr="00AE5A82">
        <w:rPr>
          <w:rFonts w:eastAsia="Times New Roman" w:cs="Helvetica"/>
          <w:color w:val="000000"/>
        </w:rPr>
        <w:t xml:space="preserve"> interest rate as applicable on 01.04.2012 is required ,which has been provided in the table below.</w:t>
      </w:r>
    </w:p>
    <w:p w:rsidR="00AE5A82" w:rsidRPr="00AE5A82" w:rsidRDefault="00AE5A82" w:rsidP="00AE5A82">
      <w:pPr>
        <w:spacing w:after="0" w:line="240" w:lineRule="auto"/>
        <w:rPr>
          <w:rFonts w:eastAsia="Times New Roman" w:cs="Helvetica"/>
          <w:color w:val="000000"/>
        </w:rPr>
      </w:pPr>
      <w:r w:rsidRPr="00AE5A82">
        <w:rPr>
          <w:rFonts w:eastAsia="Times New Roman" w:cs="Helvetica"/>
          <w:color w:val="000000"/>
        </w:rPr>
        <w:br/>
        <w:t>State Bank of India: Interest Rates on 1st April, 2012 ,For the purpose of computing perquisite valuation</w:t>
      </w:r>
      <w:r w:rsidRPr="00AE5A82">
        <w:rPr>
          <w:rFonts w:eastAsia="Times New Roman" w:cs="Helvetica"/>
          <w:color w:val="000000"/>
        </w:rPr>
        <w:br/>
        <w:t>Interest rates as on 1st April, 2012 on various loans in Personal Segment advances are as under –</w:t>
      </w:r>
    </w:p>
    <w:tbl>
      <w:tblPr>
        <w:tblW w:w="0" w:type="auto"/>
        <w:tblInd w:w="93" w:type="dxa"/>
        <w:tblCellMar>
          <w:left w:w="0" w:type="dxa"/>
          <w:right w:w="0" w:type="dxa"/>
        </w:tblCellMar>
        <w:tblLook w:val="04A0"/>
      </w:tblPr>
      <w:tblGrid>
        <w:gridCol w:w="2706"/>
        <w:gridCol w:w="1944"/>
        <w:gridCol w:w="1722"/>
        <w:gridCol w:w="6"/>
        <w:gridCol w:w="3105"/>
      </w:tblGrid>
      <w:tr w:rsidR="00AE5A82" w:rsidRPr="00AE5A82" w:rsidTr="00AE5A82">
        <w:trPr>
          <w:trHeight w:val="30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Home Loan</w:t>
            </w: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</w:rPr>
              <w:t> Scheme</w:t>
            </w:r>
          </w:p>
        </w:tc>
      </w:tr>
      <w:tr w:rsidR="00AE5A82" w:rsidRPr="00AE5A82" w:rsidTr="00AE5A82">
        <w:trPr>
          <w:trHeight w:val="10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Loan Amount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Linkage with</w:t>
            </w: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</w:rPr>
              <w:t> Base Rate </w:t>
            </w: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over the tenor of the loan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</w:rPr>
              <w:t>Effective Rate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Upto</w:t>
            </w:r>
            <w:proofErr w:type="spellEnd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 Rs. 30.00 </w:t>
            </w: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lacs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0.75% above Base Rate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10.75% p.a.*</w:t>
            </w:r>
          </w:p>
        </w:tc>
      </w:tr>
      <w:tr w:rsidR="00AE5A82" w:rsidRPr="00AE5A82" w:rsidTr="00AE5A82">
        <w:trPr>
          <w:trHeight w:val="76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Above Rs. 30.00 </w:t>
            </w: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lacs</w:t>
            </w:r>
            <w:proofErr w:type="spellEnd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upto</w:t>
            </w:r>
            <w:proofErr w:type="spellEnd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 Rs. 75.00 </w:t>
            </w: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lacs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1.00% above Base Rate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11.00% p.a.*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Above Rs. 75.00 </w:t>
            </w: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lacs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1.25% above Base Rate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11.25% p.a.*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No fixed rate option in any limit bracket.</w:t>
            </w:r>
          </w:p>
        </w:tc>
      </w:tr>
      <w:tr w:rsidR="00AE5A82" w:rsidRPr="00AE5A82" w:rsidTr="00AE5A82">
        <w:trPr>
          <w:trHeight w:val="102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* A concession of 0.25% in card interest rate over the tenor of Home Loan is available under ongoing special Home Loan campaign </w:t>
            </w: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upto</w:t>
            </w:r>
            <w:proofErr w:type="spellEnd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 30.09.2012.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SBI Car Loan Scheme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For all tenures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  <w:u w:val="single"/>
              </w:rPr>
              <w:t>For Term Loan:</w:t>
            </w:r>
          </w:p>
        </w:tc>
      </w:tr>
      <w:tr w:rsidR="00AE5A82" w:rsidRPr="00AE5A82" w:rsidTr="00AE5A82">
        <w:trPr>
          <w:trHeight w:val="51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1.25% above Base Rate, i.e. 11.25% p.a.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  <w:u w:val="single"/>
              </w:rPr>
              <w:t>For Overdraft:</w:t>
            </w:r>
          </w:p>
        </w:tc>
      </w:tr>
      <w:tr w:rsidR="00AE5A82" w:rsidRPr="00AE5A82" w:rsidTr="00AE5A82">
        <w:trPr>
          <w:trHeight w:val="51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1.75% above Base Rate, i.e. 11.75% p.a.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 NRI Car Loan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1.25% above Base Rate i.e. 11.25% p.a.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For all tenures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 Two- Wheeler Loan</w:t>
            </w:r>
          </w:p>
        </w:tc>
      </w:tr>
      <w:tr w:rsidR="00AE5A82" w:rsidRPr="00AE5A82" w:rsidTr="00AE5A82">
        <w:trPr>
          <w:trHeight w:val="51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Up to 3 years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8.25% above Base Rate i.e. 18.25% p.a.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 Used Vehicles</w:t>
            </w:r>
          </w:p>
        </w:tc>
      </w:tr>
      <w:tr w:rsidR="00AE5A82" w:rsidRPr="00AE5A82" w:rsidTr="00AE5A82">
        <w:trPr>
          <w:trHeight w:val="51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Up to 3 years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7.25% above Base Rate i.e. 17.25% p.a.</w:t>
            </w:r>
          </w:p>
        </w:tc>
      </w:tr>
      <w:tr w:rsidR="00AE5A82" w:rsidRPr="00AE5A82" w:rsidTr="00AE5A82">
        <w:trPr>
          <w:trHeight w:val="51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Above 3 yrs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7.50% above Base Rate i.e. 17.50% p.a.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5"/>
            <w:tcBorders>
              <w:top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5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5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5"/>
            <w:tcBorders>
              <w:bottom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Certified Pre-owned Car Loan scheme </w:t>
            </w:r>
          </w:p>
        </w:tc>
      </w:tr>
      <w:tr w:rsidR="00AE5A82" w:rsidRPr="00AE5A82" w:rsidTr="00AE5A82">
        <w:trPr>
          <w:trHeight w:val="51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Up to 3 years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6.00% above Base Rate i.e. 16.00% p.a.</w:t>
            </w:r>
          </w:p>
        </w:tc>
      </w:tr>
      <w:tr w:rsidR="00AE5A82" w:rsidRPr="00AE5A82" w:rsidTr="00AE5A82">
        <w:trPr>
          <w:trHeight w:val="51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Above 3 yrs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6.50% above Base Rate i.e. 16.50% p.a.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SBI Student Loan Scheme</w:t>
            </w:r>
          </w:p>
        </w:tc>
      </w:tr>
      <w:tr w:rsidR="00AE5A82" w:rsidRPr="00AE5A82" w:rsidTr="00AE5A82">
        <w:trPr>
          <w:trHeight w:val="51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For loans </w:t>
            </w: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upto</w:t>
            </w:r>
            <w:proofErr w:type="spellEnd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 Rs.4 </w:t>
            </w: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lacs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3.50% above Base Rate, currently 13.50% p.a.</w:t>
            </w:r>
          </w:p>
        </w:tc>
      </w:tr>
      <w:tr w:rsidR="00AE5A82" w:rsidRPr="00AE5A82" w:rsidTr="00AE5A82">
        <w:trPr>
          <w:trHeight w:val="76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Above Rs.4 </w:t>
            </w: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lacs</w:t>
            </w:r>
            <w:proofErr w:type="spellEnd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upto</w:t>
            </w:r>
            <w:proofErr w:type="spellEnd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 Rs.7.50 </w:t>
            </w: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lacs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3.25% above Base Rate, currently 13.25% p.a.</w:t>
            </w:r>
          </w:p>
        </w:tc>
      </w:tr>
      <w:tr w:rsidR="00AE5A82" w:rsidRPr="00AE5A82" w:rsidTr="00AE5A82">
        <w:trPr>
          <w:trHeight w:val="51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Above Rs.7.50 </w:t>
            </w: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lacs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2.00% above Base Rate, currently 12.00% p.a.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Xpress Credit</w:t>
            </w:r>
          </w:p>
        </w:tc>
      </w:tr>
      <w:tr w:rsidR="00AE5A82" w:rsidRPr="00AE5A82" w:rsidTr="00AE5A82">
        <w:trPr>
          <w:trHeight w:val="51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Facility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Rate of Interest</w:t>
            </w:r>
          </w:p>
        </w:tc>
      </w:tr>
      <w:tr w:rsidR="00AE5A82" w:rsidRPr="00AE5A82" w:rsidTr="00AE5A82">
        <w:trPr>
          <w:trHeight w:val="178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Demand Loan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Check-off from Employer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5.00% above Base Rate Floating, currently 15.00% p.a.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 xml:space="preserve">SBI </w:t>
            </w:r>
            <w:proofErr w:type="spellStart"/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Saral</w:t>
            </w:r>
            <w:proofErr w:type="spellEnd"/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</w:rPr>
              <w:t> Personal Loan</w:t>
            </w:r>
          </w:p>
        </w:tc>
      </w:tr>
      <w:tr w:rsidR="00AE5A82" w:rsidRPr="00AE5A82" w:rsidTr="00AE5A82">
        <w:trPr>
          <w:trHeight w:val="178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Demand Loan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Check-off from Employer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8.50% above Base Rate Floating, currently 18.50% p.a.</w:t>
            </w:r>
          </w:p>
        </w:tc>
      </w:tr>
      <w:tr w:rsidR="00AE5A82" w:rsidRPr="00AE5A82" w:rsidTr="00AE5A82">
        <w:trPr>
          <w:trHeight w:val="765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Loans against NSCs/KVPs/RBI Relief Bonds/Surrender Value of SBI Life /LIC/SBI Magnums, etc.</w:t>
            </w:r>
          </w:p>
        </w:tc>
      </w:tr>
      <w:tr w:rsidR="00AE5A82" w:rsidRPr="00AE5A82" w:rsidTr="00AE5A82">
        <w:trPr>
          <w:trHeight w:val="51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Upto</w:t>
            </w:r>
            <w:proofErr w:type="spellEnd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 3 years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4.50% above Base Rate, currently 14.50% p.a.</w:t>
            </w:r>
          </w:p>
        </w:tc>
      </w:tr>
      <w:tr w:rsidR="00AE5A82" w:rsidRPr="00AE5A82" w:rsidTr="00AE5A82">
        <w:trPr>
          <w:trHeight w:val="51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More than 3 years and below 6 years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4.50% above Base Rate, currently 14.50% p.a.</w:t>
            </w:r>
          </w:p>
        </w:tc>
      </w:tr>
      <w:tr w:rsidR="00AE5A82" w:rsidRPr="00AE5A82" w:rsidTr="00AE5A82">
        <w:trPr>
          <w:trHeight w:val="30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</w:rPr>
              <w:t>Loan against Gold Ornaments</w:t>
            </w:r>
          </w:p>
        </w:tc>
      </w:tr>
      <w:tr w:rsidR="00AE5A82" w:rsidRPr="00AE5A82" w:rsidTr="00AE5A82">
        <w:trPr>
          <w:trHeight w:val="76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proofErr w:type="spellStart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Upto</w:t>
            </w:r>
            <w:proofErr w:type="spellEnd"/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 xml:space="preserve"> Rs. 1,00,000/-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4.25% above Base Rate Floating, currently 14.25% p.a.</w:t>
            </w:r>
          </w:p>
        </w:tc>
      </w:tr>
      <w:tr w:rsidR="00AE5A82" w:rsidRPr="00AE5A82" w:rsidTr="00AE5A82">
        <w:trPr>
          <w:trHeight w:val="76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Above Rs. 1,00,000/-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5A82" w:rsidRPr="00AE5A82" w:rsidRDefault="00AE5A82" w:rsidP="00AE5A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</w:rPr>
            </w:pPr>
            <w:r w:rsidRPr="00AE5A82">
              <w:rPr>
                <w:rFonts w:ascii="Verdana" w:eastAsia="Times New Roman" w:hAnsi="Verdana" w:cs="Helvetica"/>
                <w:color w:val="000000"/>
                <w:sz w:val="20"/>
                <w:szCs w:val="20"/>
              </w:rPr>
              <w:t>4.75% above Base Rate Floating, currently 14.75% p.a.</w:t>
            </w:r>
          </w:p>
        </w:tc>
      </w:tr>
      <w:tr w:rsidR="00AE5A82" w:rsidRPr="00AE5A82" w:rsidTr="00AE5A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5A82" w:rsidRPr="00AE5A82" w:rsidRDefault="00AE5A82" w:rsidP="00AE5A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"/>
                <w:szCs w:val="17"/>
              </w:rPr>
            </w:pPr>
          </w:p>
        </w:tc>
      </w:tr>
    </w:tbl>
    <w:p w:rsidR="00AC15A1" w:rsidRDefault="00AC15A1" w:rsidP="00AE5A82"/>
    <w:sectPr w:rsidR="00AC15A1" w:rsidSect="00AC15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5A82"/>
    <w:rsid w:val="00AC15A1"/>
    <w:rsid w:val="00A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E5A82"/>
  </w:style>
  <w:style w:type="character" w:customStyle="1" w:styleId="ilad">
    <w:name w:val="il_ad"/>
    <w:basedOn w:val="DefaultParagraphFont"/>
    <w:rsid w:val="00AE5A82"/>
  </w:style>
  <w:style w:type="character" w:styleId="Hyperlink">
    <w:name w:val="Hyperlink"/>
    <w:basedOn w:val="DefaultParagraphFont"/>
    <w:uiPriority w:val="99"/>
    <w:semiHidden/>
    <w:unhideWhenUsed/>
    <w:rsid w:val="00AE5A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405</Words>
  <Characters>2309</Characters>
  <Application>Microsoft Office Word</Application>
  <DocSecurity>0</DocSecurity>
  <Lines>19</Lines>
  <Paragraphs>5</Paragraphs>
  <ScaleCrop>false</ScaleCrop>
  <Company>Eikon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</dc:creator>
  <cp:keywords/>
  <dc:description/>
  <cp:lastModifiedBy>Sachin</cp:lastModifiedBy>
  <cp:revision>1</cp:revision>
  <dcterms:created xsi:type="dcterms:W3CDTF">2013-02-25T06:42:00Z</dcterms:created>
  <dcterms:modified xsi:type="dcterms:W3CDTF">2013-02-25T06:48:00Z</dcterms:modified>
</cp:coreProperties>
</file>