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D5F" w:rsidRPr="00831EAF" w:rsidRDefault="0003520D" w:rsidP="0003520D">
      <w:pPr>
        <w:ind w:left="-900" w:firstLine="900"/>
        <w:rPr>
          <w:b/>
          <w:sz w:val="32"/>
          <w:szCs w:val="32"/>
          <w:u w:val="single"/>
        </w:rPr>
      </w:pPr>
      <w:r w:rsidRPr="00831EAF">
        <w:rPr>
          <w:sz w:val="32"/>
          <w:szCs w:val="32"/>
        </w:rPr>
        <w:tab/>
      </w:r>
      <w:r w:rsidRPr="00831EAF">
        <w:rPr>
          <w:sz w:val="32"/>
          <w:szCs w:val="32"/>
        </w:rPr>
        <w:tab/>
      </w:r>
      <w:r w:rsidRPr="00831EAF">
        <w:rPr>
          <w:sz w:val="32"/>
          <w:szCs w:val="32"/>
        </w:rPr>
        <w:tab/>
      </w:r>
      <w:r w:rsidRPr="00831EAF">
        <w:rPr>
          <w:b/>
          <w:sz w:val="32"/>
          <w:szCs w:val="32"/>
          <w:u w:val="single"/>
        </w:rPr>
        <w:t xml:space="preserve">Assessment of Association </w:t>
      </w:r>
      <w:proofErr w:type="gramStart"/>
      <w:r w:rsidRPr="00831EAF">
        <w:rPr>
          <w:b/>
          <w:sz w:val="32"/>
          <w:szCs w:val="32"/>
          <w:u w:val="single"/>
        </w:rPr>
        <w:t>Of</w:t>
      </w:r>
      <w:proofErr w:type="gramEnd"/>
      <w:r w:rsidRPr="00831EAF">
        <w:rPr>
          <w:b/>
          <w:sz w:val="32"/>
          <w:szCs w:val="32"/>
          <w:u w:val="single"/>
        </w:rPr>
        <w:t xml:space="preserve"> Person </w:t>
      </w:r>
    </w:p>
    <w:p w:rsidR="0003520D" w:rsidRPr="00831EAF" w:rsidRDefault="0003520D">
      <w:pPr>
        <w:rPr>
          <w:sz w:val="32"/>
          <w:szCs w:val="32"/>
        </w:rPr>
      </w:pPr>
      <w:r w:rsidRPr="00831EAF">
        <w:rPr>
          <w:sz w:val="32"/>
          <w:szCs w:val="32"/>
        </w:rPr>
        <w:t xml:space="preserve">While computing business income of AOP, </w:t>
      </w:r>
      <w:r w:rsidR="00AE3733" w:rsidRPr="00831EAF">
        <w:rPr>
          <w:sz w:val="32"/>
          <w:szCs w:val="32"/>
        </w:rPr>
        <w:t>remuneration &amp;</w:t>
      </w:r>
      <w:r w:rsidRPr="00831EAF">
        <w:rPr>
          <w:sz w:val="32"/>
          <w:szCs w:val="32"/>
        </w:rPr>
        <w:t xml:space="preserve"> interest paid to members is disallowed u/s 40 (</w:t>
      </w:r>
      <w:proofErr w:type="spellStart"/>
      <w:r w:rsidRPr="00831EAF">
        <w:rPr>
          <w:sz w:val="32"/>
          <w:szCs w:val="32"/>
        </w:rPr>
        <w:t>ba</w:t>
      </w:r>
      <w:proofErr w:type="spellEnd"/>
      <w:r w:rsidRPr="00831EAF">
        <w:rPr>
          <w:sz w:val="32"/>
          <w:szCs w:val="32"/>
        </w:rPr>
        <w:t xml:space="preserve">) (As AOP do not have separate legal existence in eyes of </w:t>
      </w:r>
      <w:r w:rsidR="00AE3733" w:rsidRPr="00831EAF">
        <w:rPr>
          <w:sz w:val="32"/>
          <w:szCs w:val="32"/>
        </w:rPr>
        <w:t>law, hence</w:t>
      </w:r>
      <w:r w:rsidRPr="00831EAF">
        <w:rPr>
          <w:sz w:val="32"/>
          <w:szCs w:val="32"/>
        </w:rPr>
        <w:t xml:space="preserve"> it cannot pay remuneration &amp; interest to </w:t>
      </w:r>
      <w:proofErr w:type="gramStart"/>
      <w:r w:rsidRPr="00831EAF">
        <w:rPr>
          <w:sz w:val="32"/>
          <w:szCs w:val="32"/>
        </w:rPr>
        <w:t>itself )</w:t>
      </w:r>
      <w:proofErr w:type="gramEnd"/>
    </w:p>
    <w:p w:rsidR="0003520D" w:rsidRDefault="0003520D">
      <w:pPr>
        <w:rPr>
          <w:sz w:val="32"/>
          <w:szCs w:val="32"/>
        </w:rPr>
      </w:pPr>
      <w:r w:rsidRPr="00831EAF">
        <w:rPr>
          <w:sz w:val="32"/>
          <w:szCs w:val="32"/>
        </w:rPr>
        <w:t xml:space="preserve"> Tax calculation of AOP u/s sec 167 B</w:t>
      </w:r>
    </w:p>
    <w:p w:rsidR="00831EAF" w:rsidRPr="00831EAF" w:rsidRDefault="00831EAF" w:rsidP="00831EAF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Where  shares are determinate &amp; known :-</w:t>
      </w:r>
    </w:p>
    <w:tbl>
      <w:tblPr>
        <w:tblStyle w:val="TableGrid"/>
        <w:tblW w:w="0" w:type="auto"/>
        <w:tblLook w:val="04A0"/>
      </w:tblPr>
      <w:tblGrid>
        <w:gridCol w:w="5148"/>
        <w:gridCol w:w="5148"/>
      </w:tblGrid>
      <w:tr w:rsidR="00831EAF" w:rsidRPr="00831EAF" w:rsidTr="00831EAF">
        <w:tc>
          <w:tcPr>
            <w:tcW w:w="5148" w:type="dxa"/>
          </w:tcPr>
          <w:p w:rsidR="00831EAF" w:rsidRPr="00831EAF" w:rsidRDefault="00831EAF" w:rsidP="00831EAF">
            <w:pPr>
              <w:rPr>
                <w:b/>
                <w:sz w:val="32"/>
                <w:szCs w:val="32"/>
              </w:rPr>
            </w:pPr>
            <w:r w:rsidRPr="00831EAF">
              <w:rPr>
                <w:b/>
                <w:sz w:val="32"/>
                <w:szCs w:val="32"/>
              </w:rPr>
              <w:t xml:space="preserve">   Situation </w:t>
            </w:r>
          </w:p>
        </w:tc>
        <w:tc>
          <w:tcPr>
            <w:tcW w:w="5148" w:type="dxa"/>
          </w:tcPr>
          <w:p w:rsidR="00831EAF" w:rsidRPr="00831EAF" w:rsidRDefault="00831EAF" w:rsidP="00831EAF">
            <w:pPr>
              <w:rPr>
                <w:b/>
                <w:sz w:val="32"/>
                <w:szCs w:val="32"/>
              </w:rPr>
            </w:pPr>
            <w:r w:rsidRPr="00831EAF">
              <w:rPr>
                <w:b/>
                <w:sz w:val="32"/>
                <w:szCs w:val="32"/>
              </w:rPr>
              <w:t xml:space="preserve">Taxability </w:t>
            </w:r>
          </w:p>
        </w:tc>
      </w:tr>
      <w:tr w:rsidR="00831EAF" w:rsidRPr="00831EAF" w:rsidTr="00831EAF">
        <w:tc>
          <w:tcPr>
            <w:tcW w:w="5148" w:type="dxa"/>
          </w:tcPr>
          <w:p w:rsidR="00831EAF" w:rsidRPr="00831EAF" w:rsidRDefault="00831EAF" w:rsidP="00831EAF">
            <w:pPr>
              <w:rPr>
                <w:sz w:val="32"/>
                <w:szCs w:val="32"/>
              </w:rPr>
            </w:pPr>
            <w:r w:rsidRPr="00831EAF">
              <w:rPr>
                <w:sz w:val="32"/>
                <w:szCs w:val="32"/>
              </w:rPr>
              <w:t xml:space="preserve">Where </w:t>
            </w:r>
            <w:r>
              <w:rPr>
                <w:sz w:val="32"/>
                <w:szCs w:val="32"/>
              </w:rPr>
              <w:t xml:space="preserve"> none of the member has taxable income excluding the share income from AOP</w:t>
            </w:r>
          </w:p>
        </w:tc>
        <w:tc>
          <w:tcPr>
            <w:tcW w:w="5148" w:type="dxa"/>
          </w:tcPr>
          <w:p w:rsidR="00831EAF" w:rsidRPr="00831EAF" w:rsidRDefault="00831EAF" w:rsidP="00831E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AOP is taxable at the normal rates applicable to an individual</w:t>
            </w:r>
          </w:p>
        </w:tc>
      </w:tr>
      <w:tr w:rsidR="00831EAF" w:rsidRPr="00831EAF" w:rsidTr="00831EAF">
        <w:tc>
          <w:tcPr>
            <w:tcW w:w="5148" w:type="dxa"/>
          </w:tcPr>
          <w:p w:rsidR="00831EAF" w:rsidRPr="00831EAF" w:rsidRDefault="00831EAF" w:rsidP="00831E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Where any member has taxable Income</w:t>
            </w:r>
          </w:p>
        </w:tc>
        <w:tc>
          <w:tcPr>
            <w:tcW w:w="5148" w:type="dxa"/>
          </w:tcPr>
          <w:p w:rsidR="00831EAF" w:rsidRPr="00831EAF" w:rsidRDefault="00831EAF" w:rsidP="00831E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AOP is taxable at maximum marginal rate (30.90%)</w:t>
            </w:r>
          </w:p>
        </w:tc>
      </w:tr>
      <w:tr w:rsidR="00831EAF" w:rsidRPr="00831EAF" w:rsidTr="00831EAF">
        <w:tc>
          <w:tcPr>
            <w:tcW w:w="5148" w:type="dxa"/>
          </w:tcPr>
          <w:p w:rsidR="00831EAF" w:rsidRPr="00831EAF" w:rsidRDefault="00831EAF" w:rsidP="00831E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Where any member is taxable at the rate higher than the maximum marginal rate e.g. when a foreign company is a member </w:t>
            </w:r>
          </w:p>
        </w:tc>
        <w:tc>
          <w:tcPr>
            <w:tcW w:w="5148" w:type="dxa"/>
          </w:tcPr>
          <w:p w:rsidR="00831EAF" w:rsidRPr="00831EAF" w:rsidRDefault="00831EAF" w:rsidP="00831E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The income of AOP to the extent of the shares of such member is taxable at such higher rate &amp; the balance is taxable at maximum marginal rate </w:t>
            </w:r>
          </w:p>
        </w:tc>
      </w:tr>
    </w:tbl>
    <w:p w:rsidR="00166C9F" w:rsidRDefault="00166C9F" w:rsidP="00831EAF">
      <w:pPr>
        <w:rPr>
          <w:sz w:val="32"/>
          <w:szCs w:val="32"/>
        </w:rPr>
      </w:pPr>
    </w:p>
    <w:p w:rsidR="00383E3D" w:rsidRDefault="00383E3D" w:rsidP="00383E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Where shares are indeterminate &amp; unknown </w:t>
      </w:r>
    </w:p>
    <w:tbl>
      <w:tblPr>
        <w:tblStyle w:val="TableGrid"/>
        <w:tblW w:w="0" w:type="auto"/>
        <w:tblLook w:val="04A0"/>
      </w:tblPr>
      <w:tblGrid>
        <w:gridCol w:w="5148"/>
        <w:gridCol w:w="5148"/>
      </w:tblGrid>
      <w:tr w:rsidR="00383E3D" w:rsidRPr="00831EAF" w:rsidTr="009401B3">
        <w:tc>
          <w:tcPr>
            <w:tcW w:w="5148" w:type="dxa"/>
          </w:tcPr>
          <w:p w:rsidR="00383E3D" w:rsidRPr="00831EAF" w:rsidRDefault="00383E3D" w:rsidP="009401B3">
            <w:pPr>
              <w:rPr>
                <w:b/>
                <w:sz w:val="32"/>
                <w:szCs w:val="32"/>
              </w:rPr>
            </w:pPr>
            <w:r w:rsidRPr="00831EAF">
              <w:rPr>
                <w:b/>
                <w:sz w:val="32"/>
                <w:szCs w:val="32"/>
              </w:rPr>
              <w:t xml:space="preserve">   Situation </w:t>
            </w:r>
          </w:p>
        </w:tc>
        <w:tc>
          <w:tcPr>
            <w:tcW w:w="5148" w:type="dxa"/>
          </w:tcPr>
          <w:p w:rsidR="00383E3D" w:rsidRPr="00831EAF" w:rsidRDefault="00383E3D" w:rsidP="009401B3">
            <w:pPr>
              <w:rPr>
                <w:b/>
                <w:sz w:val="32"/>
                <w:szCs w:val="32"/>
              </w:rPr>
            </w:pPr>
            <w:r w:rsidRPr="00831EAF">
              <w:rPr>
                <w:b/>
                <w:sz w:val="32"/>
                <w:szCs w:val="32"/>
              </w:rPr>
              <w:t xml:space="preserve">Taxability </w:t>
            </w:r>
          </w:p>
        </w:tc>
      </w:tr>
      <w:tr w:rsidR="00383E3D" w:rsidRPr="00831EAF" w:rsidTr="009401B3">
        <w:tc>
          <w:tcPr>
            <w:tcW w:w="5148" w:type="dxa"/>
          </w:tcPr>
          <w:p w:rsidR="00383E3D" w:rsidRPr="00831EAF" w:rsidRDefault="00383E3D" w:rsidP="00383E3D">
            <w:pPr>
              <w:rPr>
                <w:sz w:val="32"/>
                <w:szCs w:val="32"/>
              </w:rPr>
            </w:pPr>
            <w:r w:rsidRPr="00831EAF">
              <w:rPr>
                <w:sz w:val="32"/>
                <w:szCs w:val="32"/>
              </w:rPr>
              <w:t xml:space="preserve">Where </w:t>
            </w:r>
            <w:r>
              <w:rPr>
                <w:sz w:val="32"/>
                <w:szCs w:val="32"/>
              </w:rPr>
              <w:t xml:space="preserve"> none of the member </w:t>
            </w:r>
            <w:r>
              <w:rPr>
                <w:sz w:val="32"/>
                <w:szCs w:val="32"/>
              </w:rPr>
              <w:t xml:space="preserve">is </w:t>
            </w:r>
            <w:r>
              <w:rPr>
                <w:sz w:val="32"/>
                <w:szCs w:val="32"/>
              </w:rPr>
              <w:t xml:space="preserve">taxable </w:t>
            </w:r>
            <w:r>
              <w:rPr>
                <w:sz w:val="32"/>
                <w:szCs w:val="32"/>
              </w:rPr>
              <w:t xml:space="preserve">at a rate higher than the maximum marginal rate </w:t>
            </w:r>
          </w:p>
        </w:tc>
        <w:tc>
          <w:tcPr>
            <w:tcW w:w="5148" w:type="dxa"/>
          </w:tcPr>
          <w:p w:rsidR="00383E3D" w:rsidRPr="00831EAF" w:rsidRDefault="00383E3D" w:rsidP="00940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AOP is taxable at maximum marginal rate (30.90%)</w:t>
            </w:r>
          </w:p>
        </w:tc>
      </w:tr>
      <w:tr w:rsidR="00383E3D" w:rsidRPr="00831EAF" w:rsidTr="009401B3">
        <w:tc>
          <w:tcPr>
            <w:tcW w:w="5148" w:type="dxa"/>
          </w:tcPr>
          <w:p w:rsidR="00383E3D" w:rsidRPr="00831EAF" w:rsidRDefault="00383E3D" w:rsidP="00383E3D">
            <w:pPr>
              <w:rPr>
                <w:sz w:val="32"/>
                <w:szCs w:val="32"/>
              </w:rPr>
            </w:pPr>
            <w:r w:rsidRPr="00831EAF">
              <w:rPr>
                <w:sz w:val="32"/>
                <w:szCs w:val="32"/>
              </w:rPr>
              <w:t xml:space="preserve">Where </w:t>
            </w:r>
            <w:r>
              <w:rPr>
                <w:sz w:val="32"/>
                <w:szCs w:val="32"/>
              </w:rPr>
              <w:t xml:space="preserve"> any</w:t>
            </w:r>
            <w:r>
              <w:rPr>
                <w:sz w:val="32"/>
                <w:szCs w:val="32"/>
              </w:rPr>
              <w:t xml:space="preserve"> member </w:t>
            </w:r>
            <w:r>
              <w:rPr>
                <w:sz w:val="32"/>
                <w:szCs w:val="32"/>
              </w:rPr>
              <w:t xml:space="preserve">is </w:t>
            </w:r>
            <w:r>
              <w:rPr>
                <w:sz w:val="32"/>
                <w:szCs w:val="32"/>
              </w:rPr>
              <w:t xml:space="preserve">taxable </w:t>
            </w:r>
            <w:r>
              <w:rPr>
                <w:sz w:val="32"/>
                <w:szCs w:val="32"/>
              </w:rPr>
              <w:t>at a rate higher than the maximum marginal rate</w:t>
            </w:r>
          </w:p>
        </w:tc>
        <w:tc>
          <w:tcPr>
            <w:tcW w:w="5148" w:type="dxa"/>
          </w:tcPr>
          <w:p w:rsidR="00383E3D" w:rsidRPr="00831EAF" w:rsidRDefault="00383E3D" w:rsidP="00940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Entire Income of the AOP is taxable at such higher rate </w:t>
            </w:r>
          </w:p>
        </w:tc>
      </w:tr>
    </w:tbl>
    <w:p w:rsidR="00B94E19" w:rsidRDefault="00B94E19" w:rsidP="00383E3D">
      <w:pPr>
        <w:rPr>
          <w:sz w:val="32"/>
          <w:szCs w:val="32"/>
        </w:rPr>
      </w:pPr>
    </w:p>
    <w:p w:rsidR="00B94E19" w:rsidRDefault="00B94E19" w:rsidP="00383E3D">
      <w:pPr>
        <w:rPr>
          <w:sz w:val="32"/>
          <w:szCs w:val="32"/>
        </w:rPr>
      </w:pPr>
    </w:p>
    <w:p w:rsidR="00B94E19" w:rsidRDefault="00B94E19" w:rsidP="00383E3D">
      <w:pPr>
        <w:rPr>
          <w:sz w:val="32"/>
          <w:szCs w:val="32"/>
        </w:rPr>
      </w:pPr>
    </w:p>
    <w:p w:rsidR="00B94E19" w:rsidRDefault="00F53B7B" w:rsidP="00383E3D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Computation &amp; taxability of Share Income (section </w:t>
      </w:r>
      <w:proofErr w:type="gramStart"/>
      <w:r>
        <w:rPr>
          <w:sz w:val="32"/>
          <w:szCs w:val="32"/>
        </w:rPr>
        <w:t>67A ,86</w:t>
      </w:r>
      <w:proofErr w:type="gramEnd"/>
      <w:r>
        <w:rPr>
          <w:sz w:val="32"/>
          <w:szCs w:val="32"/>
        </w:rPr>
        <w:t xml:space="preserve"> &amp; 110 )</w:t>
      </w:r>
    </w:p>
    <w:p w:rsidR="00F53B7B" w:rsidRDefault="00F53B7B" w:rsidP="00B94E19">
      <w:pPr>
        <w:ind w:left="-450" w:firstLine="450"/>
        <w:rPr>
          <w:sz w:val="32"/>
          <w:szCs w:val="32"/>
        </w:rPr>
      </w:pPr>
      <w:r>
        <w:rPr>
          <w:sz w:val="32"/>
          <w:szCs w:val="32"/>
        </w:rPr>
        <w:t xml:space="preserve">According to section 66 ,in commutating the total income of an assessed ,there shall be included share income of the member of AOP/BOI  subject to section 66 &amp; 110 .The share of Income of a member of any such AOP/BOI  has to be treated in the following manner in accordance with the provisions of section 86 for tax purposes  </w:t>
      </w:r>
    </w:p>
    <w:tbl>
      <w:tblPr>
        <w:tblStyle w:val="TableGrid"/>
        <w:tblW w:w="0" w:type="auto"/>
        <w:tblLook w:val="04A0"/>
      </w:tblPr>
      <w:tblGrid>
        <w:gridCol w:w="5148"/>
        <w:gridCol w:w="5148"/>
      </w:tblGrid>
      <w:tr w:rsidR="0027170D" w:rsidTr="0027170D">
        <w:tc>
          <w:tcPr>
            <w:tcW w:w="5148" w:type="dxa"/>
          </w:tcPr>
          <w:p w:rsidR="0027170D" w:rsidRDefault="0027170D" w:rsidP="00383E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Taxation of AOP</w:t>
            </w:r>
          </w:p>
        </w:tc>
        <w:tc>
          <w:tcPr>
            <w:tcW w:w="5148" w:type="dxa"/>
          </w:tcPr>
          <w:p w:rsidR="0027170D" w:rsidRDefault="0027170D" w:rsidP="00383E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Treatment of Share Income </w:t>
            </w:r>
          </w:p>
        </w:tc>
      </w:tr>
      <w:tr w:rsidR="0027170D" w:rsidTr="0027170D">
        <w:tc>
          <w:tcPr>
            <w:tcW w:w="5148" w:type="dxa"/>
          </w:tcPr>
          <w:p w:rsidR="0027170D" w:rsidRDefault="0027170D" w:rsidP="00383E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AOP or BOI is taxed at maximum marginal rate at a higher rate </w:t>
            </w:r>
          </w:p>
        </w:tc>
        <w:tc>
          <w:tcPr>
            <w:tcW w:w="5148" w:type="dxa"/>
          </w:tcPr>
          <w:p w:rsidR="0027170D" w:rsidRDefault="0027170D" w:rsidP="00383E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Share income of the member is not taxable </w:t>
            </w:r>
          </w:p>
        </w:tc>
      </w:tr>
      <w:tr w:rsidR="0027170D" w:rsidTr="0027170D">
        <w:tc>
          <w:tcPr>
            <w:tcW w:w="5148" w:type="dxa"/>
          </w:tcPr>
          <w:p w:rsidR="0027170D" w:rsidRDefault="0027170D" w:rsidP="00383E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The  AOP or BOI is taxed at normal rates applicable to an individual </w:t>
            </w:r>
          </w:p>
        </w:tc>
        <w:tc>
          <w:tcPr>
            <w:tcW w:w="5148" w:type="dxa"/>
          </w:tcPr>
          <w:p w:rsidR="0027170D" w:rsidRDefault="0027170D" w:rsidP="00383E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Share income computed u/s 67A is included in the total income of the member but rebate u/s 110 at average rate of tax in respect of such share income has to be allowed</w:t>
            </w:r>
          </w:p>
        </w:tc>
      </w:tr>
      <w:tr w:rsidR="0027170D" w:rsidTr="0027170D">
        <w:tc>
          <w:tcPr>
            <w:tcW w:w="5148" w:type="dxa"/>
          </w:tcPr>
          <w:p w:rsidR="0027170D" w:rsidRDefault="0027170D" w:rsidP="00383E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AOP or BOI is  not taxed at all</w:t>
            </w:r>
          </w:p>
        </w:tc>
        <w:tc>
          <w:tcPr>
            <w:tcW w:w="5148" w:type="dxa"/>
          </w:tcPr>
          <w:p w:rsidR="0027170D" w:rsidRDefault="0027170D" w:rsidP="00383E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Share income will be included in the total of the member &amp; taxed at the rates applicable to him </w:t>
            </w:r>
          </w:p>
        </w:tc>
      </w:tr>
    </w:tbl>
    <w:p w:rsidR="00166C9F" w:rsidRDefault="00AD64A3" w:rsidP="00166C9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Methods of Computing a member’s share in the income of Association of persons or Body of Individuals is as </w:t>
      </w:r>
      <w:proofErr w:type="gramStart"/>
      <w:r>
        <w:rPr>
          <w:b/>
          <w:sz w:val="32"/>
          <w:szCs w:val="32"/>
        </w:rPr>
        <w:t>follows :</w:t>
      </w:r>
      <w:proofErr w:type="gramEnd"/>
      <w:r>
        <w:rPr>
          <w:b/>
          <w:sz w:val="32"/>
          <w:szCs w:val="32"/>
        </w:rPr>
        <w:t>-</w:t>
      </w:r>
    </w:p>
    <w:tbl>
      <w:tblPr>
        <w:tblStyle w:val="TableGrid"/>
        <w:tblW w:w="0" w:type="auto"/>
        <w:tblLook w:val="04A0"/>
      </w:tblPr>
      <w:tblGrid>
        <w:gridCol w:w="9378"/>
        <w:gridCol w:w="918"/>
      </w:tblGrid>
      <w:tr w:rsidR="000541DE" w:rsidTr="00B94E19">
        <w:tc>
          <w:tcPr>
            <w:tcW w:w="9378" w:type="dxa"/>
          </w:tcPr>
          <w:p w:rsidR="000541DE" w:rsidRDefault="000541DE" w:rsidP="00166C9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Particulars </w:t>
            </w:r>
          </w:p>
        </w:tc>
        <w:tc>
          <w:tcPr>
            <w:tcW w:w="918" w:type="dxa"/>
          </w:tcPr>
          <w:p w:rsidR="000541DE" w:rsidRDefault="000541DE" w:rsidP="00166C9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Rs</w:t>
            </w:r>
          </w:p>
        </w:tc>
      </w:tr>
      <w:tr w:rsidR="000541DE" w:rsidTr="00B94E19">
        <w:tc>
          <w:tcPr>
            <w:tcW w:w="9378" w:type="dxa"/>
          </w:tcPr>
          <w:p w:rsidR="000541DE" w:rsidRPr="000541DE" w:rsidRDefault="000541DE" w:rsidP="00166C9F">
            <w:pPr>
              <w:rPr>
                <w:sz w:val="32"/>
                <w:szCs w:val="32"/>
              </w:rPr>
            </w:pPr>
            <w:r w:rsidRPr="000541DE">
              <w:rPr>
                <w:sz w:val="32"/>
                <w:szCs w:val="32"/>
              </w:rPr>
              <w:t xml:space="preserve">Total </w:t>
            </w:r>
            <w:r>
              <w:rPr>
                <w:sz w:val="32"/>
                <w:szCs w:val="32"/>
              </w:rPr>
              <w:t xml:space="preserve">Income of the BOI/AOP </w:t>
            </w:r>
          </w:p>
        </w:tc>
        <w:tc>
          <w:tcPr>
            <w:tcW w:w="918" w:type="dxa"/>
          </w:tcPr>
          <w:p w:rsidR="000541DE" w:rsidRPr="000541DE" w:rsidRDefault="000541DE" w:rsidP="00166C9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XXX</w:t>
            </w:r>
          </w:p>
        </w:tc>
      </w:tr>
      <w:tr w:rsidR="000541DE" w:rsidTr="00B94E19">
        <w:tc>
          <w:tcPr>
            <w:tcW w:w="9378" w:type="dxa"/>
          </w:tcPr>
          <w:p w:rsidR="000541DE" w:rsidRPr="000541DE" w:rsidRDefault="000541DE" w:rsidP="00166C9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Less :-Interest ,salary ,commission or other remuneration paid to any member </w:t>
            </w:r>
          </w:p>
        </w:tc>
        <w:tc>
          <w:tcPr>
            <w:tcW w:w="918" w:type="dxa"/>
          </w:tcPr>
          <w:p w:rsidR="000541DE" w:rsidRPr="000541DE" w:rsidRDefault="000541DE" w:rsidP="00166C9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(XXX)</w:t>
            </w:r>
          </w:p>
        </w:tc>
      </w:tr>
      <w:tr w:rsidR="000541DE" w:rsidTr="00B94E19">
        <w:tc>
          <w:tcPr>
            <w:tcW w:w="9378" w:type="dxa"/>
          </w:tcPr>
          <w:p w:rsidR="000541DE" w:rsidRPr="000541DE" w:rsidRDefault="000541DE" w:rsidP="00166C9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Balance apportion able among the members  </w:t>
            </w:r>
          </w:p>
        </w:tc>
        <w:tc>
          <w:tcPr>
            <w:tcW w:w="918" w:type="dxa"/>
          </w:tcPr>
          <w:p w:rsidR="000541DE" w:rsidRPr="000541DE" w:rsidRDefault="000541DE" w:rsidP="00166C9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XXX</w:t>
            </w:r>
          </w:p>
        </w:tc>
      </w:tr>
      <w:tr w:rsidR="000541DE" w:rsidTr="00B94E19">
        <w:tc>
          <w:tcPr>
            <w:tcW w:w="9378" w:type="dxa"/>
          </w:tcPr>
          <w:p w:rsidR="000541DE" w:rsidRPr="000541DE" w:rsidRDefault="000541DE" w:rsidP="00166C9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Share of income of the member </w:t>
            </w:r>
          </w:p>
        </w:tc>
        <w:tc>
          <w:tcPr>
            <w:tcW w:w="918" w:type="dxa"/>
          </w:tcPr>
          <w:p w:rsidR="000541DE" w:rsidRPr="000541DE" w:rsidRDefault="000541DE" w:rsidP="00166C9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XXX</w:t>
            </w:r>
          </w:p>
        </w:tc>
      </w:tr>
      <w:tr w:rsidR="000541DE" w:rsidTr="00B94E19">
        <w:tc>
          <w:tcPr>
            <w:tcW w:w="9378" w:type="dxa"/>
          </w:tcPr>
          <w:p w:rsidR="000541DE" w:rsidRPr="000541DE" w:rsidRDefault="000541DE" w:rsidP="00166C9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Add:- salary ,Interest ,commission or other remuneration received by the member of the AOP or BOI</w:t>
            </w:r>
          </w:p>
        </w:tc>
        <w:tc>
          <w:tcPr>
            <w:tcW w:w="918" w:type="dxa"/>
          </w:tcPr>
          <w:p w:rsidR="000541DE" w:rsidRPr="000541DE" w:rsidRDefault="000541DE" w:rsidP="00166C9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XXX</w:t>
            </w:r>
          </w:p>
        </w:tc>
      </w:tr>
      <w:tr w:rsidR="000541DE" w:rsidTr="00B94E19">
        <w:tc>
          <w:tcPr>
            <w:tcW w:w="9378" w:type="dxa"/>
          </w:tcPr>
          <w:p w:rsidR="000541DE" w:rsidRPr="000541DE" w:rsidRDefault="000541DE" w:rsidP="00166C9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Total Share </w:t>
            </w:r>
          </w:p>
        </w:tc>
        <w:tc>
          <w:tcPr>
            <w:tcW w:w="918" w:type="dxa"/>
          </w:tcPr>
          <w:p w:rsidR="000541DE" w:rsidRPr="000541DE" w:rsidRDefault="000541DE" w:rsidP="00166C9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XXX</w:t>
            </w:r>
          </w:p>
        </w:tc>
      </w:tr>
      <w:tr w:rsidR="000541DE" w:rsidTr="00B94E19">
        <w:tc>
          <w:tcPr>
            <w:tcW w:w="9378" w:type="dxa"/>
          </w:tcPr>
          <w:p w:rsidR="000541DE" w:rsidRPr="000541DE" w:rsidRDefault="000541DE" w:rsidP="00166C9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Less :- Interest paid on capital borrowed by him for the purpose of the investment in the AOP/BOI </w:t>
            </w:r>
          </w:p>
        </w:tc>
        <w:tc>
          <w:tcPr>
            <w:tcW w:w="918" w:type="dxa"/>
          </w:tcPr>
          <w:p w:rsidR="000541DE" w:rsidRPr="000541DE" w:rsidRDefault="000541DE" w:rsidP="00166C9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XXX</w:t>
            </w:r>
          </w:p>
        </w:tc>
      </w:tr>
      <w:tr w:rsidR="000541DE" w:rsidTr="00B94E19">
        <w:tc>
          <w:tcPr>
            <w:tcW w:w="9378" w:type="dxa"/>
          </w:tcPr>
          <w:p w:rsidR="000541DE" w:rsidRDefault="000541DE" w:rsidP="00166C9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Net Assessable Share Income </w:t>
            </w:r>
          </w:p>
        </w:tc>
        <w:tc>
          <w:tcPr>
            <w:tcW w:w="918" w:type="dxa"/>
          </w:tcPr>
          <w:p w:rsidR="000541DE" w:rsidRDefault="000541DE" w:rsidP="00166C9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XXX</w:t>
            </w:r>
          </w:p>
        </w:tc>
      </w:tr>
    </w:tbl>
    <w:p w:rsidR="00AD64A3" w:rsidRPr="00831EAF" w:rsidRDefault="00AD64A3" w:rsidP="00166C9F">
      <w:pPr>
        <w:rPr>
          <w:b/>
          <w:sz w:val="32"/>
          <w:szCs w:val="32"/>
        </w:rPr>
      </w:pPr>
    </w:p>
    <w:p w:rsidR="00166C9F" w:rsidRPr="00831EAF" w:rsidRDefault="00166C9F" w:rsidP="00166C9F">
      <w:pPr>
        <w:rPr>
          <w:b/>
          <w:sz w:val="32"/>
          <w:szCs w:val="32"/>
        </w:rPr>
      </w:pPr>
    </w:p>
    <w:p w:rsidR="0003520D" w:rsidRPr="00831EAF" w:rsidRDefault="0003520D">
      <w:pPr>
        <w:rPr>
          <w:sz w:val="32"/>
          <w:szCs w:val="32"/>
        </w:rPr>
      </w:pPr>
    </w:p>
    <w:sectPr w:rsidR="0003520D" w:rsidRPr="00831EAF" w:rsidSect="00B94E19">
      <w:pgSz w:w="12240" w:h="15840"/>
      <w:pgMar w:top="900" w:right="72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528A"/>
    <w:multiLevelType w:val="hybridMultilevel"/>
    <w:tmpl w:val="C6763A66"/>
    <w:lvl w:ilvl="0" w:tplc="69A65F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C11230"/>
    <w:multiLevelType w:val="hybridMultilevel"/>
    <w:tmpl w:val="2B6AF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3520D"/>
    <w:rsid w:val="0003520D"/>
    <w:rsid w:val="000541DE"/>
    <w:rsid w:val="00166C9F"/>
    <w:rsid w:val="0027058F"/>
    <w:rsid w:val="0027170D"/>
    <w:rsid w:val="00383E3D"/>
    <w:rsid w:val="00432D5F"/>
    <w:rsid w:val="005C6371"/>
    <w:rsid w:val="006E31DC"/>
    <w:rsid w:val="00831EAF"/>
    <w:rsid w:val="00AD64A3"/>
    <w:rsid w:val="00AE3733"/>
    <w:rsid w:val="00B262B7"/>
    <w:rsid w:val="00B94E19"/>
    <w:rsid w:val="00D048B6"/>
    <w:rsid w:val="00F53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6C9F"/>
    <w:pPr>
      <w:ind w:left="720"/>
      <w:contextualSpacing/>
    </w:pPr>
  </w:style>
  <w:style w:type="table" w:styleId="TableGrid">
    <w:name w:val="Table Grid"/>
    <w:basedOn w:val="TableNormal"/>
    <w:uiPriority w:val="59"/>
    <w:rsid w:val="00831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Direct tax notes</dc:subject>
  <dc:creator>w7</dc:creator>
  <cp:keywords/>
  <dc:description/>
  <cp:lastModifiedBy>w7</cp:lastModifiedBy>
  <cp:revision>10</cp:revision>
  <dcterms:created xsi:type="dcterms:W3CDTF">2012-10-15T05:03:00Z</dcterms:created>
  <dcterms:modified xsi:type="dcterms:W3CDTF">2013-02-11T21:47:00Z</dcterms:modified>
</cp:coreProperties>
</file>