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A4B" w:rsidRDefault="00410A4B">
      <w:pPr>
        <w:rPr>
          <w:b/>
          <w:sz w:val="28"/>
          <w:szCs w:val="28"/>
          <w:u w:val="single"/>
        </w:rPr>
      </w:pPr>
      <w:r w:rsidRPr="00410A4B">
        <w:rPr>
          <w:sz w:val="28"/>
          <w:szCs w:val="28"/>
        </w:rPr>
        <w:tab/>
      </w:r>
      <w:r w:rsidRPr="00410A4B">
        <w:rPr>
          <w:sz w:val="28"/>
          <w:szCs w:val="28"/>
        </w:rPr>
        <w:tab/>
      </w:r>
      <w:r w:rsidRPr="00410A4B">
        <w:rPr>
          <w:sz w:val="28"/>
          <w:szCs w:val="28"/>
        </w:rPr>
        <w:tab/>
      </w:r>
      <w:r>
        <w:rPr>
          <w:sz w:val="28"/>
          <w:szCs w:val="28"/>
        </w:rPr>
        <w:t xml:space="preserve">     </w:t>
      </w:r>
      <w:r w:rsidRPr="00410A4B">
        <w:rPr>
          <w:b/>
          <w:sz w:val="28"/>
          <w:szCs w:val="28"/>
          <w:u w:val="single"/>
        </w:rPr>
        <w:t>Double Taxation Relief</w:t>
      </w:r>
    </w:p>
    <w:p w:rsidR="00410A4B" w:rsidRDefault="00410A4B">
      <w:pPr>
        <w:rPr>
          <w:sz w:val="28"/>
          <w:szCs w:val="28"/>
        </w:rPr>
      </w:pPr>
      <w:r w:rsidRPr="00410A4B">
        <w:rPr>
          <w:sz w:val="28"/>
          <w:szCs w:val="28"/>
        </w:rPr>
        <w:t xml:space="preserve">Double Taxation  </w:t>
      </w:r>
      <w:r>
        <w:rPr>
          <w:sz w:val="28"/>
          <w:szCs w:val="28"/>
        </w:rPr>
        <w:t>means taxing the same income twice in the hands of the assessee .In India ,a person is taxed on the basis of his residential status  likewise it may so happen that he is taxed on this basis or some other basis in another country on the same  income .However ,it is universally accepted that the same income should</w:t>
      </w:r>
      <w:r w:rsidR="00132C95">
        <w:rPr>
          <w:sz w:val="28"/>
          <w:szCs w:val="28"/>
        </w:rPr>
        <w:t xml:space="preserve"> not </w:t>
      </w:r>
      <w:r>
        <w:rPr>
          <w:sz w:val="28"/>
          <w:szCs w:val="28"/>
        </w:rPr>
        <w:t xml:space="preserve"> be subjected to tax twice .In order to avoid such situation Income Tax  Act ,1961 provides double taxation relief</w:t>
      </w:r>
      <w:r w:rsidR="003D3B79">
        <w:rPr>
          <w:sz w:val="28"/>
          <w:szCs w:val="28"/>
        </w:rPr>
        <w:t xml:space="preserve"> . </w:t>
      </w:r>
    </w:p>
    <w:p w:rsidR="003D3B79" w:rsidRDefault="003D3B79">
      <w:pPr>
        <w:rPr>
          <w:sz w:val="28"/>
          <w:szCs w:val="28"/>
        </w:rPr>
      </w:pPr>
    </w:p>
    <w:p w:rsidR="003D3B79" w:rsidRDefault="00800786">
      <w:pPr>
        <w:rPr>
          <w:sz w:val="28"/>
          <w:szCs w:val="28"/>
        </w:rPr>
      </w:pPr>
      <w:r>
        <w:rPr>
          <w:noProof/>
          <w:sz w:val="28"/>
          <w:szCs w:val="28"/>
        </w:rPr>
        <w:pict>
          <v:shapetype id="_x0000_t32" coordsize="21600,21600" o:spt="32" o:oned="t" path="m,l21600,21600e" filled="f">
            <v:path arrowok="t" fillok="f" o:connecttype="none"/>
            <o:lock v:ext="edit" shapetype="t"/>
          </v:shapetype>
          <v:shape id="_x0000_s1029" type="#_x0000_t32" style="position:absolute;margin-left:173.25pt;margin-top:13.75pt;width:1.5pt;height:17.25pt;z-index:251661312" o:connectortype="straight">
            <v:stroke endarrow="block"/>
          </v:shape>
        </w:pict>
      </w:r>
      <w:r w:rsidR="003D3B79">
        <w:rPr>
          <w:sz w:val="28"/>
          <w:szCs w:val="28"/>
        </w:rPr>
        <w:tab/>
      </w:r>
      <w:r w:rsidR="003D3B79">
        <w:rPr>
          <w:sz w:val="28"/>
          <w:szCs w:val="28"/>
        </w:rPr>
        <w:tab/>
      </w:r>
      <w:r w:rsidR="003D3B79">
        <w:rPr>
          <w:sz w:val="28"/>
          <w:szCs w:val="28"/>
        </w:rPr>
        <w:tab/>
      </w:r>
      <w:r w:rsidR="003D3B79">
        <w:rPr>
          <w:sz w:val="28"/>
          <w:szCs w:val="28"/>
        </w:rPr>
        <w:tab/>
        <w:t>Double Taxation</w:t>
      </w:r>
    </w:p>
    <w:p w:rsidR="003D3B79" w:rsidRDefault="00800786">
      <w:pPr>
        <w:rPr>
          <w:sz w:val="28"/>
          <w:szCs w:val="28"/>
        </w:rPr>
      </w:pPr>
      <w:r>
        <w:rPr>
          <w:noProof/>
          <w:sz w:val="28"/>
          <w:szCs w:val="28"/>
        </w:rPr>
        <w:pict>
          <v:shape id="_x0000_s1026" type="#_x0000_t32" style="position:absolute;margin-left:68.25pt;margin-top:15.6pt;width:228.75pt;height:2.25pt;flip:y;z-index:251658240" o:connectortype="straight"/>
        </w:pict>
      </w:r>
      <w:r w:rsidR="003D3B79">
        <w:rPr>
          <w:sz w:val="28"/>
          <w:szCs w:val="28"/>
        </w:rPr>
        <w:tab/>
      </w:r>
      <w:r w:rsidR="003D3B79">
        <w:rPr>
          <w:sz w:val="28"/>
          <w:szCs w:val="28"/>
        </w:rPr>
        <w:tab/>
      </w:r>
      <w:r w:rsidR="003D3B79">
        <w:rPr>
          <w:sz w:val="28"/>
          <w:szCs w:val="28"/>
        </w:rPr>
        <w:tab/>
      </w:r>
      <w:r w:rsidR="003D3B79">
        <w:rPr>
          <w:sz w:val="28"/>
          <w:szCs w:val="28"/>
        </w:rPr>
        <w:tab/>
        <w:t xml:space="preserve">    Relief</w:t>
      </w:r>
    </w:p>
    <w:p w:rsidR="003D3B79" w:rsidRDefault="00800786">
      <w:pPr>
        <w:rPr>
          <w:sz w:val="28"/>
          <w:szCs w:val="28"/>
        </w:rPr>
      </w:pPr>
      <w:r>
        <w:rPr>
          <w:noProof/>
          <w:sz w:val="28"/>
          <w:szCs w:val="28"/>
        </w:rPr>
        <w:pict>
          <v:shape id="_x0000_s1028" type="#_x0000_t32" style="position:absolute;margin-left:315.75pt;margin-top:13.7pt;width:0;height:19.5pt;z-index:251660288" o:connectortype="straight">
            <v:stroke endarrow="block"/>
          </v:shape>
        </w:pict>
      </w:r>
      <w:r>
        <w:rPr>
          <w:noProof/>
          <w:sz w:val="28"/>
          <w:szCs w:val="28"/>
        </w:rPr>
        <w:pict>
          <v:shape id="_x0000_s1027" type="#_x0000_t32" style="position:absolute;margin-left:41.25pt;margin-top:18.95pt;width:0;height:14.25pt;z-index:251659264" o:connectortype="straight">
            <v:stroke endarrow="block"/>
          </v:shape>
        </w:pict>
      </w:r>
      <w:r w:rsidR="003D3B79">
        <w:rPr>
          <w:sz w:val="28"/>
          <w:szCs w:val="28"/>
        </w:rPr>
        <w:t xml:space="preserve">Bilateral Relief </w:t>
      </w:r>
      <w:r w:rsidR="003D3B79">
        <w:rPr>
          <w:sz w:val="28"/>
          <w:szCs w:val="28"/>
        </w:rPr>
        <w:tab/>
      </w:r>
      <w:r w:rsidR="003D3B79">
        <w:rPr>
          <w:sz w:val="28"/>
          <w:szCs w:val="28"/>
        </w:rPr>
        <w:tab/>
      </w:r>
      <w:r w:rsidR="003D3B79">
        <w:rPr>
          <w:sz w:val="28"/>
          <w:szCs w:val="28"/>
        </w:rPr>
        <w:tab/>
      </w:r>
      <w:r w:rsidR="003D3B79">
        <w:rPr>
          <w:sz w:val="28"/>
          <w:szCs w:val="28"/>
        </w:rPr>
        <w:tab/>
      </w:r>
      <w:r w:rsidR="003D3B79">
        <w:rPr>
          <w:sz w:val="28"/>
          <w:szCs w:val="28"/>
        </w:rPr>
        <w:tab/>
      </w:r>
      <w:r w:rsidR="003D3B79">
        <w:rPr>
          <w:sz w:val="28"/>
          <w:szCs w:val="28"/>
        </w:rPr>
        <w:tab/>
        <w:t>unilateral Relief</w:t>
      </w:r>
    </w:p>
    <w:p w:rsidR="003D3B79" w:rsidRDefault="00800786">
      <w:pPr>
        <w:rPr>
          <w:sz w:val="28"/>
          <w:szCs w:val="28"/>
        </w:rPr>
      </w:pPr>
      <w:r>
        <w:rPr>
          <w:noProof/>
          <w:sz w:val="28"/>
          <w:szCs w:val="28"/>
        </w:rPr>
        <w:pict>
          <v:shape id="_x0000_s1030" type="#_x0000_t32" style="position:absolute;margin-left:75.75pt;margin-top:26.05pt;width:106.5pt;height:2.25pt;flip:y;z-index:251662336" o:connectortype="straight"/>
        </w:pict>
      </w:r>
      <w:r w:rsidR="003D3B79">
        <w:rPr>
          <w:sz w:val="28"/>
          <w:szCs w:val="28"/>
        </w:rPr>
        <w:t>It there is DTAA</w:t>
      </w:r>
      <w:r w:rsidR="003D3B79">
        <w:rPr>
          <w:sz w:val="28"/>
          <w:szCs w:val="28"/>
        </w:rPr>
        <w:tab/>
      </w:r>
      <w:r w:rsidR="003D3B79">
        <w:rPr>
          <w:sz w:val="28"/>
          <w:szCs w:val="28"/>
        </w:rPr>
        <w:tab/>
      </w:r>
      <w:r w:rsidR="003D3B79">
        <w:rPr>
          <w:sz w:val="28"/>
          <w:szCs w:val="28"/>
        </w:rPr>
        <w:tab/>
      </w:r>
      <w:r w:rsidR="003D3B79">
        <w:rPr>
          <w:sz w:val="28"/>
          <w:szCs w:val="28"/>
        </w:rPr>
        <w:tab/>
      </w:r>
      <w:r w:rsidR="003D3B79">
        <w:rPr>
          <w:sz w:val="28"/>
          <w:szCs w:val="28"/>
        </w:rPr>
        <w:tab/>
      </w:r>
      <w:r w:rsidR="003D3B79">
        <w:rPr>
          <w:sz w:val="28"/>
          <w:szCs w:val="28"/>
        </w:rPr>
        <w:tab/>
        <w:t>if there is no DTAA</w:t>
      </w:r>
    </w:p>
    <w:p w:rsidR="0067303C" w:rsidRDefault="003D3B79">
      <w:pPr>
        <w:rPr>
          <w:sz w:val="28"/>
          <w:szCs w:val="28"/>
        </w:rPr>
      </w:pPr>
      <w:r>
        <w:rPr>
          <w:sz w:val="28"/>
          <w:szCs w:val="28"/>
        </w:rPr>
        <w:t>Exemption Method</w:t>
      </w:r>
      <w:r>
        <w:rPr>
          <w:sz w:val="28"/>
          <w:szCs w:val="28"/>
        </w:rPr>
        <w:tab/>
        <w:t>Tax credit Method</w:t>
      </w:r>
    </w:p>
    <w:p w:rsidR="0067303C" w:rsidRDefault="0067303C" w:rsidP="0067303C">
      <w:pPr>
        <w:tabs>
          <w:tab w:val="left" w:pos="3435"/>
        </w:tabs>
        <w:rPr>
          <w:b/>
          <w:sz w:val="28"/>
          <w:szCs w:val="28"/>
          <w:u w:val="single"/>
        </w:rPr>
      </w:pPr>
      <w:r w:rsidRPr="0067303C">
        <w:rPr>
          <w:b/>
          <w:sz w:val="28"/>
          <w:szCs w:val="28"/>
          <w:u w:val="single"/>
        </w:rPr>
        <w:t xml:space="preserve">Section 90 </w:t>
      </w:r>
      <w:r w:rsidR="005E2616">
        <w:rPr>
          <w:b/>
          <w:sz w:val="28"/>
          <w:szCs w:val="28"/>
          <w:u w:val="single"/>
        </w:rPr>
        <w:t xml:space="preserve"> Agreement with foreign country or specified territories (</w:t>
      </w:r>
      <w:r w:rsidRPr="0067303C">
        <w:rPr>
          <w:b/>
          <w:sz w:val="28"/>
          <w:szCs w:val="28"/>
          <w:u w:val="single"/>
        </w:rPr>
        <w:t>Bilateral Relief</w:t>
      </w:r>
      <w:r w:rsidR="005E2616">
        <w:rPr>
          <w:b/>
          <w:sz w:val="28"/>
          <w:szCs w:val="28"/>
          <w:u w:val="single"/>
        </w:rPr>
        <w:t>)</w:t>
      </w:r>
    </w:p>
    <w:p w:rsidR="0067303C" w:rsidRDefault="0067303C" w:rsidP="0067303C">
      <w:pPr>
        <w:tabs>
          <w:tab w:val="left" w:pos="3435"/>
        </w:tabs>
        <w:rPr>
          <w:sz w:val="28"/>
          <w:szCs w:val="28"/>
        </w:rPr>
      </w:pPr>
      <w:r w:rsidRPr="0067303C">
        <w:rPr>
          <w:sz w:val="28"/>
          <w:szCs w:val="28"/>
        </w:rPr>
        <w:t xml:space="preserve">Relief under this </w:t>
      </w:r>
      <w:r>
        <w:rPr>
          <w:sz w:val="28"/>
          <w:szCs w:val="28"/>
        </w:rPr>
        <w:t>section is possible only if there is Double Taxation Avoidance Agreement (DTAA) between India &amp; foreign country .Relief as per DTAA can be provided either as per Exemption Method or as per Tax Credit Method</w:t>
      </w:r>
    </w:p>
    <w:p w:rsidR="0067303C" w:rsidRDefault="0067303C" w:rsidP="0067303C">
      <w:pPr>
        <w:tabs>
          <w:tab w:val="left" w:pos="3435"/>
        </w:tabs>
        <w:rPr>
          <w:sz w:val="28"/>
          <w:szCs w:val="28"/>
        </w:rPr>
      </w:pPr>
      <w:r>
        <w:rPr>
          <w:sz w:val="28"/>
          <w:szCs w:val="28"/>
        </w:rPr>
        <w:t xml:space="preserve">As per exemption  method , Income is taxed in one country &amp; exempted in another country </w:t>
      </w:r>
    </w:p>
    <w:p w:rsidR="0067303C" w:rsidRDefault="0067303C" w:rsidP="0067303C">
      <w:pPr>
        <w:tabs>
          <w:tab w:val="left" w:pos="3435"/>
        </w:tabs>
        <w:rPr>
          <w:sz w:val="28"/>
          <w:szCs w:val="28"/>
        </w:rPr>
      </w:pPr>
      <w:r>
        <w:rPr>
          <w:sz w:val="28"/>
          <w:szCs w:val="28"/>
        </w:rPr>
        <w:t xml:space="preserve">As per Tax  Credit Method ,Income is taxable in both the countries &amp; then the country of residence shall give the credit of tax paid in foreign country </w:t>
      </w:r>
    </w:p>
    <w:p w:rsidR="0067303C" w:rsidRDefault="0067303C" w:rsidP="0067303C">
      <w:pPr>
        <w:tabs>
          <w:tab w:val="left" w:pos="3435"/>
        </w:tabs>
        <w:rPr>
          <w:sz w:val="28"/>
          <w:szCs w:val="28"/>
        </w:rPr>
      </w:pPr>
    </w:p>
    <w:p w:rsidR="0067303C" w:rsidRDefault="0067303C" w:rsidP="0067303C">
      <w:pPr>
        <w:tabs>
          <w:tab w:val="left" w:pos="3435"/>
        </w:tabs>
        <w:rPr>
          <w:sz w:val="28"/>
          <w:szCs w:val="28"/>
        </w:rPr>
      </w:pPr>
    </w:p>
    <w:p w:rsidR="0067303C" w:rsidRDefault="0067303C" w:rsidP="0067303C">
      <w:pPr>
        <w:tabs>
          <w:tab w:val="left" w:pos="3435"/>
        </w:tabs>
        <w:rPr>
          <w:sz w:val="28"/>
          <w:szCs w:val="28"/>
        </w:rPr>
      </w:pPr>
    </w:p>
    <w:p w:rsidR="0067303C" w:rsidRDefault="0067303C" w:rsidP="0067303C">
      <w:pPr>
        <w:tabs>
          <w:tab w:val="left" w:pos="3435"/>
        </w:tabs>
        <w:rPr>
          <w:sz w:val="28"/>
          <w:szCs w:val="28"/>
        </w:rPr>
      </w:pPr>
    </w:p>
    <w:p w:rsidR="0067303C" w:rsidRPr="00F51FC3" w:rsidRDefault="0067303C" w:rsidP="0067303C">
      <w:pPr>
        <w:tabs>
          <w:tab w:val="left" w:pos="3435"/>
        </w:tabs>
        <w:rPr>
          <w:b/>
          <w:sz w:val="28"/>
          <w:szCs w:val="28"/>
          <w:u w:val="single"/>
        </w:rPr>
      </w:pPr>
      <w:r w:rsidRPr="00F51FC3">
        <w:rPr>
          <w:b/>
          <w:sz w:val="28"/>
          <w:szCs w:val="28"/>
          <w:u w:val="single"/>
        </w:rPr>
        <w:lastRenderedPageBreak/>
        <w:t xml:space="preserve">Note :- </w:t>
      </w:r>
    </w:p>
    <w:p w:rsidR="0067303C" w:rsidRDefault="0067303C" w:rsidP="0067303C">
      <w:pPr>
        <w:pStyle w:val="ListParagraph"/>
        <w:numPr>
          <w:ilvl w:val="0"/>
          <w:numId w:val="1"/>
        </w:numPr>
        <w:tabs>
          <w:tab w:val="left" w:pos="3435"/>
        </w:tabs>
        <w:rPr>
          <w:sz w:val="28"/>
          <w:szCs w:val="28"/>
        </w:rPr>
      </w:pPr>
      <w:r>
        <w:rPr>
          <w:sz w:val="28"/>
          <w:szCs w:val="28"/>
        </w:rPr>
        <w:t>Double Taxation Avoidance agreement :- section 90 empowers CG to enter into DTAA with foreign country /foreign territory .The purpose of entering into DTAA is as follows :-</w:t>
      </w:r>
    </w:p>
    <w:p w:rsidR="0067303C" w:rsidRDefault="0067303C" w:rsidP="0067303C">
      <w:pPr>
        <w:pStyle w:val="ListParagraph"/>
        <w:numPr>
          <w:ilvl w:val="0"/>
          <w:numId w:val="2"/>
        </w:numPr>
        <w:tabs>
          <w:tab w:val="left" w:pos="3435"/>
        </w:tabs>
        <w:rPr>
          <w:sz w:val="28"/>
          <w:szCs w:val="28"/>
        </w:rPr>
      </w:pPr>
      <w:r>
        <w:rPr>
          <w:sz w:val="28"/>
          <w:szCs w:val="28"/>
        </w:rPr>
        <w:t xml:space="preserve">To avoid double taxation &amp; provide relief from double Taxation </w:t>
      </w:r>
    </w:p>
    <w:p w:rsidR="0067303C" w:rsidRDefault="0067303C" w:rsidP="0067303C">
      <w:pPr>
        <w:pStyle w:val="ListParagraph"/>
        <w:numPr>
          <w:ilvl w:val="0"/>
          <w:numId w:val="2"/>
        </w:numPr>
        <w:tabs>
          <w:tab w:val="left" w:pos="3435"/>
        </w:tabs>
        <w:rPr>
          <w:sz w:val="28"/>
          <w:szCs w:val="28"/>
        </w:rPr>
      </w:pPr>
      <w:r>
        <w:rPr>
          <w:sz w:val="28"/>
          <w:szCs w:val="28"/>
        </w:rPr>
        <w:t xml:space="preserve">To control &amp; check tax evasion </w:t>
      </w:r>
    </w:p>
    <w:p w:rsidR="0067303C" w:rsidRDefault="0067303C" w:rsidP="0067303C">
      <w:pPr>
        <w:pStyle w:val="ListParagraph"/>
        <w:numPr>
          <w:ilvl w:val="0"/>
          <w:numId w:val="2"/>
        </w:numPr>
        <w:tabs>
          <w:tab w:val="left" w:pos="3435"/>
        </w:tabs>
        <w:rPr>
          <w:sz w:val="28"/>
          <w:szCs w:val="28"/>
        </w:rPr>
      </w:pPr>
      <w:r>
        <w:rPr>
          <w:sz w:val="28"/>
          <w:szCs w:val="28"/>
        </w:rPr>
        <w:t xml:space="preserve">To protect economic relations with foreign country </w:t>
      </w:r>
    </w:p>
    <w:p w:rsidR="0067303C" w:rsidRDefault="0067303C" w:rsidP="0067303C">
      <w:pPr>
        <w:pStyle w:val="ListParagraph"/>
        <w:numPr>
          <w:ilvl w:val="0"/>
          <w:numId w:val="1"/>
        </w:numPr>
        <w:tabs>
          <w:tab w:val="left" w:pos="3435"/>
        </w:tabs>
        <w:rPr>
          <w:sz w:val="28"/>
          <w:szCs w:val="28"/>
        </w:rPr>
      </w:pPr>
      <w:r>
        <w:rPr>
          <w:sz w:val="28"/>
          <w:szCs w:val="28"/>
        </w:rPr>
        <w:t xml:space="preserve">Section 90 A empowers specified Associations to  enter into DTAA </w:t>
      </w:r>
    </w:p>
    <w:p w:rsidR="0067303C" w:rsidRDefault="0067303C" w:rsidP="0067303C">
      <w:pPr>
        <w:pStyle w:val="ListParagraph"/>
        <w:numPr>
          <w:ilvl w:val="0"/>
          <w:numId w:val="1"/>
        </w:numPr>
        <w:tabs>
          <w:tab w:val="left" w:pos="3435"/>
        </w:tabs>
        <w:rPr>
          <w:sz w:val="28"/>
          <w:szCs w:val="28"/>
        </w:rPr>
      </w:pPr>
      <w:r>
        <w:rPr>
          <w:sz w:val="28"/>
          <w:szCs w:val="28"/>
        </w:rPr>
        <w:t xml:space="preserve">If there is conflict between the provisions of DTAA &amp; the Income tax law then the provisions of DTAA shall prevail </w:t>
      </w:r>
    </w:p>
    <w:p w:rsidR="00463F95" w:rsidRDefault="00463F95" w:rsidP="0067303C">
      <w:pPr>
        <w:pStyle w:val="ListParagraph"/>
        <w:numPr>
          <w:ilvl w:val="0"/>
          <w:numId w:val="1"/>
        </w:numPr>
        <w:tabs>
          <w:tab w:val="left" w:pos="3435"/>
        </w:tabs>
        <w:rPr>
          <w:sz w:val="28"/>
          <w:szCs w:val="28"/>
        </w:rPr>
      </w:pPr>
      <w:r>
        <w:rPr>
          <w:sz w:val="28"/>
          <w:szCs w:val="28"/>
        </w:rPr>
        <w:t xml:space="preserve">A </w:t>
      </w:r>
      <w:r w:rsidR="0037557C">
        <w:rPr>
          <w:sz w:val="28"/>
          <w:szCs w:val="28"/>
        </w:rPr>
        <w:t>non resident</w:t>
      </w:r>
      <w:r>
        <w:rPr>
          <w:sz w:val="28"/>
          <w:szCs w:val="28"/>
        </w:rPr>
        <w:t xml:space="preserve"> assessed , in order to claim any relief under DTAA ,shall obtain a certificate containing such particulars as may prescribed of his being a resident in any country outside India or specified territory </w:t>
      </w:r>
      <w:r w:rsidR="006E1077">
        <w:rPr>
          <w:sz w:val="28"/>
          <w:szCs w:val="28"/>
        </w:rPr>
        <w:t xml:space="preserve">outside India from that the Government of that country or specified territory </w:t>
      </w:r>
    </w:p>
    <w:p w:rsidR="0067303C" w:rsidRDefault="0067303C" w:rsidP="0067303C">
      <w:pPr>
        <w:tabs>
          <w:tab w:val="left" w:pos="3435"/>
        </w:tabs>
        <w:rPr>
          <w:b/>
          <w:sz w:val="28"/>
          <w:szCs w:val="28"/>
          <w:u w:val="single"/>
        </w:rPr>
      </w:pPr>
      <w:r w:rsidRPr="0067303C">
        <w:rPr>
          <w:sz w:val="28"/>
          <w:szCs w:val="28"/>
        </w:rPr>
        <w:tab/>
      </w:r>
      <w:r w:rsidRPr="0067303C">
        <w:rPr>
          <w:sz w:val="28"/>
          <w:szCs w:val="28"/>
        </w:rPr>
        <w:tab/>
      </w:r>
      <w:r w:rsidRPr="0067303C">
        <w:rPr>
          <w:b/>
          <w:sz w:val="28"/>
          <w:szCs w:val="28"/>
          <w:u w:val="single"/>
        </w:rPr>
        <w:t xml:space="preserve">Section 91 Unilateral Relief </w:t>
      </w:r>
    </w:p>
    <w:p w:rsidR="0067303C" w:rsidRDefault="0030137B" w:rsidP="0067303C">
      <w:pPr>
        <w:tabs>
          <w:tab w:val="left" w:pos="3435"/>
        </w:tabs>
        <w:rPr>
          <w:sz w:val="28"/>
          <w:szCs w:val="28"/>
        </w:rPr>
      </w:pPr>
      <w:r>
        <w:rPr>
          <w:sz w:val="28"/>
          <w:szCs w:val="28"/>
        </w:rPr>
        <w:t xml:space="preserve">Relief under this section is allowed if there is no DTAA with foreign country .Relief under this section is possible only if the assessee is Resident </w:t>
      </w:r>
    </w:p>
    <w:p w:rsidR="0030137B" w:rsidRDefault="0030137B" w:rsidP="0067303C">
      <w:pPr>
        <w:tabs>
          <w:tab w:val="left" w:pos="3435"/>
        </w:tabs>
        <w:rPr>
          <w:sz w:val="28"/>
          <w:szCs w:val="28"/>
        </w:rPr>
      </w:pPr>
      <w:r>
        <w:rPr>
          <w:sz w:val="28"/>
          <w:szCs w:val="28"/>
        </w:rPr>
        <w:t xml:space="preserve">Amount of Relief </w:t>
      </w:r>
    </w:p>
    <w:p w:rsidR="0030137B" w:rsidRDefault="0030137B" w:rsidP="0030137B">
      <w:pPr>
        <w:pStyle w:val="ListParagraph"/>
        <w:numPr>
          <w:ilvl w:val="0"/>
          <w:numId w:val="3"/>
        </w:numPr>
        <w:tabs>
          <w:tab w:val="left" w:pos="3435"/>
        </w:tabs>
        <w:rPr>
          <w:sz w:val="28"/>
          <w:szCs w:val="28"/>
        </w:rPr>
      </w:pPr>
      <w:r>
        <w:rPr>
          <w:sz w:val="28"/>
          <w:szCs w:val="28"/>
        </w:rPr>
        <w:t>Actual Foreign Tax</w:t>
      </w:r>
    </w:p>
    <w:p w:rsidR="0030137B" w:rsidRPr="0030137B" w:rsidRDefault="00800786" w:rsidP="0030137B">
      <w:pPr>
        <w:pStyle w:val="ListParagraph"/>
        <w:numPr>
          <w:ilvl w:val="0"/>
          <w:numId w:val="3"/>
        </w:numPr>
        <w:tabs>
          <w:tab w:val="left" w:pos="3435"/>
        </w:tabs>
        <w:rPr>
          <w:sz w:val="28"/>
          <w:szCs w:val="28"/>
        </w:rPr>
      </w:pPr>
      <w:r>
        <w:rPr>
          <w:noProof/>
          <w:sz w:val="28"/>
          <w:szCs w:val="28"/>
        </w:rPr>
        <w:pict>
          <v:shape id="_x0000_s1031" type="#_x0000_t32" style="position:absolute;left:0;text-align:left;margin-left:172.5pt;margin-top:14.45pt;width:43.5pt;height:.05pt;z-index:251663360" o:connectortype="straight"/>
        </w:pict>
      </w:r>
      <w:r w:rsidR="0030137B">
        <w:rPr>
          <w:sz w:val="28"/>
          <w:szCs w:val="28"/>
        </w:rPr>
        <w:t>Double Taxed Income *Total Tax (immediately after EC,SHEC ,Excluding TDS)</w:t>
      </w:r>
    </w:p>
    <w:p w:rsidR="009C2DB6" w:rsidRPr="0067303C" w:rsidRDefault="0030137B" w:rsidP="0030137B">
      <w:pPr>
        <w:ind w:left="2880"/>
        <w:rPr>
          <w:sz w:val="28"/>
          <w:szCs w:val="28"/>
        </w:rPr>
      </w:pPr>
      <w:r>
        <w:rPr>
          <w:sz w:val="28"/>
          <w:szCs w:val="28"/>
        </w:rPr>
        <w:t>Total Income (NTI)</w:t>
      </w:r>
    </w:p>
    <w:p w:rsidR="003D3B79" w:rsidRPr="0067303C" w:rsidRDefault="00960CF9">
      <w:pPr>
        <w:rPr>
          <w:sz w:val="28"/>
          <w:szCs w:val="28"/>
        </w:rPr>
      </w:pPr>
      <w:r>
        <w:rPr>
          <w:sz w:val="28"/>
          <w:szCs w:val="28"/>
        </w:rPr>
        <w:t>**** In absence of Information ,the sum is solved as per Tax Credit Method as per section 90</w:t>
      </w:r>
    </w:p>
    <w:sectPr w:rsidR="003D3B79" w:rsidRPr="0067303C" w:rsidSect="0030137B">
      <w:pgSz w:w="12240" w:h="15840"/>
      <w:pgMar w:top="1440" w:right="81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91068"/>
    <w:multiLevelType w:val="hybridMultilevel"/>
    <w:tmpl w:val="B6E4C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B069FC"/>
    <w:multiLevelType w:val="hybridMultilevel"/>
    <w:tmpl w:val="5F2688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C3007F"/>
    <w:multiLevelType w:val="hybridMultilevel"/>
    <w:tmpl w:val="797E7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10A4B"/>
    <w:rsid w:val="00132C95"/>
    <w:rsid w:val="0030137B"/>
    <w:rsid w:val="0037557C"/>
    <w:rsid w:val="003D3B79"/>
    <w:rsid w:val="003F1316"/>
    <w:rsid w:val="00410A4B"/>
    <w:rsid w:val="00463F95"/>
    <w:rsid w:val="005E2616"/>
    <w:rsid w:val="0067303C"/>
    <w:rsid w:val="006E1077"/>
    <w:rsid w:val="00800786"/>
    <w:rsid w:val="00960CF9"/>
    <w:rsid w:val="009C2DB6"/>
    <w:rsid w:val="00F51F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7" type="connector" idref="#_x0000_s1026"/>
        <o:r id="V:Rule8" type="connector" idref="#_x0000_s1028"/>
        <o:r id="V:Rule9" type="connector" idref="#_x0000_s1027"/>
        <o:r id="V:Rule10" type="connector" idref="#_x0000_s1030"/>
        <o:r id="V:Rule11" type="connector" idref="#_x0000_s1031"/>
        <o:r id="V:Rule1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3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303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Direct tax notes</dc:subject>
  <dc:creator>w7</dc:creator>
  <cp:keywords/>
  <dc:description/>
  <cp:lastModifiedBy>w7</cp:lastModifiedBy>
  <cp:revision>11</cp:revision>
  <dcterms:created xsi:type="dcterms:W3CDTF">2012-10-18T08:47:00Z</dcterms:created>
  <dcterms:modified xsi:type="dcterms:W3CDTF">2013-02-11T23:32:00Z</dcterms:modified>
</cp:coreProperties>
</file>