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62E" w:rsidRPr="008C6495" w:rsidRDefault="001A39B0">
      <w:pPr>
        <w:rPr>
          <w:rFonts w:cstheme="minorHAnsi"/>
          <w:b/>
          <w:sz w:val="28"/>
          <w:szCs w:val="28"/>
        </w:rPr>
      </w:pPr>
      <w:r w:rsidRPr="008C6495">
        <w:rPr>
          <w:rFonts w:cstheme="minorHAnsi"/>
          <w:b/>
          <w:sz w:val="28"/>
          <w:szCs w:val="28"/>
        </w:rPr>
        <w:t xml:space="preserve">                    </w:t>
      </w:r>
      <w:r w:rsidR="005A6731" w:rsidRPr="008C6495">
        <w:rPr>
          <w:rFonts w:cstheme="minorHAnsi"/>
          <w:b/>
          <w:sz w:val="28"/>
          <w:szCs w:val="28"/>
        </w:rPr>
        <w:t xml:space="preserve">   </w:t>
      </w:r>
      <w:r w:rsidRPr="008C6495">
        <w:rPr>
          <w:rFonts w:cstheme="minorHAnsi"/>
          <w:b/>
          <w:sz w:val="28"/>
          <w:szCs w:val="28"/>
        </w:rPr>
        <w:t xml:space="preserve">   </w:t>
      </w:r>
      <w:r w:rsidR="00A60D6C" w:rsidRPr="008C6495">
        <w:rPr>
          <w:rFonts w:cstheme="minorHAnsi"/>
          <w:b/>
          <w:sz w:val="28"/>
          <w:szCs w:val="28"/>
        </w:rPr>
        <w:t xml:space="preserve">  Carry forward &amp; set off</w:t>
      </w:r>
    </w:p>
    <w:p w:rsidR="00A60D6C" w:rsidRPr="008C6495" w:rsidRDefault="00A60D6C">
      <w:pPr>
        <w:rPr>
          <w:rFonts w:cstheme="minorHAnsi"/>
          <w:sz w:val="28"/>
          <w:szCs w:val="28"/>
        </w:rPr>
      </w:pPr>
      <w:r w:rsidRPr="008C6495">
        <w:rPr>
          <w:rFonts w:cstheme="minorHAnsi"/>
          <w:b/>
          <w:sz w:val="28"/>
          <w:szCs w:val="28"/>
          <w:u w:val="single"/>
        </w:rPr>
        <w:t>Set off</w:t>
      </w:r>
      <w:r w:rsidRPr="008C6495">
        <w:rPr>
          <w:rFonts w:cstheme="minorHAnsi"/>
          <w:sz w:val="28"/>
          <w:szCs w:val="28"/>
        </w:rPr>
        <w:t xml:space="preserve"> – It means adjustment of losses against the profit from source/heads of income in the same assessment year.</w:t>
      </w:r>
    </w:p>
    <w:p w:rsidR="00A60D6C" w:rsidRPr="008C6495" w:rsidRDefault="00A60D6C">
      <w:pPr>
        <w:rPr>
          <w:rFonts w:cstheme="minorHAnsi"/>
          <w:sz w:val="28"/>
          <w:szCs w:val="28"/>
        </w:rPr>
      </w:pPr>
      <w:r w:rsidRPr="008C6495">
        <w:rPr>
          <w:rFonts w:cstheme="minorHAnsi"/>
          <w:sz w:val="28"/>
          <w:szCs w:val="28"/>
        </w:rPr>
        <w:t>Carry forward-   If the losses cannot be set off in the same year due to inadequacy of eligible profit, then such losses will be carried forward to the next assessment year.</w:t>
      </w:r>
    </w:p>
    <w:p w:rsidR="00A60D6C" w:rsidRPr="008C6495" w:rsidRDefault="00A60D6C">
      <w:pPr>
        <w:rPr>
          <w:rFonts w:cstheme="minorHAnsi"/>
          <w:sz w:val="28"/>
          <w:szCs w:val="28"/>
        </w:rPr>
      </w:pPr>
      <w:r w:rsidRPr="008C6495">
        <w:rPr>
          <w:rFonts w:cstheme="minorHAnsi"/>
          <w:sz w:val="28"/>
          <w:szCs w:val="28"/>
        </w:rPr>
        <w:t>Losses can be set off in the following three steps</w:t>
      </w:r>
    </w:p>
    <w:p w:rsidR="00A60D6C" w:rsidRPr="008C6495" w:rsidRDefault="00A60D6C" w:rsidP="00A60D6C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8C6495">
        <w:rPr>
          <w:rFonts w:cstheme="minorHAnsi"/>
          <w:sz w:val="28"/>
          <w:szCs w:val="28"/>
        </w:rPr>
        <w:t>Inter source Adjustment</w:t>
      </w:r>
    </w:p>
    <w:p w:rsidR="00A60D6C" w:rsidRPr="008C6495" w:rsidRDefault="00A60D6C" w:rsidP="00A60D6C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8C6495">
        <w:rPr>
          <w:rFonts w:cstheme="minorHAnsi"/>
          <w:sz w:val="28"/>
          <w:szCs w:val="28"/>
        </w:rPr>
        <w:t xml:space="preserve">Inter head Adjustment </w:t>
      </w:r>
    </w:p>
    <w:p w:rsidR="00A60D6C" w:rsidRPr="008C6495" w:rsidRDefault="00A60D6C" w:rsidP="00A60D6C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8C6495">
        <w:rPr>
          <w:rFonts w:cstheme="minorHAnsi"/>
          <w:sz w:val="28"/>
          <w:szCs w:val="28"/>
        </w:rPr>
        <w:t xml:space="preserve">Carried forward of  losses </w:t>
      </w:r>
    </w:p>
    <w:p w:rsidR="005A6731" w:rsidRPr="008C6495" w:rsidRDefault="003A437C">
      <w:pPr>
        <w:rPr>
          <w:rFonts w:cstheme="minorHAnsi"/>
          <w:sz w:val="28"/>
          <w:szCs w:val="28"/>
        </w:rPr>
      </w:pPr>
      <w:r w:rsidRPr="008C6495">
        <w:rPr>
          <w:rFonts w:cstheme="minorHAnsi"/>
          <w:noProof/>
          <w:sz w:val="28"/>
          <w:szCs w:val="28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102.75pt;margin-top:25.95pt;width:250.5pt;height:.05pt;z-index:251664384" o:connectortype="straight"/>
        </w:pict>
      </w:r>
      <w:r w:rsidR="005A6731" w:rsidRPr="008C6495">
        <w:rPr>
          <w:rFonts w:cstheme="minorHAnsi"/>
          <w:sz w:val="28"/>
          <w:szCs w:val="28"/>
        </w:rPr>
        <w:t xml:space="preserve">                                  </w:t>
      </w:r>
      <w:r w:rsidR="00A60D6C" w:rsidRPr="008C6495">
        <w:rPr>
          <w:rFonts w:cstheme="minorHAnsi"/>
          <w:b/>
          <w:sz w:val="28"/>
          <w:szCs w:val="28"/>
        </w:rPr>
        <w:t xml:space="preserve">      Losses</w:t>
      </w:r>
    </w:p>
    <w:p w:rsidR="005A6731" w:rsidRPr="008C6495" w:rsidRDefault="00507094" w:rsidP="005A6731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037" type="#_x0000_t32" style="position:absolute;margin-left:373.5pt;margin-top:14.95pt;width:0;height:21pt;z-index:251668480" o:connectortype="straight">
            <v:stroke endarrow="block"/>
          </v:shape>
        </w:pict>
      </w:r>
      <w:r>
        <w:rPr>
          <w:rFonts w:cstheme="minorHAnsi"/>
          <w:noProof/>
          <w:sz w:val="28"/>
          <w:szCs w:val="28"/>
          <w:lang w:val="en-US"/>
        </w:rPr>
        <w:pict>
          <v:shape id="_x0000_s1036" type="#_x0000_t32" style="position:absolute;margin-left:68.25pt;margin-top:23.2pt;width:132pt;height:0;z-index:251667456" o:connectortype="straight"/>
        </w:pict>
      </w:r>
      <w:r w:rsidR="00A60D6C" w:rsidRPr="008C6495">
        <w:rPr>
          <w:rFonts w:cstheme="minorHAnsi"/>
          <w:sz w:val="28"/>
          <w:szCs w:val="28"/>
        </w:rPr>
        <w:t xml:space="preserve">   Adjusted in same year                    </w:t>
      </w:r>
      <w:r>
        <w:rPr>
          <w:rFonts w:cstheme="minorHAnsi"/>
          <w:sz w:val="28"/>
          <w:szCs w:val="28"/>
        </w:rPr>
        <w:t xml:space="preserve">                                   </w:t>
      </w:r>
      <w:r w:rsidR="00A60D6C" w:rsidRPr="008C6495">
        <w:rPr>
          <w:rFonts w:cstheme="minorHAnsi"/>
          <w:sz w:val="28"/>
          <w:szCs w:val="28"/>
        </w:rPr>
        <w:t xml:space="preserve"> </w:t>
      </w:r>
      <w:r w:rsidR="005A6731" w:rsidRPr="008C6495">
        <w:rPr>
          <w:rFonts w:cstheme="minorHAnsi"/>
          <w:sz w:val="28"/>
          <w:szCs w:val="28"/>
        </w:rPr>
        <w:t>Adjusted in next year</w:t>
      </w:r>
    </w:p>
    <w:p w:rsidR="005A6731" w:rsidRPr="008C6495" w:rsidRDefault="00507094" w:rsidP="005A6731">
      <w:pPr>
        <w:rPr>
          <w:rFonts w:cstheme="minorHAnsi"/>
          <w:sz w:val="28"/>
          <w:szCs w:val="28"/>
        </w:rPr>
      </w:pPr>
      <w:r w:rsidRPr="008C6495">
        <w:rPr>
          <w:rFonts w:cstheme="minorHAnsi"/>
          <w:noProof/>
          <w:sz w:val="28"/>
          <w:szCs w:val="28"/>
          <w:lang w:eastAsia="en-IN"/>
        </w:rPr>
        <w:pict>
          <v:shape id="_x0000_s1028" type="#_x0000_t32" style="position:absolute;margin-left:373.5pt;margin-top:14.3pt;width:1.5pt;height:19.25pt;z-index:251660288" o:connectortype="straight">
            <v:stroke endarrow="block"/>
          </v:shape>
        </w:pict>
      </w:r>
      <w:r w:rsidRPr="008C6495">
        <w:rPr>
          <w:rFonts w:cstheme="minorHAnsi"/>
          <w:noProof/>
          <w:sz w:val="28"/>
          <w:szCs w:val="28"/>
          <w:lang w:val="en-US"/>
        </w:rPr>
        <w:pict>
          <v:shape id="_x0000_s1035" type="#_x0000_t32" style="position:absolute;margin-left:215.25pt;margin-top:20.8pt;width:.05pt;height:12.75pt;z-index:251666432" o:connectortype="straight">
            <v:stroke endarrow="block"/>
          </v:shape>
        </w:pict>
      </w:r>
      <w:r w:rsidRPr="008C6495">
        <w:rPr>
          <w:rFonts w:cstheme="minorHAnsi"/>
          <w:noProof/>
          <w:sz w:val="28"/>
          <w:szCs w:val="28"/>
          <w:lang w:eastAsia="en-IN"/>
        </w:rPr>
        <w:pict>
          <v:shape id="_x0000_s1027" type="#_x0000_t32" style="position:absolute;margin-left:36.75pt;margin-top:20.8pt;width:0;height:12.75pt;z-index:251659264" o:connectortype="straight">
            <v:stroke endarrow="block"/>
          </v:shape>
        </w:pict>
      </w:r>
      <w:r w:rsidR="005A6731" w:rsidRPr="008C6495">
        <w:rPr>
          <w:rFonts w:cstheme="minorHAnsi"/>
          <w:sz w:val="28"/>
          <w:szCs w:val="28"/>
        </w:rPr>
        <w:t>Inter source adjustment     Inter Head adjustment     carried forward of losses</w:t>
      </w:r>
    </w:p>
    <w:p w:rsidR="00A60D6C" w:rsidRPr="008C6495" w:rsidRDefault="0050709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</w:t>
      </w:r>
      <w:r w:rsidR="00A60D6C" w:rsidRPr="008C6495">
        <w:rPr>
          <w:rFonts w:cstheme="minorHAnsi"/>
          <w:sz w:val="28"/>
          <w:szCs w:val="28"/>
        </w:rPr>
        <w:t xml:space="preserve">Step 1            </w:t>
      </w:r>
      <w:r>
        <w:rPr>
          <w:rFonts w:cstheme="minorHAnsi"/>
          <w:sz w:val="28"/>
          <w:szCs w:val="28"/>
        </w:rPr>
        <w:t xml:space="preserve"> </w:t>
      </w:r>
      <w:r w:rsidR="005A6731" w:rsidRPr="008C6495">
        <w:rPr>
          <w:rFonts w:cstheme="minorHAnsi"/>
          <w:sz w:val="28"/>
          <w:szCs w:val="28"/>
        </w:rPr>
        <w:t xml:space="preserve"> </w:t>
      </w:r>
      <w:r w:rsidR="00A60D6C" w:rsidRPr="008C6495">
        <w:rPr>
          <w:rFonts w:cstheme="minorHAnsi"/>
          <w:sz w:val="28"/>
          <w:szCs w:val="28"/>
        </w:rPr>
        <w:t xml:space="preserve">  </w:t>
      </w:r>
      <w:r w:rsidR="005A6731" w:rsidRPr="008C6495">
        <w:rPr>
          <w:rFonts w:cstheme="minorHAnsi"/>
          <w:sz w:val="28"/>
          <w:szCs w:val="28"/>
        </w:rPr>
        <w:t xml:space="preserve">   </w:t>
      </w:r>
      <w:r w:rsidR="00A60D6C" w:rsidRPr="008C6495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                           </w:t>
      </w:r>
      <w:r w:rsidR="00A60D6C" w:rsidRPr="008C6495">
        <w:rPr>
          <w:rFonts w:cstheme="minorHAnsi"/>
          <w:sz w:val="28"/>
          <w:szCs w:val="28"/>
        </w:rPr>
        <w:t xml:space="preserve">Step 2             </w:t>
      </w:r>
      <w:r>
        <w:rPr>
          <w:rFonts w:cstheme="minorHAnsi"/>
          <w:sz w:val="28"/>
          <w:szCs w:val="28"/>
        </w:rPr>
        <w:t xml:space="preserve">                           </w:t>
      </w:r>
      <w:r w:rsidR="005A6731" w:rsidRPr="008C6495">
        <w:rPr>
          <w:rFonts w:cstheme="minorHAnsi"/>
          <w:sz w:val="28"/>
          <w:szCs w:val="28"/>
        </w:rPr>
        <w:t xml:space="preserve"> </w:t>
      </w:r>
      <w:r w:rsidR="00A60D6C" w:rsidRPr="008C6495">
        <w:rPr>
          <w:rFonts w:cstheme="minorHAnsi"/>
          <w:sz w:val="28"/>
          <w:szCs w:val="28"/>
        </w:rPr>
        <w:t>Step 3</w:t>
      </w:r>
    </w:p>
    <w:p w:rsidR="001A14F9" w:rsidRPr="008C6495" w:rsidRDefault="00507094">
      <w:pPr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</w:t>
      </w:r>
      <w:r w:rsidR="001A14F9" w:rsidRPr="008C6495">
        <w:rPr>
          <w:rFonts w:cstheme="minorHAnsi"/>
          <w:b/>
          <w:sz w:val="28"/>
          <w:szCs w:val="28"/>
        </w:rPr>
        <w:t xml:space="preserve"> Step 1 Inter source Adjustment   Sec 70</w:t>
      </w:r>
    </w:p>
    <w:p w:rsidR="001A14F9" w:rsidRPr="008C6495" w:rsidRDefault="001A14F9">
      <w:pPr>
        <w:rPr>
          <w:rFonts w:cstheme="minorHAnsi"/>
          <w:sz w:val="28"/>
          <w:szCs w:val="28"/>
        </w:rPr>
      </w:pPr>
      <w:r w:rsidRPr="008C6495">
        <w:rPr>
          <w:rFonts w:cstheme="minorHAnsi"/>
          <w:sz w:val="28"/>
          <w:szCs w:val="28"/>
        </w:rPr>
        <w:t>It means losses from one source can be adjusted against another source of income but “In the same Head”.</w:t>
      </w:r>
    </w:p>
    <w:p w:rsidR="001A14F9" w:rsidRPr="008C6495" w:rsidRDefault="001A14F9">
      <w:pPr>
        <w:rPr>
          <w:rFonts w:cstheme="minorHAnsi"/>
          <w:sz w:val="28"/>
          <w:szCs w:val="28"/>
        </w:rPr>
      </w:pPr>
      <w:r w:rsidRPr="008C6495">
        <w:rPr>
          <w:rFonts w:cstheme="minorHAnsi"/>
          <w:sz w:val="28"/>
          <w:szCs w:val="28"/>
        </w:rPr>
        <w:t xml:space="preserve">                   There </w:t>
      </w:r>
      <w:r w:rsidR="00EE32DA" w:rsidRPr="008C6495">
        <w:rPr>
          <w:rFonts w:cstheme="minorHAnsi"/>
          <w:sz w:val="28"/>
          <w:szCs w:val="28"/>
        </w:rPr>
        <w:t>is</w:t>
      </w:r>
      <w:r w:rsidRPr="008C6495">
        <w:rPr>
          <w:rFonts w:cstheme="minorHAnsi"/>
          <w:sz w:val="28"/>
          <w:szCs w:val="28"/>
        </w:rPr>
        <w:t xml:space="preserve"> certain </w:t>
      </w:r>
      <w:r w:rsidR="00EE32DA" w:rsidRPr="008C6495">
        <w:rPr>
          <w:rFonts w:cstheme="minorHAnsi"/>
          <w:sz w:val="28"/>
          <w:szCs w:val="28"/>
        </w:rPr>
        <w:t>Exception:</w:t>
      </w:r>
      <w:r w:rsidRPr="008C6495">
        <w:rPr>
          <w:rFonts w:cstheme="minorHAnsi"/>
          <w:sz w:val="28"/>
          <w:szCs w:val="28"/>
        </w:rPr>
        <w:t>-</w:t>
      </w:r>
    </w:p>
    <w:p w:rsidR="001A14F9" w:rsidRPr="008C6495" w:rsidRDefault="001A14F9" w:rsidP="001A14F9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8C6495">
        <w:rPr>
          <w:rFonts w:cstheme="minorHAnsi"/>
          <w:sz w:val="28"/>
          <w:szCs w:val="28"/>
        </w:rPr>
        <w:t xml:space="preserve">Speculation losses can be adjusted only against speculation losses. </w:t>
      </w:r>
      <w:r w:rsidR="00872762" w:rsidRPr="008C6495">
        <w:rPr>
          <w:rFonts w:cstheme="minorHAnsi"/>
          <w:sz w:val="28"/>
          <w:szCs w:val="28"/>
        </w:rPr>
        <w:t>However, losses</w:t>
      </w:r>
      <w:r w:rsidRPr="008C6495">
        <w:rPr>
          <w:rFonts w:cstheme="minorHAnsi"/>
          <w:sz w:val="28"/>
          <w:szCs w:val="28"/>
        </w:rPr>
        <w:t xml:space="preserve"> from any other business can be adjusted against profits from speculation business.</w:t>
      </w:r>
    </w:p>
    <w:p w:rsidR="001A14F9" w:rsidRPr="008C6495" w:rsidRDefault="001A14F9" w:rsidP="001A14F9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8C6495">
        <w:rPr>
          <w:rFonts w:cstheme="minorHAnsi"/>
          <w:sz w:val="28"/>
          <w:szCs w:val="28"/>
        </w:rPr>
        <w:t>Long term capital gain losses can be set off only against long term Capital gain. However, Short term capital losses can be set off against both Short term &amp; long term capital gain.</w:t>
      </w:r>
    </w:p>
    <w:p w:rsidR="005A6731" w:rsidRPr="008C6495" w:rsidRDefault="00872762" w:rsidP="005A6731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8C6495">
        <w:rPr>
          <w:rFonts w:cstheme="minorHAnsi"/>
          <w:sz w:val="28"/>
          <w:szCs w:val="28"/>
        </w:rPr>
        <w:t>Losses from the activity of owning &amp; maintaining race horses can be adjusted against same inco</w:t>
      </w:r>
      <w:r w:rsidR="005A6731" w:rsidRPr="008C6495">
        <w:rPr>
          <w:rFonts w:cstheme="minorHAnsi"/>
          <w:sz w:val="28"/>
          <w:szCs w:val="28"/>
        </w:rPr>
        <w:t xml:space="preserve">me  </w:t>
      </w:r>
    </w:p>
    <w:p w:rsidR="005A6731" w:rsidRPr="008C6495" w:rsidRDefault="00EE32DA" w:rsidP="005A6731">
      <w:pPr>
        <w:pStyle w:val="ListParagraph"/>
        <w:rPr>
          <w:rFonts w:cstheme="minorHAnsi"/>
          <w:sz w:val="28"/>
          <w:szCs w:val="28"/>
        </w:rPr>
      </w:pPr>
      <w:r w:rsidRPr="008C6495">
        <w:rPr>
          <w:rFonts w:cstheme="minorHAnsi"/>
          <w:color w:val="FF0000"/>
          <w:sz w:val="28"/>
          <w:szCs w:val="28"/>
        </w:rPr>
        <w:t xml:space="preserve">     </w:t>
      </w:r>
      <w:r w:rsidR="00872762" w:rsidRPr="008C6495">
        <w:rPr>
          <w:rFonts w:cstheme="minorHAnsi"/>
          <w:color w:val="FF0000"/>
          <w:sz w:val="28"/>
          <w:szCs w:val="28"/>
        </w:rPr>
        <w:t>Notes:-</w:t>
      </w:r>
    </w:p>
    <w:p w:rsidR="00872762" w:rsidRPr="008C6495" w:rsidRDefault="00872762" w:rsidP="005A6731">
      <w:pPr>
        <w:pStyle w:val="ListParagraph"/>
        <w:rPr>
          <w:rFonts w:cstheme="minorHAnsi"/>
          <w:color w:val="FF0000"/>
          <w:sz w:val="28"/>
          <w:szCs w:val="28"/>
        </w:rPr>
      </w:pPr>
      <w:r w:rsidRPr="008C6495">
        <w:rPr>
          <w:rFonts w:cstheme="minorHAnsi"/>
          <w:sz w:val="28"/>
          <w:szCs w:val="28"/>
        </w:rPr>
        <w:t xml:space="preserve"> It must be noted that loss from any other source cannot be set off against taxable source of Income.</w:t>
      </w:r>
    </w:p>
    <w:p w:rsidR="00507094" w:rsidRDefault="00A70A16" w:rsidP="00872762">
      <w:pPr>
        <w:pStyle w:val="ListParagraph"/>
        <w:rPr>
          <w:rFonts w:cstheme="minorHAnsi"/>
          <w:b/>
          <w:sz w:val="28"/>
          <w:szCs w:val="28"/>
          <w:u w:val="single"/>
        </w:rPr>
      </w:pPr>
      <w:r w:rsidRPr="008C6495">
        <w:rPr>
          <w:rFonts w:cstheme="minorHAnsi"/>
          <w:sz w:val="28"/>
          <w:szCs w:val="28"/>
        </w:rPr>
        <w:br/>
      </w:r>
    </w:p>
    <w:p w:rsidR="00A70A16" w:rsidRPr="008C6495" w:rsidRDefault="00A70A16" w:rsidP="00872762">
      <w:pPr>
        <w:pStyle w:val="ListParagraph"/>
        <w:rPr>
          <w:rFonts w:cstheme="minorHAnsi"/>
          <w:b/>
          <w:sz w:val="28"/>
          <w:szCs w:val="28"/>
          <w:u w:val="single"/>
        </w:rPr>
      </w:pPr>
      <w:r w:rsidRPr="008C6495">
        <w:rPr>
          <w:rFonts w:cstheme="minorHAnsi"/>
          <w:b/>
          <w:sz w:val="28"/>
          <w:szCs w:val="28"/>
          <w:u w:val="single"/>
        </w:rPr>
        <w:lastRenderedPageBreak/>
        <w:t>Step 2 Inter House Adjustment      Section 71</w:t>
      </w:r>
    </w:p>
    <w:p w:rsidR="00A70A16" w:rsidRPr="00507094" w:rsidRDefault="00A70A16" w:rsidP="00507094">
      <w:pPr>
        <w:rPr>
          <w:rFonts w:cstheme="minorHAnsi"/>
          <w:sz w:val="28"/>
          <w:szCs w:val="28"/>
        </w:rPr>
      </w:pPr>
      <w:r w:rsidRPr="00507094">
        <w:rPr>
          <w:rFonts w:cstheme="minorHAnsi"/>
          <w:sz w:val="28"/>
          <w:szCs w:val="28"/>
        </w:rPr>
        <w:t>It means losses from one head can be set off against income of other heads but in the “Same Year”.</w:t>
      </w:r>
    </w:p>
    <w:p w:rsidR="001A14F9" w:rsidRPr="008C6495" w:rsidRDefault="00A70A16" w:rsidP="00872762">
      <w:pPr>
        <w:pStyle w:val="ListParagraph"/>
        <w:rPr>
          <w:rFonts w:cstheme="minorHAnsi"/>
          <w:sz w:val="28"/>
          <w:szCs w:val="28"/>
        </w:rPr>
      </w:pPr>
      <w:r w:rsidRPr="008C6495">
        <w:rPr>
          <w:rFonts w:cstheme="minorHAnsi"/>
          <w:sz w:val="28"/>
          <w:szCs w:val="28"/>
        </w:rPr>
        <w:t>There is certain exception:</w:t>
      </w:r>
      <w:r w:rsidR="001A14F9" w:rsidRPr="008C6495">
        <w:rPr>
          <w:rFonts w:cstheme="minorHAnsi"/>
          <w:sz w:val="28"/>
          <w:szCs w:val="28"/>
        </w:rPr>
        <w:t xml:space="preserve"> </w:t>
      </w:r>
    </w:p>
    <w:p w:rsidR="005A6731" w:rsidRPr="008C6495" w:rsidRDefault="005A6731" w:rsidP="005A6731">
      <w:pPr>
        <w:rPr>
          <w:rFonts w:cstheme="minorHAnsi"/>
          <w:sz w:val="28"/>
          <w:szCs w:val="28"/>
        </w:rPr>
      </w:pPr>
      <w:r w:rsidRPr="008C6495">
        <w:rPr>
          <w:rFonts w:cstheme="minorHAnsi"/>
          <w:sz w:val="28"/>
          <w:szCs w:val="28"/>
        </w:rPr>
        <w:t xml:space="preserve">- </w:t>
      </w:r>
      <w:r w:rsidR="00A70A16" w:rsidRPr="008C6495">
        <w:rPr>
          <w:rFonts w:cstheme="minorHAnsi"/>
          <w:sz w:val="28"/>
          <w:szCs w:val="28"/>
        </w:rPr>
        <w:t xml:space="preserve">Speculation losses cannot be </w:t>
      </w:r>
      <w:r w:rsidR="00EE32DA" w:rsidRPr="008C6495">
        <w:rPr>
          <w:rFonts w:cstheme="minorHAnsi"/>
          <w:sz w:val="28"/>
          <w:szCs w:val="28"/>
        </w:rPr>
        <w:t>adjusted against</w:t>
      </w:r>
      <w:r w:rsidR="00A70A16" w:rsidRPr="008C6495">
        <w:rPr>
          <w:rFonts w:cstheme="minorHAnsi"/>
          <w:sz w:val="28"/>
          <w:szCs w:val="28"/>
        </w:rPr>
        <w:t xml:space="preserve"> income under any other heads.</w:t>
      </w:r>
    </w:p>
    <w:p w:rsidR="005A6731" w:rsidRPr="008C6495" w:rsidRDefault="005A6731" w:rsidP="005A6731">
      <w:pPr>
        <w:rPr>
          <w:rFonts w:cstheme="minorHAnsi"/>
          <w:sz w:val="28"/>
          <w:szCs w:val="28"/>
        </w:rPr>
      </w:pPr>
      <w:r w:rsidRPr="008C6495">
        <w:rPr>
          <w:rFonts w:cstheme="minorHAnsi"/>
          <w:sz w:val="28"/>
          <w:szCs w:val="28"/>
        </w:rPr>
        <w:t xml:space="preserve">- </w:t>
      </w:r>
      <w:r w:rsidR="00A70A16" w:rsidRPr="008C6495">
        <w:rPr>
          <w:rFonts w:cstheme="minorHAnsi"/>
          <w:sz w:val="28"/>
          <w:szCs w:val="28"/>
        </w:rPr>
        <w:t>Losses from the activity of owning &amp; maintaining race horses cannot be adjusted against income under any other heads.</w:t>
      </w:r>
    </w:p>
    <w:p w:rsidR="005A6731" w:rsidRPr="008C6495" w:rsidRDefault="005A6731" w:rsidP="005A6731">
      <w:pPr>
        <w:rPr>
          <w:rFonts w:cstheme="minorHAnsi"/>
          <w:sz w:val="28"/>
          <w:szCs w:val="28"/>
        </w:rPr>
      </w:pPr>
      <w:r w:rsidRPr="008C6495">
        <w:rPr>
          <w:rFonts w:cstheme="minorHAnsi"/>
          <w:sz w:val="28"/>
          <w:szCs w:val="28"/>
        </w:rPr>
        <w:t xml:space="preserve">- </w:t>
      </w:r>
      <w:r w:rsidR="00A70A16" w:rsidRPr="008C6495">
        <w:rPr>
          <w:rFonts w:cstheme="minorHAnsi"/>
          <w:sz w:val="28"/>
          <w:szCs w:val="28"/>
        </w:rPr>
        <w:t>Normal Business can be set off against any other head except Income from Salary</w:t>
      </w:r>
    </w:p>
    <w:p w:rsidR="005A6731" w:rsidRPr="008C6495" w:rsidRDefault="005A6731" w:rsidP="005A6731">
      <w:pPr>
        <w:rPr>
          <w:rFonts w:cstheme="minorHAnsi"/>
          <w:sz w:val="28"/>
          <w:szCs w:val="28"/>
        </w:rPr>
      </w:pPr>
      <w:r w:rsidRPr="008C6495">
        <w:rPr>
          <w:rFonts w:cstheme="minorHAnsi"/>
          <w:sz w:val="28"/>
          <w:szCs w:val="28"/>
        </w:rPr>
        <w:t xml:space="preserve">- </w:t>
      </w:r>
      <w:r w:rsidR="00A70A16" w:rsidRPr="008C6495">
        <w:rPr>
          <w:rFonts w:cstheme="minorHAnsi"/>
          <w:sz w:val="28"/>
          <w:szCs w:val="28"/>
        </w:rPr>
        <w:t>Where the net result of computation under the head “Capital gain” is a loss. Such capital loss cannot be set off against income under any other head.</w:t>
      </w:r>
    </w:p>
    <w:p w:rsidR="00A70A16" w:rsidRPr="008C6495" w:rsidRDefault="005A6731" w:rsidP="005A6731">
      <w:pPr>
        <w:rPr>
          <w:rFonts w:cstheme="minorHAnsi"/>
          <w:sz w:val="28"/>
          <w:szCs w:val="28"/>
        </w:rPr>
      </w:pPr>
      <w:r w:rsidRPr="008C6495">
        <w:rPr>
          <w:rFonts w:cstheme="minorHAnsi"/>
          <w:sz w:val="28"/>
          <w:szCs w:val="28"/>
        </w:rPr>
        <w:t xml:space="preserve">                      </w:t>
      </w:r>
      <w:r w:rsidR="00A70A16" w:rsidRPr="008C6495">
        <w:rPr>
          <w:rFonts w:cstheme="minorHAnsi"/>
          <w:sz w:val="28"/>
          <w:szCs w:val="28"/>
        </w:rPr>
        <w:t xml:space="preserve"> </w:t>
      </w:r>
      <w:r w:rsidR="00A70A16" w:rsidRPr="008C6495">
        <w:rPr>
          <w:rFonts w:cstheme="minorHAnsi"/>
          <w:color w:val="FF0000"/>
          <w:sz w:val="28"/>
          <w:szCs w:val="28"/>
        </w:rPr>
        <w:t xml:space="preserve">Notes </w:t>
      </w:r>
    </w:p>
    <w:p w:rsidR="00A70A16" w:rsidRPr="00507094" w:rsidRDefault="00507094" w:rsidP="00507094">
      <w:pPr>
        <w:rPr>
          <w:rFonts w:cstheme="minorHAnsi"/>
          <w:sz w:val="28"/>
          <w:szCs w:val="28"/>
        </w:rPr>
      </w:pPr>
      <w:r w:rsidRPr="00507094">
        <w:rPr>
          <w:rFonts w:cstheme="minorHAnsi"/>
          <w:b/>
          <w:sz w:val="28"/>
          <w:szCs w:val="28"/>
        </w:rPr>
        <w:t xml:space="preserve">                     </w:t>
      </w:r>
      <w:r w:rsidR="00C12B35" w:rsidRPr="00507094">
        <w:rPr>
          <w:rFonts w:cstheme="minorHAnsi"/>
          <w:b/>
          <w:sz w:val="28"/>
          <w:szCs w:val="28"/>
          <w:u w:val="single"/>
        </w:rPr>
        <w:t>Income from Salary: -</w:t>
      </w:r>
      <w:r w:rsidR="00C12B35" w:rsidRPr="00507094">
        <w:rPr>
          <w:rFonts w:cstheme="minorHAnsi"/>
          <w:sz w:val="28"/>
          <w:szCs w:val="28"/>
        </w:rPr>
        <w:t xml:space="preserve"> Loss</w:t>
      </w:r>
      <w:r w:rsidR="00A70A16" w:rsidRPr="00507094">
        <w:rPr>
          <w:rFonts w:cstheme="minorHAnsi"/>
          <w:sz w:val="28"/>
          <w:szCs w:val="28"/>
        </w:rPr>
        <w:t xml:space="preserve"> not possible.</w:t>
      </w:r>
    </w:p>
    <w:p w:rsidR="00A70A16" w:rsidRPr="00507094" w:rsidRDefault="00507094" w:rsidP="0050709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</w:t>
      </w:r>
      <w:r w:rsidR="00A70A16" w:rsidRPr="00507094">
        <w:rPr>
          <w:rFonts w:cstheme="minorHAnsi"/>
          <w:b/>
          <w:sz w:val="28"/>
          <w:szCs w:val="28"/>
          <w:u w:val="single"/>
        </w:rPr>
        <w:t xml:space="preserve">Income </w:t>
      </w:r>
      <w:r w:rsidR="00C12B35" w:rsidRPr="00507094">
        <w:rPr>
          <w:rFonts w:cstheme="minorHAnsi"/>
          <w:b/>
          <w:sz w:val="28"/>
          <w:szCs w:val="28"/>
          <w:u w:val="single"/>
        </w:rPr>
        <w:t>from House property: -</w:t>
      </w:r>
      <w:r w:rsidR="00C12B35" w:rsidRPr="00507094">
        <w:rPr>
          <w:rFonts w:cstheme="minorHAnsi"/>
          <w:sz w:val="28"/>
          <w:szCs w:val="28"/>
        </w:rPr>
        <w:t xml:space="preserve"> Losses can be adjusted in all three ways.</w:t>
      </w:r>
    </w:p>
    <w:p w:rsidR="00C12B35" w:rsidRPr="00507094" w:rsidRDefault="00507094" w:rsidP="005A6731">
      <w:pPr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sz w:val="28"/>
          <w:szCs w:val="28"/>
        </w:rPr>
        <w:t xml:space="preserve">                       </w:t>
      </w:r>
      <w:r w:rsidR="00C12B35" w:rsidRPr="008C6495">
        <w:rPr>
          <w:rFonts w:cstheme="minorHAnsi"/>
          <w:sz w:val="28"/>
          <w:szCs w:val="28"/>
        </w:rPr>
        <w:t xml:space="preserve"> </w:t>
      </w:r>
      <w:r w:rsidR="00C12B35" w:rsidRPr="00507094">
        <w:rPr>
          <w:rFonts w:cstheme="minorHAnsi"/>
          <w:b/>
          <w:sz w:val="28"/>
          <w:szCs w:val="28"/>
          <w:u w:val="single"/>
        </w:rPr>
        <w:t>Income from business &amp; profession</w:t>
      </w:r>
    </w:p>
    <w:p w:rsidR="00C12B35" w:rsidRPr="008C6495" w:rsidRDefault="00C12B35" w:rsidP="00C12B35">
      <w:pPr>
        <w:pStyle w:val="ListParagraph"/>
        <w:rPr>
          <w:rFonts w:cstheme="minorHAnsi"/>
          <w:sz w:val="28"/>
          <w:szCs w:val="28"/>
        </w:rPr>
      </w:pPr>
      <w:r w:rsidRPr="008C6495">
        <w:rPr>
          <w:rFonts w:cstheme="minorHAnsi"/>
          <w:sz w:val="28"/>
          <w:szCs w:val="28"/>
        </w:rPr>
        <w:t>1 . Normal Business losses: - Adjusted (Except from Salary)</w:t>
      </w:r>
    </w:p>
    <w:p w:rsidR="00507094" w:rsidRDefault="00C12B35" w:rsidP="00507094">
      <w:pPr>
        <w:pStyle w:val="ListParagraph"/>
        <w:rPr>
          <w:rFonts w:cstheme="minorHAnsi"/>
          <w:sz w:val="28"/>
          <w:szCs w:val="28"/>
        </w:rPr>
      </w:pPr>
      <w:r w:rsidRPr="008C6495">
        <w:rPr>
          <w:rFonts w:cstheme="minorHAnsi"/>
          <w:sz w:val="28"/>
          <w:szCs w:val="28"/>
        </w:rPr>
        <w:t>2.  Speculation Business losses: - Only against same income &amp; same head</w:t>
      </w:r>
    </w:p>
    <w:p w:rsidR="00507094" w:rsidRDefault="00507094" w:rsidP="00507094">
      <w:pPr>
        <w:pStyle w:val="ListParagraph"/>
        <w:ind w:left="2160"/>
        <w:rPr>
          <w:rFonts w:cstheme="minorHAnsi"/>
          <w:sz w:val="28"/>
          <w:szCs w:val="28"/>
        </w:rPr>
      </w:pPr>
    </w:p>
    <w:p w:rsidR="00C12B35" w:rsidRPr="00507094" w:rsidRDefault="00507094" w:rsidP="00507094">
      <w:pPr>
        <w:pStyle w:val="ListParagraph"/>
        <w:ind w:left="2160"/>
        <w:rPr>
          <w:rFonts w:cstheme="minorHAnsi"/>
          <w:b/>
          <w:sz w:val="28"/>
          <w:szCs w:val="28"/>
          <w:u w:val="single"/>
        </w:rPr>
      </w:pPr>
      <w:r w:rsidRPr="00507094">
        <w:rPr>
          <w:rFonts w:cstheme="minorHAnsi"/>
          <w:sz w:val="28"/>
          <w:szCs w:val="28"/>
        </w:rPr>
        <w:t xml:space="preserve">         </w:t>
      </w:r>
      <w:r w:rsidR="00C12B35" w:rsidRPr="00507094">
        <w:rPr>
          <w:rFonts w:cstheme="minorHAnsi"/>
          <w:b/>
          <w:sz w:val="28"/>
          <w:szCs w:val="28"/>
          <w:u w:val="single"/>
        </w:rPr>
        <w:t xml:space="preserve">Capital Gain </w:t>
      </w:r>
    </w:p>
    <w:p w:rsidR="00C12B35" w:rsidRPr="008C6495" w:rsidRDefault="00C12B35" w:rsidP="00C12B35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8C6495">
        <w:rPr>
          <w:rFonts w:cstheme="minorHAnsi"/>
          <w:sz w:val="28"/>
          <w:szCs w:val="28"/>
        </w:rPr>
        <w:t>Short Term Capital Loss:- Adjusted against Short term capital gain &amp; long term capital gain.</w:t>
      </w:r>
    </w:p>
    <w:p w:rsidR="00C12B35" w:rsidRPr="008C6495" w:rsidRDefault="00C12B35" w:rsidP="00C12B35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8C6495">
        <w:rPr>
          <w:rFonts w:cstheme="minorHAnsi"/>
          <w:sz w:val="28"/>
          <w:szCs w:val="28"/>
        </w:rPr>
        <w:t>Long Term Capital Loss:- Adjusted only against Long term Capital Gain.</w:t>
      </w:r>
    </w:p>
    <w:p w:rsidR="00C12B35" w:rsidRPr="00507094" w:rsidRDefault="00C12B35" w:rsidP="00507094">
      <w:pPr>
        <w:ind w:left="720" w:firstLine="720"/>
        <w:rPr>
          <w:rFonts w:cstheme="minorHAnsi"/>
          <w:b/>
          <w:sz w:val="28"/>
          <w:szCs w:val="28"/>
          <w:u w:val="single"/>
        </w:rPr>
      </w:pPr>
      <w:r w:rsidRPr="00507094">
        <w:rPr>
          <w:rFonts w:cstheme="minorHAnsi"/>
          <w:b/>
          <w:sz w:val="28"/>
          <w:szCs w:val="28"/>
          <w:u w:val="single"/>
        </w:rPr>
        <w:t xml:space="preserve"> Income from other sources</w:t>
      </w:r>
    </w:p>
    <w:p w:rsidR="00C12B35" w:rsidRPr="008C6495" w:rsidRDefault="00C12B35" w:rsidP="00C12B35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8C6495">
        <w:rPr>
          <w:rFonts w:cstheme="minorHAnsi"/>
          <w:sz w:val="28"/>
          <w:szCs w:val="28"/>
        </w:rPr>
        <w:t>Loss from owning &amp; maintaining Horses:- Only against same income</w:t>
      </w:r>
    </w:p>
    <w:p w:rsidR="00C12B35" w:rsidRPr="008C6495" w:rsidRDefault="00C12B35" w:rsidP="00C12B35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8C6495">
        <w:rPr>
          <w:rFonts w:cstheme="minorHAnsi"/>
          <w:sz w:val="28"/>
          <w:szCs w:val="28"/>
        </w:rPr>
        <w:t xml:space="preserve">Other losses: - Loss can be adjusted </w:t>
      </w:r>
      <w:r w:rsidR="00EE32DA" w:rsidRPr="008C6495">
        <w:rPr>
          <w:rFonts w:cstheme="minorHAnsi"/>
          <w:sz w:val="28"/>
          <w:szCs w:val="28"/>
        </w:rPr>
        <w:t>against any</w:t>
      </w:r>
      <w:r w:rsidRPr="008C6495">
        <w:rPr>
          <w:rFonts w:cstheme="minorHAnsi"/>
          <w:sz w:val="28"/>
          <w:szCs w:val="28"/>
        </w:rPr>
        <w:t xml:space="preserve"> </w:t>
      </w:r>
      <w:r w:rsidR="00EE32DA" w:rsidRPr="008C6495">
        <w:rPr>
          <w:rFonts w:cstheme="minorHAnsi"/>
          <w:sz w:val="28"/>
          <w:szCs w:val="28"/>
        </w:rPr>
        <w:t>head but</w:t>
      </w:r>
      <w:r w:rsidRPr="008C6495">
        <w:rPr>
          <w:rFonts w:cstheme="minorHAnsi"/>
          <w:sz w:val="28"/>
          <w:szCs w:val="28"/>
        </w:rPr>
        <w:t xml:space="preserve"> in same year, it cannot be carried forward. </w:t>
      </w:r>
    </w:p>
    <w:p w:rsidR="00507094" w:rsidRDefault="00507094" w:rsidP="00507094">
      <w:pPr>
        <w:ind w:left="1440" w:firstLine="720"/>
        <w:rPr>
          <w:rFonts w:cstheme="minorHAnsi"/>
          <w:sz w:val="28"/>
          <w:szCs w:val="28"/>
        </w:rPr>
      </w:pPr>
    </w:p>
    <w:p w:rsidR="00507094" w:rsidRDefault="00507094" w:rsidP="00507094">
      <w:pPr>
        <w:ind w:left="1440" w:firstLine="720"/>
        <w:rPr>
          <w:rFonts w:cstheme="minorHAnsi"/>
          <w:sz w:val="28"/>
          <w:szCs w:val="28"/>
        </w:rPr>
      </w:pPr>
    </w:p>
    <w:p w:rsidR="00C12B35" w:rsidRPr="008C6495" w:rsidRDefault="005A6731" w:rsidP="00507094">
      <w:pPr>
        <w:ind w:left="1440" w:firstLine="720"/>
        <w:rPr>
          <w:rFonts w:cstheme="minorHAnsi"/>
          <w:sz w:val="28"/>
          <w:szCs w:val="28"/>
        </w:rPr>
      </w:pPr>
      <w:r w:rsidRPr="008C6495">
        <w:rPr>
          <w:rFonts w:cstheme="minorHAnsi"/>
          <w:sz w:val="28"/>
          <w:szCs w:val="28"/>
        </w:rPr>
        <w:lastRenderedPageBreak/>
        <w:t xml:space="preserve"> </w:t>
      </w:r>
      <w:r w:rsidR="00EE32DA" w:rsidRPr="008C6495">
        <w:rPr>
          <w:rFonts w:cstheme="minorHAnsi"/>
          <w:sz w:val="28"/>
          <w:szCs w:val="28"/>
        </w:rPr>
        <w:t xml:space="preserve"> </w:t>
      </w:r>
      <w:r w:rsidR="00C12B35" w:rsidRPr="008C6495">
        <w:rPr>
          <w:rFonts w:cstheme="minorHAnsi"/>
          <w:b/>
          <w:sz w:val="28"/>
          <w:szCs w:val="28"/>
          <w:u w:val="single"/>
        </w:rPr>
        <w:t xml:space="preserve">Step 3 Carried forward of losses  </w:t>
      </w:r>
    </w:p>
    <w:p w:rsidR="00C12B35" w:rsidRPr="008C6495" w:rsidRDefault="00C12B35" w:rsidP="00C12B35">
      <w:pPr>
        <w:ind w:left="720"/>
        <w:rPr>
          <w:rFonts w:cstheme="minorHAnsi"/>
          <w:sz w:val="28"/>
          <w:szCs w:val="28"/>
        </w:rPr>
      </w:pPr>
      <w:r w:rsidRPr="008C6495">
        <w:rPr>
          <w:rFonts w:cstheme="minorHAnsi"/>
          <w:sz w:val="28"/>
          <w:szCs w:val="28"/>
        </w:rPr>
        <w:t xml:space="preserve">If the losses </w:t>
      </w:r>
      <w:r w:rsidR="00EF7F03" w:rsidRPr="008C6495">
        <w:rPr>
          <w:rFonts w:cstheme="minorHAnsi"/>
          <w:sz w:val="28"/>
          <w:szCs w:val="28"/>
        </w:rPr>
        <w:t xml:space="preserve">cannot be set off fully against income in the same year then such losses can be carried </w:t>
      </w:r>
      <w:r w:rsidR="00507094">
        <w:rPr>
          <w:rFonts w:cstheme="minorHAnsi"/>
          <w:sz w:val="28"/>
          <w:szCs w:val="28"/>
        </w:rPr>
        <w:t>forward and set off against own head  .</w:t>
      </w:r>
    </w:p>
    <w:tbl>
      <w:tblPr>
        <w:tblStyle w:val="TableGrid"/>
        <w:tblW w:w="0" w:type="auto"/>
        <w:tblInd w:w="720" w:type="dxa"/>
        <w:tblLook w:val="04A0"/>
      </w:tblPr>
      <w:tblGrid>
        <w:gridCol w:w="1848"/>
        <w:gridCol w:w="1848"/>
        <w:gridCol w:w="1848"/>
        <w:gridCol w:w="1849"/>
        <w:gridCol w:w="1849"/>
      </w:tblGrid>
      <w:tr w:rsidR="00EF7F03" w:rsidRPr="008C6495" w:rsidTr="009C2027">
        <w:trPr>
          <w:trHeight w:val="935"/>
        </w:trPr>
        <w:tc>
          <w:tcPr>
            <w:tcW w:w="1848" w:type="dxa"/>
          </w:tcPr>
          <w:p w:rsidR="00EF7F03" w:rsidRPr="008C6495" w:rsidRDefault="00EF7F03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 xml:space="preserve">Section </w:t>
            </w:r>
          </w:p>
        </w:tc>
        <w:tc>
          <w:tcPr>
            <w:tcW w:w="1848" w:type="dxa"/>
          </w:tcPr>
          <w:p w:rsidR="00EF7F03" w:rsidRPr="008C6495" w:rsidRDefault="00EF7F03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 xml:space="preserve">Loss to be CF </w:t>
            </w:r>
          </w:p>
        </w:tc>
        <w:tc>
          <w:tcPr>
            <w:tcW w:w="1848" w:type="dxa"/>
          </w:tcPr>
          <w:p w:rsidR="00EF7F03" w:rsidRPr="008C6495" w:rsidRDefault="00EF7F03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>Set off against</w:t>
            </w:r>
          </w:p>
        </w:tc>
        <w:tc>
          <w:tcPr>
            <w:tcW w:w="1849" w:type="dxa"/>
          </w:tcPr>
          <w:p w:rsidR="00EF7F03" w:rsidRPr="008C6495" w:rsidRDefault="00EF7F03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>No of years</w:t>
            </w:r>
          </w:p>
        </w:tc>
        <w:tc>
          <w:tcPr>
            <w:tcW w:w="1849" w:type="dxa"/>
          </w:tcPr>
          <w:p w:rsidR="00EF7F03" w:rsidRPr="008C6495" w:rsidRDefault="00EF7F03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>Filling Return of income</w:t>
            </w:r>
          </w:p>
        </w:tc>
      </w:tr>
      <w:tr w:rsidR="00EF7F03" w:rsidRPr="008C6495" w:rsidTr="009C2027">
        <w:trPr>
          <w:trHeight w:val="845"/>
        </w:trPr>
        <w:tc>
          <w:tcPr>
            <w:tcW w:w="1848" w:type="dxa"/>
          </w:tcPr>
          <w:p w:rsidR="00EF7F03" w:rsidRPr="008C6495" w:rsidRDefault="00EF7F03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>71 B</w:t>
            </w:r>
          </w:p>
        </w:tc>
        <w:tc>
          <w:tcPr>
            <w:tcW w:w="1848" w:type="dxa"/>
          </w:tcPr>
          <w:p w:rsidR="00EF7F03" w:rsidRPr="008C6495" w:rsidRDefault="00EF7F03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>Loss from House property</w:t>
            </w:r>
          </w:p>
        </w:tc>
        <w:tc>
          <w:tcPr>
            <w:tcW w:w="1848" w:type="dxa"/>
          </w:tcPr>
          <w:p w:rsidR="00EF7F03" w:rsidRPr="008C6495" w:rsidRDefault="00EF7F03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>Same head</w:t>
            </w:r>
          </w:p>
        </w:tc>
        <w:tc>
          <w:tcPr>
            <w:tcW w:w="1849" w:type="dxa"/>
          </w:tcPr>
          <w:p w:rsidR="00EF7F03" w:rsidRPr="008C6495" w:rsidRDefault="00EF7F03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>8</w:t>
            </w:r>
          </w:p>
        </w:tc>
        <w:tc>
          <w:tcPr>
            <w:tcW w:w="1849" w:type="dxa"/>
          </w:tcPr>
          <w:p w:rsidR="00EF7F03" w:rsidRPr="008C6495" w:rsidRDefault="00EF7F03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>Not compulsory</w:t>
            </w:r>
          </w:p>
        </w:tc>
      </w:tr>
      <w:tr w:rsidR="00EF7F03" w:rsidRPr="008C6495" w:rsidTr="009C2027">
        <w:trPr>
          <w:trHeight w:val="737"/>
        </w:trPr>
        <w:tc>
          <w:tcPr>
            <w:tcW w:w="1848" w:type="dxa"/>
          </w:tcPr>
          <w:p w:rsidR="00EF7F03" w:rsidRPr="008C6495" w:rsidRDefault="00EF7F03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>72</w:t>
            </w:r>
          </w:p>
        </w:tc>
        <w:tc>
          <w:tcPr>
            <w:tcW w:w="1848" w:type="dxa"/>
          </w:tcPr>
          <w:p w:rsidR="00EF7F03" w:rsidRPr="008C6495" w:rsidRDefault="00EF7F03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>Normal business loss</w:t>
            </w:r>
          </w:p>
        </w:tc>
        <w:tc>
          <w:tcPr>
            <w:tcW w:w="1848" w:type="dxa"/>
          </w:tcPr>
          <w:p w:rsidR="00EF7F03" w:rsidRPr="008C6495" w:rsidRDefault="00EF7F03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 xml:space="preserve">Same head </w:t>
            </w:r>
          </w:p>
        </w:tc>
        <w:tc>
          <w:tcPr>
            <w:tcW w:w="1849" w:type="dxa"/>
          </w:tcPr>
          <w:p w:rsidR="00EF7F03" w:rsidRPr="008C6495" w:rsidRDefault="00EF7F03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>8</w:t>
            </w:r>
          </w:p>
        </w:tc>
        <w:tc>
          <w:tcPr>
            <w:tcW w:w="1849" w:type="dxa"/>
          </w:tcPr>
          <w:p w:rsidR="00EF7F03" w:rsidRPr="008C6495" w:rsidRDefault="00EF7F03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>Compulsory</w:t>
            </w:r>
          </w:p>
        </w:tc>
      </w:tr>
      <w:tr w:rsidR="00EF7F03" w:rsidRPr="008C6495" w:rsidTr="005A6731">
        <w:trPr>
          <w:trHeight w:val="1128"/>
        </w:trPr>
        <w:tc>
          <w:tcPr>
            <w:tcW w:w="1848" w:type="dxa"/>
          </w:tcPr>
          <w:p w:rsidR="00EF7F03" w:rsidRPr="008C6495" w:rsidRDefault="00EF7F03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>73</w:t>
            </w:r>
          </w:p>
        </w:tc>
        <w:tc>
          <w:tcPr>
            <w:tcW w:w="1848" w:type="dxa"/>
          </w:tcPr>
          <w:p w:rsidR="00EF7F03" w:rsidRPr="008C6495" w:rsidRDefault="00EF7F03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>Speculation business loss</w:t>
            </w:r>
          </w:p>
        </w:tc>
        <w:tc>
          <w:tcPr>
            <w:tcW w:w="1848" w:type="dxa"/>
          </w:tcPr>
          <w:p w:rsidR="00EF7F03" w:rsidRPr="008C6495" w:rsidRDefault="00EF7F03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>Same Income</w:t>
            </w:r>
          </w:p>
        </w:tc>
        <w:tc>
          <w:tcPr>
            <w:tcW w:w="1849" w:type="dxa"/>
          </w:tcPr>
          <w:p w:rsidR="00EF7F03" w:rsidRPr="008C6495" w:rsidRDefault="00EF7F03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1849" w:type="dxa"/>
          </w:tcPr>
          <w:p w:rsidR="00EF7F03" w:rsidRPr="008C6495" w:rsidRDefault="00EF7F03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 xml:space="preserve">Compulsory </w:t>
            </w:r>
          </w:p>
        </w:tc>
      </w:tr>
      <w:tr w:rsidR="00EF7F03" w:rsidRPr="008C6495" w:rsidTr="009C2027">
        <w:trPr>
          <w:trHeight w:val="350"/>
        </w:trPr>
        <w:tc>
          <w:tcPr>
            <w:tcW w:w="1848" w:type="dxa"/>
          </w:tcPr>
          <w:p w:rsidR="00EF7F03" w:rsidRPr="008C6495" w:rsidRDefault="00EF7F03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>74</w:t>
            </w:r>
          </w:p>
        </w:tc>
        <w:tc>
          <w:tcPr>
            <w:tcW w:w="1848" w:type="dxa"/>
          </w:tcPr>
          <w:p w:rsidR="00EF7F03" w:rsidRPr="008C6495" w:rsidRDefault="00F13F60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>Long Term Capital Loss</w:t>
            </w:r>
          </w:p>
        </w:tc>
        <w:tc>
          <w:tcPr>
            <w:tcW w:w="1848" w:type="dxa"/>
          </w:tcPr>
          <w:p w:rsidR="00EF7F03" w:rsidRPr="008C6495" w:rsidRDefault="00F13F60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>Same Income</w:t>
            </w:r>
          </w:p>
        </w:tc>
        <w:tc>
          <w:tcPr>
            <w:tcW w:w="1849" w:type="dxa"/>
          </w:tcPr>
          <w:p w:rsidR="00EF7F03" w:rsidRPr="008C6495" w:rsidRDefault="00F13F60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>8</w:t>
            </w:r>
          </w:p>
        </w:tc>
        <w:tc>
          <w:tcPr>
            <w:tcW w:w="1849" w:type="dxa"/>
          </w:tcPr>
          <w:p w:rsidR="00EF7F03" w:rsidRPr="008C6495" w:rsidRDefault="00F13F60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>compulsory</w:t>
            </w:r>
          </w:p>
        </w:tc>
      </w:tr>
      <w:tr w:rsidR="00F13F60" w:rsidRPr="008C6495" w:rsidTr="005A6731">
        <w:trPr>
          <w:trHeight w:val="752"/>
        </w:trPr>
        <w:tc>
          <w:tcPr>
            <w:tcW w:w="1848" w:type="dxa"/>
          </w:tcPr>
          <w:p w:rsidR="00F13F60" w:rsidRPr="008C6495" w:rsidRDefault="00F13F60" w:rsidP="00C12B3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8" w:type="dxa"/>
          </w:tcPr>
          <w:p w:rsidR="00F13F60" w:rsidRPr="008C6495" w:rsidRDefault="00F13F60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>Short Term Capital Loss</w:t>
            </w:r>
          </w:p>
        </w:tc>
        <w:tc>
          <w:tcPr>
            <w:tcW w:w="1848" w:type="dxa"/>
          </w:tcPr>
          <w:p w:rsidR="00F13F60" w:rsidRPr="008C6495" w:rsidRDefault="00F13F60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>Same Head</w:t>
            </w:r>
          </w:p>
        </w:tc>
        <w:tc>
          <w:tcPr>
            <w:tcW w:w="1849" w:type="dxa"/>
          </w:tcPr>
          <w:p w:rsidR="00F13F60" w:rsidRPr="008C6495" w:rsidRDefault="00F13F60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>8</w:t>
            </w:r>
          </w:p>
        </w:tc>
        <w:tc>
          <w:tcPr>
            <w:tcW w:w="1849" w:type="dxa"/>
          </w:tcPr>
          <w:p w:rsidR="00F13F60" w:rsidRPr="008C6495" w:rsidRDefault="00F13F60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>Compulsory</w:t>
            </w:r>
          </w:p>
        </w:tc>
      </w:tr>
      <w:tr w:rsidR="00EF7F03" w:rsidRPr="008C6495" w:rsidTr="005A6731">
        <w:trPr>
          <w:trHeight w:val="1518"/>
        </w:trPr>
        <w:tc>
          <w:tcPr>
            <w:tcW w:w="1848" w:type="dxa"/>
          </w:tcPr>
          <w:p w:rsidR="00EF7F03" w:rsidRPr="008C6495" w:rsidRDefault="00EF7F03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>74(3)</w:t>
            </w:r>
          </w:p>
        </w:tc>
        <w:tc>
          <w:tcPr>
            <w:tcW w:w="1848" w:type="dxa"/>
          </w:tcPr>
          <w:p w:rsidR="00EF7F03" w:rsidRPr="008C6495" w:rsidRDefault="00F13F60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>Loss from owning &amp; Maintaining   Horses</w:t>
            </w:r>
          </w:p>
        </w:tc>
        <w:tc>
          <w:tcPr>
            <w:tcW w:w="1848" w:type="dxa"/>
          </w:tcPr>
          <w:p w:rsidR="00EF7F03" w:rsidRPr="008C6495" w:rsidRDefault="00F13F60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 xml:space="preserve">Same Income </w:t>
            </w:r>
          </w:p>
        </w:tc>
        <w:tc>
          <w:tcPr>
            <w:tcW w:w="1849" w:type="dxa"/>
          </w:tcPr>
          <w:p w:rsidR="00EF7F03" w:rsidRPr="008C6495" w:rsidRDefault="00F13F60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1849" w:type="dxa"/>
          </w:tcPr>
          <w:p w:rsidR="00EF7F03" w:rsidRPr="008C6495" w:rsidRDefault="00F13F60" w:rsidP="00C12B35">
            <w:pPr>
              <w:rPr>
                <w:rFonts w:cstheme="minorHAnsi"/>
                <w:sz w:val="28"/>
                <w:szCs w:val="28"/>
              </w:rPr>
            </w:pPr>
            <w:r w:rsidRPr="008C6495">
              <w:rPr>
                <w:rFonts w:cstheme="minorHAnsi"/>
                <w:sz w:val="28"/>
                <w:szCs w:val="28"/>
              </w:rPr>
              <w:t>Compulsory</w:t>
            </w:r>
          </w:p>
        </w:tc>
      </w:tr>
    </w:tbl>
    <w:p w:rsidR="00076585" w:rsidRPr="008C6495" w:rsidRDefault="005A6731" w:rsidP="005A6731">
      <w:pPr>
        <w:rPr>
          <w:rFonts w:cstheme="minorHAnsi"/>
          <w:b/>
          <w:sz w:val="28"/>
          <w:szCs w:val="28"/>
          <w:u w:val="single"/>
        </w:rPr>
      </w:pPr>
      <w:r w:rsidRPr="008C6495">
        <w:rPr>
          <w:rFonts w:cstheme="minorHAnsi"/>
          <w:sz w:val="28"/>
          <w:szCs w:val="28"/>
        </w:rPr>
        <w:t xml:space="preserve">                  </w:t>
      </w:r>
      <w:r w:rsidR="00076585" w:rsidRPr="008C6495">
        <w:rPr>
          <w:rFonts w:cstheme="minorHAnsi"/>
          <w:b/>
          <w:sz w:val="28"/>
          <w:szCs w:val="28"/>
          <w:u w:val="single"/>
        </w:rPr>
        <w:t xml:space="preserve">Unabsorbed </w:t>
      </w:r>
      <w:r w:rsidR="009A6A89" w:rsidRPr="008C6495">
        <w:rPr>
          <w:rFonts w:cstheme="minorHAnsi"/>
          <w:b/>
          <w:sz w:val="28"/>
          <w:szCs w:val="28"/>
          <w:u w:val="single"/>
        </w:rPr>
        <w:t>Deprecation</w:t>
      </w:r>
      <w:r w:rsidR="00076585" w:rsidRPr="008C6495">
        <w:rPr>
          <w:rFonts w:cstheme="minorHAnsi"/>
          <w:b/>
          <w:sz w:val="28"/>
          <w:szCs w:val="28"/>
          <w:u w:val="single"/>
        </w:rPr>
        <w:t xml:space="preserve">   Section 32 (2)</w:t>
      </w:r>
    </w:p>
    <w:p w:rsidR="005A6731" w:rsidRPr="008C6495" w:rsidRDefault="00076585" w:rsidP="005A6731">
      <w:pPr>
        <w:rPr>
          <w:rFonts w:cstheme="minorHAnsi"/>
          <w:sz w:val="28"/>
          <w:szCs w:val="28"/>
        </w:rPr>
      </w:pPr>
      <w:r w:rsidRPr="008C6495">
        <w:rPr>
          <w:rFonts w:cstheme="minorHAnsi"/>
          <w:sz w:val="28"/>
          <w:szCs w:val="28"/>
        </w:rPr>
        <w:t xml:space="preserve">As per section 32 (2) Unabsorbed </w:t>
      </w:r>
      <w:r w:rsidR="009A6A89" w:rsidRPr="008C6495">
        <w:rPr>
          <w:rFonts w:cstheme="minorHAnsi"/>
          <w:sz w:val="28"/>
          <w:szCs w:val="28"/>
        </w:rPr>
        <w:t>deprecation</w:t>
      </w:r>
      <w:r w:rsidRPr="008C6495">
        <w:rPr>
          <w:rFonts w:cstheme="minorHAnsi"/>
          <w:sz w:val="28"/>
          <w:szCs w:val="28"/>
        </w:rPr>
        <w:t xml:space="preserve"> can be carried forward for infinite no of years and this losses can be set off a</w:t>
      </w:r>
      <w:r w:rsidR="005A6731" w:rsidRPr="008C6495">
        <w:rPr>
          <w:rFonts w:cstheme="minorHAnsi"/>
          <w:sz w:val="28"/>
          <w:szCs w:val="28"/>
        </w:rPr>
        <w:t xml:space="preserve">gainst any income except “Income </w:t>
      </w:r>
      <w:r w:rsidRPr="008C6495">
        <w:rPr>
          <w:rFonts w:cstheme="minorHAnsi"/>
          <w:sz w:val="28"/>
          <w:szCs w:val="28"/>
        </w:rPr>
        <w:t xml:space="preserve"> from Salary”</w:t>
      </w:r>
    </w:p>
    <w:p w:rsidR="00076585" w:rsidRPr="008C6495" w:rsidRDefault="00EE32DA" w:rsidP="009C2027">
      <w:pPr>
        <w:rPr>
          <w:rFonts w:cstheme="minorHAnsi"/>
          <w:sz w:val="28"/>
          <w:szCs w:val="28"/>
        </w:rPr>
      </w:pPr>
      <w:r w:rsidRPr="008C6495">
        <w:rPr>
          <w:rFonts w:cstheme="minorHAnsi"/>
          <w:color w:val="FF0000"/>
          <w:sz w:val="28"/>
          <w:szCs w:val="28"/>
        </w:rPr>
        <w:t xml:space="preserve">  </w:t>
      </w:r>
      <w:r w:rsidR="00076585" w:rsidRPr="008C6495">
        <w:rPr>
          <w:rFonts w:cstheme="minorHAnsi"/>
          <w:color w:val="FF0000"/>
          <w:sz w:val="28"/>
          <w:szCs w:val="28"/>
        </w:rPr>
        <w:t>Note</w:t>
      </w:r>
      <w:r w:rsidR="009C2027" w:rsidRPr="008C6495">
        <w:rPr>
          <w:rFonts w:cstheme="minorHAnsi"/>
          <w:sz w:val="28"/>
          <w:szCs w:val="28"/>
        </w:rPr>
        <w:t xml:space="preserve">    - </w:t>
      </w:r>
      <w:r w:rsidR="0061061F" w:rsidRPr="008C6495">
        <w:rPr>
          <w:rFonts w:cstheme="minorHAnsi"/>
          <w:sz w:val="28"/>
          <w:szCs w:val="28"/>
        </w:rPr>
        <w:t>Normal and speculation business losses can be carried forward whether the business is continued /discontinued.</w:t>
      </w:r>
    </w:p>
    <w:p w:rsidR="009A6A89" w:rsidRPr="008C6495" w:rsidRDefault="009A6A89" w:rsidP="009A6A89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8C6495">
        <w:rPr>
          <w:rFonts w:cstheme="minorHAnsi"/>
          <w:sz w:val="28"/>
          <w:szCs w:val="28"/>
        </w:rPr>
        <w:t>Loss from Owning &amp; maintaining race horses can be carried forward only if business is continue.</w:t>
      </w:r>
    </w:p>
    <w:sectPr w:rsidR="009A6A89" w:rsidRPr="008C6495" w:rsidSect="005A6731">
      <w:pgSz w:w="11906" w:h="16838"/>
      <w:pgMar w:top="1440" w:right="1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25C65"/>
    <w:multiLevelType w:val="hybridMultilevel"/>
    <w:tmpl w:val="074416B6"/>
    <w:lvl w:ilvl="0" w:tplc="45B6DF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BE40CE1"/>
    <w:multiLevelType w:val="hybridMultilevel"/>
    <w:tmpl w:val="7F00A520"/>
    <w:lvl w:ilvl="0" w:tplc="15782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98841AF"/>
    <w:multiLevelType w:val="hybridMultilevel"/>
    <w:tmpl w:val="1958CAC6"/>
    <w:lvl w:ilvl="0" w:tplc="D92CFC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60D6C"/>
    <w:rsid w:val="00076585"/>
    <w:rsid w:val="001A14F9"/>
    <w:rsid w:val="001A39B0"/>
    <w:rsid w:val="002178CC"/>
    <w:rsid w:val="003A437C"/>
    <w:rsid w:val="00507094"/>
    <w:rsid w:val="005A6731"/>
    <w:rsid w:val="005B5897"/>
    <w:rsid w:val="0061061F"/>
    <w:rsid w:val="0065762E"/>
    <w:rsid w:val="007F3B83"/>
    <w:rsid w:val="00813781"/>
    <w:rsid w:val="00872762"/>
    <w:rsid w:val="008C6495"/>
    <w:rsid w:val="009A6A89"/>
    <w:rsid w:val="009C2027"/>
    <w:rsid w:val="00A60D6C"/>
    <w:rsid w:val="00A70A16"/>
    <w:rsid w:val="00C12B35"/>
    <w:rsid w:val="00CA7FC8"/>
    <w:rsid w:val="00EE32DA"/>
    <w:rsid w:val="00EF7F03"/>
    <w:rsid w:val="00F13F60"/>
    <w:rsid w:val="00FA7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6" type="connector" idref="#_x0000_s1028"/>
        <o:r id="V:Rule7" type="connector" idref="#_x0000_s1027"/>
        <o:r id="V:Rule8" type="connector" idref="#_x0000_s1033"/>
        <o:r id="V:Rule10" type="connector" idref="#_x0000_s1035"/>
        <o:r id="V:Rule12" type="connector" idref="#_x0000_s1036"/>
        <o:r id="V:Rule14" type="connector" idref="#_x0000_s103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6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0D6C"/>
    <w:pPr>
      <w:ind w:left="720"/>
      <w:contextualSpacing/>
    </w:pPr>
  </w:style>
  <w:style w:type="table" w:styleId="TableGrid">
    <w:name w:val="Table Grid"/>
    <w:basedOn w:val="TableNormal"/>
    <w:uiPriority w:val="59"/>
    <w:rsid w:val="00EF7F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w7</cp:lastModifiedBy>
  <cp:revision>30</cp:revision>
  <dcterms:created xsi:type="dcterms:W3CDTF">2011-08-02T01:47:00Z</dcterms:created>
  <dcterms:modified xsi:type="dcterms:W3CDTF">2012-10-17T15:55:00Z</dcterms:modified>
</cp:coreProperties>
</file>