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6C9" w:rsidRPr="00CD15FA" w:rsidRDefault="00D246C9" w:rsidP="00D246C9">
      <w:pPr>
        <w:rPr>
          <w:b/>
          <w:sz w:val="32"/>
          <w:szCs w:val="32"/>
          <w:u w:val="single"/>
        </w:rPr>
      </w:pPr>
      <w:r w:rsidRPr="00CD15FA">
        <w:rPr>
          <w:b/>
          <w:sz w:val="32"/>
          <w:szCs w:val="32"/>
          <w:u w:val="single"/>
        </w:rPr>
        <w:t xml:space="preserve">Taxation of Electoral Trust </w:t>
      </w:r>
    </w:p>
    <w:p w:rsidR="00D246C9" w:rsidRDefault="00D246C9" w:rsidP="00D246C9">
      <w:pPr>
        <w:rPr>
          <w:sz w:val="32"/>
          <w:szCs w:val="32"/>
        </w:rPr>
      </w:pPr>
      <w:r>
        <w:rPr>
          <w:sz w:val="32"/>
          <w:szCs w:val="32"/>
        </w:rPr>
        <w:t xml:space="preserve">Electoral trust are trust constituted for funding the political parties in an organized </w:t>
      </w:r>
      <w:proofErr w:type="gramStart"/>
      <w:r>
        <w:rPr>
          <w:sz w:val="32"/>
          <w:szCs w:val="32"/>
        </w:rPr>
        <w:t>manner .</w:t>
      </w:r>
      <w:proofErr w:type="gramEnd"/>
    </w:p>
    <w:p w:rsidR="00D246C9" w:rsidRDefault="00D246C9" w:rsidP="00D246C9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Any voluntary contributions received by the electoral trust shall be exempt if the following conditions are </w:t>
      </w:r>
      <w:proofErr w:type="gramStart"/>
      <w:r>
        <w:rPr>
          <w:sz w:val="32"/>
          <w:szCs w:val="32"/>
        </w:rPr>
        <w:t>satisfied .</w:t>
      </w:r>
      <w:proofErr w:type="gramEnd"/>
    </w:p>
    <w:p w:rsidR="00D246C9" w:rsidRDefault="00D246C9" w:rsidP="00D246C9">
      <w:pPr>
        <w:rPr>
          <w:sz w:val="32"/>
          <w:szCs w:val="32"/>
        </w:rPr>
      </w:pPr>
      <w:r>
        <w:rPr>
          <w:sz w:val="32"/>
          <w:szCs w:val="32"/>
        </w:rPr>
        <w:t xml:space="preserve">D- The electoral trust should be distributed at least 95% of the voluntary contributions received during the financial year and surplus if any brought forward from the earlier years </w:t>
      </w:r>
    </w:p>
    <w:p w:rsidR="00D246C9" w:rsidRDefault="00D246C9" w:rsidP="00D246C9">
      <w:pPr>
        <w:rPr>
          <w:sz w:val="32"/>
          <w:szCs w:val="32"/>
        </w:rPr>
      </w:pPr>
      <w:r>
        <w:rPr>
          <w:sz w:val="32"/>
          <w:szCs w:val="32"/>
        </w:rPr>
        <w:t xml:space="preserve">R- The political party receiving such contributions should be registered under the representation of people act,  </w:t>
      </w:r>
      <w:r w:rsidRPr="00CD15FA">
        <w:rPr>
          <w:sz w:val="32"/>
          <w:szCs w:val="32"/>
        </w:rPr>
        <w:t xml:space="preserve"> </w:t>
      </w:r>
      <w:r>
        <w:rPr>
          <w:sz w:val="32"/>
          <w:szCs w:val="32"/>
        </w:rPr>
        <w:t>1951</w:t>
      </w:r>
    </w:p>
    <w:p w:rsidR="00D246C9" w:rsidRDefault="00D246C9" w:rsidP="00D246C9">
      <w:pPr>
        <w:rPr>
          <w:sz w:val="32"/>
          <w:szCs w:val="32"/>
        </w:rPr>
      </w:pPr>
      <w:r>
        <w:rPr>
          <w:sz w:val="32"/>
          <w:szCs w:val="32"/>
        </w:rPr>
        <w:t xml:space="preserve">F- The electoral trust should function in accordance with the rules framed by the central government </w:t>
      </w:r>
    </w:p>
    <w:p w:rsidR="00D246C9" w:rsidRDefault="00D246C9" w:rsidP="00D246C9">
      <w:pPr>
        <w:rPr>
          <w:sz w:val="32"/>
          <w:szCs w:val="32"/>
        </w:rPr>
      </w:pPr>
    </w:p>
    <w:p w:rsidR="007E4326" w:rsidRDefault="007E4326"/>
    <w:sectPr w:rsidR="007E4326" w:rsidSect="007E43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703B89"/>
    <w:multiLevelType w:val="hybridMultilevel"/>
    <w:tmpl w:val="BB8EB1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246C9"/>
    <w:rsid w:val="007E4326"/>
    <w:rsid w:val="00D246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46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46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556</Characters>
  <Application>Microsoft Office Word</Application>
  <DocSecurity>0</DocSecurity>
  <Lines>4</Lines>
  <Paragraphs>1</Paragraphs>
  <ScaleCrop>false</ScaleCrop>
  <Company/>
  <LinksUpToDate>false</LinksUpToDate>
  <CharactersWithSpaces>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</dc:creator>
  <cp:lastModifiedBy>w7</cp:lastModifiedBy>
  <cp:revision>1</cp:revision>
  <dcterms:created xsi:type="dcterms:W3CDTF">2012-10-17T13:57:00Z</dcterms:created>
  <dcterms:modified xsi:type="dcterms:W3CDTF">2012-10-17T13:58:00Z</dcterms:modified>
</cp:coreProperties>
</file>