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4E8" w:rsidRPr="00CC54E8" w:rsidRDefault="00CC54E8" w:rsidP="00C07663">
      <w:pPr>
        <w:pStyle w:val="NoSpacing"/>
        <w:jc w:val="both"/>
      </w:pPr>
      <w:r w:rsidRPr="00CC54E8">
        <w:t> Income from business and Profession</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0" w:name="H96"/>
      <w:r w:rsidRPr="00CC54E8">
        <w:rPr>
          <w:color w:val="3300CC"/>
        </w:rPr>
        <w:t xml:space="preserve">What </w:t>
      </w:r>
      <w:proofErr w:type="spellStart"/>
      <w:r w:rsidRPr="00CC54E8">
        <w:rPr>
          <w:color w:val="3300CC"/>
        </w:rPr>
        <w:t>does'Profession</w:t>
      </w:r>
      <w:proofErr w:type="spellEnd"/>
      <w:r w:rsidRPr="00CC54E8">
        <w:rPr>
          <w:color w:val="3300CC"/>
        </w:rPr>
        <w:t>' mean?</w:t>
      </w:r>
      <w:bookmarkEnd w:id="0"/>
    </w:p>
    <w:p w:rsidR="00CC54E8" w:rsidRPr="00CC54E8" w:rsidRDefault="00CC54E8" w:rsidP="00C07663">
      <w:pPr>
        <w:pStyle w:val="NoSpacing"/>
        <w:jc w:val="both"/>
      </w:pPr>
      <w:r w:rsidRPr="00CC54E8">
        <w:t>Profession means exploitation of one's skills and knowledge independently. Profession includes vocation. Some examples are legal, medical, engineering, architecture, accountancy, technical consultancy, interior decoration, artists, writers, etc.</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1" w:name="H97"/>
      <w:r w:rsidRPr="00CC54E8">
        <w:rPr>
          <w:color w:val="3300CC"/>
        </w:rPr>
        <w:t>98.  I have a large piece of land which I sold by dividing into smaller plots. However I am not in the real estate business. Would this one time activity still be considered as business activity?</w:t>
      </w:r>
      <w:bookmarkEnd w:id="1"/>
    </w:p>
    <w:p w:rsidR="00CC54E8" w:rsidRPr="00CC54E8" w:rsidRDefault="00CC54E8" w:rsidP="00C07663">
      <w:pPr>
        <w:pStyle w:val="NoSpacing"/>
        <w:jc w:val="both"/>
      </w:pPr>
      <w:r w:rsidRPr="00CC54E8">
        <w:t>Yes. Under the income tax Act even a solitary activity of this nature will be considered as an adventure in the nature of trade and taxed as business income.</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2" w:name="H98"/>
      <w:r w:rsidRPr="00CC54E8">
        <w:rPr>
          <w:color w:val="3300CC"/>
        </w:rPr>
        <w:t>What books of account have been prescribed to be maintained by a person carrying on business under the Income tax Act?</w:t>
      </w:r>
      <w:bookmarkEnd w:id="2"/>
    </w:p>
    <w:p w:rsidR="00CC54E8" w:rsidRPr="00CC54E8" w:rsidRDefault="00CC54E8" w:rsidP="00C07663">
      <w:pPr>
        <w:pStyle w:val="NoSpacing"/>
        <w:jc w:val="both"/>
      </w:pPr>
      <w:r w:rsidRPr="00CC54E8">
        <w:t>The Act does not prescribe any specific books of account for business. However you are expected to maintain your accounts in such a fashion that the net profit of the business can reasonably and easily be arrived at by the department. For companies the books of account are prescribed under the Companies Act. Further the Institute of Charted Accountants has prescribed certain accounting standards for business that are required to be audited by them. The Income Tax department accepts the books of account maintained under these standards.</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3" w:name="H99"/>
      <w:r w:rsidRPr="00CC54E8">
        <w:rPr>
          <w:color w:val="3300CC"/>
        </w:rPr>
        <w:t>Are professionals required to maintain any books of account under the Income tax Act?</w:t>
      </w:r>
      <w:bookmarkEnd w:id="3"/>
    </w:p>
    <w:p w:rsidR="00CC54E8" w:rsidRPr="00CC54E8" w:rsidRDefault="00CC54E8" w:rsidP="00C07663">
      <w:pPr>
        <w:pStyle w:val="NoSpacing"/>
        <w:jc w:val="both"/>
      </w:pPr>
      <w:r w:rsidRPr="00CC54E8">
        <w:t>Yes. The following books and documents are to be maintained mandatory:</w:t>
      </w:r>
    </w:p>
    <w:p w:rsidR="00CC54E8" w:rsidRPr="00CC54E8" w:rsidRDefault="00CC54E8" w:rsidP="00C07663">
      <w:pPr>
        <w:pStyle w:val="NoSpacing"/>
        <w:jc w:val="both"/>
      </w:pPr>
      <w:r w:rsidRPr="00CC54E8">
        <w:t>Cash book</w:t>
      </w:r>
    </w:p>
    <w:p w:rsidR="00CC54E8" w:rsidRPr="00CC54E8" w:rsidRDefault="00CC54E8" w:rsidP="00C07663">
      <w:pPr>
        <w:pStyle w:val="NoSpacing"/>
        <w:jc w:val="both"/>
      </w:pPr>
      <w:r w:rsidRPr="00CC54E8">
        <w:t>Journal in case of mercantile system of accounting</w:t>
      </w:r>
    </w:p>
    <w:p w:rsidR="00CC54E8" w:rsidRPr="00CC54E8" w:rsidRDefault="00CC54E8" w:rsidP="00C07663">
      <w:pPr>
        <w:pStyle w:val="NoSpacing"/>
        <w:jc w:val="both"/>
      </w:pPr>
      <w:r w:rsidRPr="00CC54E8">
        <w:t>Ledger</w:t>
      </w:r>
    </w:p>
    <w:p w:rsidR="00CC54E8" w:rsidRPr="00CC54E8" w:rsidRDefault="00CC54E8" w:rsidP="00C07663">
      <w:pPr>
        <w:pStyle w:val="NoSpacing"/>
        <w:jc w:val="both"/>
      </w:pPr>
      <w:r w:rsidRPr="00CC54E8">
        <w:t>Carbon copies or counter foils of all bills issued, being serially numbered</w:t>
      </w:r>
    </w:p>
    <w:p w:rsidR="00CC54E8" w:rsidRPr="00CC54E8" w:rsidRDefault="00CC54E8" w:rsidP="00C07663">
      <w:pPr>
        <w:pStyle w:val="NoSpacing"/>
        <w:jc w:val="both"/>
      </w:pPr>
      <w:proofErr w:type="gramStart"/>
      <w:r w:rsidRPr="00CC54E8">
        <w:t>Original copies of all expenditure bills.</w:t>
      </w:r>
      <w:proofErr w:type="gramEnd"/>
      <w:r w:rsidRPr="00CC54E8">
        <w:t xml:space="preserve"> </w:t>
      </w:r>
      <w:proofErr w:type="gramStart"/>
      <w:r w:rsidRPr="00CC54E8">
        <w:t>Signed vouchers where bills not available for less than Rs.50.</w:t>
      </w:r>
      <w:proofErr w:type="gramEnd"/>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4" w:name="H100"/>
      <w:r w:rsidRPr="00CC54E8">
        <w:rPr>
          <w:color w:val="3300CC"/>
        </w:rPr>
        <w:t>I am a small time trader. Do I need to maintain any accounts?</w:t>
      </w:r>
      <w:bookmarkEnd w:id="4"/>
    </w:p>
    <w:p w:rsidR="00CC54E8" w:rsidRPr="00CC54E8" w:rsidRDefault="00CC54E8" w:rsidP="00C07663">
      <w:pPr>
        <w:pStyle w:val="NoSpacing"/>
        <w:jc w:val="both"/>
      </w:pPr>
      <w:r w:rsidRPr="00CC54E8">
        <w:t xml:space="preserve">Any business or profession that has an annual turnover/gross receipts exceeding rupees ten </w:t>
      </w:r>
      <w:proofErr w:type="spellStart"/>
      <w:r w:rsidRPr="00CC54E8">
        <w:t>lakh</w:t>
      </w:r>
      <w:proofErr w:type="spellEnd"/>
      <w:r w:rsidRPr="00CC54E8">
        <w:t xml:space="preserve"> and net profit of rupees one </w:t>
      </w:r>
      <w:proofErr w:type="spellStart"/>
      <w:r w:rsidRPr="00CC54E8">
        <w:t>lakh</w:t>
      </w:r>
      <w:proofErr w:type="spellEnd"/>
      <w:r w:rsidRPr="00CC54E8">
        <w:t xml:space="preserve"> twenty thousand, must maintain such books of account and documents from which its income can be reasonably ascertained by the department.</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5" w:name="H101"/>
      <w:r w:rsidRPr="00CC54E8">
        <w:rPr>
          <w:color w:val="3300CC"/>
        </w:rPr>
        <w:t>102.                      Where should the books of account of my business be kept and for how long?</w:t>
      </w:r>
      <w:bookmarkEnd w:id="5"/>
    </w:p>
    <w:p w:rsidR="00CC54E8" w:rsidRPr="00CC54E8" w:rsidRDefault="00CC54E8" w:rsidP="00C07663">
      <w:pPr>
        <w:pStyle w:val="NoSpacing"/>
        <w:jc w:val="both"/>
      </w:pPr>
      <w:r w:rsidRPr="00CC54E8">
        <w:t xml:space="preserve">All the books of account and related documents should be kept at the main place of business </w:t>
      </w:r>
      <w:proofErr w:type="spellStart"/>
      <w:r w:rsidRPr="00CC54E8">
        <w:t>ie</w:t>
      </w:r>
      <w:proofErr w:type="spellEnd"/>
      <w:r w:rsidRPr="00CC54E8">
        <w:t xml:space="preserve"> where the business or profession is generally carried on. These should be preserved for a minimum of six years.</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6" w:name="H102"/>
      <w:r w:rsidRPr="00CC54E8">
        <w:rPr>
          <w:color w:val="3300CC"/>
        </w:rPr>
        <w:t>103.                      Do I have to keep an accountant to maintain my account?</w:t>
      </w:r>
      <w:bookmarkEnd w:id="6"/>
    </w:p>
    <w:p w:rsidR="00CC54E8" w:rsidRPr="00CC54E8" w:rsidRDefault="00CC54E8" w:rsidP="00C07663">
      <w:pPr>
        <w:pStyle w:val="NoSpacing"/>
        <w:jc w:val="both"/>
      </w:pPr>
      <w:r w:rsidRPr="00CC54E8">
        <w:t xml:space="preserve">This depends upon your ability and need. You may even prefer to use the accounting software available in the market. However, you should remember that in case of turnover exceeding rupees forty </w:t>
      </w:r>
      <w:proofErr w:type="spellStart"/>
      <w:r w:rsidRPr="00CC54E8">
        <w:t>lakh</w:t>
      </w:r>
      <w:proofErr w:type="spellEnd"/>
      <w:r w:rsidRPr="00CC54E8">
        <w:t xml:space="preserve"> per annum in a business and gross receipts exceeding rupees ten </w:t>
      </w:r>
      <w:proofErr w:type="spellStart"/>
      <w:r w:rsidRPr="00CC54E8">
        <w:t>lakh</w:t>
      </w:r>
      <w:proofErr w:type="spellEnd"/>
      <w:r w:rsidRPr="00CC54E8">
        <w:t xml:space="preserve"> per annum in a profession, a professional charted accountant must audit your accounts. [Section 44AB]</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7" w:name="H103"/>
      <w:r w:rsidRPr="00CC54E8">
        <w:rPr>
          <w:color w:val="3300CC"/>
        </w:rPr>
        <w:t>What is meant by audit of the books of account?</w:t>
      </w:r>
      <w:bookmarkEnd w:id="7"/>
    </w:p>
    <w:p w:rsidR="00CC54E8" w:rsidRPr="00CC54E8" w:rsidRDefault="00CC54E8" w:rsidP="00C07663">
      <w:pPr>
        <w:pStyle w:val="NoSpacing"/>
        <w:jc w:val="both"/>
      </w:pPr>
      <w:proofErr w:type="gramStart"/>
      <w:r w:rsidRPr="00CC54E8">
        <w:t xml:space="preserve">Auditing means checking the correctness and genuineness of your accounts and verifying whether accounting principles and standards have been properly followed in conduct of your business and </w:t>
      </w:r>
      <w:r w:rsidRPr="00CC54E8">
        <w:lastRenderedPageBreak/>
        <w:t>preparation of accounts.</w:t>
      </w:r>
      <w:proofErr w:type="gramEnd"/>
      <w:r w:rsidRPr="00CC54E8">
        <w:t xml:space="preserve"> Under Income Tax Act, this verification will have to be carried out by an independent Chartered Accountant.</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8" w:name="H104"/>
      <w:r w:rsidRPr="00CC54E8">
        <w:rPr>
          <w:color w:val="3300CC"/>
        </w:rPr>
        <w:t>In my business it is impossible to issue bills for every transaction. How can I be expected to maintain proper accounts?</w:t>
      </w:r>
      <w:bookmarkEnd w:id="8"/>
    </w:p>
    <w:p w:rsidR="00CC54E8" w:rsidRPr="00CC54E8" w:rsidRDefault="00CC54E8" w:rsidP="00C07663">
      <w:pPr>
        <w:pStyle w:val="NoSpacing"/>
        <w:jc w:val="both"/>
      </w:pPr>
      <w:r w:rsidRPr="00CC54E8">
        <w:t xml:space="preserve">There can be no excuse for not maintaining the bill books. However, if you are a smalltime retail trader with your annual turnover less than Rs.40 </w:t>
      </w:r>
      <w:proofErr w:type="spellStart"/>
      <w:r w:rsidRPr="00CC54E8">
        <w:t>lakh</w:t>
      </w:r>
      <w:proofErr w:type="spellEnd"/>
      <w:r w:rsidRPr="00CC54E8">
        <w:t xml:space="preserve">, then you are permitted to declare your income on presumption at 5% of your actual sales. </w:t>
      </w:r>
      <w:proofErr w:type="gramStart"/>
      <w:r w:rsidRPr="00CC54E8">
        <w:t>[U/s 44AF].</w:t>
      </w:r>
      <w:proofErr w:type="gramEnd"/>
      <w:r w:rsidRPr="00CC54E8">
        <w:t xml:space="preserve"> In that event no books of account need be maintained. Similarly, the benefit of non-maintenance of books of account is available for civil contractors [u/s 44AD] in case 8% of the turnover is disclosed as profits. Transporters owning less than 10 goods carriage can also avail the benefit of presumptive income scheme without maintenance of books of account. However, if you declare your income below the minimum level/percentage provided under the scheme, you will necessarily have to maintain the books and get them audited.</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9" w:name="H105"/>
      <w:r w:rsidRPr="00CC54E8">
        <w:rPr>
          <w:color w:val="3300CC"/>
        </w:rPr>
        <w:t>I am a medical practitioner. Do I need to maintain any accounts?</w:t>
      </w:r>
      <w:bookmarkEnd w:id="9"/>
    </w:p>
    <w:p w:rsidR="00CC54E8" w:rsidRPr="00CC54E8" w:rsidRDefault="00CC54E8" w:rsidP="00C07663">
      <w:pPr>
        <w:pStyle w:val="NoSpacing"/>
        <w:jc w:val="both"/>
      </w:pPr>
      <w:r w:rsidRPr="00CC54E8">
        <w:t>Yes. All the books and document prescribed for professional [refer question no: 99] need to be maintained. Additionally, a daily case register in prescribed form no.3C and an inventory of drugs, consumables and other stocks also need to be maintained.</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10" w:name="H106"/>
      <w:r w:rsidRPr="00CC54E8">
        <w:rPr>
          <w:color w:val="3300CC"/>
        </w:rPr>
        <w:t>Can an electric contractor also avail the benefit of deemed income provision?</w:t>
      </w:r>
      <w:bookmarkEnd w:id="10"/>
    </w:p>
    <w:p w:rsidR="00CC54E8" w:rsidRPr="00CC54E8" w:rsidRDefault="00CC54E8" w:rsidP="00C07663">
      <w:pPr>
        <w:pStyle w:val="NoSpacing"/>
        <w:jc w:val="both"/>
      </w:pPr>
      <w:r w:rsidRPr="00CC54E8">
        <w:t>No. These provisions are specifically for civil contractors.</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11" w:name="H107"/>
      <w:r w:rsidRPr="00CC54E8">
        <w:rPr>
          <w:color w:val="3300CC"/>
        </w:rPr>
        <w:t>I own 7 cars that are let out on hire to various organizations. Am I also eligible to declare presumptive income without maintaining any books?</w:t>
      </w:r>
      <w:bookmarkEnd w:id="11"/>
    </w:p>
    <w:p w:rsidR="00CC54E8" w:rsidRPr="00CC54E8" w:rsidRDefault="00CC54E8" w:rsidP="00C07663">
      <w:pPr>
        <w:pStyle w:val="NoSpacing"/>
        <w:jc w:val="both"/>
      </w:pPr>
      <w:r w:rsidRPr="00CC54E8">
        <w:t>No. The scheme is applicable to owners of goods carriages.</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12" w:name="H108"/>
      <w:r w:rsidRPr="00CC54E8">
        <w:rPr>
          <w:color w:val="3300CC"/>
        </w:rPr>
        <w:t>What are the expenses that I can deduct from my business receipt while calculating the business profit?</w:t>
      </w:r>
      <w:bookmarkEnd w:id="12"/>
    </w:p>
    <w:p w:rsidR="00CC54E8" w:rsidRPr="00CC54E8" w:rsidRDefault="00CC54E8" w:rsidP="00C07663">
      <w:pPr>
        <w:pStyle w:val="NoSpacing"/>
        <w:jc w:val="both"/>
      </w:pPr>
      <w:r w:rsidRPr="00CC54E8">
        <w:t>Only those revenue expenses that are directly related to the earning of your business receipt can be claimed as business expenditure. Personal expenses are not allowed to be deducted.</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13" w:name="H109"/>
      <w:r w:rsidRPr="00CC54E8">
        <w:rPr>
          <w:color w:val="3300CC"/>
        </w:rPr>
        <w:t>What do you mean by revenue expenditure?</w:t>
      </w:r>
      <w:bookmarkEnd w:id="13"/>
    </w:p>
    <w:p w:rsidR="00CC54E8" w:rsidRPr="00CC54E8" w:rsidRDefault="00CC54E8" w:rsidP="00C07663">
      <w:pPr>
        <w:pStyle w:val="NoSpacing"/>
        <w:jc w:val="both"/>
      </w:pPr>
      <w:r w:rsidRPr="00CC54E8">
        <w:t>Revenue expenditures are those that are routine, recurring, and periodical with no enduring value beyond the financial year in which they are incurred. On the contrary capital expenditures are those that are spent on assets from which income is generated. These are normally enduring in nature.</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14" w:name="H110"/>
      <w:r w:rsidRPr="00CC54E8">
        <w:rPr>
          <w:color w:val="3300CC"/>
        </w:rPr>
        <w:t>111.                      In what form can I claim deductions for capital expenses incurred in my business?</w:t>
      </w:r>
      <w:bookmarkEnd w:id="14"/>
    </w:p>
    <w:p w:rsidR="00CC54E8" w:rsidRPr="00CC54E8" w:rsidRDefault="00CC54E8" w:rsidP="00C07663">
      <w:pPr>
        <w:pStyle w:val="NoSpacing"/>
        <w:jc w:val="both"/>
      </w:pPr>
      <w:r w:rsidRPr="00CC54E8">
        <w:t>The Income tax Act allows you to claim depreciation on your movable tangible and intangible assets. The rates of depreciation are different for different assets.</w:t>
      </w:r>
    </w:p>
    <w:p w:rsidR="00CC54E8" w:rsidRPr="00CC54E8" w:rsidRDefault="00CC54E8" w:rsidP="00C07663">
      <w:pPr>
        <w:pStyle w:val="NoSpacing"/>
        <w:jc w:val="both"/>
      </w:pPr>
      <w:r w:rsidRPr="00CC54E8">
        <w:t> </w:t>
      </w:r>
    </w:p>
    <w:p w:rsidR="00CC54E8" w:rsidRPr="00CC54E8" w:rsidRDefault="00CC54E8" w:rsidP="00C07663">
      <w:pPr>
        <w:pStyle w:val="NoSpacing"/>
        <w:jc w:val="both"/>
      </w:pPr>
      <w:bookmarkStart w:id="15" w:name="H111"/>
      <w:r w:rsidRPr="00CC54E8">
        <w:rPr>
          <w:color w:val="3300CC"/>
        </w:rPr>
        <w:t xml:space="preserve">I am engaged in wholesale business and also have a commission agency. My turnover from wholesale business this year is Rs.38 </w:t>
      </w:r>
      <w:proofErr w:type="spellStart"/>
      <w:r w:rsidRPr="00CC54E8">
        <w:rPr>
          <w:color w:val="3300CC"/>
        </w:rPr>
        <w:t>lakh</w:t>
      </w:r>
      <w:proofErr w:type="spellEnd"/>
      <w:r w:rsidRPr="00CC54E8">
        <w:rPr>
          <w:color w:val="3300CC"/>
        </w:rPr>
        <w:t xml:space="preserve"> while my commission income is Rs.5 </w:t>
      </w:r>
      <w:proofErr w:type="spellStart"/>
      <w:r w:rsidRPr="00CC54E8">
        <w:rPr>
          <w:color w:val="3300CC"/>
        </w:rPr>
        <w:t>lakh</w:t>
      </w:r>
      <w:proofErr w:type="spellEnd"/>
      <w:r w:rsidRPr="00CC54E8">
        <w:rPr>
          <w:color w:val="3300CC"/>
        </w:rPr>
        <w:t xml:space="preserve">. Do I have to get my accounts audited since the total is exceeding Rs.40 </w:t>
      </w:r>
      <w:proofErr w:type="spellStart"/>
      <w:r w:rsidRPr="00CC54E8">
        <w:rPr>
          <w:color w:val="3300CC"/>
        </w:rPr>
        <w:t>lakh</w:t>
      </w:r>
      <w:proofErr w:type="spellEnd"/>
      <w:r w:rsidRPr="00CC54E8">
        <w:rPr>
          <w:color w:val="3300CC"/>
        </w:rPr>
        <w:t>?</w:t>
      </w:r>
      <w:bookmarkEnd w:id="15"/>
    </w:p>
    <w:p w:rsidR="00CC54E8" w:rsidRPr="00CC54E8" w:rsidRDefault="00CC54E8" w:rsidP="00C07663">
      <w:pPr>
        <w:pStyle w:val="NoSpacing"/>
        <w:jc w:val="both"/>
      </w:pPr>
      <w:r w:rsidRPr="00CC54E8">
        <w:t xml:space="preserve">Yes, auditing of accounts is compulsory where gross receipt of a person exceeds Rs.40 </w:t>
      </w:r>
      <w:proofErr w:type="spellStart"/>
      <w:r w:rsidRPr="00CC54E8">
        <w:t>lakh</w:t>
      </w:r>
      <w:proofErr w:type="spellEnd"/>
      <w:r w:rsidRPr="00CC54E8">
        <w:t>.</w:t>
      </w:r>
    </w:p>
    <w:p w:rsidR="00CC54E8" w:rsidRPr="00CC54E8" w:rsidRDefault="00CC54E8" w:rsidP="00C07663">
      <w:pPr>
        <w:pStyle w:val="NoSpacing"/>
        <w:jc w:val="both"/>
      </w:pPr>
      <w:r w:rsidRPr="00CC54E8">
        <w:t> </w:t>
      </w:r>
    </w:p>
    <w:p w:rsidR="00CC54E8" w:rsidRDefault="00CC54E8" w:rsidP="00C07663">
      <w:pPr>
        <w:pStyle w:val="NoSpacing"/>
        <w:jc w:val="both"/>
      </w:pPr>
      <w:bookmarkStart w:id="16" w:name="H112"/>
      <w:r w:rsidRPr="00CC54E8">
        <w:rPr>
          <w:color w:val="3300CC"/>
        </w:rPr>
        <w:t xml:space="preserve">I am an Insurance agent. I incur substantial expense on travel and also meet the first few insurance </w:t>
      </w:r>
      <w:proofErr w:type="spellStart"/>
      <w:r w:rsidRPr="00CC54E8">
        <w:rPr>
          <w:color w:val="3300CC"/>
        </w:rPr>
        <w:t>premia</w:t>
      </w:r>
      <w:proofErr w:type="spellEnd"/>
      <w:r w:rsidRPr="00CC54E8">
        <w:rPr>
          <w:color w:val="3300CC"/>
        </w:rPr>
        <w:t xml:space="preserve"> of my customers. However I have no documents to prove these expenses. How can I claim them?</w:t>
      </w:r>
      <w:bookmarkEnd w:id="16"/>
    </w:p>
    <w:p w:rsidR="00CC54E8" w:rsidRPr="00CC54E8" w:rsidRDefault="00CC54E8" w:rsidP="00C07663">
      <w:pPr>
        <w:pStyle w:val="NoSpacing"/>
        <w:jc w:val="both"/>
      </w:pPr>
      <w:r w:rsidRPr="00CC54E8">
        <w:lastRenderedPageBreak/>
        <w:t xml:space="preserve">If your commission earning is more than rupees sixty thousand a year, then you will have to maintain books of account and proof of expenditure. No claim for the </w:t>
      </w:r>
      <w:proofErr w:type="spellStart"/>
      <w:r w:rsidRPr="00CC54E8">
        <w:t>premia</w:t>
      </w:r>
      <w:proofErr w:type="spellEnd"/>
      <w:r w:rsidRPr="00CC54E8">
        <w:t xml:space="preserve"> payment will be allowed if the customer has claimed the same as his own expenditure.</w:t>
      </w:r>
    </w:p>
    <w:p w:rsidR="00CC54E8" w:rsidRPr="00CC54E8" w:rsidRDefault="00CC54E8" w:rsidP="00C07663">
      <w:pPr>
        <w:pStyle w:val="NoSpacing"/>
        <w:jc w:val="both"/>
      </w:pPr>
      <w:r w:rsidRPr="00CC54E8">
        <w:t> </w:t>
      </w:r>
    </w:p>
    <w:p w:rsidR="00A907DE" w:rsidRDefault="00A907DE"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pPr>
    </w:p>
    <w:p w:rsidR="00CC54E8" w:rsidRDefault="00CC54E8" w:rsidP="00C07663">
      <w:pPr>
        <w:pStyle w:val="NoSpacing"/>
        <w:jc w:val="both"/>
        <w:rPr>
          <w:rFonts w:ascii="Verdana" w:hAnsi="Verdana"/>
          <w:color w:val="333333"/>
          <w:sz w:val="20"/>
          <w:szCs w:val="20"/>
        </w:rPr>
      </w:pPr>
      <w:r>
        <w:rPr>
          <w:rStyle w:val="apple-converted-space"/>
          <w:rFonts w:ascii="Verdana" w:hAnsi="Verdana"/>
          <w:b/>
          <w:bCs/>
          <w:color w:val="333333"/>
          <w:sz w:val="20"/>
          <w:szCs w:val="20"/>
        </w:rPr>
        <w:t> </w:t>
      </w:r>
      <w:r>
        <w:rPr>
          <w:rFonts w:ascii="Verdana" w:hAnsi="Verdana"/>
          <w:b/>
          <w:bCs/>
          <w:color w:val="333333"/>
          <w:sz w:val="20"/>
          <w:szCs w:val="20"/>
          <w:u w:val="single"/>
        </w:rPr>
        <w:t>Tax Deduction at Source</w:t>
      </w:r>
    </w:p>
    <w:p w:rsidR="00CC54E8" w:rsidRDefault="00CC54E8" w:rsidP="00C07663">
      <w:pPr>
        <w:pStyle w:val="NoSpacing"/>
        <w:jc w:val="both"/>
        <w:rPr>
          <w:rFonts w:ascii="Verdana" w:hAnsi="Verdana"/>
          <w:color w:val="333333"/>
          <w:sz w:val="20"/>
          <w:szCs w:val="20"/>
        </w:rPr>
      </w:pPr>
      <w:r>
        <w:rPr>
          <w:rFonts w:ascii="Verdana" w:hAnsi="Verdana"/>
          <w:b/>
          <w:bCs/>
          <w:color w:val="333333"/>
          <w:sz w:val="20"/>
          <w:szCs w:val="20"/>
        </w:rPr>
        <w:t> </w:t>
      </w:r>
    </w:p>
    <w:p w:rsidR="00CC54E8" w:rsidRDefault="00CC54E8" w:rsidP="00C07663">
      <w:pPr>
        <w:pStyle w:val="NoSpacing"/>
        <w:jc w:val="both"/>
        <w:rPr>
          <w:rFonts w:ascii="Verdana" w:hAnsi="Verdana"/>
          <w:color w:val="333333"/>
          <w:sz w:val="20"/>
          <w:szCs w:val="20"/>
        </w:rPr>
      </w:pPr>
      <w:bookmarkStart w:id="17" w:name="J120"/>
      <w:r>
        <w:rPr>
          <w:rFonts w:ascii="Verdana" w:hAnsi="Verdana"/>
          <w:color w:val="3300CC"/>
          <w:sz w:val="20"/>
          <w:szCs w:val="20"/>
        </w:rPr>
        <w:t>121.                      What is TDS?</w:t>
      </w:r>
      <w:bookmarkEnd w:id="17"/>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TDS means Tax Deducted at Source. It is the amount withheld from payments of various kinds such as salary, contract payment, commission etc. This withheld amount can be adjusted against your tax due.</w:t>
      </w:r>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w:t>
      </w:r>
    </w:p>
    <w:p w:rsidR="00CC54E8" w:rsidRDefault="00CC54E8" w:rsidP="00C07663">
      <w:pPr>
        <w:pStyle w:val="NoSpacing"/>
        <w:jc w:val="both"/>
        <w:rPr>
          <w:rFonts w:ascii="Verdana" w:hAnsi="Verdana"/>
          <w:color w:val="333333"/>
          <w:sz w:val="20"/>
          <w:szCs w:val="20"/>
        </w:rPr>
      </w:pPr>
      <w:bookmarkStart w:id="18" w:name="J121"/>
      <w:r>
        <w:rPr>
          <w:rFonts w:ascii="Verdana" w:hAnsi="Verdana"/>
          <w:color w:val="3300CC"/>
          <w:sz w:val="20"/>
          <w:szCs w:val="20"/>
        </w:rPr>
        <w:t>122.                      Is TDS relevant for me as a businessman?</w:t>
      </w:r>
      <w:bookmarkEnd w:id="18"/>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xml:space="preserve">Yes. Payments may be made to you after TDS. You can adjust this against your final tax liability. You are also required to </w:t>
      </w:r>
      <w:proofErr w:type="gramStart"/>
      <w:r>
        <w:rPr>
          <w:rFonts w:ascii="Verdana" w:hAnsi="Verdana"/>
          <w:color w:val="333333"/>
          <w:sz w:val="20"/>
          <w:szCs w:val="20"/>
        </w:rPr>
        <w:t>effect</w:t>
      </w:r>
      <w:proofErr w:type="gramEnd"/>
      <w:r>
        <w:rPr>
          <w:rFonts w:ascii="Verdana" w:hAnsi="Verdana"/>
          <w:color w:val="333333"/>
          <w:sz w:val="20"/>
          <w:szCs w:val="20"/>
        </w:rPr>
        <w:t xml:space="preserve"> TDS while making business payments. Failure to do so will result in the entire of expenditure being disallowed as your business expenditure and taxed as income.</w:t>
      </w:r>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w:t>
      </w:r>
    </w:p>
    <w:p w:rsidR="00CC54E8" w:rsidRDefault="00CC54E8" w:rsidP="00C07663">
      <w:pPr>
        <w:pStyle w:val="NoSpacing"/>
        <w:jc w:val="both"/>
        <w:rPr>
          <w:rFonts w:ascii="Verdana" w:hAnsi="Verdana"/>
          <w:color w:val="333333"/>
          <w:sz w:val="20"/>
          <w:szCs w:val="20"/>
        </w:rPr>
      </w:pPr>
      <w:bookmarkStart w:id="19" w:name="J122"/>
      <w:r>
        <w:rPr>
          <w:rFonts w:ascii="Verdana" w:hAnsi="Verdana"/>
          <w:color w:val="3300CC"/>
          <w:sz w:val="20"/>
          <w:szCs w:val="20"/>
        </w:rPr>
        <w:t xml:space="preserve">123.                      I have made some </w:t>
      </w:r>
      <w:proofErr w:type="gramStart"/>
      <w:r>
        <w:rPr>
          <w:rFonts w:ascii="Verdana" w:hAnsi="Verdana"/>
          <w:color w:val="3300CC"/>
          <w:sz w:val="20"/>
          <w:szCs w:val="20"/>
        </w:rPr>
        <w:t>deposits with a bank on which annual interest is</w:t>
      </w:r>
      <w:proofErr w:type="gramEnd"/>
      <w:r>
        <w:rPr>
          <w:rFonts w:ascii="Verdana" w:hAnsi="Verdana"/>
          <w:color w:val="3300CC"/>
          <w:sz w:val="20"/>
          <w:szCs w:val="20"/>
        </w:rPr>
        <w:t xml:space="preserve"> around Rs.15000. My income is below taxable limit. The banker wants to deduct tax. What do I do?</w:t>
      </w:r>
      <w:bookmarkEnd w:id="19"/>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You can file a self-declaration to the banker in form 15H stating that your income is below taxable limit. The form is available with your banker, the local Income-Tax office and can be downloaded from the website</w:t>
      </w:r>
      <w:r>
        <w:rPr>
          <w:rStyle w:val="apple-converted-space"/>
          <w:rFonts w:ascii="Verdana" w:hAnsi="Verdana"/>
          <w:color w:val="333333"/>
          <w:sz w:val="20"/>
          <w:szCs w:val="20"/>
        </w:rPr>
        <w:t> </w:t>
      </w:r>
      <w:hyperlink r:id="rId5" w:history="1">
        <w:r>
          <w:rPr>
            <w:rStyle w:val="Hyperlink"/>
            <w:rFonts w:ascii="Verdana" w:hAnsi="Verdana"/>
            <w:color w:val="3300CC"/>
            <w:sz w:val="20"/>
            <w:szCs w:val="20"/>
          </w:rPr>
          <w:t>http://www.incometaxindia.gov.in/</w:t>
        </w:r>
      </w:hyperlink>
      <w:r>
        <w:rPr>
          <w:rFonts w:ascii="Verdana" w:hAnsi="Verdana"/>
          <w:color w:val="333333"/>
          <w:sz w:val="20"/>
          <w:szCs w:val="20"/>
        </w:rPr>
        <w:t>. This form should be filed before the interests begin to accrue in the fixed deposit account, since the declaration has no retrospective effect.</w:t>
      </w:r>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w:t>
      </w:r>
    </w:p>
    <w:p w:rsidR="00CC54E8" w:rsidRDefault="00CC54E8" w:rsidP="00C07663">
      <w:pPr>
        <w:pStyle w:val="NoSpacing"/>
        <w:jc w:val="both"/>
        <w:rPr>
          <w:rFonts w:ascii="Verdana" w:hAnsi="Verdana"/>
          <w:color w:val="333333"/>
          <w:sz w:val="20"/>
          <w:szCs w:val="20"/>
        </w:rPr>
      </w:pPr>
      <w:bookmarkStart w:id="20" w:name="J123"/>
      <w:r>
        <w:rPr>
          <w:rFonts w:ascii="Verdana" w:hAnsi="Verdana"/>
          <w:color w:val="3300CC"/>
          <w:sz w:val="20"/>
          <w:szCs w:val="20"/>
        </w:rPr>
        <w:t>124.                      I have let out a property for Rs.20</w:t>
      </w:r>
      <w:proofErr w:type="gramStart"/>
      <w:r>
        <w:rPr>
          <w:rFonts w:ascii="Verdana" w:hAnsi="Verdana"/>
          <w:color w:val="3300CC"/>
          <w:sz w:val="20"/>
          <w:szCs w:val="20"/>
        </w:rPr>
        <w:t>,000</w:t>
      </w:r>
      <w:proofErr w:type="gramEnd"/>
      <w:r>
        <w:rPr>
          <w:rFonts w:ascii="Verdana" w:hAnsi="Verdana"/>
          <w:color w:val="3300CC"/>
          <w:sz w:val="20"/>
          <w:szCs w:val="20"/>
        </w:rPr>
        <w:t xml:space="preserve"> per month. The tenant is deducting tax that is more than my tax liability. What can I do under this circumstance?</w:t>
      </w:r>
      <w:bookmarkEnd w:id="20"/>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If you compute your tax liability and find it to be lower than the tax being deducted, you may approach your assessing officer by filing Form 13. He will issue a certificate directing the tenant to make TDS at a lesser rate. This form is available with the local Income tax office or can be downloaded from the website www.incometaxindia.gov.in.</w:t>
      </w:r>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w:t>
      </w:r>
    </w:p>
    <w:p w:rsidR="00CC54E8" w:rsidRDefault="00CC54E8" w:rsidP="00C07663">
      <w:pPr>
        <w:pStyle w:val="NoSpacing"/>
        <w:jc w:val="both"/>
        <w:rPr>
          <w:rFonts w:ascii="Verdana" w:hAnsi="Verdana"/>
          <w:color w:val="333333"/>
          <w:sz w:val="20"/>
          <w:szCs w:val="20"/>
        </w:rPr>
      </w:pPr>
      <w:bookmarkStart w:id="21" w:name="J124"/>
      <w:r>
        <w:rPr>
          <w:rFonts w:ascii="Verdana" w:hAnsi="Verdana"/>
          <w:color w:val="3300CC"/>
          <w:sz w:val="20"/>
          <w:szCs w:val="20"/>
        </w:rPr>
        <w:t>125.                      I have deducted tax from payments disbursed but used the same for some urgent financial needs. What are the consequences?</w:t>
      </w:r>
      <w:bookmarkEnd w:id="21"/>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It is an offence to misuse the tax deducted at source. It should have been remitted to government account within the time allowed. The failure attracts tax, interest, penalty and also rigorous imprisonment up to seven years</w:t>
      </w:r>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w:t>
      </w:r>
    </w:p>
    <w:p w:rsidR="00CC54E8" w:rsidRDefault="00CC54E8" w:rsidP="00C07663">
      <w:pPr>
        <w:pStyle w:val="NoSpacing"/>
        <w:jc w:val="both"/>
        <w:rPr>
          <w:rFonts w:ascii="Verdana" w:hAnsi="Verdana"/>
          <w:color w:val="333333"/>
          <w:sz w:val="20"/>
          <w:szCs w:val="20"/>
        </w:rPr>
      </w:pPr>
      <w:bookmarkStart w:id="22" w:name="J125"/>
      <w:r>
        <w:rPr>
          <w:rFonts w:ascii="Verdana" w:hAnsi="Verdana"/>
          <w:color w:val="3300CC"/>
          <w:sz w:val="20"/>
          <w:szCs w:val="20"/>
        </w:rPr>
        <w:t>126.                      What can I do if I am unable to get the TDS certificate [form-16 or 16A]?</w:t>
      </w:r>
      <w:bookmarkEnd w:id="22"/>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xml:space="preserve">It is the duty of every person deducting tax to issue TDS certificate. In spite of your asking if you are denied the certificate then there is a chance that the tax deducted has not been deposited by the </w:t>
      </w:r>
      <w:proofErr w:type="spellStart"/>
      <w:r>
        <w:rPr>
          <w:rFonts w:ascii="Verdana" w:hAnsi="Verdana"/>
          <w:color w:val="333333"/>
          <w:sz w:val="20"/>
          <w:szCs w:val="20"/>
        </w:rPr>
        <w:t>deductor</w:t>
      </w:r>
      <w:proofErr w:type="spellEnd"/>
      <w:r>
        <w:rPr>
          <w:rFonts w:ascii="Verdana" w:hAnsi="Verdana"/>
          <w:color w:val="333333"/>
          <w:sz w:val="20"/>
          <w:szCs w:val="20"/>
        </w:rPr>
        <w:t xml:space="preserve"> to the government account. Please inform the department [PRO or TDS section] which will then do the needful.</w:t>
      </w:r>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w:t>
      </w:r>
    </w:p>
    <w:p w:rsidR="00CC54E8" w:rsidRDefault="00CC54E8" w:rsidP="00C07663">
      <w:pPr>
        <w:pStyle w:val="NoSpacing"/>
        <w:jc w:val="both"/>
        <w:rPr>
          <w:rFonts w:ascii="Verdana" w:hAnsi="Verdana"/>
          <w:color w:val="333333"/>
          <w:sz w:val="20"/>
          <w:szCs w:val="20"/>
        </w:rPr>
      </w:pPr>
      <w:bookmarkStart w:id="23" w:name="J126"/>
      <w:r>
        <w:rPr>
          <w:rFonts w:ascii="Verdana" w:hAnsi="Verdana"/>
          <w:color w:val="3300CC"/>
          <w:sz w:val="20"/>
          <w:szCs w:val="20"/>
        </w:rPr>
        <w:t>127.                      I have not received TDS certificate from my employer. Can I claim TDS deducted from my salary?</w:t>
      </w:r>
      <w:bookmarkEnd w:id="23"/>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Yes. The claim can be made in your return. Department however will raise a demand which will not be enforced on you but on your employer.</w:t>
      </w:r>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w:t>
      </w:r>
    </w:p>
    <w:p w:rsidR="00CC54E8" w:rsidRDefault="00CC54E8" w:rsidP="00C07663">
      <w:pPr>
        <w:pStyle w:val="NoSpacing"/>
        <w:jc w:val="both"/>
        <w:rPr>
          <w:rFonts w:ascii="Verdana" w:hAnsi="Verdana"/>
          <w:color w:val="333333"/>
          <w:sz w:val="20"/>
          <w:szCs w:val="20"/>
        </w:rPr>
      </w:pPr>
      <w:bookmarkStart w:id="24" w:name="J127"/>
      <w:r>
        <w:rPr>
          <w:rFonts w:ascii="Verdana" w:hAnsi="Verdana"/>
          <w:color w:val="3300CC"/>
          <w:sz w:val="20"/>
          <w:szCs w:val="20"/>
        </w:rPr>
        <w:t xml:space="preserve">128.                      If the employer does not deduct tax and employee also does not pay his due tax, </w:t>
      </w:r>
      <w:proofErr w:type="gramStart"/>
      <w:r>
        <w:rPr>
          <w:rFonts w:ascii="Verdana" w:hAnsi="Verdana"/>
          <w:color w:val="3300CC"/>
          <w:sz w:val="20"/>
          <w:szCs w:val="20"/>
        </w:rPr>
        <w:t>who</w:t>
      </w:r>
      <w:proofErr w:type="gramEnd"/>
      <w:r>
        <w:rPr>
          <w:rFonts w:ascii="Verdana" w:hAnsi="Verdana"/>
          <w:color w:val="3300CC"/>
          <w:sz w:val="20"/>
          <w:szCs w:val="20"/>
        </w:rPr>
        <w:t xml:space="preserve"> will be held responsible for tax payment?</w:t>
      </w:r>
      <w:bookmarkEnd w:id="24"/>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The ultimate responsibility to pay tax rests on the person who has earned income. If the employee deposits such tax then the employer will be liable for interest and penalty for failure to deduct tax.</w:t>
      </w:r>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lastRenderedPageBreak/>
        <w:t> </w:t>
      </w:r>
    </w:p>
    <w:p w:rsidR="00CC54E8" w:rsidRDefault="00CC54E8" w:rsidP="00C07663">
      <w:pPr>
        <w:pStyle w:val="NoSpacing"/>
        <w:jc w:val="both"/>
        <w:rPr>
          <w:rFonts w:ascii="Verdana" w:hAnsi="Verdana"/>
          <w:color w:val="333333"/>
          <w:sz w:val="20"/>
          <w:szCs w:val="20"/>
        </w:rPr>
      </w:pPr>
      <w:bookmarkStart w:id="25" w:name="J128"/>
      <w:r>
        <w:rPr>
          <w:rFonts w:ascii="Verdana" w:hAnsi="Verdana"/>
          <w:color w:val="3300CC"/>
          <w:sz w:val="20"/>
          <w:szCs w:val="20"/>
        </w:rPr>
        <w:t>129.                      I am buying a property from a person residing in USA. Should I deduct tax while making payment?</w:t>
      </w:r>
      <w:bookmarkEnd w:id="25"/>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Yes u/s 195. In case you have any doubt regarding the amount on which TDS is to be made, you may file an application with the officer handling non-resident taxation who will pass an order determining the TDS to be made. Alternatively, if the recipient feels that the TDS is more he may file an application with his Assessing officer for non-deduction.</w:t>
      </w:r>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w:t>
      </w:r>
    </w:p>
    <w:p w:rsidR="00CC54E8" w:rsidRDefault="00CC54E8" w:rsidP="00C07663">
      <w:pPr>
        <w:pStyle w:val="NoSpacing"/>
        <w:jc w:val="both"/>
        <w:rPr>
          <w:rFonts w:ascii="Verdana" w:hAnsi="Verdana"/>
          <w:color w:val="333333"/>
          <w:sz w:val="20"/>
          <w:szCs w:val="20"/>
        </w:rPr>
      </w:pPr>
      <w:bookmarkStart w:id="26" w:name="J129"/>
      <w:r>
        <w:rPr>
          <w:rFonts w:ascii="Verdana" w:hAnsi="Verdana"/>
          <w:color w:val="3300CC"/>
          <w:sz w:val="20"/>
          <w:szCs w:val="20"/>
        </w:rPr>
        <w:t>130.                      Can I use PAN to pay the TDS deducted into government account?</w:t>
      </w:r>
      <w:bookmarkEnd w:id="26"/>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No. You are required to take a separate Tax Deduction Account Number [TAN] by making an application in form 49B with the Tin facilitation center of NSDL.</w:t>
      </w:r>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w:t>
      </w:r>
    </w:p>
    <w:p w:rsidR="00CC54E8" w:rsidRDefault="00CC54E8" w:rsidP="00C07663">
      <w:pPr>
        <w:pStyle w:val="NoSpacing"/>
        <w:jc w:val="both"/>
        <w:rPr>
          <w:rFonts w:ascii="Verdana" w:hAnsi="Verdana"/>
          <w:color w:val="333333"/>
          <w:sz w:val="20"/>
          <w:szCs w:val="20"/>
        </w:rPr>
      </w:pPr>
      <w:bookmarkStart w:id="27" w:name="J130"/>
      <w:r>
        <w:rPr>
          <w:rFonts w:ascii="Verdana" w:hAnsi="Verdana"/>
          <w:color w:val="3300CC"/>
          <w:sz w:val="20"/>
          <w:szCs w:val="20"/>
        </w:rPr>
        <w:t xml:space="preserve">131.                      In case the </w:t>
      </w:r>
      <w:proofErr w:type="spellStart"/>
      <w:r>
        <w:rPr>
          <w:rFonts w:ascii="Verdana" w:hAnsi="Verdana"/>
          <w:color w:val="3300CC"/>
          <w:sz w:val="20"/>
          <w:szCs w:val="20"/>
        </w:rPr>
        <w:t>deductee</w:t>
      </w:r>
      <w:proofErr w:type="spellEnd"/>
      <w:r>
        <w:rPr>
          <w:rFonts w:ascii="Verdana" w:hAnsi="Verdana"/>
          <w:color w:val="3300CC"/>
          <w:sz w:val="20"/>
          <w:szCs w:val="20"/>
        </w:rPr>
        <w:t xml:space="preserve"> comes back stating that the original TDS certificate is lost, whether a duplicate certificate can be issued?</w:t>
      </w:r>
      <w:bookmarkEnd w:id="27"/>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xml:space="preserve">Yes. The </w:t>
      </w:r>
      <w:proofErr w:type="spellStart"/>
      <w:r>
        <w:rPr>
          <w:rFonts w:ascii="Verdana" w:hAnsi="Verdana"/>
          <w:color w:val="333333"/>
          <w:sz w:val="20"/>
          <w:szCs w:val="20"/>
        </w:rPr>
        <w:t>deductor</w:t>
      </w:r>
      <w:proofErr w:type="spellEnd"/>
      <w:r>
        <w:rPr>
          <w:rFonts w:ascii="Verdana" w:hAnsi="Verdana"/>
          <w:color w:val="333333"/>
          <w:sz w:val="20"/>
          <w:szCs w:val="20"/>
        </w:rPr>
        <w:t xml:space="preserve"> will have to issue the certificate in a plain paper giving necessary details of deduction and remittance.</w:t>
      </w:r>
    </w:p>
    <w:p w:rsidR="00CC54E8" w:rsidRDefault="00CC54E8" w:rsidP="00C07663">
      <w:pPr>
        <w:pStyle w:val="NoSpacing"/>
        <w:jc w:val="both"/>
        <w:rPr>
          <w:rFonts w:ascii="Verdana" w:hAnsi="Verdana"/>
          <w:color w:val="333333"/>
          <w:sz w:val="20"/>
          <w:szCs w:val="20"/>
        </w:rPr>
      </w:pPr>
      <w:r>
        <w:rPr>
          <w:rFonts w:ascii="Verdana" w:hAnsi="Verdana"/>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b/>
          <w:bCs/>
          <w:color w:val="333333"/>
          <w:sz w:val="20"/>
        </w:rPr>
        <w:t> </w:t>
      </w:r>
      <w:r w:rsidRPr="009E4347">
        <w:rPr>
          <w:rFonts w:ascii="Verdana" w:eastAsia="Times New Roman" w:hAnsi="Verdana" w:cs="Times New Roman"/>
          <w:b/>
          <w:bCs/>
          <w:color w:val="333333"/>
          <w:sz w:val="20"/>
          <w:szCs w:val="20"/>
          <w:u w:val="single"/>
        </w:rPr>
        <w:t>Return of income</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b/>
          <w:bCs/>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28" w:name="D44"/>
      <w:r w:rsidRPr="009E4347">
        <w:rPr>
          <w:rFonts w:ascii="Verdana" w:eastAsia="Times New Roman" w:hAnsi="Verdana" w:cs="Times New Roman"/>
          <w:color w:val="3300CC"/>
          <w:sz w:val="20"/>
          <w:szCs w:val="20"/>
        </w:rPr>
        <w:t>44.  What is a return of income?</w:t>
      </w:r>
      <w:bookmarkEnd w:id="28"/>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xml:space="preserve">It is a prescribed form through which the particulars of income earned by a person in a financial year and taxes paid on such income is communicated to the Income tax department after the end of the </w:t>
      </w:r>
      <w:proofErr w:type="gramStart"/>
      <w:r w:rsidRPr="009E4347">
        <w:rPr>
          <w:rFonts w:ascii="Verdana" w:eastAsia="Times New Roman" w:hAnsi="Verdana" w:cs="Times New Roman"/>
          <w:color w:val="333333"/>
          <w:sz w:val="20"/>
          <w:szCs w:val="20"/>
        </w:rPr>
        <w:t>Financial</w:t>
      </w:r>
      <w:proofErr w:type="gramEnd"/>
      <w:r w:rsidRPr="009E4347">
        <w:rPr>
          <w:rFonts w:ascii="Verdana" w:eastAsia="Times New Roman" w:hAnsi="Verdana" w:cs="Times New Roman"/>
          <w:color w:val="333333"/>
          <w:sz w:val="20"/>
          <w:szCs w:val="20"/>
        </w:rPr>
        <w:t xml:space="preserve"> year. Different forms are prescribed for filing of returns for different 'Status' </w:t>
      </w:r>
      <w:proofErr w:type="spellStart"/>
      <w:r w:rsidRPr="009E4347">
        <w:rPr>
          <w:rFonts w:ascii="Verdana" w:eastAsia="Times New Roman" w:hAnsi="Verdana" w:cs="Times New Roman"/>
          <w:color w:val="333333"/>
          <w:sz w:val="20"/>
          <w:szCs w:val="20"/>
        </w:rPr>
        <w:t>and'Nature</w:t>
      </w:r>
      <w:proofErr w:type="spellEnd"/>
      <w:r w:rsidRPr="009E4347">
        <w:rPr>
          <w:rFonts w:ascii="Verdana" w:eastAsia="Times New Roman" w:hAnsi="Verdana" w:cs="Times New Roman"/>
          <w:color w:val="333333"/>
          <w:sz w:val="20"/>
          <w:szCs w:val="20"/>
        </w:rPr>
        <w:t xml:space="preserve"> of income'.</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29" w:name="D45"/>
      <w:r w:rsidRPr="009E4347">
        <w:rPr>
          <w:rFonts w:ascii="Verdana" w:eastAsia="Times New Roman" w:hAnsi="Verdana" w:cs="Times New Roman"/>
          <w:color w:val="3300CC"/>
          <w:sz w:val="20"/>
          <w:szCs w:val="20"/>
        </w:rPr>
        <w:t>45.  From where can I get a return form?</w:t>
      </w:r>
      <w:bookmarkEnd w:id="29"/>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The Public Relation Officer [PRO] can be contacted for this purpose. The form can also be downloaded from the site</w:t>
      </w:r>
      <w:r w:rsidRPr="009E4347">
        <w:rPr>
          <w:rFonts w:ascii="Verdana" w:eastAsia="Times New Roman" w:hAnsi="Verdana" w:cs="Times New Roman"/>
          <w:color w:val="333333"/>
          <w:sz w:val="20"/>
        </w:rPr>
        <w:t> </w:t>
      </w:r>
      <w:hyperlink r:id="rId6" w:history="1">
        <w:r w:rsidRPr="009E4347">
          <w:rPr>
            <w:rFonts w:ascii="Verdana" w:eastAsia="Times New Roman" w:hAnsi="Verdana" w:cs="Times New Roman"/>
            <w:color w:val="3300CC"/>
            <w:sz w:val="20"/>
          </w:rPr>
          <w:t>http://www.incometaxindia.gov.in/</w:t>
        </w:r>
      </w:hyperlink>
      <w:r w:rsidRPr="009E4347">
        <w:rPr>
          <w:rFonts w:ascii="Verdana" w:eastAsia="Times New Roman" w:hAnsi="Verdana" w:cs="Times New Roman"/>
          <w:color w:val="333333"/>
          <w:sz w:val="20"/>
          <w:szCs w:val="20"/>
        </w:rPr>
        <w:t>.</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30" w:name="D46"/>
      <w:r w:rsidRPr="009E4347">
        <w:rPr>
          <w:rFonts w:ascii="Verdana" w:eastAsia="Times New Roman" w:hAnsi="Verdana" w:cs="Times New Roman"/>
          <w:color w:val="3300CC"/>
          <w:sz w:val="20"/>
          <w:szCs w:val="20"/>
        </w:rPr>
        <w:t>46.  How can I know which form is applicable for my income?</w:t>
      </w:r>
      <w:bookmarkEnd w:id="30"/>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You should choose a return form according to your status and nature of income from the following:</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tbl>
      <w:tblPr>
        <w:tblW w:w="0" w:type="auto"/>
        <w:tblInd w:w="828" w:type="dxa"/>
        <w:shd w:val="clear" w:color="auto" w:fill="FFFFFF"/>
        <w:tblCellMar>
          <w:left w:w="0" w:type="dxa"/>
          <w:right w:w="0" w:type="dxa"/>
        </w:tblCellMar>
        <w:tblLook w:val="04A0"/>
      </w:tblPr>
      <w:tblGrid>
        <w:gridCol w:w="1080"/>
        <w:gridCol w:w="6948"/>
      </w:tblGrid>
      <w:tr w:rsidR="009E4347" w:rsidRPr="009E4347" w:rsidTr="009E4347">
        <w:tc>
          <w:tcPr>
            <w:tcW w:w="10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ITR1</w:t>
            </w:r>
          </w:p>
        </w:tc>
        <w:tc>
          <w:tcPr>
            <w:tcW w:w="6948"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For Individuals having Income from Salary/ Pension/ family pension &amp; Interest</w:t>
            </w:r>
          </w:p>
        </w:tc>
      </w:tr>
      <w:tr w:rsidR="009E4347" w:rsidRPr="009E4347" w:rsidTr="009E4347">
        <w:tc>
          <w:tcPr>
            <w:tcW w:w="1080"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ITR2</w:t>
            </w:r>
          </w:p>
        </w:tc>
        <w:tc>
          <w:tcPr>
            <w:tcW w:w="6948"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For Individuals and HUFs not having Income from Business or Profession</w:t>
            </w:r>
          </w:p>
        </w:tc>
      </w:tr>
      <w:tr w:rsidR="009E4347" w:rsidRPr="009E4347" w:rsidTr="009E4347">
        <w:tc>
          <w:tcPr>
            <w:tcW w:w="1080"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ITR3</w:t>
            </w:r>
          </w:p>
        </w:tc>
        <w:tc>
          <w:tcPr>
            <w:tcW w:w="6948"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For Individuals/HUFs being partners in firms and not carrying out business or profession under any proprietorship</w:t>
            </w:r>
          </w:p>
        </w:tc>
      </w:tr>
      <w:tr w:rsidR="009E4347" w:rsidRPr="009E4347" w:rsidTr="009E4347">
        <w:tc>
          <w:tcPr>
            <w:tcW w:w="1080"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ITR4</w:t>
            </w:r>
          </w:p>
        </w:tc>
        <w:tc>
          <w:tcPr>
            <w:tcW w:w="6948"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For individuals &amp; HUFs having income from a proprietary business or profession</w:t>
            </w:r>
          </w:p>
        </w:tc>
      </w:tr>
      <w:tr w:rsidR="009E4347" w:rsidRPr="009E4347" w:rsidTr="009E4347">
        <w:tc>
          <w:tcPr>
            <w:tcW w:w="1080"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ITR5</w:t>
            </w:r>
          </w:p>
        </w:tc>
        <w:tc>
          <w:tcPr>
            <w:tcW w:w="6948"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For firms, AOPs and BOIs</w:t>
            </w:r>
          </w:p>
        </w:tc>
      </w:tr>
      <w:tr w:rsidR="009E4347" w:rsidRPr="009E4347" w:rsidTr="009E4347">
        <w:tc>
          <w:tcPr>
            <w:tcW w:w="1080"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ITR6</w:t>
            </w:r>
          </w:p>
        </w:tc>
        <w:tc>
          <w:tcPr>
            <w:tcW w:w="6948"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For Companies other than companies claiming exemption under section 11</w:t>
            </w:r>
          </w:p>
        </w:tc>
      </w:tr>
      <w:tr w:rsidR="009E4347" w:rsidRPr="009E4347" w:rsidTr="009E4347">
        <w:tc>
          <w:tcPr>
            <w:tcW w:w="1080"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ITR7</w:t>
            </w:r>
          </w:p>
        </w:tc>
        <w:tc>
          <w:tcPr>
            <w:tcW w:w="6948"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For persons including companies required to furnish return under section 139(4A) or section 139(4B) or section 139(4C) or section 139(4D)</w:t>
            </w:r>
          </w:p>
        </w:tc>
      </w:tr>
      <w:tr w:rsidR="009E4347" w:rsidRPr="009E4347" w:rsidTr="009E4347">
        <w:tc>
          <w:tcPr>
            <w:tcW w:w="1080"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ITR8</w:t>
            </w:r>
          </w:p>
        </w:tc>
        <w:tc>
          <w:tcPr>
            <w:tcW w:w="6948"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Return for Fringe Benefits</w:t>
            </w:r>
          </w:p>
        </w:tc>
      </w:tr>
      <w:tr w:rsidR="009E4347" w:rsidRPr="009E4347" w:rsidTr="009E4347">
        <w:tc>
          <w:tcPr>
            <w:tcW w:w="1080"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ITRV</w:t>
            </w:r>
          </w:p>
        </w:tc>
        <w:tc>
          <w:tcPr>
            <w:tcW w:w="6948"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Where the data of the Return of Income/Fringe Benefits in Form ITR-1, ITR-2, ITR-3, ITR-4, ITR-5, ITR-6 &amp; ITR-8 transmitted electronically without digital signature</w:t>
            </w:r>
          </w:p>
        </w:tc>
      </w:tr>
    </w:tbl>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lastRenderedPageBreak/>
        <w:t>47.  What documents are to be enclosed along with the return of income?</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The new return form numbering 1 to 8 is annexure less. Hence no documents need to be attached.</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Where and how am I supposed to file my return?</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A return is to be filed before your Assessing officer. It may even be sent by post or filed electronically. Nowadays returns are also being received at designated post offices.</w:t>
      </w:r>
    </w:p>
    <w:p w:rsidR="009E4347" w:rsidRPr="009E4347" w:rsidRDefault="009E4347" w:rsidP="00C07663">
      <w:pPr>
        <w:pStyle w:val="NoSpacing"/>
        <w:jc w:val="both"/>
        <w:rPr>
          <w:rFonts w:ascii="Verdana" w:eastAsia="Times New Roman" w:hAnsi="Verdana" w:cs="Times New Roman"/>
          <w:color w:val="333333"/>
          <w:sz w:val="20"/>
          <w:szCs w:val="20"/>
        </w:rPr>
      </w:pPr>
      <w:bookmarkStart w:id="31" w:name="D47"/>
      <w:r w:rsidRPr="009E4347">
        <w:rPr>
          <w:rFonts w:ascii="Verdana" w:eastAsia="Times New Roman" w:hAnsi="Verdana" w:cs="Times New Roman"/>
          <w:color w:val="3300CC"/>
          <w:sz w:val="20"/>
          <w:szCs w:val="20"/>
        </w:rPr>
        <w:t>Who is an Assessing officer?</w:t>
      </w:r>
      <w:bookmarkEnd w:id="31"/>
    </w:p>
    <w:p w:rsidR="009E4347" w:rsidRPr="009E4347" w:rsidRDefault="009E4347" w:rsidP="00C07663">
      <w:pPr>
        <w:pStyle w:val="NoSpacing"/>
        <w:jc w:val="both"/>
        <w:rPr>
          <w:rFonts w:ascii="Verdana" w:eastAsia="Times New Roman" w:hAnsi="Verdana" w:cs="Times New Roman"/>
          <w:color w:val="333333"/>
          <w:sz w:val="20"/>
          <w:szCs w:val="20"/>
        </w:rPr>
      </w:pPr>
      <w:proofErr w:type="spellStart"/>
      <w:r w:rsidRPr="009E4347">
        <w:rPr>
          <w:rFonts w:ascii="Verdana" w:eastAsia="Times New Roman" w:hAnsi="Verdana" w:cs="Times New Roman"/>
          <w:color w:val="333333"/>
          <w:sz w:val="20"/>
          <w:szCs w:val="20"/>
        </w:rPr>
        <w:t>He/She</w:t>
      </w:r>
      <w:proofErr w:type="spellEnd"/>
      <w:r w:rsidRPr="009E4347">
        <w:rPr>
          <w:rFonts w:ascii="Verdana" w:eastAsia="Times New Roman" w:hAnsi="Verdana" w:cs="Times New Roman"/>
          <w:color w:val="333333"/>
          <w:sz w:val="20"/>
          <w:szCs w:val="20"/>
        </w:rPr>
        <w:t xml:space="preserve"> is an officer of the Income tax department who has been given jurisdiction over a particular geographical territory or class of persons. You can find out from the PRO or from the Departmental website</w:t>
      </w:r>
      <w:r w:rsidRPr="009E4347">
        <w:rPr>
          <w:rFonts w:ascii="Verdana" w:eastAsia="Times New Roman" w:hAnsi="Verdana" w:cs="Times New Roman"/>
          <w:color w:val="333333"/>
          <w:sz w:val="20"/>
        </w:rPr>
        <w:t> </w:t>
      </w:r>
      <w:hyperlink r:id="rId7" w:history="1">
        <w:r w:rsidRPr="009E4347">
          <w:rPr>
            <w:rFonts w:ascii="Verdana" w:eastAsia="Times New Roman" w:hAnsi="Verdana" w:cs="Times New Roman"/>
            <w:color w:val="3300CC"/>
            <w:sz w:val="20"/>
          </w:rPr>
          <w:t>http://www.incometaxindia.gov.in/</w:t>
        </w:r>
      </w:hyperlink>
      <w:r w:rsidRPr="009E4347">
        <w:rPr>
          <w:rFonts w:ascii="Verdana" w:eastAsia="Times New Roman" w:hAnsi="Verdana" w:cs="Times New Roman"/>
          <w:color w:val="333333"/>
          <w:sz w:val="20"/>
        </w:rPr>
        <w:t> </w:t>
      </w:r>
      <w:r w:rsidRPr="009E4347">
        <w:rPr>
          <w:rFonts w:ascii="Verdana" w:eastAsia="Times New Roman" w:hAnsi="Verdana" w:cs="Times New Roman"/>
          <w:color w:val="333333"/>
          <w:sz w:val="20"/>
          <w:szCs w:val="20"/>
        </w:rPr>
        <w:t>as to your jurisdiction.</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32" w:name="D48"/>
      <w:r w:rsidRPr="009E4347">
        <w:rPr>
          <w:rFonts w:ascii="Verdana" w:eastAsia="Times New Roman" w:hAnsi="Verdana" w:cs="Times New Roman"/>
          <w:color w:val="3300CC"/>
          <w:sz w:val="20"/>
          <w:szCs w:val="20"/>
        </w:rPr>
        <w:t>How is a return filed electronically?</w:t>
      </w:r>
      <w:bookmarkEnd w:id="32"/>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Companies and firms are compulsorily required to file their return electronically, while for others it is still optional. For electronic filing of return you have to log on to the Departmental website http://www.incometaxindia.gov.in/ and upload the information of income and taxes in the prescribed form. If you have digital signature the same can be appended and there would be no need to file a paper return. In case you do not have a digital signature you will be required to file a paper return quoting the provisional acknowledgement number received on completion of uploading.</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33" w:name="D49"/>
      <w:r w:rsidRPr="009E4347">
        <w:rPr>
          <w:rFonts w:ascii="Verdana" w:eastAsia="Times New Roman" w:hAnsi="Verdana" w:cs="Times New Roman"/>
          <w:color w:val="3300CC"/>
          <w:sz w:val="20"/>
          <w:szCs w:val="20"/>
        </w:rPr>
        <w:t>I am going out of India. Who will file my income tax return for this period?</w:t>
      </w:r>
      <w:bookmarkEnd w:id="33"/>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You can authorize any person by way of a Power of Attorney to file your return. A copy of the Power of Attorney should be enclosed with the return.</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34" w:name="D51"/>
      <w:r w:rsidRPr="009E4347">
        <w:rPr>
          <w:rFonts w:ascii="Verdana" w:eastAsia="Times New Roman" w:hAnsi="Verdana" w:cs="Times New Roman"/>
          <w:color w:val="3300CC"/>
          <w:sz w:val="20"/>
          <w:szCs w:val="20"/>
        </w:rPr>
        <w:t>Will I be put to any disadvantage by filing my return?</w:t>
      </w:r>
      <w:bookmarkEnd w:id="34"/>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No. On the contrary by not filing your return in spite of having taxable income, you will be laying yourself open to the penal and prosecution provisions under the Income-tax Act.</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35" w:name="D52"/>
      <w:r w:rsidRPr="009E4347">
        <w:rPr>
          <w:rFonts w:ascii="Verdana" w:eastAsia="Times New Roman" w:hAnsi="Verdana" w:cs="Times New Roman"/>
          <w:color w:val="3300CC"/>
          <w:sz w:val="20"/>
          <w:szCs w:val="20"/>
        </w:rPr>
        <w:t>What are the benefits of filing my return of income?</w:t>
      </w:r>
      <w:bookmarkEnd w:id="35"/>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Filing of return is your constitutional duty and earns for you the dignity of consciously contributing to the development of the nation. This apart, your IT returns validate your credit worthiness before financial institutions and make it possible for you to access many financial benefits such as bank credits etc.</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36" w:name="D53"/>
      <w:r w:rsidRPr="009E4347">
        <w:rPr>
          <w:rFonts w:ascii="Verdana" w:eastAsia="Times New Roman" w:hAnsi="Verdana" w:cs="Times New Roman"/>
          <w:color w:val="3300CC"/>
          <w:sz w:val="20"/>
          <w:szCs w:val="20"/>
        </w:rPr>
        <w:t>Is it necessary to file return of income when I do not have any positive income?</w:t>
      </w:r>
      <w:bookmarkEnd w:id="36"/>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If you have sustained a loss in the financial year, which you propose to carry forward to the subsequent year for adjustment against its positive income, you must make a claim of loss by filing your return before the due date.</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37" w:name="D54"/>
      <w:r w:rsidRPr="009E4347">
        <w:rPr>
          <w:rFonts w:ascii="Verdana" w:eastAsia="Times New Roman" w:hAnsi="Verdana" w:cs="Times New Roman"/>
          <w:color w:val="3300CC"/>
          <w:sz w:val="20"/>
          <w:szCs w:val="20"/>
        </w:rPr>
        <w:t>What are the due dates for filing returns of income/loss?</w:t>
      </w:r>
      <w:bookmarkEnd w:id="37"/>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The due dates are as follows:</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tbl>
      <w:tblPr>
        <w:tblW w:w="0" w:type="auto"/>
        <w:tblInd w:w="390" w:type="dxa"/>
        <w:shd w:val="clear" w:color="auto" w:fill="FFFFFF"/>
        <w:tblCellMar>
          <w:left w:w="0" w:type="dxa"/>
          <w:right w:w="0" w:type="dxa"/>
        </w:tblCellMar>
        <w:tblLook w:val="04A0"/>
      </w:tblPr>
      <w:tblGrid>
        <w:gridCol w:w="4257"/>
        <w:gridCol w:w="3591"/>
      </w:tblGrid>
      <w:tr w:rsidR="009E4347" w:rsidRPr="009E4347" w:rsidTr="009E4347">
        <w:tc>
          <w:tcPr>
            <w:tcW w:w="42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Companies &amp; their Directors</w:t>
            </w:r>
          </w:p>
        </w:tc>
        <w:tc>
          <w:tcPr>
            <w:tcW w:w="3591"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31</w:t>
            </w:r>
            <w:r w:rsidRPr="009E4347">
              <w:rPr>
                <w:rFonts w:ascii="Verdana" w:eastAsia="Times New Roman" w:hAnsi="Verdana" w:cs="Times New Roman"/>
                <w:color w:val="333333"/>
                <w:sz w:val="20"/>
                <w:szCs w:val="20"/>
                <w:vertAlign w:val="superscript"/>
              </w:rPr>
              <w:t>st</w:t>
            </w:r>
            <w:r w:rsidRPr="009E4347">
              <w:rPr>
                <w:rFonts w:ascii="Verdana" w:eastAsia="Times New Roman" w:hAnsi="Verdana" w:cs="Times New Roman"/>
                <w:color w:val="333333"/>
                <w:sz w:val="20"/>
              </w:rPr>
              <w:t> </w:t>
            </w:r>
            <w:r w:rsidRPr="009E4347">
              <w:rPr>
                <w:rFonts w:ascii="Verdana" w:eastAsia="Times New Roman" w:hAnsi="Verdana" w:cs="Times New Roman"/>
                <w:color w:val="333333"/>
                <w:sz w:val="20"/>
                <w:szCs w:val="20"/>
              </w:rPr>
              <w:t>October</w:t>
            </w:r>
          </w:p>
        </w:tc>
      </w:tr>
      <w:tr w:rsidR="009E4347" w:rsidRPr="009E4347" w:rsidTr="009E4347">
        <w:tc>
          <w:tcPr>
            <w:tcW w:w="4257"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Other business entities, other than companies, if their accounts are auditable &amp; their working partners</w:t>
            </w:r>
          </w:p>
        </w:tc>
        <w:tc>
          <w:tcPr>
            <w:tcW w:w="3591"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31</w:t>
            </w:r>
            <w:r w:rsidRPr="009E4347">
              <w:rPr>
                <w:rFonts w:ascii="Verdana" w:eastAsia="Times New Roman" w:hAnsi="Verdana" w:cs="Times New Roman"/>
                <w:color w:val="333333"/>
                <w:sz w:val="20"/>
                <w:szCs w:val="20"/>
                <w:vertAlign w:val="superscript"/>
              </w:rPr>
              <w:t>st</w:t>
            </w:r>
            <w:r w:rsidRPr="009E4347">
              <w:rPr>
                <w:rFonts w:ascii="Verdana" w:eastAsia="Times New Roman" w:hAnsi="Verdana" w:cs="Times New Roman"/>
                <w:color w:val="333333"/>
                <w:sz w:val="20"/>
              </w:rPr>
              <w:t> </w:t>
            </w:r>
            <w:r w:rsidRPr="009E4347">
              <w:rPr>
                <w:rFonts w:ascii="Verdana" w:eastAsia="Times New Roman" w:hAnsi="Verdana" w:cs="Times New Roman"/>
                <w:color w:val="333333"/>
                <w:sz w:val="20"/>
                <w:szCs w:val="20"/>
              </w:rPr>
              <w:t>October</w:t>
            </w:r>
          </w:p>
        </w:tc>
      </w:tr>
      <w:tr w:rsidR="009E4347" w:rsidRPr="009E4347" w:rsidTr="009E4347">
        <w:tc>
          <w:tcPr>
            <w:tcW w:w="4257"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In all other case</w:t>
            </w:r>
          </w:p>
        </w:tc>
        <w:tc>
          <w:tcPr>
            <w:tcW w:w="3591" w:type="dxa"/>
            <w:tcBorders>
              <w:top w:val="nil"/>
              <w:left w:val="nil"/>
              <w:bottom w:val="single" w:sz="4" w:space="0" w:color="auto"/>
              <w:right w:val="single" w:sz="4" w:space="0" w:color="auto"/>
            </w:tcBorders>
            <w:shd w:val="clear" w:color="auto" w:fill="FFFFFF"/>
            <w:tcMar>
              <w:top w:w="0" w:type="dxa"/>
              <w:left w:w="108" w:type="dxa"/>
              <w:bottom w:w="0" w:type="dxa"/>
              <w:right w:w="108" w:type="dxa"/>
            </w:tcMar>
            <w:hideMark/>
          </w:tcPr>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31</w:t>
            </w:r>
            <w:r w:rsidRPr="009E4347">
              <w:rPr>
                <w:rFonts w:ascii="Verdana" w:eastAsia="Times New Roman" w:hAnsi="Verdana" w:cs="Times New Roman"/>
                <w:color w:val="333333"/>
                <w:sz w:val="20"/>
                <w:szCs w:val="20"/>
                <w:vertAlign w:val="superscript"/>
              </w:rPr>
              <w:t>st</w:t>
            </w:r>
            <w:r w:rsidRPr="009E4347">
              <w:rPr>
                <w:rFonts w:ascii="Verdana" w:eastAsia="Times New Roman" w:hAnsi="Verdana" w:cs="Times New Roman"/>
                <w:color w:val="333333"/>
                <w:sz w:val="20"/>
              </w:rPr>
              <w:t> </w:t>
            </w:r>
            <w:r w:rsidRPr="009E4347">
              <w:rPr>
                <w:rFonts w:ascii="Verdana" w:eastAsia="Times New Roman" w:hAnsi="Verdana" w:cs="Times New Roman"/>
                <w:color w:val="333333"/>
                <w:sz w:val="20"/>
                <w:szCs w:val="20"/>
              </w:rPr>
              <w:t>July</w:t>
            </w:r>
          </w:p>
        </w:tc>
      </w:tr>
    </w:tbl>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38" w:name="D55"/>
      <w:r w:rsidRPr="009E4347">
        <w:rPr>
          <w:rFonts w:ascii="Verdana" w:eastAsia="Times New Roman" w:hAnsi="Verdana" w:cs="Times New Roman"/>
          <w:color w:val="3300CC"/>
          <w:sz w:val="20"/>
          <w:szCs w:val="20"/>
        </w:rPr>
        <w:t>56.  If I fail to furnish my return within the due date of filing, will I be fined or penalized?</w:t>
      </w:r>
      <w:bookmarkEnd w:id="38"/>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lastRenderedPageBreak/>
        <w:t>Yes. This may take the form of interest if the return is not filed before the end of the assessment year. If the return is not filed even after the end of the assessment year, penalty may also be levied.</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39" w:name="D56"/>
      <w:r w:rsidRPr="009E4347">
        <w:rPr>
          <w:rFonts w:ascii="Verdana" w:eastAsia="Times New Roman" w:hAnsi="Verdana" w:cs="Times New Roman"/>
          <w:color w:val="3300CC"/>
          <w:sz w:val="20"/>
          <w:szCs w:val="20"/>
        </w:rPr>
        <w:t>Can a return be filed after the due date?</w:t>
      </w:r>
      <w:bookmarkEnd w:id="39"/>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Yes. It may be furnished at any time before the expiry of two years from the end of the financial year in which the income was earned. For example, in case of income earned during FY 2006-07, the belated return can be filed before 31</w:t>
      </w:r>
      <w:r w:rsidRPr="009E4347">
        <w:rPr>
          <w:rFonts w:ascii="Verdana" w:eastAsia="Times New Roman" w:hAnsi="Verdana" w:cs="Times New Roman"/>
          <w:color w:val="333333"/>
          <w:sz w:val="20"/>
          <w:szCs w:val="20"/>
          <w:vertAlign w:val="superscript"/>
        </w:rPr>
        <w:t>st</w:t>
      </w:r>
      <w:r w:rsidRPr="009E4347">
        <w:rPr>
          <w:rFonts w:ascii="Verdana" w:eastAsia="Times New Roman" w:hAnsi="Verdana" w:cs="Times New Roman"/>
          <w:color w:val="333333"/>
          <w:sz w:val="20"/>
        </w:rPr>
        <w:t> </w:t>
      </w:r>
      <w:r w:rsidRPr="009E4347">
        <w:rPr>
          <w:rFonts w:ascii="Verdana" w:eastAsia="Times New Roman" w:hAnsi="Verdana" w:cs="Times New Roman"/>
          <w:color w:val="333333"/>
          <w:sz w:val="20"/>
          <w:szCs w:val="20"/>
        </w:rPr>
        <w:t>March 2009.</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40" w:name="D57"/>
      <w:r w:rsidRPr="009E4347">
        <w:rPr>
          <w:rFonts w:ascii="Verdana" w:eastAsia="Times New Roman" w:hAnsi="Verdana" w:cs="Times New Roman"/>
          <w:color w:val="3300CC"/>
          <w:sz w:val="20"/>
          <w:szCs w:val="20"/>
        </w:rPr>
        <w:t xml:space="preserve">So far I have never paid any tax. If I file a return </w:t>
      </w:r>
      <w:proofErr w:type="gramStart"/>
      <w:r w:rsidRPr="009E4347">
        <w:rPr>
          <w:rFonts w:ascii="Verdana" w:eastAsia="Times New Roman" w:hAnsi="Verdana" w:cs="Times New Roman"/>
          <w:color w:val="3300CC"/>
          <w:sz w:val="20"/>
          <w:szCs w:val="20"/>
        </w:rPr>
        <w:t>this year will</w:t>
      </w:r>
      <w:proofErr w:type="gramEnd"/>
      <w:r w:rsidRPr="009E4347">
        <w:rPr>
          <w:rFonts w:ascii="Verdana" w:eastAsia="Times New Roman" w:hAnsi="Verdana" w:cs="Times New Roman"/>
          <w:color w:val="3300CC"/>
          <w:sz w:val="20"/>
          <w:szCs w:val="20"/>
        </w:rPr>
        <w:t xml:space="preserve"> the IT department ask me about my earlier years' income?</w:t>
      </w:r>
      <w:bookmarkEnd w:id="40"/>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It is never too late to start honoring your constitutional obligations for payment of tax. The department may ask you to file return of income for earlier years if it finds that you had taxable income in those years.</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41" w:name="D58"/>
      <w:r w:rsidRPr="009E4347">
        <w:rPr>
          <w:rFonts w:ascii="Verdana" w:eastAsia="Times New Roman" w:hAnsi="Verdana" w:cs="Times New Roman"/>
          <w:color w:val="3300CC"/>
          <w:sz w:val="20"/>
          <w:szCs w:val="20"/>
        </w:rPr>
        <w:t>If I have paid excess tax how and when will it be refunded?</w:t>
      </w:r>
      <w:bookmarkEnd w:id="41"/>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xml:space="preserve">The excess tax can be claimed as refund by filing your income tax return. It will be refunded by issue of </w:t>
      </w:r>
      <w:proofErr w:type="spellStart"/>
      <w:r w:rsidRPr="009E4347">
        <w:rPr>
          <w:rFonts w:ascii="Verdana" w:eastAsia="Times New Roman" w:hAnsi="Verdana" w:cs="Times New Roman"/>
          <w:color w:val="333333"/>
          <w:sz w:val="20"/>
          <w:szCs w:val="20"/>
        </w:rPr>
        <w:t>cheque</w:t>
      </w:r>
      <w:proofErr w:type="spellEnd"/>
      <w:r w:rsidRPr="009E4347">
        <w:rPr>
          <w:rFonts w:ascii="Verdana" w:eastAsia="Times New Roman" w:hAnsi="Verdana" w:cs="Times New Roman"/>
          <w:color w:val="333333"/>
          <w:sz w:val="20"/>
          <w:szCs w:val="20"/>
        </w:rPr>
        <w:t xml:space="preserve"> or by crediting to your bank account. The department has been making efforts to settle refund claims within four months from the month of filing return.</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42" w:name="D59"/>
      <w:r w:rsidRPr="009E4347">
        <w:rPr>
          <w:rFonts w:ascii="Verdana" w:eastAsia="Times New Roman" w:hAnsi="Verdana" w:cs="Times New Roman"/>
          <w:color w:val="3300CC"/>
          <w:sz w:val="20"/>
          <w:szCs w:val="20"/>
        </w:rPr>
        <w:t>If I have committed any mistake in my original return, am I permitted to file a corrected return?</w:t>
      </w:r>
      <w:bookmarkEnd w:id="42"/>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Yes, provided the original return has been filed before the due date and provided the department has not completed assessment. However it is expected that the mistake in the original return is of a genuine and bona fide nature.</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43" w:name="D60"/>
      <w:r w:rsidRPr="009E4347">
        <w:rPr>
          <w:rFonts w:ascii="Verdana" w:eastAsia="Times New Roman" w:hAnsi="Verdana" w:cs="Times New Roman"/>
          <w:color w:val="3300CC"/>
          <w:sz w:val="20"/>
          <w:szCs w:val="20"/>
        </w:rPr>
        <w:t>How many times can I revise the return?</w:t>
      </w:r>
      <w:bookmarkEnd w:id="43"/>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Theoretically a return can be revised any number of times before the expiry of one year from the end of the assessment year or before assessment by the department is completed; whichever event takes place earlier.</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44" w:name="D61"/>
      <w:r w:rsidRPr="009E4347">
        <w:rPr>
          <w:rFonts w:ascii="Verdana" w:eastAsia="Times New Roman" w:hAnsi="Verdana" w:cs="Times New Roman"/>
          <w:color w:val="3300CC"/>
          <w:sz w:val="20"/>
          <w:szCs w:val="20"/>
        </w:rPr>
        <w:t>Am I required to keep a copy of the return filed as proof and for how long?</w:t>
      </w:r>
      <w:bookmarkEnd w:id="44"/>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Yes. Since legal proceedings under the income tax act can be initiated up to six years prior to the current financial year, you must maintain such documents at least for this period.</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45" w:name="D62"/>
      <w:r w:rsidRPr="009E4347">
        <w:rPr>
          <w:rFonts w:ascii="Verdana" w:eastAsia="Times New Roman" w:hAnsi="Verdana" w:cs="Times New Roman"/>
          <w:color w:val="3300CC"/>
          <w:sz w:val="20"/>
          <w:szCs w:val="20"/>
        </w:rPr>
        <w:t>63.  There are various deductions that have not been reflected in the Form 16 issued by my employer. Can I claim them in my return?</w:t>
      </w:r>
      <w:bookmarkEnd w:id="45"/>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Yes.</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46" w:name="D63"/>
      <w:r w:rsidRPr="009E4347">
        <w:rPr>
          <w:rFonts w:ascii="Verdana" w:eastAsia="Times New Roman" w:hAnsi="Verdana" w:cs="Times New Roman"/>
          <w:color w:val="3300CC"/>
          <w:sz w:val="20"/>
          <w:szCs w:val="20"/>
        </w:rPr>
        <w:t>64.  Why is return filing mandatory even though all my taxes and interests have been paid and there is no refund due to me?</w:t>
      </w:r>
      <w:bookmarkEnd w:id="46"/>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Amounts paid as advance tax and withheld in the form of TDS or collected in the form of TCS will take the character of your tax due only on completion of self-assessment of your income. This self-assessment is intimated to the department by way of filing of return. Only then does the government acquire rights over the prepaid taxes as its own revenue. Filing of return is critical for this process and, hence, has been made mandatory. Failure will attract levy of penalty.</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 </w:t>
      </w:r>
    </w:p>
    <w:p w:rsidR="009E4347" w:rsidRPr="009E4347" w:rsidRDefault="009E4347" w:rsidP="00C07663">
      <w:pPr>
        <w:pStyle w:val="NoSpacing"/>
        <w:jc w:val="both"/>
        <w:rPr>
          <w:rFonts w:ascii="Verdana" w:eastAsia="Times New Roman" w:hAnsi="Verdana" w:cs="Times New Roman"/>
          <w:color w:val="333333"/>
          <w:sz w:val="20"/>
          <w:szCs w:val="20"/>
        </w:rPr>
      </w:pPr>
      <w:bookmarkStart w:id="47" w:name="D64"/>
      <w:r w:rsidRPr="009E4347">
        <w:rPr>
          <w:rFonts w:ascii="Verdana" w:eastAsia="Times New Roman" w:hAnsi="Verdana" w:cs="Times New Roman"/>
          <w:color w:val="3300CC"/>
          <w:sz w:val="20"/>
          <w:szCs w:val="20"/>
        </w:rPr>
        <w:t>65.  Am I liable for any criminal prosecution [arrest/imprisonment etc] if I don't file my income tax return even though my income is taxable?</w:t>
      </w:r>
      <w:bookmarkEnd w:id="47"/>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color w:val="333333"/>
          <w:sz w:val="20"/>
          <w:szCs w:val="20"/>
        </w:rPr>
        <w:t>Non-payment of tax attracts interests, penalty and prosecution. The prosecution can lead to rigorous imprisonment from 6 months to 7 years and fine.</w:t>
      </w:r>
    </w:p>
    <w:p w:rsidR="009E4347" w:rsidRPr="009E4347" w:rsidRDefault="009E4347" w:rsidP="00C07663">
      <w:pPr>
        <w:pStyle w:val="NoSpacing"/>
        <w:jc w:val="both"/>
        <w:rPr>
          <w:rFonts w:ascii="Verdana" w:eastAsia="Times New Roman" w:hAnsi="Verdana" w:cs="Times New Roman"/>
          <w:color w:val="333333"/>
          <w:sz w:val="20"/>
          <w:szCs w:val="20"/>
        </w:rPr>
      </w:pPr>
      <w:r w:rsidRPr="009E4347">
        <w:rPr>
          <w:rFonts w:ascii="Verdana" w:eastAsia="Times New Roman" w:hAnsi="Verdana" w:cs="Times New Roman"/>
          <w:b/>
          <w:bCs/>
          <w:color w:val="333333"/>
          <w:sz w:val="20"/>
          <w:szCs w:val="20"/>
        </w:rPr>
        <w:t> </w:t>
      </w:r>
    </w:p>
    <w:p w:rsidR="00CC54E8" w:rsidRPr="00CC54E8" w:rsidRDefault="00CC54E8" w:rsidP="00C07663">
      <w:pPr>
        <w:pStyle w:val="NoSpacing"/>
        <w:jc w:val="both"/>
      </w:pPr>
    </w:p>
    <w:sectPr w:rsidR="00CC54E8" w:rsidRPr="00CC54E8" w:rsidSect="00A907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473FE"/>
    <w:multiLevelType w:val="multilevel"/>
    <w:tmpl w:val="76341F24"/>
    <w:lvl w:ilvl="0">
      <w:start w:val="10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F26E8E"/>
    <w:multiLevelType w:val="multilevel"/>
    <w:tmpl w:val="02E69F3C"/>
    <w:lvl w:ilvl="0">
      <w:start w:val="10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484907"/>
    <w:multiLevelType w:val="multilevel"/>
    <w:tmpl w:val="A06CE9D6"/>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491BDC"/>
    <w:multiLevelType w:val="multilevel"/>
    <w:tmpl w:val="EDA2280E"/>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7E7FCF"/>
    <w:multiLevelType w:val="multilevel"/>
    <w:tmpl w:val="E946B74E"/>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587322"/>
    <w:multiLevelType w:val="multilevel"/>
    <w:tmpl w:val="43847F06"/>
    <w:lvl w:ilvl="0">
      <w:start w:val="1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C77C28"/>
    <w:multiLevelType w:val="multilevel"/>
    <w:tmpl w:val="C25E255C"/>
    <w:lvl w:ilvl="0">
      <w:start w:val="10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312B16"/>
    <w:multiLevelType w:val="multilevel"/>
    <w:tmpl w:val="6520E558"/>
    <w:lvl w:ilvl="0">
      <w:start w:val="10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484604"/>
    <w:multiLevelType w:val="multilevel"/>
    <w:tmpl w:val="B2807D98"/>
    <w:lvl w:ilvl="0">
      <w:start w:val="1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4553D0"/>
    <w:multiLevelType w:val="multilevel"/>
    <w:tmpl w:val="489E528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7309FD"/>
    <w:multiLevelType w:val="multilevel"/>
    <w:tmpl w:val="9CE6965E"/>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9222AF"/>
    <w:multiLevelType w:val="multilevel"/>
    <w:tmpl w:val="853481AC"/>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13389F"/>
    <w:multiLevelType w:val="multilevel"/>
    <w:tmpl w:val="FA0AEBC2"/>
    <w:lvl w:ilvl="0">
      <w:start w:val="1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7C5C97"/>
    <w:multiLevelType w:val="multilevel"/>
    <w:tmpl w:val="C268A98E"/>
    <w:lvl w:ilvl="0">
      <w:start w:val="1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1E11C3"/>
    <w:multiLevelType w:val="multilevel"/>
    <w:tmpl w:val="475CF50C"/>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960F40"/>
    <w:multiLevelType w:val="multilevel"/>
    <w:tmpl w:val="8E4EEEA4"/>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CB1961"/>
    <w:multiLevelType w:val="multilevel"/>
    <w:tmpl w:val="CC6605AE"/>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6D2C00"/>
    <w:multiLevelType w:val="multilevel"/>
    <w:tmpl w:val="6524A544"/>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210D44"/>
    <w:multiLevelType w:val="multilevel"/>
    <w:tmpl w:val="2488CA10"/>
    <w:lvl w:ilvl="0">
      <w:start w:val="9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106F8F"/>
    <w:multiLevelType w:val="multilevel"/>
    <w:tmpl w:val="024684AE"/>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1D27FA"/>
    <w:multiLevelType w:val="multilevel"/>
    <w:tmpl w:val="C2A81FE8"/>
    <w:lvl w:ilvl="0">
      <w:start w:val="10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E709B8"/>
    <w:multiLevelType w:val="multilevel"/>
    <w:tmpl w:val="23E8D13A"/>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956352"/>
    <w:multiLevelType w:val="multilevel"/>
    <w:tmpl w:val="37F2B3EA"/>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D1608C"/>
    <w:multiLevelType w:val="multilevel"/>
    <w:tmpl w:val="5200519C"/>
    <w:lvl w:ilvl="0">
      <w:start w:val="1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AF60D7"/>
    <w:multiLevelType w:val="multilevel"/>
    <w:tmpl w:val="C6702CF2"/>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035BD9"/>
    <w:multiLevelType w:val="multilevel"/>
    <w:tmpl w:val="CB0077C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9B308F9"/>
    <w:multiLevelType w:val="multilevel"/>
    <w:tmpl w:val="DEFCFD80"/>
    <w:lvl w:ilvl="0">
      <w:start w:val="1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BD14785"/>
    <w:multiLevelType w:val="multilevel"/>
    <w:tmpl w:val="04CC4F2A"/>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18"/>
  </w:num>
  <w:num w:numId="3">
    <w:abstractNumId w:val="12"/>
  </w:num>
  <w:num w:numId="4">
    <w:abstractNumId w:val="6"/>
  </w:num>
  <w:num w:numId="5">
    <w:abstractNumId w:val="21"/>
  </w:num>
  <w:num w:numId="6">
    <w:abstractNumId w:val="1"/>
  </w:num>
  <w:num w:numId="7">
    <w:abstractNumId w:val="8"/>
  </w:num>
  <w:num w:numId="8">
    <w:abstractNumId w:val="20"/>
  </w:num>
  <w:num w:numId="9">
    <w:abstractNumId w:val="13"/>
  </w:num>
  <w:num w:numId="10">
    <w:abstractNumId w:val="7"/>
  </w:num>
  <w:num w:numId="11">
    <w:abstractNumId w:val="0"/>
  </w:num>
  <w:num w:numId="12">
    <w:abstractNumId w:val="26"/>
  </w:num>
  <w:num w:numId="13">
    <w:abstractNumId w:val="23"/>
  </w:num>
  <w:num w:numId="14">
    <w:abstractNumId w:val="5"/>
  </w:num>
  <w:num w:numId="15">
    <w:abstractNumId w:val="27"/>
  </w:num>
  <w:num w:numId="16">
    <w:abstractNumId w:val="11"/>
  </w:num>
  <w:num w:numId="17">
    <w:abstractNumId w:val="2"/>
  </w:num>
  <w:num w:numId="18">
    <w:abstractNumId w:val="9"/>
  </w:num>
  <w:num w:numId="19">
    <w:abstractNumId w:val="25"/>
  </w:num>
  <w:num w:numId="20">
    <w:abstractNumId w:val="19"/>
  </w:num>
  <w:num w:numId="21">
    <w:abstractNumId w:val="14"/>
  </w:num>
  <w:num w:numId="22">
    <w:abstractNumId w:val="10"/>
  </w:num>
  <w:num w:numId="23">
    <w:abstractNumId w:val="3"/>
  </w:num>
  <w:num w:numId="24">
    <w:abstractNumId w:val="4"/>
  </w:num>
  <w:num w:numId="25">
    <w:abstractNumId w:val="17"/>
  </w:num>
  <w:num w:numId="26">
    <w:abstractNumId w:val="15"/>
  </w:num>
  <w:num w:numId="27">
    <w:abstractNumId w:val="22"/>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5F66"/>
    <w:rsid w:val="009E4347"/>
    <w:rsid w:val="00A907DE"/>
    <w:rsid w:val="00AE5F66"/>
    <w:rsid w:val="00C07663"/>
    <w:rsid w:val="00CC54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7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E5F66"/>
  </w:style>
  <w:style w:type="character" w:styleId="Hyperlink">
    <w:name w:val="Hyperlink"/>
    <w:basedOn w:val="DefaultParagraphFont"/>
    <w:uiPriority w:val="99"/>
    <w:semiHidden/>
    <w:unhideWhenUsed/>
    <w:rsid w:val="00AE5F66"/>
    <w:rPr>
      <w:color w:val="0000FF"/>
      <w:u w:val="single"/>
    </w:rPr>
  </w:style>
  <w:style w:type="paragraph" w:styleId="NoSpacing">
    <w:name w:val="No Spacing"/>
    <w:uiPriority w:val="1"/>
    <w:qFormat/>
    <w:rsid w:val="00AE5F66"/>
    <w:pPr>
      <w:spacing w:after="0" w:line="240" w:lineRule="auto"/>
    </w:pPr>
  </w:style>
  <w:style w:type="paragraph" w:styleId="NormalWeb">
    <w:name w:val="Normal (Web)"/>
    <w:basedOn w:val="Normal"/>
    <w:uiPriority w:val="99"/>
    <w:unhideWhenUsed/>
    <w:rsid w:val="00CC54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8003746">
      <w:bodyDiv w:val="1"/>
      <w:marLeft w:val="0"/>
      <w:marRight w:val="0"/>
      <w:marTop w:val="0"/>
      <w:marBottom w:val="0"/>
      <w:divBdr>
        <w:top w:val="none" w:sz="0" w:space="0" w:color="auto"/>
        <w:left w:val="none" w:sz="0" w:space="0" w:color="auto"/>
        <w:bottom w:val="none" w:sz="0" w:space="0" w:color="auto"/>
        <w:right w:val="none" w:sz="0" w:space="0" w:color="auto"/>
      </w:divBdr>
    </w:div>
    <w:div w:id="434135033">
      <w:bodyDiv w:val="1"/>
      <w:marLeft w:val="0"/>
      <w:marRight w:val="0"/>
      <w:marTop w:val="0"/>
      <w:marBottom w:val="0"/>
      <w:divBdr>
        <w:top w:val="none" w:sz="0" w:space="0" w:color="auto"/>
        <w:left w:val="none" w:sz="0" w:space="0" w:color="auto"/>
        <w:bottom w:val="none" w:sz="0" w:space="0" w:color="auto"/>
        <w:right w:val="none" w:sz="0" w:space="0" w:color="auto"/>
      </w:divBdr>
    </w:div>
    <w:div w:id="110456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cometaxindia.gov.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cometaxindia.gov.in/" TargetMode="External"/><Relationship Id="rId5" Type="http://schemas.openxmlformats.org/officeDocument/2006/relationships/hyperlink" Target="http://www.incometaxindia.gov.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2726</Words>
  <Characters>15540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dc:creator>
  <cp:keywords/>
  <dc:description/>
  <cp:lastModifiedBy>GT</cp:lastModifiedBy>
  <cp:revision>2</cp:revision>
  <dcterms:created xsi:type="dcterms:W3CDTF">2012-10-13T07:39:00Z</dcterms:created>
  <dcterms:modified xsi:type="dcterms:W3CDTF">2012-10-13T08:03:00Z</dcterms:modified>
</cp:coreProperties>
</file>