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1F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  <w:highlight w:val="yellow"/>
        </w:rPr>
        <w:t>An overview of Section 194 J of Income</w:t>
      </w:r>
      <w:r w:rsidR="005527A9" w:rsidRPr="005527A9">
        <w:rPr>
          <w:rFonts w:cs="Verdana"/>
          <w:sz w:val="24"/>
          <w:szCs w:val="24"/>
          <w:highlight w:val="yellow"/>
        </w:rPr>
        <w:t xml:space="preserve"> </w:t>
      </w:r>
      <w:r w:rsidRPr="005527A9">
        <w:rPr>
          <w:rFonts w:cs="Verdana"/>
          <w:sz w:val="24"/>
          <w:szCs w:val="24"/>
          <w:highlight w:val="yellow"/>
        </w:rPr>
        <w:t>Tax</w:t>
      </w:r>
    </w:p>
    <w:p w:rsidR="005527A9" w:rsidRPr="005527A9" w:rsidRDefault="005527A9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Section 194J of the Income Tax Act, 1961 has the heading a “Fees for Professional and</w:t>
      </w:r>
    </w:p>
    <w:p w:rsidR="00263C1F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Technical Services”.</w:t>
      </w:r>
      <w:proofErr w:type="gramEnd"/>
      <w:r w:rsidRPr="005527A9">
        <w:rPr>
          <w:rFonts w:cs="Verdana"/>
          <w:sz w:val="24"/>
          <w:szCs w:val="24"/>
        </w:rPr>
        <w:t xml:space="preserve"> However the Section covers the following categories</w:t>
      </w:r>
      <w:r w:rsidR="006415E4">
        <w:rPr>
          <w:rFonts w:cs="Verdana"/>
          <w:sz w:val="24"/>
          <w:szCs w:val="24"/>
        </w:rPr>
        <w:t>:</w:t>
      </w:r>
    </w:p>
    <w:p w:rsidR="006415E4" w:rsidRPr="005527A9" w:rsidRDefault="006415E4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</w:p>
    <w:p w:rsidR="00263C1F" w:rsidRPr="006415E4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6415E4">
        <w:rPr>
          <w:rFonts w:cs="Verdana"/>
          <w:sz w:val="24"/>
          <w:szCs w:val="24"/>
        </w:rPr>
        <w:t>1. Fees for Professional Services</w:t>
      </w:r>
    </w:p>
    <w:p w:rsidR="00263C1F" w:rsidRPr="006415E4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6415E4">
        <w:rPr>
          <w:rFonts w:cs="Verdana"/>
          <w:sz w:val="24"/>
          <w:szCs w:val="24"/>
        </w:rPr>
        <w:t>2. Fees for Technical Services</w:t>
      </w:r>
    </w:p>
    <w:p w:rsidR="00263C1F" w:rsidRPr="006415E4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6415E4">
        <w:rPr>
          <w:rFonts w:cs="Verdana"/>
          <w:sz w:val="24"/>
          <w:szCs w:val="24"/>
        </w:rPr>
        <w:t>3. Royalty</w:t>
      </w:r>
    </w:p>
    <w:p w:rsidR="00263C1F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6415E4">
        <w:rPr>
          <w:rFonts w:cs="Verdana"/>
          <w:sz w:val="24"/>
          <w:szCs w:val="24"/>
        </w:rPr>
        <w:t>4. Non-Competence Fees</w:t>
      </w:r>
    </w:p>
    <w:p w:rsidR="005527A9" w:rsidRPr="005527A9" w:rsidRDefault="005527A9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Tax has not to be deducted under this Section on services falling outside the purview of the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above</w:t>
      </w:r>
      <w:proofErr w:type="gramEnd"/>
      <w:r w:rsidRPr="005527A9">
        <w:rPr>
          <w:rFonts w:cs="Verdana"/>
          <w:sz w:val="24"/>
          <w:szCs w:val="24"/>
        </w:rPr>
        <w:t xml:space="preserve"> four categories.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</w:p>
    <w:p w:rsidR="00263C1F" w:rsidRPr="005527A9" w:rsidRDefault="00263C1F" w:rsidP="005527A9">
      <w:pPr>
        <w:jc w:val="both"/>
        <w:rPr>
          <w:rFonts w:cs="Verdana,Bold"/>
          <w:b/>
          <w:bCs/>
          <w:sz w:val="24"/>
          <w:szCs w:val="24"/>
        </w:rPr>
      </w:pPr>
      <w:r w:rsidRPr="005527A9">
        <w:rPr>
          <w:rFonts w:cs="Verdana,Bold"/>
          <w:b/>
          <w:bCs/>
          <w:sz w:val="24"/>
          <w:szCs w:val="24"/>
        </w:rPr>
        <w:t>Professional Services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There are certain services specified in the explanation to this Section. Apart from this, the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Government has also notified certain other services for this Section. In a nutshell, the Act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has</w:t>
      </w:r>
      <w:proofErr w:type="gramEnd"/>
      <w:r w:rsidRPr="005527A9">
        <w:rPr>
          <w:rFonts w:cs="Verdana"/>
          <w:sz w:val="24"/>
          <w:szCs w:val="24"/>
        </w:rPr>
        <w:t xml:space="preserve"> specified and Government has notified a selected set of professional services on which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tax</w:t>
      </w:r>
      <w:proofErr w:type="gramEnd"/>
      <w:r w:rsidRPr="005527A9">
        <w:rPr>
          <w:rFonts w:cs="Verdana"/>
          <w:sz w:val="24"/>
          <w:szCs w:val="24"/>
        </w:rPr>
        <w:t xml:space="preserve"> has to be deducted under Section 194J. In case any professional service is out of the</w:t>
      </w:r>
    </w:p>
    <w:p w:rsidR="00263C1F" w:rsidRPr="005527A9" w:rsidRDefault="00263C1F" w:rsidP="005527A9">
      <w:pPr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scope</w:t>
      </w:r>
      <w:proofErr w:type="gramEnd"/>
      <w:r w:rsidRPr="005527A9">
        <w:rPr>
          <w:rFonts w:cs="Verdana"/>
          <w:sz w:val="24"/>
          <w:szCs w:val="24"/>
        </w:rPr>
        <w:t xml:space="preserve"> of the so mentioned services, tax has not to be deducted under this section.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,Italic"/>
          <w:i/>
          <w:iCs/>
          <w:sz w:val="24"/>
          <w:szCs w:val="24"/>
        </w:rPr>
      </w:pPr>
      <w:r w:rsidRPr="005527A9">
        <w:rPr>
          <w:rFonts w:cs="Verdana,Italic"/>
          <w:i/>
          <w:iCs/>
          <w:sz w:val="24"/>
          <w:szCs w:val="24"/>
          <w:highlight w:val="yellow"/>
        </w:rPr>
        <w:t>Services specified in the explanation to this Section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a. Law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b. Medicine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c. Engineering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d. Architect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e. Profession of Accountancy (Including Chartered Accountants)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f. Technical Consultancy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g. Interior Decoration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h. Advertising (Here advertisement refers to consultancy relating to advertising and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not</w:t>
      </w:r>
      <w:proofErr w:type="gramEnd"/>
      <w:r w:rsidRPr="005527A9">
        <w:rPr>
          <w:rFonts w:cs="Verdana"/>
          <w:sz w:val="24"/>
          <w:szCs w:val="24"/>
        </w:rPr>
        <w:t xml:space="preserve"> payment for advertisement media. For example, amount paid towards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advertisement</w:t>
      </w:r>
      <w:proofErr w:type="gramEnd"/>
      <w:r w:rsidRPr="005527A9">
        <w:rPr>
          <w:rFonts w:cs="Verdana"/>
          <w:sz w:val="24"/>
          <w:szCs w:val="24"/>
        </w:rPr>
        <w:t xml:space="preserve"> expenses shall be covered by 194C, but amount paid to get an ad film</w:t>
      </w:r>
    </w:p>
    <w:p w:rsidR="00263C1F" w:rsidRPr="005527A9" w:rsidRDefault="00263C1F" w:rsidP="005527A9">
      <w:pPr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prepared</w:t>
      </w:r>
      <w:proofErr w:type="gramEnd"/>
      <w:r w:rsidRPr="005527A9">
        <w:rPr>
          <w:rFonts w:cs="Verdana"/>
          <w:sz w:val="24"/>
          <w:szCs w:val="24"/>
        </w:rPr>
        <w:t xml:space="preserve"> or an advertisement designed, then it shall be covered under 194J)</w:t>
      </w:r>
    </w:p>
    <w:p w:rsidR="00263C1F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,Italic"/>
          <w:i/>
          <w:iCs/>
          <w:sz w:val="24"/>
          <w:szCs w:val="24"/>
        </w:rPr>
      </w:pPr>
      <w:r w:rsidRPr="005527A9">
        <w:rPr>
          <w:rFonts w:cs="Verdana,Italic"/>
          <w:i/>
          <w:iCs/>
          <w:sz w:val="24"/>
          <w:szCs w:val="24"/>
          <w:highlight w:val="yellow"/>
        </w:rPr>
        <w:t>Professions notified by the Government</w:t>
      </w:r>
    </w:p>
    <w:p w:rsidR="005527A9" w:rsidRPr="005527A9" w:rsidRDefault="005527A9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,Italic"/>
          <w:i/>
          <w:iCs/>
          <w:sz w:val="24"/>
          <w:szCs w:val="24"/>
        </w:rPr>
      </w:pP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 xml:space="preserve">a. </w:t>
      </w:r>
      <w:proofErr w:type="spellStart"/>
      <w:r w:rsidRPr="005527A9">
        <w:rPr>
          <w:rFonts w:cs="Verdana"/>
          <w:sz w:val="24"/>
          <w:szCs w:val="24"/>
        </w:rPr>
        <w:t>Authorised</w:t>
      </w:r>
      <w:proofErr w:type="spellEnd"/>
      <w:r w:rsidRPr="005527A9">
        <w:rPr>
          <w:rFonts w:cs="Verdana"/>
          <w:sz w:val="24"/>
          <w:szCs w:val="24"/>
        </w:rPr>
        <w:t xml:space="preserve"> representative</w:t>
      </w:r>
    </w:p>
    <w:p w:rsidR="00263C1F" w:rsidRPr="005527A9" w:rsidRDefault="00263C1F" w:rsidP="005527A9">
      <w:pPr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b. Film Artist – Any person engaged in his professional capacity in the production of a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cinematograph film, whether produced by him or by any other person. The term film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artist includes the following: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</w:t>
      </w:r>
      <w:proofErr w:type="spellStart"/>
      <w:r w:rsidRPr="005527A9">
        <w:rPr>
          <w:rFonts w:cs="Verdana"/>
          <w:sz w:val="24"/>
          <w:szCs w:val="24"/>
        </w:rPr>
        <w:t>i</w:t>
      </w:r>
      <w:proofErr w:type="spellEnd"/>
      <w:r w:rsidRPr="005527A9">
        <w:rPr>
          <w:rFonts w:cs="Verdana"/>
          <w:sz w:val="24"/>
          <w:szCs w:val="24"/>
        </w:rPr>
        <w:t>) An actor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(ii) A cameraman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(iii) A director including an assistant director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lastRenderedPageBreak/>
        <w:t>(iv) A</w:t>
      </w:r>
      <w:proofErr w:type="gramEnd"/>
      <w:r w:rsidRPr="005527A9">
        <w:rPr>
          <w:rFonts w:cs="Verdana"/>
          <w:sz w:val="24"/>
          <w:szCs w:val="24"/>
        </w:rPr>
        <w:t xml:space="preserve"> Music director including an assistant music director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(v) An art director including an assistant art director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(vi) A</w:t>
      </w:r>
      <w:proofErr w:type="gramEnd"/>
      <w:r w:rsidRPr="005527A9">
        <w:rPr>
          <w:rFonts w:cs="Verdana"/>
          <w:sz w:val="24"/>
          <w:szCs w:val="24"/>
        </w:rPr>
        <w:t xml:space="preserve"> dance director including an assistant dance director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(vii) An editor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(viii) A singer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(ix) A lyricist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(x) A story writer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(xi) A dialogue writer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(xii) A dress designer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c</w:t>
      </w:r>
      <w:proofErr w:type="gramEnd"/>
      <w:r w:rsidRPr="005527A9">
        <w:rPr>
          <w:rFonts w:cs="Verdana"/>
          <w:sz w:val="24"/>
          <w:szCs w:val="24"/>
        </w:rPr>
        <w:t>. Company Secretary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d. Sports person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e. Umpires and referees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f. Coaches and trainers</w:t>
      </w:r>
    </w:p>
    <w:p w:rsidR="005527A9" w:rsidRDefault="00263C1F" w:rsidP="005527A9">
      <w:pPr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g. Team physicians and Physiotherapists</w:t>
      </w:r>
    </w:p>
    <w:p w:rsidR="00263C1F" w:rsidRPr="005527A9" w:rsidRDefault="00263C1F" w:rsidP="005527A9">
      <w:pPr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h. Event managers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spellStart"/>
      <w:r w:rsidRPr="005527A9">
        <w:rPr>
          <w:rFonts w:cs="Verdana"/>
          <w:sz w:val="24"/>
          <w:szCs w:val="24"/>
        </w:rPr>
        <w:t>i</w:t>
      </w:r>
      <w:proofErr w:type="spellEnd"/>
      <w:r w:rsidRPr="005527A9">
        <w:rPr>
          <w:rFonts w:cs="Verdana"/>
          <w:sz w:val="24"/>
          <w:szCs w:val="24"/>
        </w:rPr>
        <w:t>. Commentators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j. Anchors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k. Sport Columnists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In other words, if the professional or technical consultancy is paid to the above mentioned</w:t>
      </w:r>
    </w:p>
    <w:p w:rsidR="00263C1F" w:rsidRPr="005527A9" w:rsidRDefault="00263C1F" w:rsidP="005527A9">
      <w:pPr>
        <w:jc w:val="both"/>
        <w:rPr>
          <w:rFonts w:cs="Verdana"/>
          <w:sz w:val="24"/>
          <w:szCs w:val="24"/>
        </w:rPr>
      </w:pPr>
      <w:proofErr w:type="gramStart"/>
      <w:r w:rsidRPr="005527A9">
        <w:rPr>
          <w:rFonts w:cs="Verdana"/>
          <w:sz w:val="24"/>
          <w:szCs w:val="24"/>
        </w:rPr>
        <w:t>persons</w:t>
      </w:r>
      <w:proofErr w:type="gramEnd"/>
      <w:r w:rsidRPr="005527A9">
        <w:rPr>
          <w:rFonts w:cs="Verdana"/>
          <w:sz w:val="24"/>
          <w:szCs w:val="24"/>
        </w:rPr>
        <w:t>, then only tax has to be deducted under this section.</w:t>
      </w:r>
    </w:p>
    <w:p w:rsidR="00263C1F" w:rsidRPr="005527A9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,Bold"/>
          <w:b/>
          <w:bCs/>
          <w:sz w:val="24"/>
          <w:szCs w:val="24"/>
        </w:rPr>
      </w:pPr>
      <w:r w:rsidRPr="005527A9">
        <w:rPr>
          <w:rFonts w:cs="Verdana,Bold"/>
          <w:b/>
          <w:bCs/>
          <w:sz w:val="24"/>
          <w:szCs w:val="24"/>
        </w:rPr>
        <w:t>Technical Services</w:t>
      </w:r>
    </w:p>
    <w:p w:rsidR="00263C1F" w:rsidRDefault="00263C1F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r w:rsidRPr="005527A9">
        <w:rPr>
          <w:rFonts w:cs="Verdana"/>
          <w:sz w:val="24"/>
          <w:szCs w:val="24"/>
        </w:rPr>
        <w:t>Explanation 2 to Section 9(1)(vii) defines “Fees for Technical Services” as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“Fees for technical services means any consideration (including any lump sum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consideration) for the rendering of any managerial, technical or consultancy services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(includi</w:t>
      </w:r>
      <w:r w:rsidR="005527A9">
        <w:rPr>
          <w:rFonts w:cs="Verdana"/>
          <w:sz w:val="24"/>
          <w:szCs w:val="24"/>
        </w:rPr>
        <w:t xml:space="preserve">ng the provision of services of </w:t>
      </w:r>
      <w:r w:rsidRPr="005527A9">
        <w:rPr>
          <w:rFonts w:cs="Verdana"/>
          <w:sz w:val="24"/>
          <w:szCs w:val="24"/>
        </w:rPr>
        <w:t>technical or other personnel) but does not include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consideration for any construction, assembly, mining or like project undertaken by the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recipient or consideration which would be income of the recipient chargeable under the</w:t>
      </w:r>
      <w:r w:rsidR="005527A9">
        <w:rPr>
          <w:rFonts w:cs="Verdana"/>
          <w:sz w:val="24"/>
          <w:szCs w:val="24"/>
        </w:rPr>
        <w:t xml:space="preserve"> </w:t>
      </w:r>
      <w:r w:rsidRPr="005527A9">
        <w:rPr>
          <w:rFonts w:cs="Verdana"/>
          <w:sz w:val="24"/>
          <w:szCs w:val="24"/>
        </w:rPr>
        <w:t>head Salaries”</w:t>
      </w:r>
    </w:p>
    <w:p w:rsidR="005527A9" w:rsidRDefault="005527A9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</w:p>
    <w:p w:rsidR="005527A9" w:rsidRPr="005527A9" w:rsidRDefault="006415E4" w:rsidP="005527A9">
      <w:pPr>
        <w:jc w:val="both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>Thus,</w:t>
      </w:r>
      <w:r w:rsidR="005527A9">
        <w:rPr>
          <w:rFonts w:cs="Verdana"/>
          <w:sz w:val="24"/>
          <w:szCs w:val="24"/>
        </w:rPr>
        <w:t xml:space="preserve"> Deduction of TDS </w:t>
      </w:r>
      <w:r w:rsidR="005527A9" w:rsidRPr="006415E4">
        <w:rPr>
          <w:rFonts w:cs="Verdana"/>
          <w:sz w:val="24"/>
          <w:szCs w:val="24"/>
        </w:rPr>
        <w:t>from Mus</w:t>
      </w:r>
      <w:r w:rsidR="001826A4" w:rsidRPr="006415E4">
        <w:rPr>
          <w:rFonts w:cs="Verdana"/>
          <w:sz w:val="24"/>
          <w:szCs w:val="24"/>
        </w:rPr>
        <w:t>ic</w:t>
      </w:r>
      <w:r w:rsidR="005527A9" w:rsidRPr="006415E4">
        <w:rPr>
          <w:rFonts w:cs="Verdana"/>
          <w:sz w:val="24"/>
          <w:szCs w:val="24"/>
        </w:rPr>
        <w:t xml:space="preserve">al band and Orchestra </w:t>
      </w:r>
      <w:proofErr w:type="gramStart"/>
      <w:r w:rsidR="005527A9" w:rsidRPr="006415E4">
        <w:rPr>
          <w:rFonts w:cs="Verdana"/>
          <w:sz w:val="24"/>
          <w:szCs w:val="24"/>
        </w:rPr>
        <w:t>is</w:t>
      </w:r>
      <w:proofErr w:type="gramEnd"/>
      <w:r w:rsidR="005527A9" w:rsidRPr="006415E4">
        <w:rPr>
          <w:rFonts w:cs="Verdana"/>
          <w:sz w:val="24"/>
          <w:szCs w:val="24"/>
        </w:rPr>
        <w:t xml:space="preserve"> </w:t>
      </w:r>
      <w:r>
        <w:rPr>
          <w:rFonts w:cs="Verdana"/>
          <w:sz w:val="24"/>
          <w:szCs w:val="24"/>
        </w:rPr>
        <w:t xml:space="preserve">possible </w:t>
      </w:r>
      <w:r w:rsidR="005527A9" w:rsidRPr="006415E4">
        <w:rPr>
          <w:rFonts w:cs="Verdana"/>
          <w:sz w:val="24"/>
          <w:szCs w:val="24"/>
        </w:rPr>
        <w:t>Only Under Section 194C</w:t>
      </w:r>
      <w:r>
        <w:rPr>
          <w:rFonts w:cs="Verdana"/>
          <w:sz w:val="24"/>
          <w:szCs w:val="24"/>
        </w:rPr>
        <w:t xml:space="preserve"> and not under 194J</w:t>
      </w:r>
      <w:r w:rsidR="005527A9" w:rsidRPr="006415E4">
        <w:rPr>
          <w:rFonts w:cs="Verdana"/>
          <w:sz w:val="24"/>
          <w:szCs w:val="24"/>
        </w:rPr>
        <w:t>.</w:t>
      </w:r>
    </w:p>
    <w:p w:rsidR="005527A9" w:rsidRPr="005527A9" w:rsidRDefault="005527A9" w:rsidP="005527A9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</w:p>
    <w:sectPr w:rsidR="005527A9" w:rsidRPr="005527A9" w:rsidSect="00684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3C1F"/>
    <w:rsid w:val="001826A4"/>
    <w:rsid w:val="00263C1F"/>
    <w:rsid w:val="005527A9"/>
    <w:rsid w:val="006415E4"/>
    <w:rsid w:val="006844F5"/>
    <w:rsid w:val="00691FE9"/>
    <w:rsid w:val="00FC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SAMEER</cp:lastModifiedBy>
  <cp:revision>6</cp:revision>
  <dcterms:created xsi:type="dcterms:W3CDTF">2012-05-21T16:21:00Z</dcterms:created>
  <dcterms:modified xsi:type="dcterms:W3CDTF">2012-06-27T18:42:00Z</dcterms:modified>
</cp:coreProperties>
</file>