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261" w:rsidRPr="00AA5FD0" w:rsidRDefault="003B1261" w:rsidP="003B1261">
      <w:pPr>
        <w:spacing w:line="360" w:lineRule="auto"/>
        <w:jc w:val="center"/>
        <w:rPr>
          <w:rFonts w:ascii="Arial" w:hAnsi="Arial" w:cs="Arial"/>
          <w:b/>
          <w:color w:val="FFFFFF" w:themeColor="background1"/>
          <w:sz w:val="28"/>
        </w:rPr>
      </w:pPr>
      <w:r w:rsidRPr="00AA5FD0">
        <w:rPr>
          <w:rFonts w:ascii="Arial" w:hAnsi="Arial" w:cs="Arial"/>
          <w:b/>
          <w:color w:val="FFFFFF" w:themeColor="background1"/>
          <w:sz w:val="28"/>
          <w:highlight w:val="blue"/>
        </w:rPr>
        <w:t xml:space="preserve">Act, </w:t>
      </w:r>
      <w:r w:rsidR="00BB4CD5" w:rsidRPr="00AA5FD0">
        <w:rPr>
          <w:rFonts w:ascii="Arial" w:hAnsi="Arial" w:cs="Arial"/>
          <w:b/>
          <w:color w:val="FFFFFF" w:themeColor="background1"/>
          <w:sz w:val="28"/>
          <w:highlight w:val="blue"/>
        </w:rPr>
        <w:t xml:space="preserve">Amendment by Finance </w:t>
      </w:r>
      <w:r w:rsidRPr="00AA5FD0">
        <w:rPr>
          <w:rFonts w:ascii="Arial" w:hAnsi="Arial" w:cs="Arial"/>
          <w:b/>
          <w:color w:val="FFFFFF" w:themeColor="background1"/>
          <w:sz w:val="28"/>
          <w:highlight w:val="blue"/>
        </w:rPr>
        <w:t>2011</w:t>
      </w:r>
    </w:p>
    <w:p w:rsidR="00966A93" w:rsidRPr="00F05503" w:rsidRDefault="00340AE8" w:rsidP="0099393C">
      <w:pPr>
        <w:pStyle w:val="ListParagraph"/>
        <w:numPr>
          <w:ilvl w:val="0"/>
          <w:numId w:val="1"/>
        </w:numPr>
        <w:pBdr>
          <w:top w:val="single" w:sz="4" w:space="1" w:color="auto"/>
          <w:left w:val="single" w:sz="4" w:space="4" w:color="auto"/>
          <w:bottom w:val="single" w:sz="4" w:space="1" w:color="auto"/>
          <w:right w:val="single" w:sz="4" w:space="4" w:color="auto"/>
        </w:pBdr>
        <w:spacing w:line="360" w:lineRule="auto"/>
        <w:rPr>
          <w:rFonts w:ascii="Arial" w:hAnsi="Arial" w:cs="Arial"/>
          <w:b/>
          <w:color w:val="A42221"/>
        </w:rPr>
      </w:pPr>
      <w:r w:rsidRPr="00F05503">
        <w:rPr>
          <w:rFonts w:ascii="Arial" w:hAnsi="Arial" w:cs="Arial"/>
          <w:b/>
          <w:color w:val="A42221"/>
        </w:rPr>
        <w:t>Change in Tax Rate Slab</w:t>
      </w:r>
    </w:p>
    <w:p w:rsidR="0067280E" w:rsidRDefault="0067280E" w:rsidP="00E341A6">
      <w:pPr>
        <w:pStyle w:val="ListParagraph"/>
        <w:spacing w:line="360" w:lineRule="auto"/>
        <w:rPr>
          <w:rFonts w:ascii="Arial" w:hAnsi="Arial" w:cs="Arial"/>
        </w:rPr>
      </w:pPr>
    </w:p>
    <w:p w:rsidR="00340AE8" w:rsidRPr="00340AE8" w:rsidRDefault="00340AE8" w:rsidP="00E341A6">
      <w:pPr>
        <w:pStyle w:val="ListParagraph"/>
        <w:spacing w:line="360" w:lineRule="auto"/>
        <w:rPr>
          <w:rFonts w:ascii="Arial" w:hAnsi="Arial" w:cs="Arial"/>
        </w:rPr>
      </w:pPr>
      <w:r w:rsidRPr="00340AE8">
        <w:rPr>
          <w:rFonts w:ascii="Arial" w:hAnsi="Arial" w:cs="Arial"/>
        </w:rPr>
        <w:t xml:space="preserve">In case of Individuals, HUFs, AOP/BOI, and Artificial juridical persons </w:t>
      </w:r>
    </w:p>
    <w:tbl>
      <w:tblPr>
        <w:tblStyle w:val="TableGrid"/>
        <w:tblW w:w="0" w:type="auto"/>
        <w:tblInd w:w="720" w:type="dxa"/>
        <w:tblLook w:val="04A0"/>
      </w:tblPr>
      <w:tblGrid>
        <w:gridCol w:w="5598"/>
        <w:gridCol w:w="2160"/>
      </w:tblGrid>
      <w:tr w:rsidR="00340AE8" w:rsidRPr="00340AE8" w:rsidTr="00340AE8">
        <w:tc>
          <w:tcPr>
            <w:tcW w:w="5598" w:type="dxa"/>
          </w:tcPr>
          <w:p w:rsidR="00340AE8" w:rsidRPr="00340AE8" w:rsidRDefault="00340AE8" w:rsidP="00E341A6">
            <w:pPr>
              <w:pStyle w:val="ListParagraph"/>
              <w:spacing w:line="360" w:lineRule="auto"/>
              <w:ind w:left="0"/>
              <w:jc w:val="center"/>
              <w:rPr>
                <w:rFonts w:ascii="Arial" w:hAnsi="Arial" w:cs="Arial"/>
                <w:b/>
              </w:rPr>
            </w:pPr>
            <w:r w:rsidRPr="00340AE8">
              <w:rPr>
                <w:rFonts w:ascii="Arial" w:hAnsi="Arial" w:cs="Arial"/>
                <w:b/>
              </w:rPr>
              <w:t>Income</w:t>
            </w:r>
          </w:p>
        </w:tc>
        <w:tc>
          <w:tcPr>
            <w:tcW w:w="2160" w:type="dxa"/>
          </w:tcPr>
          <w:p w:rsidR="00340AE8" w:rsidRPr="00340AE8" w:rsidRDefault="00340AE8" w:rsidP="00E341A6">
            <w:pPr>
              <w:pStyle w:val="ListParagraph"/>
              <w:spacing w:line="360" w:lineRule="auto"/>
              <w:ind w:left="0"/>
              <w:jc w:val="center"/>
              <w:rPr>
                <w:rFonts w:ascii="Arial" w:hAnsi="Arial" w:cs="Arial"/>
                <w:b/>
              </w:rPr>
            </w:pPr>
            <w:r w:rsidRPr="00340AE8">
              <w:rPr>
                <w:rFonts w:ascii="Arial" w:hAnsi="Arial" w:cs="Arial"/>
                <w:b/>
              </w:rPr>
              <w:t>Rate of Tax</w:t>
            </w:r>
          </w:p>
        </w:tc>
      </w:tr>
      <w:tr w:rsidR="00340AE8" w:rsidRPr="00340AE8" w:rsidTr="00340AE8">
        <w:tc>
          <w:tcPr>
            <w:tcW w:w="5598" w:type="dxa"/>
          </w:tcPr>
          <w:p w:rsidR="00340AE8" w:rsidRPr="00340AE8" w:rsidRDefault="00340AE8" w:rsidP="00E341A6">
            <w:pPr>
              <w:pStyle w:val="ListParagraph"/>
              <w:spacing w:line="360" w:lineRule="auto"/>
              <w:ind w:left="0"/>
              <w:rPr>
                <w:rFonts w:ascii="Arial" w:hAnsi="Arial" w:cs="Arial"/>
              </w:rPr>
            </w:pPr>
            <w:r w:rsidRPr="00340AE8">
              <w:rPr>
                <w:rFonts w:ascii="Arial" w:hAnsi="Arial" w:cs="Arial"/>
              </w:rPr>
              <w:t>Upto Rs. 1,80,000/-</w:t>
            </w:r>
          </w:p>
        </w:tc>
        <w:tc>
          <w:tcPr>
            <w:tcW w:w="2160" w:type="dxa"/>
          </w:tcPr>
          <w:p w:rsidR="00340AE8" w:rsidRPr="00340AE8" w:rsidRDefault="00340AE8" w:rsidP="00E341A6">
            <w:pPr>
              <w:pStyle w:val="ListParagraph"/>
              <w:spacing w:line="360" w:lineRule="auto"/>
              <w:ind w:left="0"/>
              <w:jc w:val="center"/>
              <w:rPr>
                <w:rFonts w:ascii="Arial" w:hAnsi="Arial" w:cs="Arial"/>
              </w:rPr>
            </w:pPr>
            <w:r w:rsidRPr="00340AE8">
              <w:rPr>
                <w:rFonts w:ascii="Arial" w:hAnsi="Arial" w:cs="Arial"/>
              </w:rPr>
              <w:t>Nil</w:t>
            </w:r>
          </w:p>
        </w:tc>
      </w:tr>
      <w:tr w:rsidR="00340AE8" w:rsidRPr="00340AE8" w:rsidTr="00340AE8">
        <w:tc>
          <w:tcPr>
            <w:tcW w:w="5598" w:type="dxa"/>
          </w:tcPr>
          <w:p w:rsidR="00340AE8" w:rsidRPr="00340AE8" w:rsidRDefault="00340AE8" w:rsidP="00E341A6">
            <w:pPr>
              <w:pStyle w:val="ListParagraph"/>
              <w:spacing w:line="360" w:lineRule="auto"/>
              <w:ind w:left="0"/>
              <w:rPr>
                <w:rFonts w:ascii="Arial" w:hAnsi="Arial" w:cs="Arial"/>
              </w:rPr>
            </w:pPr>
            <w:r w:rsidRPr="00340AE8">
              <w:rPr>
                <w:rFonts w:ascii="Arial" w:hAnsi="Arial" w:cs="Arial"/>
              </w:rPr>
              <w:t>180000- 500000/-</w:t>
            </w:r>
          </w:p>
        </w:tc>
        <w:tc>
          <w:tcPr>
            <w:tcW w:w="2160" w:type="dxa"/>
          </w:tcPr>
          <w:p w:rsidR="00340AE8" w:rsidRPr="00340AE8" w:rsidRDefault="00340AE8" w:rsidP="00E341A6">
            <w:pPr>
              <w:pStyle w:val="ListParagraph"/>
              <w:spacing w:line="360" w:lineRule="auto"/>
              <w:ind w:left="0"/>
              <w:jc w:val="center"/>
              <w:rPr>
                <w:rFonts w:ascii="Arial" w:hAnsi="Arial" w:cs="Arial"/>
              </w:rPr>
            </w:pPr>
            <w:r w:rsidRPr="00340AE8">
              <w:rPr>
                <w:rFonts w:ascii="Arial" w:hAnsi="Arial" w:cs="Arial"/>
              </w:rPr>
              <w:t>10%</w:t>
            </w:r>
          </w:p>
        </w:tc>
      </w:tr>
      <w:tr w:rsidR="00340AE8" w:rsidRPr="00340AE8" w:rsidTr="00340AE8">
        <w:tc>
          <w:tcPr>
            <w:tcW w:w="5598" w:type="dxa"/>
          </w:tcPr>
          <w:p w:rsidR="00340AE8" w:rsidRPr="00340AE8" w:rsidRDefault="00340AE8" w:rsidP="00E341A6">
            <w:pPr>
              <w:pStyle w:val="ListParagraph"/>
              <w:spacing w:line="360" w:lineRule="auto"/>
              <w:ind w:left="0"/>
              <w:rPr>
                <w:rFonts w:ascii="Arial" w:hAnsi="Arial" w:cs="Arial"/>
              </w:rPr>
            </w:pPr>
            <w:r w:rsidRPr="00340AE8">
              <w:rPr>
                <w:rFonts w:ascii="Arial" w:hAnsi="Arial" w:cs="Arial"/>
              </w:rPr>
              <w:t>500000- 800000/-</w:t>
            </w:r>
          </w:p>
        </w:tc>
        <w:tc>
          <w:tcPr>
            <w:tcW w:w="2160" w:type="dxa"/>
          </w:tcPr>
          <w:p w:rsidR="00340AE8" w:rsidRPr="00340AE8" w:rsidRDefault="00340AE8" w:rsidP="00E341A6">
            <w:pPr>
              <w:pStyle w:val="ListParagraph"/>
              <w:spacing w:line="360" w:lineRule="auto"/>
              <w:ind w:left="0"/>
              <w:jc w:val="center"/>
              <w:rPr>
                <w:rFonts w:ascii="Arial" w:hAnsi="Arial" w:cs="Arial"/>
              </w:rPr>
            </w:pPr>
            <w:r w:rsidRPr="00340AE8">
              <w:rPr>
                <w:rFonts w:ascii="Arial" w:hAnsi="Arial" w:cs="Arial"/>
              </w:rPr>
              <w:t>20 %</w:t>
            </w:r>
          </w:p>
        </w:tc>
      </w:tr>
      <w:tr w:rsidR="00340AE8" w:rsidRPr="00340AE8" w:rsidTr="00340AE8">
        <w:tc>
          <w:tcPr>
            <w:tcW w:w="5598" w:type="dxa"/>
          </w:tcPr>
          <w:p w:rsidR="00340AE8" w:rsidRPr="00340AE8" w:rsidRDefault="00340AE8" w:rsidP="00E341A6">
            <w:pPr>
              <w:pStyle w:val="ListParagraph"/>
              <w:spacing w:line="360" w:lineRule="auto"/>
              <w:ind w:left="0"/>
              <w:rPr>
                <w:rFonts w:ascii="Arial" w:hAnsi="Arial" w:cs="Arial"/>
              </w:rPr>
            </w:pPr>
            <w:r w:rsidRPr="00340AE8">
              <w:rPr>
                <w:rFonts w:ascii="Arial" w:hAnsi="Arial" w:cs="Arial"/>
              </w:rPr>
              <w:t>Above 800000/-</w:t>
            </w:r>
          </w:p>
        </w:tc>
        <w:tc>
          <w:tcPr>
            <w:tcW w:w="2160" w:type="dxa"/>
          </w:tcPr>
          <w:p w:rsidR="00340AE8" w:rsidRPr="00340AE8" w:rsidRDefault="00340AE8" w:rsidP="00E341A6">
            <w:pPr>
              <w:pStyle w:val="ListParagraph"/>
              <w:spacing w:line="360" w:lineRule="auto"/>
              <w:ind w:left="0"/>
              <w:jc w:val="center"/>
              <w:rPr>
                <w:rFonts w:ascii="Arial" w:hAnsi="Arial" w:cs="Arial"/>
              </w:rPr>
            </w:pPr>
            <w:r w:rsidRPr="00340AE8">
              <w:rPr>
                <w:rFonts w:ascii="Arial" w:hAnsi="Arial" w:cs="Arial"/>
              </w:rPr>
              <w:t>30%</w:t>
            </w:r>
          </w:p>
        </w:tc>
      </w:tr>
    </w:tbl>
    <w:p w:rsidR="00340AE8" w:rsidRDefault="00340AE8" w:rsidP="00E341A6">
      <w:pPr>
        <w:pStyle w:val="ListParagraph"/>
        <w:spacing w:line="360" w:lineRule="auto"/>
        <w:rPr>
          <w:rFonts w:ascii="Arial" w:hAnsi="Arial" w:cs="Arial"/>
        </w:rPr>
      </w:pPr>
    </w:p>
    <w:p w:rsidR="00340AE8" w:rsidRDefault="00340AE8" w:rsidP="00E341A6">
      <w:pPr>
        <w:pStyle w:val="ListParagraph"/>
        <w:spacing w:line="360" w:lineRule="auto"/>
        <w:rPr>
          <w:rFonts w:ascii="Arial" w:hAnsi="Arial" w:cs="Arial"/>
        </w:rPr>
      </w:pPr>
      <w:r>
        <w:rPr>
          <w:rFonts w:ascii="Arial" w:hAnsi="Arial" w:cs="Arial"/>
        </w:rPr>
        <w:t xml:space="preserve">Above mentioned basic exempting limit of Rs. 180000/- will be enhanced for </w:t>
      </w:r>
    </w:p>
    <w:p w:rsidR="00340AE8" w:rsidRDefault="00407157" w:rsidP="00E341A6">
      <w:pPr>
        <w:pStyle w:val="ListParagraph"/>
        <w:numPr>
          <w:ilvl w:val="2"/>
          <w:numId w:val="2"/>
        </w:numPr>
        <w:spacing w:line="360" w:lineRule="auto"/>
        <w:rPr>
          <w:rFonts w:ascii="Arial" w:hAnsi="Arial" w:cs="Arial"/>
        </w:rPr>
      </w:pPr>
      <w:r>
        <w:rPr>
          <w:rFonts w:ascii="Arial" w:hAnsi="Arial" w:cs="Arial"/>
          <w:noProof/>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027" type="#_x0000_t94" style="position:absolute;left:0;text-align:left;margin-left:289.5pt;margin-top:.05pt;width:26.25pt;height:9.75pt;z-index:251659264"/>
        </w:pict>
      </w:r>
      <w:r>
        <w:rPr>
          <w:rFonts w:ascii="Arial" w:hAnsi="Arial" w:cs="Arial"/>
          <w:noProof/>
        </w:rPr>
        <w:pict>
          <v:shape id="_x0000_s1026" type="#_x0000_t94" style="position:absolute;left:0;text-align:left;margin-left:290.25pt;margin-top:.8pt;width:26.25pt;height:9.75pt;z-index:251658240"/>
        </w:pict>
      </w:r>
      <w:r w:rsidR="00340AE8" w:rsidRPr="00340AE8">
        <w:rPr>
          <w:rFonts w:ascii="Arial" w:hAnsi="Arial" w:cs="Arial"/>
        </w:rPr>
        <w:t xml:space="preserve">Resident women (below 60 years) </w:t>
      </w:r>
      <w:r w:rsidR="00340AE8" w:rsidRPr="00340AE8">
        <w:rPr>
          <w:rFonts w:ascii="Arial" w:hAnsi="Arial" w:cs="Arial"/>
        </w:rPr>
        <w:tab/>
      </w:r>
      <w:r w:rsidR="00340AE8">
        <w:rPr>
          <w:rFonts w:ascii="Arial" w:hAnsi="Arial" w:cs="Arial"/>
        </w:rPr>
        <w:t xml:space="preserve">         </w:t>
      </w:r>
      <w:r w:rsidR="00340AE8" w:rsidRPr="00340AE8">
        <w:rPr>
          <w:rFonts w:ascii="Arial" w:hAnsi="Arial" w:cs="Arial"/>
        </w:rPr>
        <w:tab/>
      </w:r>
      <w:r w:rsidR="00340AE8" w:rsidRPr="00340AE8">
        <w:rPr>
          <w:rFonts w:ascii="Arial" w:hAnsi="Arial" w:cs="Arial"/>
        </w:rPr>
        <w:tab/>
      </w:r>
      <w:r w:rsidR="00340AE8">
        <w:rPr>
          <w:rFonts w:ascii="Arial" w:hAnsi="Arial" w:cs="Arial"/>
        </w:rPr>
        <w:t>Rs. 1,90,000/-</w:t>
      </w:r>
    </w:p>
    <w:p w:rsidR="00E341A6" w:rsidRDefault="00407157" w:rsidP="00E341A6">
      <w:pPr>
        <w:pStyle w:val="ListParagraph"/>
        <w:numPr>
          <w:ilvl w:val="2"/>
          <w:numId w:val="2"/>
        </w:numPr>
        <w:spacing w:line="360" w:lineRule="auto"/>
        <w:rPr>
          <w:rFonts w:ascii="Arial" w:hAnsi="Arial" w:cs="Arial"/>
        </w:rPr>
      </w:pPr>
      <w:r>
        <w:rPr>
          <w:rFonts w:ascii="Arial" w:hAnsi="Arial" w:cs="Arial"/>
          <w:noProof/>
        </w:rPr>
        <w:pict>
          <v:shape id="_x0000_s1028" type="#_x0000_t94" style="position:absolute;left:0;text-align:left;margin-left:290.25pt;margin-top:.75pt;width:25.5pt;height:12pt;z-index:251660288"/>
        </w:pict>
      </w:r>
      <w:r w:rsidR="00340AE8">
        <w:rPr>
          <w:rFonts w:ascii="Arial" w:hAnsi="Arial" w:cs="Arial"/>
        </w:rPr>
        <w:t xml:space="preserve">Resident assesses who are 60 years or more     </w:t>
      </w:r>
      <w:r w:rsidR="00340AE8" w:rsidRPr="00340AE8">
        <w:rPr>
          <w:rFonts w:ascii="Arial" w:hAnsi="Arial" w:cs="Arial"/>
        </w:rPr>
        <w:tab/>
      </w:r>
      <w:r w:rsidR="00E341A6">
        <w:rPr>
          <w:rFonts w:ascii="Arial" w:hAnsi="Arial" w:cs="Arial"/>
        </w:rPr>
        <w:t>Rs.  2,50,000/-</w:t>
      </w:r>
      <w:r w:rsidR="00667109">
        <w:rPr>
          <w:rFonts w:ascii="Arial" w:hAnsi="Arial" w:cs="Arial"/>
        </w:rPr>
        <w:t xml:space="preserve"> (Senior Citizen) </w:t>
      </w:r>
    </w:p>
    <w:p w:rsidR="00340AE8" w:rsidRDefault="00407157" w:rsidP="00E341A6">
      <w:pPr>
        <w:pStyle w:val="ListParagraph"/>
        <w:numPr>
          <w:ilvl w:val="2"/>
          <w:numId w:val="2"/>
        </w:numPr>
        <w:spacing w:line="360" w:lineRule="auto"/>
        <w:rPr>
          <w:rFonts w:ascii="Arial" w:hAnsi="Arial" w:cs="Arial"/>
        </w:rPr>
      </w:pPr>
      <w:r>
        <w:rPr>
          <w:rFonts w:ascii="Arial" w:hAnsi="Arial" w:cs="Arial"/>
          <w:noProof/>
        </w:rPr>
        <w:pict>
          <v:shape id="_x0000_s1029" type="#_x0000_t94" style="position:absolute;left:0;text-align:left;margin-left:289.5pt;margin-top:1.3pt;width:26.25pt;height:11.25pt;z-index:251661312"/>
        </w:pict>
      </w:r>
      <w:r w:rsidR="00E341A6">
        <w:rPr>
          <w:rFonts w:ascii="Arial" w:hAnsi="Arial" w:cs="Arial"/>
        </w:rPr>
        <w:t>Resident assesses who is 80 years o</w:t>
      </w:r>
      <w:r w:rsidR="0009734A">
        <w:rPr>
          <w:rFonts w:ascii="Arial" w:hAnsi="Arial" w:cs="Arial"/>
        </w:rPr>
        <w:t>r</w:t>
      </w:r>
      <w:r w:rsidR="00E341A6">
        <w:rPr>
          <w:rFonts w:ascii="Arial" w:hAnsi="Arial" w:cs="Arial"/>
        </w:rPr>
        <w:t xml:space="preserve"> more  </w:t>
      </w:r>
      <w:r w:rsidR="00340AE8" w:rsidRPr="00340AE8">
        <w:rPr>
          <w:rFonts w:ascii="Arial" w:hAnsi="Arial" w:cs="Arial"/>
        </w:rPr>
        <w:tab/>
      </w:r>
      <w:r w:rsidR="00E341A6">
        <w:rPr>
          <w:rFonts w:ascii="Arial" w:hAnsi="Arial" w:cs="Arial"/>
        </w:rPr>
        <w:t xml:space="preserve">            Rs.  5,00,000/-</w:t>
      </w:r>
      <w:r w:rsidR="00667109">
        <w:rPr>
          <w:rFonts w:ascii="Arial" w:hAnsi="Arial" w:cs="Arial"/>
        </w:rPr>
        <w:t xml:space="preserve"> ( Super senior Citizen)</w:t>
      </w:r>
    </w:p>
    <w:p w:rsidR="00E341A6" w:rsidRDefault="00E341A6" w:rsidP="00E341A6">
      <w:pPr>
        <w:pStyle w:val="ListParagraph"/>
        <w:spacing w:line="360" w:lineRule="auto"/>
        <w:ind w:left="1080"/>
        <w:rPr>
          <w:rFonts w:ascii="Arial" w:hAnsi="Arial" w:cs="Arial"/>
        </w:rPr>
      </w:pPr>
      <w:r>
        <w:rPr>
          <w:rFonts w:ascii="Arial" w:hAnsi="Arial" w:cs="Arial"/>
        </w:rPr>
        <w:t xml:space="preserve">Therefore 10% slab does not apply to such </w:t>
      </w:r>
      <w:r w:rsidR="00FA7E10">
        <w:rPr>
          <w:rFonts w:ascii="Arial" w:hAnsi="Arial" w:cs="Arial"/>
        </w:rPr>
        <w:t>individual who is 80 years old.</w:t>
      </w:r>
    </w:p>
    <w:p w:rsidR="005303E3" w:rsidRDefault="005303E3" w:rsidP="00E341A6">
      <w:pPr>
        <w:pStyle w:val="ListParagraph"/>
        <w:spacing w:line="360" w:lineRule="auto"/>
        <w:ind w:left="1080"/>
        <w:rPr>
          <w:rFonts w:ascii="Arial" w:hAnsi="Arial" w:cs="Arial"/>
        </w:rPr>
      </w:pPr>
    </w:p>
    <w:p w:rsidR="00FA7E10" w:rsidRPr="00F05503" w:rsidRDefault="00FA7E10" w:rsidP="0099393C">
      <w:pPr>
        <w:pStyle w:val="ListParagraph"/>
        <w:numPr>
          <w:ilvl w:val="0"/>
          <w:numId w:val="1"/>
        </w:numPr>
        <w:pBdr>
          <w:top w:val="single" w:sz="4" w:space="1" w:color="auto"/>
          <w:left w:val="single" w:sz="4" w:space="4" w:color="auto"/>
          <w:bottom w:val="single" w:sz="4" w:space="1" w:color="auto"/>
          <w:right w:val="single" w:sz="4" w:space="4" w:color="auto"/>
        </w:pBdr>
        <w:spacing w:line="360" w:lineRule="auto"/>
        <w:rPr>
          <w:rFonts w:ascii="Arial" w:hAnsi="Arial" w:cs="Arial"/>
          <w:b/>
          <w:color w:val="A42221"/>
        </w:rPr>
      </w:pPr>
      <w:r w:rsidRPr="00F05503">
        <w:rPr>
          <w:rFonts w:ascii="Arial" w:hAnsi="Arial" w:cs="Arial"/>
          <w:b/>
          <w:color w:val="A42221"/>
        </w:rPr>
        <w:t>Surcharge on Income Tax</w:t>
      </w:r>
    </w:p>
    <w:p w:rsidR="00FA7E10" w:rsidRDefault="00FA7E10" w:rsidP="00FA7E10">
      <w:pPr>
        <w:pStyle w:val="ListParagraph"/>
        <w:numPr>
          <w:ilvl w:val="0"/>
          <w:numId w:val="5"/>
        </w:numPr>
        <w:spacing w:line="360" w:lineRule="auto"/>
        <w:rPr>
          <w:rFonts w:ascii="Arial" w:hAnsi="Arial" w:cs="Arial"/>
        </w:rPr>
      </w:pPr>
      <w:r>
        <w:rPr>
          <w:rFonts w:ascii="Arial" w:hAnsi="Arial" w:cs="Arial"/>
        </w:rPr>
        <w:t xml:space="preserve">For domestic company </w:t>
      </w:r>
      <w:r w:rsidR="00446FCF">
        <w:rPr>
          <w:rFonts w:ascii="Arial" w:hAnsi="Arial" w:cs="Arial"/>
        </w:rPr>
        <w:t xml:space="preserve">          </w:t>
      </w:r>
      <w:r w:rsidR="00446FCF" w:rsidRPr="00446FCF">
        <w:rPr>
          <w:rFonts w:ascii="Arial" w:hAnsi="Arial" w:cs="Arial"/>
        </w:rPr>
        <w:sym w:font="Wingdings" w:char="F0E0"/>
      </w:r>
      <w:r w:rsidR="00446FCF">
        <w:rPr>
          <w:rFonts w:ascii="Arial" w:hAnsi="Arial" w:cs="Arial"/>
        </w:rPr>
        <w:t xml:space="preserve"> </w:t>
      </w:r>
      <w:r w:rsidR="00446FCF" w:rsidRPr="00DD6227">
        <w:rPr>
          <w:rFonts w:ascii="Arial" w:hAnsi="Arial" w:cs="Arial"/>
          <w:b/>
        </w:rPr>
        <w:t>5 %</w:t>
      </w:r>
      <w:r w:rsidR="00446FCF">
        <w:rPr>
          <w:rFonts w:ascii="Arial" w:hAnsi="Arial" w:cs="Arial"/>
        </w:rPr>
        <w:t xml:space="preserve"> (before amendment 7.5%) </w:t>
      </w:r>
    </w:p>
    <w:p w:rsidR="00446FCF" w:rsidRDefault="00446FCF" w:rsidP="00446FCF">
      <w:pPr>
        <w:pStyle w:val="ListParagraph"/>
        <w:numPr>
          <w:ilvl w:val="0"/>
          <w:numId w:val="5"/>
        </w:numPr>
        <w:spacing w:line="360" w:lineRule="auto"/>
        <w:rPr>
          <w:rFonts w:ascii="Arial" w:hAnsi="Arial" w:cs="Arial"/>
        </w:rPr>
      </w:pPr>
      <w:r>
        <w:rPr>
          <w:rFonts w:ascii="Arial" w:hAnsi="Arial" w:cs="Arial"/>
        </w:rPr>
        <w:t xml:space="preserve">For Foreign Company           </w:t>
      </w:r>
      <w:r w:rsidRPr="00446FCF">
        <w:rPr>
          <w:rFonts w:ascii="Arial" w:hAnsi="Arial" w:cs="Arial"/>
        </w:rPr>
        <w:t xml:space="preserve"> </w:t>
      </w:r>
      <w:r w:rsidRPr="00446FCF">
        <w:sym w:font="Wingdings" w:char="F0E0"/>
      </w:r>
      <w:r w:rsidRPr="00446FCF">
        <w:rPr>
          <w:rFonts w:ascii="Arial" w:hAnsi="Arial" w:cs="Arial"/>
        </w:rPr>
        <w:t xml:space="preserve"> </w:t>
      </w:r>
      <w:r w:rsidRPr="00DD6227">
        <w:rPr>
          <w:rFonts w:ascii="Arial" w:hAnsi="Arial" w:cs="Arial"/>
          <w:b/>
        </w:rPr>
        <w:t>2 %</w:t>
      </w:r>
      <w:r>
        <w:rPr>
          <w:rFonts w:ascii="Arial" w:hAnsi="Arial" w:cs="Arial"/>
        </w:rPr>
        <w:t xml:space="preserve"> (before amendment 2.5%)</w:t>
      </w:r>
    </w:p>
    <w:p w:rsidR="005303E3" w:rsidRDefault="005303E3" w:rsidP="005303E3">
      <w:pPr>
        <w:pStyle w:val="ListParagraph"/>
        <w:spacing w:line="360" w:lineRule="auto"/>
        <w:ind w:left="1440"/>
        <w:rPr>
          <w:rFonts w:ascii="Arial" w:hAnsi="Arial" w:cs="Arial"/>
        </w:rPr>
      </w:pPr>
    </w:p>
    <w:p w:rsidR="00446FCF" w:rsidRPr="00F05503" w:rsidRDefault="00446FCF" w:rsidP="0099393C">
      <w:pPr>
        <w:pStyle w:val="ListParagraph"/>
        <w:numPr>
          <w:ilvl w:val="0"/>
          <w:numId w:val="1"/>
        </w:numPr>
        <w:pBdr>
          <w:top w:val="single" w:sz="4" w:space="1" w:color="auto"/>
          <w:left w:val="single" w:sz="4" w:space="4" w:color="auto"/>
          <w:bottom w:val="single" w:sz="4" w:space="1" w:color="auto"/>
          <w:right w:val="single" w:sz="4" w:space="4" w:color="auto"/>
        </w:pBdr>
        <w:spacing w:line="360" w:lineRule="auto"/>
        <w:rPr>
          <w:rFonts w:ascii="Arial" w:hAnsi="Arial" w:cs="Arial"/>
          <w:color w:val="A42221"/>
        </w:rPr>
      </w:pPr>
      <w:r w:rsidRPr="00F05503">
        <w:rPr>
          <w:rFonts w:ascii="Arial" w:hAnsi="Arial" w:cs="Arial"/>
          <w:b/>
          <w:color w:val="A42221"/>
        </w:rPr>
        <w:t>Dividend Distribution Tax ( on domestic Company</w:t>
      </w:r>
      <w:r w:rsidRPr="00F05503">
        <w:rPr>
          <w:rFonts w:ascii="Arial" w:hAnsi="Arial" w:cs="Arial"/>
          <w:color w:val="A42221"/>
        </w:rPr>
        <w:t>)</w:t>
      </w:r>
    </w:p>
    <w:p w:rsidR="00446FCF" w:rsidRDefault="00446FCF" w:rsidP="00446FCF">
      <w:pPr>
        <w:pStyle w:val="ListParagraph"/>
        <w:numPr>
          <w:ilvl w:val="0"/>
          <w:numId w:val="6"/>
        </w:numPr>
        <w:spacing w:line="360" w:lineRule="auto"/>
        <w:rPr>
          <w:rFonts w:ascii="Arial" w:hAnsi="Arial" w:cs="Arial"/>
        </w:rPr>
      </w:pPr>
      <w:r>
        <w:rPr>
          <w:rFonts w:ascii="Arial" w:hAnsi="Arial" w:cs="Arial"/>
        </w:rPr>
        <w:t>Rate 15% (unchanged) + 5% surcharge + 3% Education Cess = 16.22 %.</w:t>
      </w:r>
    </w:p>
    <w:p w:rsidR="00446FCF" w:rsidRPr="00446FCF" w:rsidRDefault="00446FCF" w:rsidP="00446FCF">
      <w:pPr>
        <w:pStyle w:val="ListParagraph"/>
        <w:numPr>
          <w:ilvl w:val="0"/>
          <w:numId w:val="6"/>
        </w:numPr>
        <w:spacing w:line="360" w:lineRule="auto"/>
        <w:rPr>
          <w:rFonts w:ascii="Arial" w:hAnsi="Arial" w:cs="Arial"/>
        </w:rPr>
      </w:pPr>
      <w:r>
        <w:rPr>
          <w:rFonts w:ascii="Arial" w:hAnsi="Arial" w:cs="Arial"/>
        </w:rPr>
        <w:t xml:space="preserve">DDT shall be payable by the undertaking which is developing, operating, or maintaining a </w:t>
      </w:r>
      <w:r w:rsidRPr="00DD6227">
        <w:rPr>
          <w:rFonts w:ascii="Arial" w:hAnsi="Arial" w:cs="Arial"/>
          <w:b/>
        </w:rPr>
        <w:t>SEZ</w:t>
      </w:r>
      <w:r>
        <w:rPr>
          <w:rFonts w:ascii="Arial" w:hAnsi="Arial" w:cs="Arial"/>
        </w:rPr>
        <w:t xml:space="preserve"> </w:t>
      </w:r>
      <w:r w:rsidRPr="00DD6227">
        <w:rPr>
          <w:rFonts w:ascii="Arial" w:hAnsi="Arial" w:cs="Arial"/>
          <w:b/>
          <w:i/>
        </w:rPr>
        <w:t>with effect from</w:t>
      </w:r>
      <w:r w:rsidRPr="00DD6227">
        <w:rPr>
          <w:rFonts w:ascii="Arial" w:hAnsi="Arial" w:cs="Arial"/>
          <w:i/>
        </w:rPr>
        <w:t xml:space="preserve"> </w:t>
      </w:r>
      <w:r w:rsidRPr="00DD6227">
        <w:rPr>
          <w:rFonts w:ascii="Arial" w:hAnsi="Arial" w:cs="Arial"/>
          <w:b/>
          <w:i/>
        </w:rPr>
        <w:t>01.06.2011</w:t>
      </w:r>
      <w:r>
        <w:rPr>
          <w:rFonts w:ascii="Arial" w:hAnsi="Arial" w:cs="Arial"/>
          <w:b/>
        </w:rPr>
        <w:t>.</w:t>
      </w:r>
    </w:p>
    <w:p w:rsidR="00446FCF" w:rsidRDefault="00446FCF" w:rsidP="00446FCF">
      <w:pPr>
        <w:pStyle w:val="ListParagraph"/>
        <w:numPr>
          <w:ilvl w:val="0"/>
          <w:numId w:val="6"/>
        </w:numPr>
        <w:spacing w:line="360" w:lineRule="auto"/>
        <w:rPr>
          <w:rFonts w:ascii="Arial" w:hAnsi="Arial" w:cs="Arial"/>
        </w:rPr>
      </w:pPr>
      <w:r>
        <w:rPr>
          <w:rFonts w:ascii="Arial" w:hAnsi="Arial" w:cs="Arial"/>
        </w:rPr>
        <w:t>By virtue of Sec. 115R, a mutual fund is liable to pay additional income tax on the amount of income distributed to its unit holders. The rates of tax have been modified as follows:</w:t>
      </w:r>
    </w:p>
    <w:tbl>
      <w:tblPr>
        <w:tblStyle w:val="TableGrid"/>
        <w:tblW w:w="0" w:type="auto"/>
        <w:tblInd w:w="558" w:type="dxa"/>
        <w:tblLook w:val="04A0"/>
      </w:tblPr>
      <w:tblGrid>
        <w:gridCol w:w="810"/>
        <w:gridCol w:w="4860"/>
        <w:gridCol w:w="1440"/>
        <w:gridCol w:w="1800"/>
      </w:tblGrid>
      <w:tr w:rsidR="003B1261" w:rsidTr="00CD402C">
        <w:tc>
          <w:tcPr>
            <w:tcW w:w="810" w:type="dxa"/>
          </w:tcPr>
          <w:p w:rsidR="003B1261" w:rsidRPr="00CD402C" w:rsidRDefault="003B1261" w:rsidP="00446FCF">
            <w:pPr>
              <w:pStyle w:val="ListParagraph"/>
              <w:spacing w:line="360" w:lineRule="auto"/>
              <w:ind w:left="0"/>
              <w:rPr>
                <w:rFonts w:ascii="Arial" w:hAnsi="Arial" w:cs="Arial"/>
                <w:b/>
              </w:rPr>
            </w:pPr>
            <w:r w:rsidRPr="00CD402C">
              <w:rPr>
                <w:rFonts w:ascii="Arial" w:hAnsi="Arial" w:cs="Arial"/>
                <w:b/>
              </w:rPr>
              <w:t>S.No.</w:t>
            </w:r>
          </w:p>
        </w:tc>
        <w:tc>
          <w:tcPr>
            <w:tcW w:w="4860" w:type="dxa"/>
          </w:tcPr>
          <w:p w:rsidR="003B1261" w:rsidRPr="00CD402C" w:rsidRDefault="003B1261" w:rsidP="00446FCF">
            <w:pPr>
              <w:pStyle w:val="ListParagraph"/>
              <w:spacing w:line="360" w:lineRule="auto"/>
              <w:ind w:left="0"/>
              <w:rPr>
                <w:rFonts w:ascii="Arial" w:hAnsi="Arial" w:cs="Arial"/>
                <w:b/>
              </w:rPr>
            </w:pPr>
            <w:r w:rsidRPr="00CD402C">
              <w:rPr>
                <w:rFonts w:ascii="Arial" w:hAnsi="Arial" w:cs="Arial"/>
                <w:b/>
              </w:rPr>
              <w:t xml:space="preserve">Income distributed by </w:t>
            </w:r>
          </w:p>
        </w:tc>
        <w:tc>
          <w:tcPr>
            <w:tcW w:w="1440" w:type="dxa"/>
          </w:tcPr>
          <w:p w:rsidR="003B1261" w:rsidRPr="00CD402C" w:rsidRDefault="003B1261" w:rsidP="00446FCF">
            <w:pPr>
              <w:pStyle w:val="ListParagraph"/>
              <w:spacing w:line="360" w:lineRule="auto"/>
              <w:ind w:left="0"/>
              <w:rPr>
                <w:rFonts w:ascii="Arial" w:hAnsi="Arial" w:cs="Arial"/>
                <w:b/>
              </w:rPr>
            </w:pPr>
            <w:r w:rsidRPr="00CD402C">
              <w:rPr>
                <w:rFonts w:ascii="Arial" w:hAnsi="Arial" w:cs="Arial"/>
                <w:b/>
              </w:rPr>
              <w:t>Existing Rate of Tax</w:t>
            </w:r>
          </w:p>
        </w:tc>
        <w:tc>
          <w:tcPr>
            <w:tcW w:w="1800" w:type="dxa"/>
          </w:tcPr>
          <w:p w:rsidR="003B1261" w:rsidRPr="00CD402C" w:rsidRDefault="003B1261" w:rsidP="00446FCF">
            <w:pPr>
              <w:pStyle w:val="ListParagraph"/>
              <w:spacing w:line="360" w:lineRule="auto"/>
              <w:ind w:left="0"/>
              <w:rPr>
                <w:rFonts w:ascii="Arial" w:hAnsi="Arial" w:cs="Arial"/>
                <w:b/>
              </w:rPr>
            </w:pPr>
            <w:r w:rsidRPr="00CD402C">
              <w:rPr>
                <w:rFonts w:ascii="Arial" w:hAnsi="Arial" w:cs="Arial"/>
                <w:b/>
              </w:rPr>
              <w:t xml:space="preserve">New Rat wef. </w:t>
            </w:r>
            <w:r w:rsidRPr="006C7FA2">
              <w:rPr>
                <w:rFonts w:ascii="Arial" w:hAnsi="Arial" w:cs="Arial"/>
                <w:b/>
                <w:color w:val="943634" w:themeColor="accent2" w:themeShade="BF"/>
              </w:rPr>
              <w:t>01.06.2011</w:t>
            </w:r>
          </w:p>
        </w:tc>
      </w:tr>
      <w:tr w:rsidR="003B1261" w:rsidTr="00CD402C">
        <w:tc>
          <w:tcPr>
            <w:tcW w:w="810" w:type="dxa"/>
          </w:tcPr>
          <w:p w:rsidR="003B1261" w:rsidRDefault="003B1261" w:rsidP="00446FCF">
            <w:pPr>
              <w:pStyle w:val="ListParagraph"/>
              <w:spacing w:line="360" w:lineRule="auto"/>
              <w:ind w:left="0"/>
              <w:rPr>
                <w:rFonts w:ascii="Arial" w:hAnsi="Arial" w:cs="Arial"/>
              </w:rPr>
            </w:pPr>
            <w:r>
              <w:rPr>
                <w:rFonts w:ascii="Arial" w:hAnsi="Arial" w:cs="Arial"/>
              </w:rPr>
              <w:t>1.</w:t>
            </w:r>
          </w:p>
        </w:tc>
        <w:tc>
          <w:tcPr>
            <w:tcW w:w="4860" w:type="dxa"/>
          </w:tcPr>
          <w:p w:rsidR="003B1261" w:rsidRDefault="003B1261" w:rsidP="00446FCF">
            <w:pPr>
              <w:pStyle w:val="ListParagraph"/>
              <w:spacing w:line="360" w:lineRule="auto"/>
              <w:ind w:left="0"/>
              <w:rPr>
                <w:rFonts w:ascii="Arial" w:hAnsi="Arial" w:cs="Arial"/>
              </w:rPr>
            </w:pPr>
            <w:r>
              <w:rPr>
                <w:rFonts w:ascii="Arial" w:hAnsi="Arial" w:cs="Arial"/>
              </w:rPr>
              <w:t xml:space="preserve">Money market mutual fund or liquid fund </w:t>
            </w:r>
          </w:p>
          <w:p w:rsidR="003B1261" w:rsidRDefault="003B1261" w:rsidP="003B1261">
            <w:pPr>
              <w:pStyle w:val="ListParagraph"/>
              <w:numPr>
                <w:ilvl w:val="0"/>
                <w:numId w:val="7"/>
              </w:numPr>
              <w:spacing w:line="360" w:lineRule="auto"/>
              <w:rPr>
                <w:rFonts w:ascii="Arial" w:hAnsi="Arial" w:cs="Arial"/>
              </w:rPr>
            </w:pPr>
            <w:r>
              <w:rPr>
                <w:rFonts w:ascii="Arial" w:hAnsi="Arial" w:cs="Arial"/>
              </w:rPr>
              <w:t>To a person being an individual or HUF</w:t>
            </w:r>
          </w:p>
          <w:p w:rsidR="003B1261" w:rsidRDefault="003B1261" w:rsidP="003B1261">
            <w:pPr>
              <w:pStyle w:val="ListParagraph"/>
              <w:numPr>
                <w:ilvl w:val="0"/>
                <w:numId w:val="7"/>
              </w:numPr>
              <w:spacing w:line="360" w:lineRule="auto"/>
              <w:rPr>
                <w:rFonts w:ascii="Arial" w:hAnsi="Arial" w:cs="Arial"/>
              </w:rPr>
            </w:pPr>
            <w:r>
              <w:rPr>
                <w:rFonts w:ascii="Arial" w:hAnsi="Arial" w:cs="Arial"/>
              </w:rPr>
              <w:t>To any other person</w:t>
            </w:r>
          </w:p>
        </w:tc>
        <w:tc>
          <w:tcPr>
            <w:tcW w:w="1440" w:type="dxa"/>
          </w:tcPr>
          <w:p w:rsidR="003B1261" w:rsidRDefault="003B1261" w:rsidP="00446FCF">
            <w:pPr>
              <w:pStyle w:val="ListParagraph"/>
              <w:spacing w:line="360" w:lineRule="auto"/>
              <w:ind w:left="0"/>
              <w:rPr>
                <w:rFonts w:ascii="Arial" w:hAnsi="Arial" w:cs="Arial"/>
              </w:rPr>
            </w:pPr>
          </w:p>
          <w:p w:rsidR="003B1261" w:rsidRDefault="003B1261" w:rsidP="00446FCF">
            <w:pPr>
              <w:pStyle w:val="ListParagraph"/>
              <w:spacing w:line="360" w:lineRule="auto"/>
              <w:ind w:left="0"/>
              <w:rPr>
                <w:rFonts w:ascii="Arial" w:hAnsi="Arial" w:cs="Arial"/>
              </w:rPr>
            </w:pPr>
            <w:r>
              <w:rPr>
                <w:rFonts w:ascii="Arial" w:hAnsi="Arial" w:cs="Arial"/>
              </w:rPr>
              <w:t>25 %</w:t>
            </w:r>
          </w:p>
          <w:p w:rsidR="003B1261" w:rsidRDefault="003B1261" w:rsidP="00446FCF">
            <w:pPr>
              <w:pStyle w:val="ListParagraph"/>
              <w:spacing w:line="360" w:lineRule="auto"/>
              <w:ind w:left="0"/>
              <w:rPr>
                <w:rFonts w:ascii="Arial" w:hAnsi="Arial" w:cs="Arial"/>
              </w:rPr>
            </w:pPr>
            <w:r>
              <w:rPr>
                <w:rFonts w:ascii="Arial" w:hAnsi="Arial" w:cs="Arial"/>
              </w:rPr>
              <w:t>25 %</w:t>
            </w:r>
          </w:p>
        </w:tc>
        <w:tc>
          <w:tcPr>
            <w:tcW w:w="1800" w:type="dxa"/>
          </w:tcPr>
          <w:p w:rsidR="003B1261" w:rsidRDefault="003B1261" w:rsidP="00446FCF">
            <w:pPr>
              <w:pStyle w:val="ListParagraph"/>
              <w:spacing w:line="360" w:lineRule="auto"/>
              <w:ind w:left="0"/>
              <w:rPr>
                <w:rFonts w:ascii="Arial" w:hAnsi="Arial" w:cs="Arial"/>
              </w:rPr>
            </w:pPr>
          </w:p>
          <w:p w:rsidR="003B1261" w:rsidRDefault="003B1261" w:rsidP="00446FCF">
            <w:pPr>
              <w:pStyle w:val="ListParagraph"/>
              <w:spacing w:line="360" w:lineRule="auto"/>
              <w:ind w:left="0"/>
              <w:rPr>
                <w:rFonts w:ascii="Arial" w:hAnsi="Arial" w:cs="Arial"/>
              </w:rPr>
            </w:pPr>
            <w:r>
              <w:rPr>
                <w:rFonts w:ascii="Arial" w:hAnsi="Arial" w:cs="Arial"/>
              </w:rPr>
              <w:t>25%</w:t>
            </w:r>
          </w:p>
          <w:p w:rsidR="003B1261" w:rsidRPr="003B1261" w:rsidRDefault="003B1261" w:rsidP="00446FCF">
            <w:pPr>
              <w:pStyle w:val="ListParagraph"/>
              <w:spacing w:line="360" w:lineRule="auto"/>
              <w:ind w:left="0"/>
              <w:rPr>
                <w:rFonts w:ascii="Arial" w:hAnsi="Arial" w:cs="Arial"/>
                <w:b/>
              </w:rPr>
            </w:pPr>
            <w:r w:rsidRPr="00DD6227">
              <w:rPr>
                <w:rFonts w:ascii="Arial" w:hAnsi="Arial" w:cs="Arial"/>
                <w:b/>
                <w:i/>
              </w:rPr>
              <w:t>30</w:t>
            </w:r>
            <w:r w:rsidRPr="003B1261">
              <w:rPr>
                <w:rFonts w:ascii="Arial" w:hAnsi="Arial" w:cs="Arial"/>
                <w:b/>
              </w:rPr>
              <w:t xml:space="preserve"> %</w:t>
            </w:r>
          </w:p>
        </w:tc>
      </w:tr>
      <w:tr w:rsidR="003B1261" w:rsidTr="00CD402C">
        <w:tc>
          <w:tcPr>
            <w:tcW w:w="810" w:type="dxa"/>
          </w:tcPr>
          <w:p w:rsidR="003B1261" w:rsidRDefault="003B1261" w:rsidP="00446FCF">
            <w:pPr>
              <w:pStyle w:val="ListParagraph"/>
              <w:spacing w:line="360" w:lineRule="auto"/>
              <w:ind w:left="0"/>
              <w:rPr>
                <w:rFonts w:ascii="Arial" w:hAnsi="Arial" w:cs="Arial"/>
              </w:rPr>
            </w:pPr>
            <w:r>
              <w:rPr>
                <w:rFonts w:ascii="Arial" w:hAnsi="Arial" w:cs="Arial"/>
              </w:rPr>
              <w:t>2.</w:t>
            </w:r>
          </w:p>
        </w:tc>
        <w:tc>
          <w:tcPr>
            <w:tcW w:w="4860" w:type="dxa"/>
          </w:tcPr>
          <w:p w:rsidR="003B1261" w:rsidRDefault="003B1261" w:rsidP="00446FCF">
            <w:pPr>
              <w:pStyle w:val="ListParagraph"/>
              <w:spacing w:line="360" w:lineRule="auto"/>
              <w:ind w:left="0"/>
              <w:rPr>
                <w:rFonts w:ascii="Arial" w:hAnsi="Arial" w:cs="Arial"/>
              </w:rPr>
            </w:pPr>
            <w:r>
              <w:rPr>
                <w:rFonts w:ascii="Arial" w:hAnsi="Arial" w:cs="Arial"/>
              </w:rPr>
              <w:t>Debt fund:</w:t>
            </w:r>
          </w:p>
          <w:p w:rsidR="003B1261" w:rsidRDefault="003B1261" w:rsidP="003B1261">
            <w:pPr>
              <w:pStyle w:val="ListParagraph"/>
              <w:numPr>
                <w:ilvl w:val="0"/>
                <w:numId w:val="8"/>
              </w:numPr>
              <w:spacing w:line="360" w:lineRule="auto"/>
              <w:rPr>
                <w:rFonts w:ascii="Arial" w:hAnsi="Arial" w:cs="Arial"/>
              </w:rPr>
            </w:pPr>
            <w:r>
              <w:rPr>
                <w:rFonts w:ascii="Arial" w:hAnsi="Arial" w:cs="Arial"/>
              </w:rPr>
              <w:t>To a person being an individual or HUF</w:t>
            </w:r>
          </w:p>
          <w:p w:rsidR="003B1261" w:rsidRDefault="003B1261" w:rsidP="003B1261">
            <w:pPr>
              <w:pStyle w:val="ListParagraph"/>
              <w:numPr>
                <w:ilvl w:val="0"/>
                <w:numId w:val="8"/>
              </w:numPr>
              <w:spacing w:line="360" w:lineRule="auto"/>
              <w:rPr>
                <w:rFonts w:ascii="Arial" w:hAnsi="Arial" w:cs="Arial"/>
              </w:rPr>
            </w:pPr>
            <w:r>
              <w:rPr>
                <w:rFonts w:ascii="Arial" w:hAnsi="Arial" w:cs="Arial"/>
              </w:rPr>
              <w:t>To any other person</w:t>
            </w:r>
          </w:p>
        </w:tc>
        <w:tc>
          <w:tcPr>
            <w:tcW w:w="1440" w:type="dxa"/>
          </w:tcPr>
          <w:p w:rsidR="003B1261" w:rsidRDefault="003B1261" w:rsidP="00446FCF">
            <w:pPr>
              <w:pStyle w:val="ListParagraph"/>
              <w:spacing w:line="360" w:lineRule="auto"/>
              <w:ind w:left="0"/>
              <w:rPr>
                <w:rFonts w:ascii="Arial" w:hAnsi="Arial" w:cs="Arial"/>
              </w:rPr>
            </w:pPr>
          </w:p>
          <w:p w:rsidR="003B1261" w:rsidRDefault="003B1261" w:rsidP="00446FCF">
            <w:pPr>
              <w:pStyle w:val="ListParagraph"/>
              <w:spacing w:line="360" w:lineRule="auto"/>
              <w:ind w:left="0"/>
              <w:rPr>
                <w:rFonts w:ascii="Arial" w:hAnsi="Arial" w:cs="Arial"/>
              </w:rPr>
            </w:pPr>
            <w:r>
              <w:rPr>
                <w:rFonts w:ascii="Arial" w:hAnsi="Arial" w:cs="Arial"/>
              </w:rPr>
              <w:t>12.50%</w:t>
            </w:r>
          </w:p>
          <w:p w:rsidR="003B1261" w:rsidRDefault="003B1261" w:rsidP="00446FCF">
            <w:pPr>
              <w:pStyle w:val="ListParagraph"/>
              <w:spacing w:line="360" w:lineRule="auto"/>
              <w:ind w:left="0"/>
              <w:rPr>
                <w:rFonts w:ascii="Arial" w:hAnsi="Arial" w:cs="Arial"/>
              </w:rPr>
            </w:pPr>
            <w:r>
              <w:rPr>
                <w:rFonts w:ascii="Arial" w:hAnsi="Arial" w:cs="Arial"/>
              </w:rPr>
              <w:t>20 %</w:t>
            </w:r>
          </w:p>
        </w:tc>
        <w:tc>
          <w:tcPr>
            <w:tcW w:w="1800" w:type="dxa"/>
          </w:tcPr>
          <w:p w:rsidR="003B1261" w:rsidRDefault="003B1261" w:rsidP="00446FCF">
            <w:pPr>
              <w:pStyle w:val="ListParagraph"/>
              <w:spacing w:line="360" w:lineRule="auto"/>
              <w:ind w:left="0"/>
              <w:rPr>
                <w:rFonts w:ascii="Arial" w:hAnsi="Arial" w:cs="Arial"/>
              </w:rPr>
            </w:pPr>
          </w:p>
          <w:p w:rsidR="003B1261" w:rsidRDefault="003B1261" w:rsidP="00446FCF">
            <w:pPr>
              <w:pStyle w:val="ListParagraph"/>
              <w:spacing w:line="360" w:lineRule="auto"/>
              <w:ind w:left="0"/>
              <w:rPr>
                <w:rFonts w:ascii="Arial" w:hAnsi="Arial" w:cs="Arial"/>
              </w:rPr>
            </w:pPr>
            <w:r>
              <w:rPr>
                <w:rFonts w:ascii="Arial" w:hAnsi="Arial" w:cs="Arial"/>
              </w:rPr>
              <w:t>12.50 %</w:t>
            </w:r>
          </w:p>
          <w:p w:rsidR="003B1261" w:rsidRPr="003B1261" w:rsidRDefault="003B1261" w:rsidP="00446FCF">
            <w:pPr>
              <w:pStyle w:val="ListParagraph"/>
              <w:spacing w:line="360" w:lineRule="auto"/>
              <w:ind w:left="0"/>
              <w:rPr>
                <w:rFonts w:ascii="Arial" w:hAnsi="Arial" w:cs="Arial"/>
                <w:b/>
              </w:rPr>
            </w:pPr>
            <w:r w:rsidRPr="00DD6227">
              <w:rPr>
                <w:rFonts w:ascii="Arial" w:hAnsi="Arial" w:cs="Arial"/>
                <w:b/>
                <w:i/>
              </w:rPr>
              <w:t>30</w:t>
            </w:r>
            <w:r w:rsidRPr="003B1261">
              <w:rPr>
                <w:rFonts w:ascii="Arial" w:hAnsi="Arial" w:cs="Arial"/>
                <w:b/>
              </w:rPr>
              <w:t xml:space="preserve"> %</w:t>
            </w:r>
          </w:p>
        </w:tc>
      </w:tr>
    </w:tbl>
    <w:p w:rsidR="00446FCF" w:rsidRPr="00446FCF" w:rsidRDefault="00446FCF" w:rsidP="00446FCF">
      <w:pPr>
        <w:pStyle w:val="ListParagraph"/>
        <w:spacing w:line="360" w:lineRule="auto"/>
        <w:ind w:left="1440"/>
        <w:rPr>
          <w:rFonts w:ascii="Arial" w:hAnsi="Arial" w:cs="Arial"/>
        </w:rPr>
      </w:pPr>
    </w:p>
    <w:p w:rsidR="00446FCF" w:rsidRDefault="003B1261" w:rsidP="00DD6227">
      <w:pPr>
        <w:pStyle w:val="ListParagraph"/>
        <w:numPr>
          <w:ilvl w:val="0"/>
          <w:numId w:val="47"/>
        </w:numPr>
        <w:spacing w:line="360" w:lineRule="auto"/>
        <w:rPr>
          <w:rFonts w:ascii="Arial" w:hAnsi="Arial" w:cs="Arial"/>
        </w:rPr>
      </w:pPr>
      <w:r>
        <w:rPr>
          <w:rFonts w:ascii="Arial" w:hAnsi="Arial" w:cs="Arial"/>
        </w:rPr>
        <w:t>Income distributed by an equity oriented fund shall continue to be exempt from tax. Similarly, income received by the unit holder from a mutual fund continues to be exempt u/s. 10(35)</w:t>
      </w:r>
      <w:r w:rsidR="00CD402C">
        <w:rPr>
          <w:rFonts w:ascii="Arial" w:hAnsi="Arial" w:cs="Arial"/>
        </w:rPr>
        <w:t>.</w:t>
      </w:r>
    </w:p>
    <w:p w:rsidR="00167537" w:rsidRDefault="00167537" w:rsidP="00446FCF">
      <w:pPr>
        <w:pStyle w:val="ListParagraph"/>
        <w:spacing w:line="360" w:lineRule="auto"/>
        <w:rPr>
          <w:rFonts w:ascii="Arial" w:hAnsi="Arial" w:cs="Arial"/>
        </w:rPr>
      </w:pPr>
    </w:p>
    <w:p w:rsidR="00CD402C" w:rsidRPr="00F05503" w:rsidRDefault="00CD402C" w:rsidP="0099393C">
      <w:pPr>
        <w:pStyle w:val="ListParagraph"/>
        <w:numPr>
          <w:ilvl w:val="0"/>
          <w:numId w:val="1"/>
        </w:numPr>
        <w:pBdr>
          <w:top w:val="single" w:sz="4" w:space="1" w:color="auto"/>
          <w:left w:val="single" w:sz="4" w:space="4" w:color="auto"/>
          <w:bottom w:val="single" w:sz="4" w:space="1" w:color="auto"/>
          <w:right w:val="single" w:sz="4" w:space="4" w:color="auto"/>
        </w:pBdr>
        <w:spacing w:line="360" w:lineRule="auto"/>
        <w:rPr>
          <w:rFonts w:ascii="Arial" w:hAnsi="Arial" w:cs="Arial"/>
          <w:b/>
          <w:color w:val="A42221"/>
        </w:rPr>
      </w:pPr>
      <w:r w:rsidRPr="00F05503">
        <w:rPr>
          <w:rFonts w:ascii="Arial" w:hAnsi="Arial" w:cs="Arial"/>
          <w:b/>
          <w:color w:val="A42221"/>
        </w:rPr>
        <w:t>Minimum Alternate Tax</w:t>
      </w:r>
    </w:p>
    <w:p w:rsidR="00CD402C" w:rsidRDefault="00CD402C" w:rsidP="00525B24">
      <w:pPr>
        <w:pStyle w:val="ListParagraph"/>
        <w:numPr>
          <w:ilvl w:val="0"/>
          <w:numId w:val="30"/>
        </w:numPr>
        <w:spacing w:line="360" w:lineRule="auto"/>
        <w:rPr>
          <w:rFonts w:ascii="Arial" w:hAnsi="Arial" w:cs="Arial"/>
        </w:rPr>
      </w:pPr>
      <w:r>
        <w:rPr>
          <w:rFonts w:ascii="Arial" w:hAnsi="Arial" w:cs="Arial"/>
        </w:rPr>
        <w:t xml:space="preserve">Rate of tax on Book Profit u/s 115JB is for </w:t>
      </w:r>
    </w:p>
    <w:p w:rsidR="005903F6" w:rsidRPr="00CD402C" w:rsidRDefault="005903F6" w:rsidP="005903F6">
      <w:pPr>
        <w:pStyle w:val="ListParagraph"/>
        <w:spacing w:line="360" w:lineRule="auto"/>
        <w:ind w:left="1440"/>
        <w:rPr>
          <w:rFonts w:ascii="Arial" w:hAnsi="Arial" w:cs="Arial"/>
        </w:rPr>
      </w:pPr>
    </w:p>
    <w:tbl>
      <w:tblPr>
        <w:tblStyle w:val="TableGrid"/>
        <w:tblW w:w="0" w:type="auto"/>
        <w:tblInd w:w="720" w:type="dxa"/>
        <w:tblLook w:val="04A0"/>
      </w:tblPr>
      <w:tblGrid>
        <w:gridCol w:w="2538"/>
        <w:gridCol w:w="1323"/>
        <w:gridCol w:w="1305"/>
        <w:gridCol w:w="1926"/>
        <w:gridCol w:w="1944"/>
      </w:tblGrid>
      <w:tr w:rsidR="00CD402C" w:rsidRPr="00CD402C" w:rsidTr="00CD402C">
        <w:tc>
          <w:tcPr>
            <w:tcW w:w="2538" w:type="dxa"/>
          </w:tcPr>
          <w:p w:rsidR="00CD402C" w:rsidRPr="00CD402C" w:rsidRDefault="00CD402C" w:rsidP="00CD402C">
            <w:pPr>
              <w:pStyle w:val="ListParagraph"/>
              <w:spacing w:line="360" w:lineRule="auto"/>
              <w:ind w:left="0"/>
              <w:rPr>
                <w:rFonts w:ascii="Arial" w:hAnsi="Arial" w:cs="Arial"/>
                <w:b/>
              </w:rPr>
            </w:pPr>
            <w:r w:rsidRPr="00CD402C">
              <w:rPr>
                <w:rFonts w:ascii="Arial" w:hAnsi="Arial" w:cs="Arial"/>
                <w:b/>
              </w:rPr>
              <w:t>Type of Company</w:t>
            </w:r>
          </w:p>
        </w:tc>
        <w:tc>
          <w:tcPr>
            <w:tcW w:w="1323" w:type="dxa"/>
          </w:tcPr>
          <w:p w:rsidR="00CD402C" w:rsidRPr="00CD402C" w:rsidRDefault="00CD402C" w:rsidP="00CD402C">
            <w:pPr>
              <w:pStyle w:val="ListParagraph"/>
              <w:spacing w:line="360" w:lineRule="auto"/>
              <w:ind w:left="0"/>
              <w:rPr>
                <w:rFonts w:ascii="Arial" w:hAnsi="Arial" w:cs="Arial"/>
                <w:b/>
              </w:rPr>
            </w:pPr>
            <w:r w:rsidRPr="00CD402C">
              <w:rPr>
                <w:rFonts w:ascii="Arial" w:hAnsi="Arial" w:cs="Arial"/>
                <w:b/>
              </w:rPr>
              <w:t xml:space="preserve">Rate </w:t>
            </w:r>
          </w:p>
        </w:tc>
        <w:tc>
          <w:tcPr>
            <w:tcW w:w="1287" w:type="dxa"/>
          </w:tcPr>
          <w:p w:rsidR="00CD402C" w:rsidRPr="00CD402C" w:rsidRDefault="00CD402C" w:rsidP="00CD402C">
            <w:pPr>
              <w:pStyle w:val="ListParagraph"/>
              <w:spacing w:line="360" w:lineRule="auto"/>
              <w:ind w:left="0"/>
              <w:rPr>
                <w:rFonts w:ascii="Arial" w:hAnsi="Arial" w:cs="Arial"/>
                <w:b/>
              </w:rPr>
            </w:pPr>
            <w:r w:rsidRPr="00CD402C">
              <w:rPr>
                <w:rFonts w:ascii="Arial" w:hAnsi="Arial" w:cs="Arial"/>
                <w:b/>
              </w:rPr>
              <w:t>Surcharge</w:t>
            </w:r>
          </w:p>
        </w:tc>
        <w:tc>
          <w:tcPr>
            <w:tcW w:w="1926" w:type="dxa"/>
          </w:tcPr>
          <w:p w:rsidR="00CD402C" w:rsidRPr="00CD402C" w:rsidRDefault="00CD402C" w:rsidP="00CD402C">
            <w:pPr>
              <w:pStyle w:val="ListParagraph"/>
              <w:spacing w:line="360" w:lineRule="auto"/>
              <w:ind w:left="0"/>
              <w:rPr>
                <w:rFonts w:ascii="Arial" w:hAnsi="Arial" w:cs="Arial"/>
                <w:b/>
              </w:rPr>
            </w:pPr>
            <w:r w:rsidRPr="00CD402C">
              <w:rPr>
                <w:rFonts w:ascii="Arial" w:hAnsi="Arial" w:cs="Arial"/>
                <w:b/>
              </w:rPr>
              <w:t>Education cess</w:t>
            </w:r>
          </w:p>
        </w:tc>
        <w:tc>
          <w:tcPr>
            <w:tcW w:w="1944" w:type="dxa"/>
          </w:tcPr>
          <w:p w:rsidR="00CD402C" w:rsidRPr="00CD402C" w:rsidRDefault="00CD402C" w:rsidP="00CD402C">
            <w:pPr>
              <w:pStyle w:val="ListParagraph"/>
              <w:spacing w:line="360" w:lineRule="auto"/>
              <w:ind w:left="0"/>
              <w:rPr>
                <w:rFonts w:ascii="Arial" w:hAnsi="Arial" w:cs="Arial"/>
                <w:b/>
              </w:rPr>
            </w:pPr>
            <w:r w:rsidRPr="00CD402C">
              <w:rPr>
                <w:rFonts w:ascii="Arial" w:hAnsi="Arial" w:cs="Arial"/>
                <w:b/>
              </w:rPr>
              <w:t>Effective Rate</w:t>
            </w:r>
          </w:p>
        </w:tc>
      </w:tr>
      <w:tr w:rsidR="00CD402C" w:rsidTr="00CD402C">
        <w:tc>
          <w:tcPr>
            <w:tcW w:w="2538" w:type="dxa"/>
          </w:tcPr>
          <w:p w:rsidR="00CD402C" w:rsidRDefault="00CD402C" w:rsidP="00EB3638">
            <w:pPr>
              <w:pStyle w:val="ListParagraph"/>
              <w:spacing w:line="360" w:lineRule="auto"/>
              <w:ind w:left="0"/>
              <w:rPr>
                <w:rFonts w:ascii="Arial" w:hAnsi="Arial" w:cs="Arial"/>
              </w:rPr>
            </w:pPr>
            <w:r>
              <w:rPr>
                <w:rFonts w:ascii="Arial" w:hAnsi="Arial" w:cs="Arial"/>
              </w:rPr>
              <w:t>Domestic Company</w:t>
            </w:r>
          </w:p>
        </w:tc>
        <w:tc>
          <w:tcPr>
            <w:tcW w:w="1323" w:type="dxa"/>
          </w:tcPr>
          <w:p w:rsidR="00CD402C" w:rsidRDefault="00CD402C" w:rsidP="00EB3638">
            <w:pPr>
              <w:pStyle w:val="ListParagraph"/>
              <w:spacing w:line="360" w:lineRule="auto"/>
              <w:ind w:left="0"/>
              <w:rPr>
                <w:rFonts w:ascii="Arial" w:hAnsi="Arial" w:cs="Arial"/>
              </w:rPr>
            </w:pPr>
            <w:r>
              <w:rPr>
                <w:rFonts w:ascii="Arial" w:hAnsi="Arial" w:cs="Arial"/>
              </w:rPr>
              <w:t>18.50 %</w:t>
            </w:r>
          </w:p>
        </w:tc>
        <w:tc>
          <w:tcPr>
            <w:tcW w:w="1287" w:type="dxa"/>
          </w:tcPr>
          <w:p w:rsidR="00CD402C" w:rsidRDefault="00CD402C" w:rsidP="00CD402C">
            <w:pPr>
              <w:pStyle w:val="ListParagraph"/>
              <w:spacing w:line="360" w:lineRule="auto"/>
              <w:ind w:left="0"/>
              <w:rPr>
                <w:rFonts w:ascii="Arial" w:hAnsi="Arial" w:cs="Arial"/>
              </w:rPr>
            </w:pPr>
            <w:r>
              <w:rPr>
                <w:rFonts w:ascii="Arial" w:hAnsi="Arial" w:cs="Arial"/>
              </w:rPr>
              <w:t>5%</w:t>
            </w:r>
          </w:p>
        </w:tc>
        <w:tc>
          <w:tcPr>
            <w:tcW w:w="1926" w:type="dxa"/>
          </w:tcPr>
          <w:p w:rsidR="00CD402C" w:rsidRDefault="00CD402C" w:rsidP="00CD402C">
            <w:pPr>
              <w:pStyle w:val="ListParagraph"/>
              <w:spacing w:line="360" w:lineRule="auto"/>
              <w:ind w:left="0"/>
              <w:rPr>
                <w:rFonts w:ascii="Arial" w:hAnsi="Arial" w:cs="Arial"/>
              </w:rPr>
            </w:pPr>
            <w:r>
              <w:rPr>
                <w:rFonts w:ascii="Arial" w:hAnsi="Arial" w:cs="Arial"/>
              </w:rPr>
              <w:t>3%</w:t>
            </w:r>
          </w:p>
        </w:tc>
        <w:tc>
          <w:tcPr>
            <w:tcW w:w="1944" w:type="dxa"/>
          </w:tcPr>
          <w:p w:rsidR="00CD402C" w:rsidRDefault="00CD402C" w:rsidP="00CD402C">
            <w:pPr>
              <w:pStyle w:val="ListParagraph"/>
              <w:spacing w:line="360" w:lineRule="auto"/>
              <w:ind w:left="0"/>
              <w:rPr>
                <w:rFonts w:ascii="Arial" w:hAnsi="Arial" w:cs="Arial"/>
              </w:rPr>
            </w:pPr>
            <w:r>
              <w:rPr>
                <w:rFonts w:ascii="Arial" w:hAnsi="Arial" w:cs="Arial"/>
              </w:rPr>
              <w:t>20.01 %</w:t>
            </w:r>
          </w:p>
        </w:tc>
      </w:tr>
      <w:tr w:rsidR="00CD402C" w:rsidTr="00CD402C">
        <w:tc>
          <w:tcPr>
            <w:tcW w:w="2538" w:type="dxa"/>
          </w:tcPr>
          <w:p w:rsidR="00CD402C" w:rsidRDefault="00CD402C" w:rsidP="00EB3638">
            <w:pPr>
              <w:pStyle w:val="ListParagraph"/>
              <w:spacing w:line="360" w:lineRule="auto"/>
              <w:ind w:left="0"/>
              <w:rPr>
                <w:rFonts w:ascii="Arial" w:hAnsi="Arial" w:cs="Arial"/>
              </w:rPr>
            </w:pPr>
            <w:r>
              <w:rPr>
                <w:rFonts w:ascii="Arial" w:hAnsi="Arial" w:cs="Arial"/>
              </w:rPr>
              <w:t>Foreign Company</w:t>
            </w:r>
          </w:p>
        </w:tc>
        <w:tc>
          <w:tcPr>
            <w:tcW w:w="1323" w:type="dxa"/>
          </w:tcPr>
          <w:p w:rsidR="00CD402C" w:rsidRDefault="00CD402C" w:rsidP="00EB3638">
            <w:pPr>
              <w:pStyle w:val="ListParagraph"/>
              <w:spacing w:line="360" w:lineRule="auto"/>
              <w:ind w:left="0"/>
              <w:rPr>
                <w:rFonts w:ascii="Arial" w:hAnsi="Arial" w:cs="Arial"/>
              </w:rPr>
            </w:pPr>
            <w:r>
              <w:rPr>
                <w:rFonts w:ascii="Arial" w:hAnsi="Arial" w:cs="Arial"/>
              </w:rPr>
              <w:t>18.50 %</w:t>
            </w:r>
          </w:p>
        </w:tc>
        <w:tc>
          <w:tcPr>
            <w:tcW w:w="1287" w:type="dxa"/>
          </w:tcPr>
          <w:p w:rsidR="00CD402C" w:rsidRDefault="00CD402C" w:rsidP="00CD402C">
            <w:pPr>
              <w:pStyle w:val="ListParagraph"/>
              <w:spacing w:line="360" w:lineRule="auto"/>
              <w:ind w:left="0"/>
              <w:rPr>
                <w:rFonts w:ascii="Arial" w:hAnsi="Arial" w:cs="Arial"/>
              </w:rPr>
            </w:pPr>
            <w:r>
              <w:rPr>
                <w:rFonts w:ascii="Arial" w:hAnsi="Arial" w:cs="Arial"/>
              </w:rPr>
              <w:t>2 %</w:t>
            </w:r>
          </w:p>
        </w:tc>
        <w:tc>
          <w:tcPr>
            <w:tcW w:w="1926" w:type="dxa"/>
          </w:tcPr>
          <w:p w:rsidR="00CD402C" w:rsidRDefault="00CD402C" w:rsidP="00CD402C">
            <w:pPr>
              <w:pStyle w:val="ListParagraph"/>
              <w:spacing w:line="360" w:lineRule="auto"/>
              <w:ind w:left="0"/>
              <w:rPr>
                <w:rFonts w:ascii="Arial" w:hAnsi="Arial" w:cs="Arial"/>
              </w:rPr>
            </w:pPr>
            <w:r>
              <w:rPr>
                <w:rFonts w:ascii="Arial" w:hAnsi="Arial" w:cs="Arial"/>
              </w:rPr>
              <w:t>3 %</w:t>
            </w:r>
          </w:p>
        </w:tc>
        <w:tc>
          <w:tcPr>
            <w:tcW w:w="1944" w:type="dxa"/>
          </w:tcPr>
          <w:p w:rsidR="00CD402C" w:rsidRDefault="00CD402C" w:rsidP="00CD402C">
            <w:pPr>
              <w:pStyle w:val="ListParagraph"/>
              <w:spacing w:line="360" w:lineRule="auto"/>
              <w:ind w:left="0"/>
              <w:rPr>
                <w:rFonts w:ascii="Arial" w:hAnsi="Arial" w:cs="Arial"/>
              </w:rPr>
            </w:pPr>
            <w:r>
              <w:rPr>
                <w:rFonts w:ascii="Arial" w:hAnsi="Arial" w:cs="Arial"/>
              </w:rPr>
              <w:t>19.44%</w:t>
            </w:r>
          </w:p>
        </w:tc>
      </w:tr>
    </w:tbl>
    <w:p w:rsidR="005903F6" w:rsidRDefault="005903F6" w:rsidP="005903F6">
      <w:pPr>
        <w:pStyle w:val="ListParagraph"/>
        <w:spacing w:line="360" w:lineRule="auto"/>
        <w:ind w:left="1440"/>
        <w:jc w:val="both"/>
        <w:rPr>
          <w:rFonts w:ascii="Arial" w:hAnsi="Arial" w:cs="Arial"/>
        </w:rPr>
      </w:pPr>
    </w:p>
    <w:p w:rsidR="00CD402C" w:rsidRPr="00CD402C" w:rsidRDefault="0064172C" w:rsidP="0064172C">
      <w:pPr>
        <w:pStyle w:val="ListParagraph"/>
        <w:numPr>
          <w:ilvl w:val="0"/>
          <w:numId w:val="30"/>
        </w:numPr>
        <w:spacing w:line="360" w:lineRule="auto"/>
        <w:jc w:val="both"/>
        <w:rPr>
          <w:rFonts w:ascii="Arial" w:hAnsi="Arial" w:cs="Arial"/>
        </w:rPr>
      </w:pPr>
      <w:r>
        <w:rPr>
          <w:rFonts w:ascii="Arial" w:hAnsi="Arial" w:cs="Arial"/>
        </w:rPr>
        <w:t xml:space="preserve">MAT is applicable on income from any business carried on or services rendered by a developer or SEZ or a unit in SEZ with effect from A Y 2012-13. Deduction u/s 80-IAB is given in </w:t>
      </w:r>
      <w:r w:rsidR="003622ED">
        <w:rPr>
          <w:rFonts w:ascii="Arial" w:hAnsi="Arial" w:cs="Arial"/>
        </w:rPr>
        <w:t>T</w:t>
      </w:r>
      <w:r>
        <w:rPr>
          <w:rFonts w:ascii="Arial" w:hAnsi="Arial" w:cs="Arial"/>
        </w:rPr>
        <w:t xml:space="preserve">otal </w:t>
      </w:r>
      <w:r w:rsidR="003622ED">
        <w:rPr>
          <w:rFonts w:ascii="Arial" w:hAnsi="Arial" w:cs="Arial"/>
        </w:rPr>
        <w:t>I</w:t>
      </w:r>
      <w:r>
        <w:rPr>
          <w:rFonts w:ascii="Arial" w:hAnsi="Arial" w:cs="Arial"/>
        </w:rPr>
        <w:t xml:space="preserve">ncome </w:t>
      </w:r>
      <w:r w:rsidR="003622ED">
        <w:rPr>
          <w:rFonts w:ascii="Arial" w:hAnsi="Arial" w:cs="Arial"/>
        </w:rPr>
        <w:t>(</w:t>
      </w:r>
      <w:r>
        <w:rPr>
          <w:rFonts w:ascii="Arial" w:hAnsi="Arial" w:cs="Arial"/>
        </w:rPr>
        <w:t>in the normal computation</w:t>
      </w:r>
      <w:r w:rsidR="003622ED">
        <w:rPr>
          <w:rFonts w:ascii="Arial" w:hAnsi="Arial" w:cs="Arial"/>
        </w:rPr>
        <w:t>)</w:t>
      </w:r>
      <w:r>
        <w:rPr>
          <w:rFonts w:ascii="Arial" w:hAnsi="Arial" w:cs="Arial"/>
        </w:rPr>
        <w:t>, this deduction not allowed while calculation of book profit.</w:t>
      </w:r>
    </w:p>
    <w:p w:rsidR="00CD402C" w:rsidRPr="00F05503" w:rsidRDefault="00CD402C" w:rsidP="00446FCF">
      <w:pPr>
        <w:pStyle w:val="ListParagraph"/>
        <w:spacing w:line="360" w:lineRule="auto"/>
        <w:rPr>
          <w:rFonts w:ascii="Arial" w:hAnsi="Arial" w:cs="Arial"/>
          <w:color w:val="A42221"/>
        </w:rPr>
      </w:pPr>
    </w:p>
    <w:p w:rsidR="00446FCF" w:rsidRPr="00F05503" w:rsidRDefault="00CD402C" w:rsidP="0099393C">
      <w:pPr>
        <w:pStyle w:val="ListParagraph"/>
        <w:numPr>
          <w:ilvl w:val="0"/>
          <w:numId w:val="1"/>
        </w:numPr>
        <w:pBdr>
          <w:top w:val="single" w:sz="4" w:space="1" w:color="auto"/>
          <w:left w:val="single" w:sz="4" w:space="4" w:color="auto"/>
          <w:bottom w:val="single" w:sz="4" w:space="1" w:color="auto"/>
          <w:right w:val="single" w:sz="4" w:space="4" w:color="auto"/>
        </w:pBdr>
        <w:spacing w:line="360" w:lineRule="auto"/>
        <w:rPr>
          <w:rFonts w:ascii="Arial" w:hAnsi="Arial" w:cs="Arial"/>
          <w:b/>
          <w:color w:val="A42221"/>
        </w:rPr>
      </w:pPr>
      <w:r w:rsidRPr="00F05503">
        <w:rPr>
          <w:rFonts w:ascii="Arial" w:hAnsi="Arial" w:cs="Arial"/>
          <w:b/>
          <w:color w:val="A42221"/>
        </w:rPr>
        <w:t>Rate of tax on dividends from foreign companies (New Section 115BBD )</w:t>
      </w:r>
    </w:p>
    <w:p w:rsidR="00167537" w:rsidRDefault="00167537" w:rsidP="00167537">
      <w:pPr>
        <w:pStyle w:val="ListParagraph"/>
        <w:numPr>
          <w:ilvl w:val="0"/>
          <w:numId w:val="9"/>
        </w:numPr>
        <w:spacing w:line="360" w:lineRule="auto"/>
        <w:jc w:val="both"/>
        <w:rPr>
          <w:rFonts w:ascii="Arial" w:hAnsi="Arial" w:cs="Arial"/>
        </w:rPr>
      </w:pPr>
      <w:r>
        <w:rPr>
          <w:rFonts w:ascii="Arial" w:hAnsi="Arial" w:cs="Arial"/>
        </w:rPr>
        <w:t xml:space="preserve">This section is inserted only for assessment year 2012-13. </w:t>
      </w:r>
    </w:p>
    <w:p w:rsidR="00167537" w:rsidRDefault="00167537" w:rsidP="00167537">
      <w:pPr>
        <w:pStyle w:val="ListParagraph"/>
        <w:numPr>
          <w:ilvl w:val="0"/>
          <w:numId w:val="9"/>
        </w:numPr>
        <w:spacing w:line="360" w:lineRule="auto"/>
        <w:jc w:val="both"/>
        <w:rPr>
          <w:rFonts w:ascii="Arial" w:hAnsi="Arial" w:cs="Arial"/>
        </w:rPr>
      </w:pPr>
      <w:r>
        <w:rPr>
          <w:rFonts w:ascii="Arial" w:hAnsi="Arial" w:cs="Arial"/>
        </w:rPr>
        <w:t>in order to provide concessional rate of tax at 15% plus applicable surcharge and education cess .</w:t>
      </w:r>
    </w:p>
    <w:p w:rsidR="00167537" w:rsidRDefault="00167537" w:rsidP="00167537">
      <w:pPr>
        <w:pStyle w:val="ListParagraph"/>
        <w:numPr>
          <w:ilvl w:val="0"/>
          <w:numId w:val="9"/>
        </w:numPr>
        <w:spacing w:line="360" w:lineRule="auto"/>
        <w:jc w:val="both"/>
        <w:rPr>
          <w:rFonts w:ascii="Arial" w:hAnsi="Arial" w:cs="Arial"/>
        </w:rPr>
      </w:pPr>
      <w:r>
        <w:rPr>
          <w:rFonts w:ascii="Arial" w:hAnsi="Arial" w:cs="Arial"/>
        </w:rPr>
        <w:t>in respect of any Indian company holds 26% or more of the equity capital in such foreign company.</w:t>
      </w:r>
    </w:p>
    <w:p w:rsidR="00167537" w:rsidRDefault="00167537" w:rsidP="00167537">
      <w:pPr>
        <w:pStyle w:val="ListParagraph"/>
        <w:numPr>
          <w:ilvl w:val="0"/>
          <w:numId w:val="9"/>
        </w:numPr>
        <w:spacing w:line="360" w:lineRule="auto"/>
        <w:jc w:val="both"/>
        <w:rPr>
          <w:rFonts w:ascii="Arial" w:hAnsi="Arial" w:cs="Arial"/>
        </w:rPr>
      </w:pPr>
      <w:r>
        <w:rPr>
          <w:rFonts w:ascii="Arial" w:hAnsi="Arial" w:cs="Arial"/>
        </w:rPr>
        <w:t xml:space="preserve"> This concessional tax shall be applicable only in respect of dividend included in the total income computed for the assessment year 2012-13.</w:t>
      </w:r>
    </w:p>
    <w:p w:rsidR="00CD402C" w:rsidRDefault="00167537" w:rsidP="00167537">
      <w:pPr>
        <w:pStyle w:val="ListParagraph"/>
        <w:numPr>
          <w:ilvl w:val="0"/>
          <w:numId w:val="9"/>
        </w:numPr>
        <w:spacing w:line="360" w:lineRule="auto"/>
        <w:jc w:val="both"/>
        <w:rPr>
          <w:rFonts w:ascii="Arial" w:hAnsi="Arial" w:cs="Arial"/>
        </w:rPr>
      </w:pPr>
      <w:r>
        <w:rPr>
          <w:rFonts w:ascii="Arial" w:hAnsi="Arial" w:cs="Arial"/>
        </w:rPr>
        <w:t xml:space="preserve"> No expenditure shall be allowed against such dividend income. </w:t>
      </w:r>
    </w:p>
    <w:p w:rsidR="005303E3" w:rsidRDefault="005303E3" w:rsidP="005303E3">
      <w:pPr>
        <w:pStyle w:val="ListParagraph"/>
        <w:spacing w:line="360" w:lineRule="auto"/>
        <w:ind w:left="1440"/>
        <w:jc w:val="both"/>
        <w:rPr>
          <w:rFonts w:ascii="Arial" w:hAnsi="Arial" w:cs="Arial"/>
        </w:rPr>
      </w:pPr>
    </w:p>
    <w:p w:rsidR="00167537" w:rsidRPr="007B654A" w:rsidRDefault="00F05503" w:rsidP="0099393C">
      <w:pPr>
        <w:pStyle w:val="ListParagraph"/>
        <w:numPr>
          <w:ilvl w:val="0"/>
          <w:numId w:val="1"/>
        </w:numPr>
        <w:pBdr>
          <w:top w:val="single" w:sz="4" w:space="1" w:color="auto"/>
          <w:left w:val="single" w:sz="4" w:space="4" w:color="auto"/>
          <w:bottom w:val="single" w:sz="4" w:space="1" w:color="auto"/>
          <w:right w:val="single" w:sz="4" w:space="4" w:color="auto"/>
        </w:pBdr>
        <w:spacing w:line="360" w:lineRule="auto"/>
        <w:jc w:val="both"/>
        <w:rPr>
          <w:rFonts w:ascii="Arial" w:hAnsi="Arial" w:cs="Arial"/>
          <w:b/>
          <w:color w:val="A42022"/>
        </w:rPr>
      </w:pPr>
      <w:r w:rsidRPr="007B654A">
        <w:rPr>
          <w:rFonts w:ascii="Arial" w:hAnsi="Arial" w:cs="Arial"/>
          <w:b/>
          <w:color w:val="A42022"/>
        </w:rPr>
        <w:t xml:space="preserve">Rate of </w:t>
      </w:r>
      <w:r w:rsidR="00BB4CD5">
        <w:rPr>
          <w:rFonts w:ascii="Arial" w:hAnsi="Arial" w:cs="Arial"/>
          <w:b/>
          <w:color w:val="A42022"/>
        </w:rPr>
        <w:t>A</w:t>
      </w:r>
      <w:r w:rsidRPr="007B654A">
        <w:rPr>
          <w:rFonts w:ascii="Arial" w:hAnsi="Arial" w:cs="Arial"/>
          <w:b/>
          <w:color w:val="A42022"/>
        </w:rPr>
        <w:t>lternate Minimum Tax on LLPs (AMT)</w:t>
      </w:r>
    </w:p>
    <w:p w:rsidR="005903F6" w:rsidRDefault="005903F6" w:rsidP="005903F6">
      <w:pPr>
        <w:pStyle w:val="ListParagraph"/>
        <w:spacing w:line="360" w:lineRule="auto"/>
        <w:ind w:left="1440"/>
        <w:jc w:val="both"/>
        <w:rPr>
          <w:rFonts w:ascii="Arial" w:hAnsi="Arial" w:cs="Arial"/>
        </w:rPr>
      </w:pPr>
    </w:p>
    <w:p w:rsidR="00F05503" w:rsidRDefault="00E20FB3" w:rsidP="00F05503">
      <w:pPr>
        <w:pStyle w:val="ListParagraph"/>
        <w:numPr>
          <w:ilvl w:val="0"/>
          <w:numId w:val="10"/>
        </w:numPr>
        <w:spacing w:line="360" w:lineRule="auto"/>
        <w:jc w:val="both"/>
        <w:rPr>
          <w:rFonts w:ascii="Arial" w:hAnsi="Arial" w:cs="Arial"/>
        </w:rPr>
      </w:pPr>
      <w:r>
        <w:rPr>
          <w:rFonts w:ascii="Arial" w:hAnsi="Arial" w:cs="Arial"/>
        </w:rPr>
        <w:t>N</w:t>
      </w:r>
      <w:r w:rsidR="00F05503">
        <w:rPr>
          <w:rFonts w:ascii="Arial" w:hAnsi="Arial" w:cs="Arial"/>
        </w:rPr>
        <w:t>ew chapter XII-BA containing section 115JC to 115JF</w:t>
      </w:r>
      <w:r>
        <w:rPr>
          <w:rFonts w:ascii="Arial" w:hAnsi="Arial" w:cs="Arial"/>
        </w:rPr>
        <w:t xml:space="preserve"> has been inserted</w:t>
      </w:r>
      <w:r w:rsidR="00F05503">
        <w:rPr>
          <w:rFonts w:ascii="Arial" w:hAnsi="Arial" w:cs="Arial"/>
        </w:rPr>
        <w:t xml:space="preserve"> w.e.f AY 2012-13.</w:t>
      </w:r>
    </w:p>
    <w:p w:rsidR="00F05503" w:rsidRDefault="00E20FB3" w:rsidP="00F05503">
      <w:pPr>
        <w:pStyle w:val="ListParagraph"/>
        <w:numPr>
          <w:ilvl w:val="0"/>
          <w:numId w:val="10"/>
        </w:numPr>
        <w:spacing w:line="360" w:lineRule="auto"/>
        <w:jc w:val="both"/>
        <w:rPr>
          <w:rFonts w:ascii="Arial" w:hAnsi="Arial" w:cs="Arial"/>
        </w:rPr>
      </w:pPr>
      <w:r>
        <w:rPr>
          <w:rFonts w:ascii="Arial" w:hAnsi="Arial" w:cs="Arial"/>
        </w:rPr>
        <w:t xml:space="preserve">This section is similar to MAT. </w:t>
      </w:r>
      <w:r w:rsidR="006B02AF">
        <w:rPr>
          <w:rFonts w:ascii="Arial" w:hAnsi="Arial" w:cs="Arial"/>
        </w:rPr>
        <w:t>(18.5</w:t>
      </w:r>
      <w:r>
        <w:rPr>
          <w:rFonts w:ascii="Arial" w:hAnsi="Arial" w:cs="Arial"/>
        </w:rPr>
        <w:t xml:space="preserve">% of Adjusted Total </w:t>
      </w:r>
      <w:r w:rsidR="006B02AF">
        <w:rPr>
          <w:rFonts w:ascii="Arial" w:hAnsi="Arial" w:cs="Arial"/>
        </w:rPr>
        <w:t>Income)</w:t>
      </w:r>
      <w:r>
        <w:rPr>
          <w:rFonts w:ascii="Arial" w:hAnsi="Arial" w:cs="Arial"/>
        </w:rPr>
        <w:t>.</w:t>
      </w:r>
    </w:p>
    <w:p w:rsidR="00E20FB3" w:rsidRDefault="00E20FB3" w:rsidP="00F05503">
      <w:pPr>
        <w:pStyle w:val="ListParagraph"/>
        <w:numPr>
          <w:ilvl w:val="0"/>
          <w:numId w:val="10"/>
        </w:numPr>
        <w:spacing w:line="360" w:lineRule="auto"/>
        <w:jc w:val="both"/>
        <w:rPr>
          <w:rFonts w:ascii="Arial" w:hAnsi="Arial" w:cs="Arial"/>
        </w:rPr>
      </w:pPr>
      <w:r>
        <w:rPr>
          <w:rFonts w:ascii="Arial" w:hAnsi="Arial" w:cs="Arial"/>
        </w:rPr>
        <w:t>Adjusted total income means the total income as increase by deductions u/s 80-IA to 80RRB of chapter VI-A and deduction claimed u/s 10AA (SEZ).</w:t>
      </w:r>
    </w:p>
    <w:p w:rsidR="00E20FB3" w:rsidRDefault="00E20FB3" w:rsidP="00F05503">
      <w:pPr>
        <w:pStyle w:val="ListParagraph"/>
        <w:numPr>
          <w:ilvl w:val="0"/>
          <w:numId w:val="10"/>
        </w:numPr>
        <w:spacing w:line="360" w:lineRule="auto"/>
        <w:jc w:val="both"/>
        <w:rPr>
          <w:rFonts w:ascii="Arial" w:hAnsi="Arial" w:cs="Arial"/>
        </w:rPr>
      </w:pPr>
      <w:r>
        <w:rPr>
          <w:rFonts w:ascii="Arial" w:hAnsi="Arial" w:cs="Arial"/>
        </w:rPr>
        <w:t>No surcharge is applicable but education cess is payable.</w:t>
      </w:r>
    </w:p>
    <w:p w:rsidR="00E20FB3" w:rsidRDefault="00E20FB3" w:rsidP="00F05503">
      <w:pPr>
        <w:pStyle w:val="ListParagraph"/>
        <w:numPr>
          <w:ilvl w:val="0"/>
          <w:numId w:val="10"/>
        </w:numPr>
        <w:spacing w:line="360" w:lineRule="auto"/>
        <w:jc w:val="both"/>
        <w:rPr>
          <w:rFonts w:ascii="Arial" w:hAnsi="Arial" w:cs="Arial"/>
        </w:rPr>
      </w:pPr>
      <w:r>
        <w:rPr>
          <w:rFonts w:ascii="Arial" w:hAnsi="Arial" w:cs="Arial"/>
        </w:rPr>
        <w:lastRenderedPageBreak/>
        <w:t>Chartered Accountant report certifying computation of total income is required before due date of filing the ITR.</w:t>
      </w:r>
    </w:p>
    <w:p w:rsidR="005303E3" w:rsidRDefault="005303E3" w:rsidP="005303E3">
      <w:pPr>
        <w:pStyle w:val="ListParagraph"/>
        <w:spacing w:line="360" w:lineRule="auto"/>
        <w:ind w:left="1440"/>
        <w:jc w:val="both"/>
        <w:rPr>
          <w:rFonts w:ascii="Arial" w:hAnsi="Arial" w:cs="Arial"/>
        </w:rPr>
      </w:pPr>
    </w:p>
    <w:p w:rsidR="005903F6" w:rsidRDefault="005903F6" w:rsidP="005303E3">
      <w:pPr>
        <w:pStyle w:val="ListParagraph"/>
        <w:spacing w:line="360" w:lineRule="auto"/>
        <w:ind w:left="1440"/>
        <w:jc w:val="both"/>
        <w:rPr>
          <w:rFonts w:ascii="Arial" w:hAnsi="Arial" w:cs="Arial"/>
        </w:rPr>
      </w:pPr>
    </w:p>
    <w:p w:rsidR="00E20FB3" w:rsidRPr="007B654A" w:rsidRDefault="007B7DAB" w:rsidP="0099393C">
      <w:pPr>
        <w:pStyle w:val="ListParagraph"/>
        <w:numPr>
          <w:ilvl w:val="0"/>
          <w:numId w:val="1"/>
        </w:numPr>
        <w:pBdr>
          <w:top w:val="single" w:sz="4" w:space="1" w:color="auto"/>
          <w:left w:val="single" w:sz="4" w:space="4" w:color="auto"/>
          <w:bottom w:val="single" w:sz="4" w:space="1" w:color="auto"/>
          <w:right w:val="single" w:sz="4" w:space="4" w:color="auto"/>
        </w:pBdr>
        <w:spacing w:line="360" w:lineRule="auto"/>
        <w:jc w:val="both"/>
        <w:rPr>
          <w:rFonts w:ascii="Arial" w:hAnsi="Arial" w:cs="Arial"/>
          <w:b/>
          <w:color w:val="A42022"/>
        </w:rPr>
      </w:pPr>
      <w:r w:rsidRPr="007B654A">
        <w:rPr>
          <w:rFonts w:ascii="Arial" w:hAnsi="Arial" w:cs="Arial"/>
          <w:b/>
          <w:color w:val="A42022"/>
        </w:rPr>
        <w:t>Charitable trusts ( section 2(15))</w:t>
      </w:r>
    </w:p>
    <w:p w:rsidR="00862ECA" w:rsidRDefault="00862ECA" w:rsidP="00FC6584">
      <w:pPr>
        <w:pStyle w:val="ListParagraph"/>
        <w:spacing w:line="360" w:lineRule="auto"/>
        <w:ind w:left="2160"/>
        <w:jc w:val="both"/>
        <w:rPr>
          <w:rFonts w:ascii="Arial" w:hAnsi="Arial" w:cs="Arial"/>
        </w:rPr>
      </w:pPr>
    </w:p>
    <w:p w:rsidR="00167537" w:rsidRDefault="00FC6584" w:rsidP="00167537">
      <w:pPr>
        <w:pStyle w:val="ListParagraph"/>
        <w:numPr>
          <w:ilvl w:val="0"/>
          <w:numId w:val="11"/>
        </w:numPr>
        <w:spacing w:line="360" w:lineRule="auto"/>
        <w:jc w:val="both"/>
        <w:rPr>
          <w:rFonts w:ascii="Arial" w:hAnsi="Arial" w:cs="Arial"/>
        </w:rPr>
      </w:pPr>
      <w:r>
        <w:rPr>
          <w:rFonts w:ascii="Arial" w:hAnsi="Arial" w:cs="Arial"/>
        </w:rPr>
        <w:t xml:space="preserve">“Advancement of any other object of general public utility” would continue to “Charitable Purpose” if the total receipts any activity in the nature of trade, commerce or business, or any activity of rendering any service in relation to any trade, commerce or business does not exceed </w:t>
      </w:r>
      <w:r w:rsidR="00862ECA" w:rsidRPr="00BB4CD5">
        <w:rPr>
          <w:rFonts w:ascii="Arial" w:hAnsi="Arial" w:cs="Arial"/>
          <w:b/>
        </w:rPr>
        <w:t>Rs. 25 lacs</w:t>
      </w:r>
      <w:r>
        <w:rPr>
          <w:rFonts w:ascii="Arial" w:hAnsi="Arial" w:cs="Arial"/>
        </w:rPr>
        <w:t xml:space="preserve"> in the relevant previous year</w:t>
      </w:r>
      <w:r w:rsidR="00862ECA">
        <w:rPr>
          <w:rFonts w:ascii="Arial" w:hAnsi="Arial" w:cs="Arial"/>
        </w:rPr>
        <w:t>.</w:t>
      </w:r>
      <w:r>
        <w:rPr>
          <w:rFonts w:ascii="Arial" w:hAnsi="Arial" w:cs="Arial"/>
        </w:rPr>
        <w:t xml:space="preserve"> </w:t>
      </w:r>
      <w:r w:rsidR="00862ECA">
        <w:rPr>
          <w:rFonts w:ascii="Arial" w:hAnsi="Arial" w:cs="Arial"/>
        </w:rPr>
        <w:t>(</w:t>
      </w:r>
      <w:r>
        <w:rPr>
          <w:rFonts w:ascii="Arial" w:hAnsi="Arial" w:cs="Arial"/>
        </w:rPr>
        <w:t>Before</w:t>
      </w:r>
      <w:r w:rsidR="00862ECA">
        <w:rPr>
          <w:rFonts w:ascii="Arial" w:hAnsi="Arial" w:cs="Arial"/>
        </w:rPr>
        <w:t xml:space="preserve"> amendment this was Rs. 10 lacs).</w:t>
      </w:r>
    </w:p>
    <w:p w:rsidR="005303E3" w:rsidRDefault="005303E3" w:rsidP="005303E3">
      <w:pPr>
        <w:pStyle w:val="ListParagraph"/>
        <w:spacing w:line="360" w:lineRule="auto"/>
        <w:ind w:left="1440"/>
        <w:jc w:val="both"/>
        <w:rPr>
          <w:rFonts w:ascii="Arial" w:hAnsi="Arial" w:cs="Arial"/>
        </w:rPr>
      </w:pPr>
    </w:p>
    <w:p w:rsidR="00862ECA" w:rsidRPr="007B654A" w:rsidRDefault="00F67BD5" w:rsidP="00E949C1">
      <w:pPr>
        <w:pStyle w:val="ListParagraph"/>
        <w:numPr>
          <w:ilvl w:val="0"/>
          <w:numId w:val="1"/>
        </w:numPr>
        <w:pBdr>
          <w:top w:val="single" w:sz="4" w:space="1" w:color="auto"/>
          <w:left w:val="single" w:sz="4" w:space="4" w:color="auto"/>
          <w:bottom w:val="single" w:sz="4" w:space="1" w:color="auto"/>
          <w:right w:val="single" w:sz="4" w:space="0" w:color="auto"/>
        </w:pBdr>
        <w:spacing w:line="360" w:lineRule="auto"/>
        <w:jc w:val="both"/>
        <w:rPr>
          <w:rFonts w:ascii="Arial" w:hAnsi="Arial" w:cs="Arial"/>
          <w:b/>
          <w:color w:val="A42022"/>
        </w:rPr>
      </w:pPr>
      <w:r w:rsidRPr="007B654A">
        <w:rPr>
          <w:rFonts w:ascii="Arial" w:hAnsi="Arial" w:cs="Arial"/>
          <w:b/>
          <w:color w:val="A42022"/>
        </w:rPr>
        <w:t>Exemptions</w:t>
      </w:r>
      <w:r w:rsidR="001D108D">
        <w:rPr>
          <w:rFonts w:ascii="Arial" w:hAnsi="Arial" w:cs="Arial"/>
          <w:b/>
          <w:color w:val="A42022"/>
        </w:rPr>
        <w:t xml:space="preserve"> </w:t>
      </w:r>
    </w:p>
    <w:p w:rsidR="00E949C1" w:rsidRDefault="00E949C1" w:rsidP="00E949C1">
      <w:pPr>
        <w:pStyle w:val="ListParagraph"/>
        <w:spacing w:line="360" w:lineRule="auto"/>
        <w:ind w:left="1485"/>
        <w:jc w:val="both"/>
        <w:rPr>
          <w:rFonts w:ascii="Arial" w:hAnsi="Arial" w:cs="Arial"/>
          <w:b/>
        </w:rPr>
      </w:pPr>
    </w:p>
    <w:p w:rsidR="00E949C1" w:rsidRPr="00E949C1" w:rsidRDefault="00E949C1" w:rsidP="00E949C1">
      <w:pPr>
        <w:pStyle w:val="ListParagraph"/>
        <w:spacing w:line="360" w:lineRule="auto"/>
        <w:ind w:left="1485" w:hanging="765"/>
        <w:jc w:val="both"/>
        <w:rPr>
          <w:rFonts w:ascii="Arial" w:hAnsi="Arial" w:cs="Arial"/>
          <w:b/>
          <w:color w:val="943634" w:themeColor="accent2" w:themeShade="BF"/>
        </w:rPr>
      </w:pPr>
      <w:r w:rsidRPr="00E949C1">
        <w:rPr>
          <w:rFonts w:ascii="Arial" w:hAnsi="Arial" w:cs="Arial"/>
          <w:b/>
          <w:color w:val="943634" w:themeColor="accent2" w:themeShade="BF"/>
        </w:rPr>
        <w:t>(A) Section 10(45)</w:t>
      </w:r>
    </w:p>
    <w:p w:rsidR="00E949C1" w:rsidRDefault="00E949C1" w:rsidP="00E949C1">
      <w:pPr>
        <w:pStyle w:val="ListParagraph"/>
        <w:spacing w:line="360" w:lineRule="auto"/>
        <w:ind w:left="1485"/>
        <w:jc w:val="both"/>
        <w:rPr>
          <w:rFonts w:ascii="Arial" w:hAnsi="Arial" w:cs="Arial"/>
        </w:rPr>
      </w:pPr>
    </w:p>
    <w:p w:rsidR="00F67BD5" w:rsidRDefault="00F67BD5" w:rsidP="00F67BD5">
      <w:pPr>
        <w:pStyle w:val="ListParagraph"/>
        <w:numPr>
          <w:ilvl w:val="0"/>
          <w:numId w:val="12"/>
        </w:numPr>
        <w:spacing w:line="360" w:lineRule="auto"/>
        <w:jc w:val="both"/>
        <w:rPr>
          <w:rFonts w:ascii="Arial" w:hAnsi="Arial" w:cs="Arial"/>
        </w:rPr>
      </w:pPr>
      <w:r>
        <w:rPr>
          <w:rFonts w:ascii="Arial" w:hAnsi="Arial" w:cs="Arial"/>
        </w:rPr>
        <w:t xml:space="preserve">Clause 45 is inserted  </w:t>
      </w:r>
      <w:r w:rsidRPr="00F147E7">
        <w:rPr>
          <w:rFonts w:ascii="Arial" w:hAnsi="Arial" w:cs="Arial"/>
          <w:b/>
        </w:rPr>
        <w:t>w.r.e.f AY 2008-09</w:t>
      </w:r>
      <w:r>
        <w:rPr>
          <w:rFonts w:ascii="Arial" w:hAnsi="Arial" w:cs="Arial"/>
        </w:rPr>
        <w:t xml:space="preserve"> to provide for exemption in respect of </w:t>
      </w:r>
    </w:p>
    <w:p w:rsidR="00F67BD5" w:rsidRDefault="00F67BD5" w:rsidP="00F67BD5">
      <w:pPr>
        <w:pStyle w:val="ListParagraph"/>
        <w:numPr>
          <w:ilvl w:val="0"/>
          <w:numId w:val="12"/>
        </w:numPr>
        <w:spacing w:line="360" w:lineRule="auto"/>
        <w:jc w:val="both"/>
        <w:rPr>
          <w:rFonts w:ascii="Arial" w:hAnsi="Arial" w:cs="Arial"/>
        </w:rPr>
      </w:pPr>
      <w:r>
        <w:rPr>
          <w:rFonts w:ascii="Arial" w:hAnsi="Arial" w:cs="Arial"/>
        </w:rPr>
        <w:t xml:space="preserve">Any allowance or perquisite notified by the central govt. paid to the Chairman or a retired Chairman or any other member or retired member of the </w:t>
      </w:r>
      <w:r w:rsidRPr="00275586">
        <w:rPr>
          <w:rFonts w:ascii="Arial" w:hAnsi="Arial" w:cs="Arial"/>
          <w:b/>
        </w:rPr>
        <w:t>Union Public Service Commission</w:t>
      </w:r>
      <w:r>
        <w:rPr>
          <w:rFonts w:ascii="Arial" w:hAnsi="Arial" w:cs="Arial"/>
        </w:rPr>
        <w:t>.</w:t>
      </w:r>
    </w:p>
    <w:p w:rsidR="00F67BD5" w:rsidRDefault="00F67BD5" w:rsidP="00F67BD5">
      <w:pPr>
        <w:pStyle w:val="ListParagraph"/>
        <w:numPr>
          <w:ilvl w:val="0"/>
          <w:numId w:val="12"/>
        </w:numPr>
        <w:spacing w:line="360" w:lineRule="auto"/>
        <w:jc w:val="both"/>
        <w:rPr>
          <w:rFonts w:ascii="Arial" w:hAnsi="Arial" w:cs="Arial"/>
        </w:rPr>
      </w:pPr>
      <w:r>
        <w:rPr>
          <w:rFonts w:ascii="Arial" w:hAnsi="Arial" w:cs="Arial"/>
        </w:rPr>
        <w:t xml:space="preserve">The Board has notified the following allowances : </w:t>
      </w:r>
    </w:p>
    <w:p w:rsidR="00F67BD5" w:rsidRDefault="00F67BD5" w:rsidP="00F67BD5">
      <w:pPr>
        <w:pStyle w:val="ListParagraph"/>
        <w:numPr>
          <w:ilvl w:val="5"/>
          <w:numId w:val="14"/>
        </w:numPr>
        <w:spacing w:line="360" w:lineRule="auto"/>
        <w:jc w:val="both"/>
        <w:rPr>
          <w:rFonts w:ascii="Arial" w:hAnsi="Arial" w:cs="Arial"/>
        </w:rPr>
      </w:pPr>
      <w:r w:rsidRPr="00F67BD5">
        <w:rPr>
          <w:rFonts w:ascii="Arial" w:hAnsi="Arial" w:cs="Arial"/>
        </w:rPr>
        <w:t xml:space="preserve">In case of </w:t>
      </w:r>
      <w:r w:rsidRPr="00E949C1">
        <w:rPr>
          <w:rFonts w:ascii="Arial" w:hAnsi="Arial" w:cs="Arial"/>
          <w:b/>
        </w:rPr>
        <w:t>serving</w:t>
      </w:r>
      <w:r w:rsidRPr="00F67BD5">
        <w:rPr>
          <w:rFonts w:ascii="Arial" w:hAnsi="Arial" w:cs="Arial"/>
        </w:rPr>
        <w:t xml:space="preserve"> chairman and members</w:t>
      </w:r>
    </w:p>
    <w:p w:rsidR="00F67BD5" w:rsidRDefault="00E949C1" w:rsidP="00E70170">
      <w:pPr>
        <w:spacing w:line="360" w:lineRule="auto"/>
        <w:ind w:left="1440"/>
        <w:jc w:val="both"/>
        <w:rPr>
          <w:rFonts w:ascii="Arial" w:hAnsi="Arial" w:cs="Arial"/>
        </w:rPr>
      </w:pPr>
      <w:r>
        <w:rPr>
          <w:rFonts w:ascii="Arial" w:hAnsi="Arial" w:cs="Arial"/>
        </w:rPr>
        <w:t xml:space="preserve"> </w:t>
      </w:r>
      <w:r>
        <w:rPr>
          <w:rFonts w:ascii="Arial" w:hAnsi="Arial" w:cs="Arial"/>
        </w:rPr>
        <w:tab/>
      </w:r>
      <w:r w:rsidR="00F67BD5" w:rsidRPr="00EB7976">
        <w:rPr>
          <w:rFonts w:ascii="Arial" w:hAnsi="Arial" w:cs="Arial"/>
        </w:rPr>
        <w:t>Value of Rent free official residence / conveyance facilities including transport allowance / the sumptuary allowance</w:t>
      </w:r>
      <w:r w:rsidR="00EB7976" w:rsidRPr="00EB7976">
        <w:rPr>
          <w:rFonts w:ascii="Arial" w:hAnsi="Arial" w:cs="Arial"/>
        </w:rPr>
        <w:t xml:space="preserve"> </w:t>
      </w:r>
      <w:r w:rsidR="00F67BD5" w:rsidRPr="00EB7976">
        <w:rPr>
          <w:rFonts w:ascii="Arial" w:hAnsi="Arial" w:cs="Arial"/>
        </w:rPr>
        <w:t xml:space="preserve">/ leave travel concession </w:t>
      </w:r>
      <w:r w:rsidR="00EB7976" w:rsidRPr="00EB7976">
        <w:rPr>
          <w:rFonts w:ascii="Arial" w:hAnsi="Arial" w:cs="Arial"/>
        </w:rPr>
        <w:t>to him &amp; his family.</w:t>
      </w:r>
    </w:p>
    <w:p w:rsidR="00EB7976" w:rsidRDefault="00EB7976" w:rsidP="00EB7976">
      <w:pPr>
        <w:pStyle w:val="ListParagraph"/>
        <w:numPr>
          <w:ilvl w:val="5"/>
          <w:numId w:val="14"/>
        </w:numPr>
        <w:spacing w:line="360" w:lineRule="auto"/>
        <w:jc w:val="both"/>
        <w:rPr>
          <w:rFonts w:ascii="Arial" w:hAnsi="Arial" w:cs="Arial"/>
        </w:rPr>
      </w:pPr>
      <w:r>
        <w:rPr>
          <w:rFonts w:ascii="Arial" w:hAnsi="Arial" w:cs="Arial"/>
        </w:rPr>
        <w:t xml:space="preserve">In case of </w:t>
      </w:r>
      <w:r w:rsidRPr="00E949C1">
        <w:rPr>
          <w:rFonts w:ascii="Arial" w:hAnsi="Arial" w:cs="Arial"/>
          <w:b/>
        </w:rPr>
        <w:t xml:space="preserve">retired </w:t>
      </w:r>
      <w:r>
        <w:rPr>
          <w:rFonts w:ascii="Arial" w:hAnsi="Arial" w:cs="Arial"/>
        </w:rPr>
        <w:t xml:space="preserve">chairman and members </w:t>
      </w:r>
    </w:p>
    <w:p w:rsidR="007B654A" w:rsidRDefault="007B654A" w:rsidP="007B654A">
      <w:pPr>
        <w:pStyle w:val="ListParagraph"/>
        <w:numPr>
          <w:ilvl w:val="0"/>
          <w:numId w:val="16"/>
        </w:numPr>
        <w:spacing w:line="360" w:lineRule="auto"/>
        <w:jc w:val="both"/>
        <w:rPr>
          <w:rFonts w:ascii="Arial" w:hAnsi="Arial" w:cs="Arial"/>
        </w:rPr>
      </w:pPr>
      <w:r w:rsidRPr="007B654A">
        <w:rPr>
          <w:rFonts w:ascii="Arial" w:hAnsi="Arial" w:cs="Arial"/>
        </w:rPr>
        <w:t>A sum of maximum Rs. 14,000/- per month for defraying the service of an attendant and for meeting expenses incurred towards secretarial assistance on contract basis</w:t>
      </w:r>
      <w:r>
        <w:rPr>
          <w:rFonts w:ascii="Arial" w:hAnsi="Arial" w:cs="Arial"/>
        </w:rPr>
        <w:t>.</w:t>
      </w:r>
    </w:p>
    <w:p w:rsidR="007B654A" w:rsidRDefault="001D108D" w:rsidP="007B654A">
      <w:pPr>
        <w:pStyle w:val="ListParagraph"/>
        <w:numPr>
          <w:ilvl w:val="0"/>
          <w:numId w:val="16"/>
        </w:numPr>
        <w:spacing w:line="360" w:lineRule="auto"/>
        <w:jc w:val="both"/>
        <w:rPr>
          <w:rFonts w:ascii="Arial" w:hAnsi="Arial" w:cs="Arial"/>
        </w:rPr>
      </w:pPr>
      <w:r>
        <w:rPr>
          <w:rFonts w:ascii="Arial" w:hAnsi="Arial" w:cs="Arial"/>
        </w:rPr>
        <w:t>The value of resident telephone free of cost and number of free calls to the extent of 1500 per month.</w:t>
      </w:r>
    </w:p>
    <w:p w:rsidR="001D108D" w:rsidRDefault="001D108D" w:rsidP="00E949C1">
      <w:pPr>
        <w:spacing w:line="360" w:lineRule="auto"/>
        <w:ind w:firstLine="720"/>
        <w:jc w:val="both"/>
        <w:rPr>
          <w:rFonts w:ascii="Arial" w:hAnsi="Arial" w:cs="Arial"/>
          <w:b/>
          <w:color w:val="A42022"/>
        </w:rPr>
      </w:pPr>
      <w:r w:rsidRPr="001D108D">
        <w:rPr>
          <w:rFonts w:ascii="Arial" w:hAnsi="Arial" w:cs="Arial"/>
          <w:b/>
          <w:color w:val="A42022"/>
        </w:rPr>
        <w:t>(B) Section 10(46)</w:t>
      </w:r>
    </w:p>
    <w:p w:rsidR="001D108D" w:rsidRDefault="001D108D" w:rsidP="001D108D">
      <w:pPr>
        <w:pStyle w:val="ListParagraph"/>
        <w:numPr>
          <w:ilvl w:val="0"/>
          <w:numId w:val="19"/>
        </w:numPr>
        <w:spacing w:line="360" w:lineRule="auto"/>
        <w:jc w:val="both"/>
        <w:rPr>
          <w:rFonts w:ascii="Arial" w:hAnsi="Arial" w:cs="Arial"/>
        </w:rPr>
      </w:pPr>
      <w:r w:rsidRPr="001D108D">
        <w:rPr>
          <w:rFonts w:ascii="Arial" w:hAnsi="Arial" w:cs="Arial"/>
        </w:rPr>
        <w:t xml:space="preserve">A new clause (46) in inserted </w:t>
      </w:r>
      <w:r w:rsidRPr="00F147E7">
        <w:rPr>
          <w:rFonts w:ascii="Arial" w:hAnsi="Arial" w:cs="Arial"/>
          <w:b/>
        </w:rPr>
        <w:t>with effect from 01.06.2011</w:t>
      </w:r>
      <w:r w:rsidRPr="001D108D">
        <w:rPr>
          <w:rFonts w:ascii="Arial" w:hAnsi="Arial" w:cs="Arial"/>
        </w:rPr>
        <w:t>.</w:t>
      </w:r>
    </w:p>
    <w:p w:rsidR="001D108D" w:rsidRDefault="001D108D" w:rsidP="001D108D">
      <w:pPr>
        <w:pStyle w:val="ListParagraph"/>
        <w:numPr>
          <w:ilvl w:val="0"/>
          <w:numId w:val="19"/>
        </w:numPr>
        <w:spacing w:line="360" w:lineRule="auto"/>
        <w:jc w:val="both"/>
        <w:rPr>
          <w:rFonts w:ascii="Arial" w:hAnsi="Arial" w:cs="Arial"/>
        </w:rPr>
      </w:pPr>
      <w:r>
        <w:rPr>
          <w:rFonts w:ascii="Arial" w:hAnsi="Arial" w:cs="Arial"/>
        </w:rPr>
        <w:t>Granting exemption in respect of any specified income arising to a Body or Authority or Board or Trust or Commission established under an enactment subject to the following conditions:</w:t>
      </w:r>
    </w:p>
    <w:p w:rsidR="001D108D" w:rsidRDefault="001D108D" w:rsidP="001D108D">
      <w:pPr>
        <w:pStyle w:val="ListParagraph"/>
        <w:numPr>
          <w:ilvl w:val="0"/>
          <w:numId w:val="20"/>
        </w:numPr>
        <w:spacing w:line="360" w:lineRule="auto"/>
        <w:jc w:val="both"/>
        <w:rPr>
          <w:rFonts w:ascii="Arial" w:hAnsi="Arial" w:cs="Arial"/>
        </w:rPr>
      </w:pPr>
      <w:r>
        <w:rPr>
          <w:rFonts w:ascii="Arial" w:hAnsi="Arial" w:cs="Arial"/>
        </w:rPr>
        <w:lastRenderedPageBreak/>
        <w:t>The object is to regulate of administer any activity for the benefit of the general public.</w:t>
      </w:r>
    </w:p>
    <w:p w:rsidR="001D108D" w:rsidRDefault="001D108D" w:rsidP="001D108D">
      <w:pPr>
        <w:pStyle w:val="ListParagraph"/>
        <w:numPr>
          <w:ilvl w:val="0"/>
          <w:numId w:val="20"/>
        </w:numPr>
        <w:spacing w:line="360" w:lineRule="auto"/>
        <w:jc w:val="both"/>
        <w:rPr>
          <w:rFonts w:ascii="Arial" w:hAnsi="Arial" w:cs="Arial"/>
        </w:rPr>
      </w:pPr>
      <w:r>
        <w:rPr>
          <w:rFonts w:ascii="Arial" w:hAnsi="Arial" w:cs="Arial"/>
        </w:rPr>
        <w:t xml:space="preserve">It is not engaged in any commercial activity ; and </w:t>
      </w:r>
    </w:p>
    <w:p w:rsidR="001D108D" w:rsidRDefault="001D108D" w:rsidP="001D108D">
      <w:pPr>
        <w:pStyle w:val="ListParagraph"/>
        <w:numPr>
          <w:ilvl w:val="0"/>
          <w:numId w:val="20"/>
        </w:numPr>
        <w:spacing w:line="360" w:lineRule="auto"/>
        <w:jc w:val="both"/>
        <w:rPr>
          <w:rFonts w:ascii="Arial" w:hAnsi="Arial" w:cs="Arial"/>
        </w:rPr>
      </w:pPr>
      <w:r>
        <w:rPr>
          <w:rFonts w:ascii="Arial" w:hAnsi="Arial" w:cs="Arial"/>
        </w:rPr>
        <w:t>It is notified by the central Government.</w:t>
      </w:r>
    </w:p>
    <w:p w:rsidR="005303E3" w:rsidRDefault="005303E3" w:rsidP="005303E3">
      <w:pPr>
        <w:pStyle w:val="ListParagraph"/>
        <w:spacing w:line="360" w:lineRule="auto"/>
        <w:ind w:left="1800"/>
        <w:jc w:val="both"/>
        <w:rPr>
          <w:rFonts w:ascii="Arial" w:hAnsi="Arial" w:cs="Arial"/>
        </w:rPr>
      </w:pPr>
    </w:p>
    <w:p w:rsidR="005903F6" w:rsidRDefault="005903F6" w:rsidP="005303E3">
      <w:pPr>
        <w:pStyle w:val="ListParagraph"/>
        <w:spacing w:line="360" w:lineRule="auto"/>
        <w:ind w:left="1800"/>
        <w:jc w:val="both"/>
        <w:rPr>
          <w:rFonts w:ascii="Arial" w:hAnsi="Arial" w:cs="Arial"/>
        </w:rPr>
      </w:pPr>
    </w:p>
    <w:p w:rsidR="001D108D" w:rsidRPr="005303E3" w:rsidRDefault="007667B1" w:rsidP="007667B1">
      <w:pPr>
        <w:pStyle w:val="ListParagraph"/>
        <w:spacing w:line="360" w:lineRule="auto"/>
        <w:jc w:val="both"/>
        <w:rPr>
          <w:rFonts w:ascii="Arial" w:hAnsi="Arial" w:cs="Arial"/>
          <w:b/>
          <w:color w:val="9E282B"/>
        </w:rPr>
      </w:pPr>
      <w:r>
        <w:rPr>
          <w:rFonts w:ascii="Arial" w:hAnsi="Arial" w:cs="Arial"/>
          <w:b/>
          <w:color w:val="9E282B"/>
        </w:rPr>
        <w:t xml:space="preserve">(C ) </w:t>
      </w:r>
      <w:r w:rsidR="001D108D" w:rsidRPr="005303E3">
        <w:rPr>
          <w:rFonts w:ascii="Arial" w:hAnsi="Arial" w:cs="Arial"/>
          <w:b/>
          <w:color w:val="9E282B"/>
        </w:rPr>
        <w:t>Interest Rates / Infrastructure Debt Fund</w:t>
      </w:r>
      <w:r>
        <w:rPr>
          <w:rFonts w:ascii="Arial" w:hAnsi="Arial" w:cs="Arial"/>
          <w:b/>
          <w:color w:val="9E282B"/>
        </w:rPr>
        <w:t xml:space="preserve"> (Section 10 (47))</w:t>
      </w:r>
    </w:p>
    <w:p w:rsidR="001D108D" w:rsidRPr="001D108D" w:rsidRDefault="001D108D" w:rsidP="001D108D">
      <w:pPr>
        <w:pStyle w:val="ListParagraph"/>
        <w:numPr>
          <w:ilvl w:val="0"/>
          <w:numId w:val="21"/>
        </w:numPr>
        <w:spacing w:line="360" w:lineRule="auto"/>
        <w:jc w:val="both"/>
        <w:rPr>
          <w:rFonts w:ascii="Arial" w:hAnsi="Arial" w:cs="Arial"/>
        </w:rPr>
      </w:pPr>
      <w:r>
        <w:rPr>
          <w:rFonts w:ascii="Arial" w:hAnsi="Arial" w:cs="Arial"/>
        </w:rPr>
        <w:t xml:space="preserve">Income of any infrastructure debt fund, set up in accordance with the prescribed guidelines, which is notified by the Central Government shall be exempt u/s 10 (47) </w:t>
      </w:r>
      <w:r w:rsidRPr="001D108D">
        <w:rPr>
          <w:rFonts w:ascii="Arial" w:hAnsi="Arial" w:cs="Arial"/>
          <w:b/>
        </w:rPr>
        <w:t>w.e.f 01.06.2011.</w:t>
      </w:r>
    </w:p>
    <w:p w:rsidR="001D108D" w:rsidRDefault="00C81FAF" w:rsidP="001D108D">
      <w:pPr>
        <w:pStyle w:val="ListParagraph"/>
        <w:numPr>
          <w:ilvl w:val="0"/>
          <w:numId w:val="21"/>
        </w:numPr>
        <w:spacing w:line="360" w:lineRule="auto"/>
        <w:jc w:val="both"/>
        <w:rPr>
          <w:rFonts w:ascii="Arial" w:hAnsi="Arial" w:cs="Arial"/>
        </w:rPr>
      </w:pPr>
      <w:r>
        <w:rPr>
          <w:rFonts w:ascii="Arial" w:hAnsi="Arial" w:cs="Arial"/>
        </w:rPr>
        <w:t>Concessional rate of 5% to a NRI in respect of interest received from infrastructure debt fund referred to u/s 10 (47) as per section 115A, W.E.F. 01.06.2011. No expenditure shall be allowed in computing such income.</w:t>
      </w:r>
    </w:p>
    <w:p w:rsidR="00C81FAF" w:rsidRDefault="00C81FAF" w:rsidP="001D108D">
      <w:pPr>
        <w:pStyle w:val="ListParagraph"/>
        <w:numPr>
          <w:ilvl w:val="0"/>
          <w:numId w:val="21"/>
        </w:numPr>
        <w:spacing w:line="360" w:lineRule="auto"/>
        <w:jc w:val="both"/>
        <w:rPr>
          <w:rFonts w:ascii="Arial" w:hAnsi="Arial" w:cs="Arial"/>
        </w:rPr>
      </w:pPr>
      <w:r>
        <w:rPr>
          <w:rFonts w:ascii="Arial" w:hAnsi="Arial" w:cs="Arial"/>
        </w:rPr>
        <w:t xml:space="preserve">TDS </w:t>
      </w:r>
      <w:r w:rsidR="005903F6">
        <w:rPr>
          <w:rFonts w:ascii="Arial" w:hAnsi="Arial" w:cs="Arial"/>
        </w:rPr>
        <w:t>@ 5</w:t>
      </w:r>
      <w:r>
        <w:rPr>
          <w:rFonts w:ascii="Arial" w:hAnsi="Arial" w:cs="Arial"/>
        </w:rPr>
        <w:t>% plus applicable surcharge and education cess in the case of non-resident / foreign company, in respect of interest from infrastructure debt fund as per section 194LB inserted w.e.f 01.06.2011.( If PAN not furnished that @ 20% as per section 206AA).</w:t>
      </w:r>
    </w:p>
    <w:p w:rsidR="005303E3" w:rsidRDefault="005303E3" w:rsidP="005303E3">
      <w:pPr>
        <w:pStyle w:val="ListParagraph"/>
        <w:spacing w:line="360" w:lineRule="auto"/>
        <w:ind w:left="1080"/>
        <w:jc w:val="both"/>
        <w:rPr>
          <w:rFonts w:ascii="Arial" w:hAnsi="Arial" w:cs="Arial"/>
        </w:rPr>
      </w:pPr>
    </w:p>
    <w:p w:rsidR="00C81FAF" w:rsidRPr="005303E3" w:rsidRDefault="00C81FAF" w:rsidP="0099393C">
      <w:pPr>
        <w:pStyle w:val="ListParagraph"/>
        <w:numPr>
          <w:ilvl w:val="0"/>
          <w:numId w:val="1"/>
        </w:numPr>
        <w:pBdr>
          <w:top w:val="single" w:sz="4" w:space="1" w:color="auto"/>
          <w:left w:val="single" w:sz="4" w:space="4" w:color="auto"/>
          <w:bottom w:val="single" w:sz="4" w:space="1" w:color="auto"/>
          <w:right w:val="single" w:sz="4" w:space="4" w:color="auto"/>
        </w:pBdr>
        <w:spacing w:line="360" w:lineRule="auto"/>
        <w:jc w:val="both"/>
        <w:rPr>
          <w:rFonts w:ascii="Arial" w:hAnsi="Arial" w:cs="Arial"/>
          <w:b/>
          <w:color w:val="9E282B"/>
        </w:rPr>
      </w:pPr>
      <w:r w:rsidRPr="005303E3">
        <w:rPr>
          <w:rFonts w:ascii="Arial" w:hAnsi="Arial" w:cs="Arial"/>
          <w:b/>
          <w:color w:val="9E282B"/>
        </w:rPr>
        <w:t>Profit and Gains of business or profession</w:t>
      </w:r>
    </w:p>
    <w:p w:rsidR="00C81FAF" w:rsidRDefault="00B55595" w:rsidP="00B55595">
      <w:pPr>
        <w:pStyle w:val="ListParagraph"/>
        <w:numPr>
          <w:ilvl w:val="0"/>
          <w:numId w:val="22"/>
        </w:numPr>
        <w:spacing w:line="360" w:lineRule="auto"/>
        <w:jc w:val="both"/>
        <w:rPr>
          <w:rFonts w:ascii="Arial" w:hAnsi="Arial" w:cs="Arial"/>
        </w:rPr>
      </w:pPr>
      <w:r>
        <w:rPr>
          <w:rFonts w:ascii="Arial" w:hAnsi="Arial" w:cs="Arial"/>
        </w:rPr>
        <w:t>Sec. 35 (2AA) - Any donation to national laboratory, university, IIT or such person as approved by the prescribed authority shall be entitled to a weighted deduction of 200% with effect from A.Y. 2012-13 (before amendment this was 175%).</w:t>
      </w:r>
    </w:p>
    <w:p w:rsidR="00B55595" w:rsidRDefault="00B55595" w:rsidP="00B55595">
      <w:pPr>
        <w:pStyle w:val="ListParagraph"/>
        <w:numPr>
          <w:ilvl w:val="0"/>
          <w:numId w:val="22"/>
        </w:numPr>
        <w:spacing w:line="360" w:lineRule="auto"/>
        <w:jc w:val="both"/>
        <w:rPr>
          <w:rFonts w:ascii="Arial" w:hAnsi="Arial" w:cs="Arial"/>
        </w:rPr>
      </w:pPr>
      <w:r>
        <w:rPr>
          <w:rFonts w:ascii="Arial" w:hAnsi="Arial" w:cs="Arial"/>
        </w:rPr>
        <w:t>Sec. 35AD – Deduction to specified business. Following business are added;</w:t>
      </w:r>
    </w:p>
    <w:p w:rsidR="00B55595" w:rsidRDefault="00B55595" w:rsidP="00B55595">
      <w:pPr>
        <w:pStyle w:val="ListParagraph"/>
        <w:numPr>
          <w:ilvl w:val="0"/>
          <w:numId w:val="23"/>
        </w:numPr>
        <w:spacing w:line="360" w:lineRule="auto"/>
        <w:jc w:val="both"/>
        <w:rPr>
          <w:rFonts w:ascii="Arial" w:hAnsi="Arial" w:cs="Arial"/>
        </w:rPr>
      </w:pPr>
      <w:r>
        <w:rPr>
          <w:rFonts w:ascii="Arial" w:hAnsi="Arial" w:cs="Arial"/>
        </w:rPr>
        <w:t xml:space="preserve"> Developing and building a housing project under a scheme for affordable housing framed by the Governments and notified by CBDT.</w:t>
      </w:r>
    </w:p>
    <w:p w:rsidR="00B55595" w:rsidRDefault="00B55595" w:rsidP="00B55595">
      <w:pPr>
        <w:pStyle w:val="ListParagraph"/>
        <w:numPr>
          <w:ilvl w:val="0"/>
          <w:numId w:val="23"/>
        </w:numPr>
        <w:spacing w:line="360" w:lineRule="auto"/>
        <w:jc w:val="both"/>
        <w:rPr>
          <w:rFonts w:ascii="Arial" w:hAnsi="Arial" w:cs="Arial"/>
        </w:rPr>
      </w:pPr>
      <w:r>
        <w:rPr>
          <w:rFonts w:ascii="Arial" w:hAnsi="Arial" w:cs="Arial"/>
        </w:rPr>
        <w:t xml:space="preserve">Business of producing </w:t>
      </w:r>
      <w:r w:rsidR="005903F6">
        <w:rPr>
          <w:rFonts w:ascii="Arial" w:hAnsi="Arial" w:cs="Arial"/>
        </w:rPr>
        <w:t>fertilizer:</w:t>
      </w:r>
      <w:r>
        <w:rPr>
          <w:rFonts w:ascii="Arial" w:hAnsi="Arial" w:cs="Arial"/>
        </w:rPr>
        <w:t xml:space="preserve"> Capital expenditure in the nature of a new plant or newly installed capacity in any existing plant for production of fertilizer.</w:t>
      </w:r>
    </w:p>
    <w:p w:rsidR="0099393C" w:rsidRDefault="0099393C" w:rsidP="0099393C">
      <w:pPr>
        <w:pStyle w:val="ListParagraph"/>
        <w:spacing w:line="360" w:lineRule="auto"/>
        <w:ind w:left="1440"/>
        <w:jc w:val="both"/>
        <w:rPr>
          <w:rFonts w:ascii="Arial" w:hAnsi="Arial" w:cs="Arial"/>
        </w:rPr>
      </w:pPr>
    </w:p>
    <w:p w:rsidR="00B55595" w:rsidRPr="005303E3" w:rsidRDefault="00B55595" w:rsidP="0099393C">
      <w:pPr>
        <w:pStyle w:val="ListParagraph"/>
        <w:numPr>
          <w:ilvl w:val="0"/>
          <w:numId w:val="1"/>
        </w:numPr>
        <w:pBdr>
          <w:top w:val="single" w:sz="4" w:space="1" w:color="auto"/>
          <w:left w:val="single" w:sz="4" w:space="4" w:color="auto"/>
          <w:bottom w:val="single" w:sz="4" w:space="1" w:color="auto"/>
          <w:right w:val="single" w:sz="4" w:space="4" w:color="auto"/>
        </w:pBdr>
        <w:spacing w:line="360" w:lineRule="auto"/>
        <w:jc w:val="both"/>
        <w:rPr>
          <w:rFonts w:ascii="Arial" w:hAnsi="Arial" w:cs="Arial"/>
          <w:b/>
          <w:color w:val="9E282B"/>
        </w:rPr>
      </w:pPr>
      <w:r w:rsidRPr="005303E3">
        <w:rPr>
          <w:rFonts w:ascii="Arial" w:hAnsi="Arial" w:cs="Arial"/>
          <w:b/>
          <w:color w:val="9E282B"/>
        </w:rPr>
        <w:t>Contribution towards pension scheme</w:t>
      </w:r>
    </w:p>
    <w:p w:rsidR="00B55595" w:rsidRDefault="00542D4E" w:rsidP="00670FC8">
      <w:pPr>
        <w:pStyle w:val="ListParagraph"/>
        <w:numPr>
          <w:ilvl w:val="0"/>
          <w:numId w:val="24"/>
        </w:numPr>
        <w:spacing w:line="360" w:lineRule="auto"/>
        <w:jc w:val="both"/>
        <w:rPr>
          <w:rFonts w:ascii="Arial" w:hAnsi="Arial" w:cs="Arial"/>
        </w:rPr>
      </w:pPr>
      <w:r>
        <w:rPr>
          <w:rFonts w:ascii="Arial" w:hAnsi="Arial" w:cs="Arial"/>
        </w:rPr>
        <w:t xml:space="preserve">Sec. 36(1)(iva)- Any sum paid by employer by way of contribution towards a scheme referred to in Sec. 80CCD on account of employee shall be allowed as deduction. </w:t>
      </w:r>
      <w:r w:rsidRPr="00670FC8">
        <w:rPr>
          <w:rFonts w:ascii="Arial" w:hAnsi="Arial" w:cs="Arial"/>
        </w:rPr>
        <w:t>The deduction shall be restricted to 10 % of salary ( salary = Basic amount + (DA) )</w:t>
      </w:r>
      <w:r w:rsidR="00670FC8">
        <w:rPr>
          <w:rFonts w:ascii="Arial" w:hAnsi="Arial" w:cs="Arial"/>
        </w:rPr>
        <w:t>.</w:t>
      </w:r>
    </w:p>
    <w:p w:rsidR="00670FC8" w:rsidRDefault="00670FC8" w:rsidP="00670FC8">
      <w:pPr>
        <w:pStyle w:val="ListParagraph"/>
        <w:numPr>
          <w:ilvl w:val="0"/>
          <w:numId w:val="24"/>
        </w:numPr>
        <w:spacing w:line="360" w:lineRule="auto"/>
        <w:jc w:val="both"/>
        <w:rPr>
          <w:rFonts w:ascii="Arial" w:hAnsi="Arial" w:cs="Arial"/>
        </w:rPr>
      </w:pPr>
      <w:r>
        <w:rPr>
          <w:rFonts w:ascii="Arial" w:hAnsi="Arial" w:cs="Arial"/>
        </w:rPr>
        <w:t>This contribution made by employer in pension scheme under Sec. 80CCD shall be over and above Rs. 1 Lakhs. (means contribution made by employer not include in limit of sec. 80CCE , Rs. 1 Lacs, but employee contribution shall be include.)</w:t>
      </w:r>
    </w:p>
    <w:p w:rsidR="005303E3" w:rsidRDefault="005303E3" w:rsidP="005303E3">
      <w:pPr>
        <w:pStyle w:val="ListParagraph"/>
        <w:spacing w:line="360" w:lineRule="auto"/>
        <w:ind w:left="1080"/>
        <w:jc w:val="both"/>
        <w:rPr>
          <w:rFonts w:ascii="Arial" w:hAnsi="Arial" w:cs="Arial"/>
        </w:rPr>
      </w:pPr>
    </w:p>
    <w:p w:rsidR="00670FC8" w:rsidRPr="005303E3" w:rsidRDefault="00670FC8" w:rsidP="0099393C">
      <w:pPr>
        <w:pStyle w:val="ListParagraph"/>
        <w:numPr>
          <w:ilvl w:val="0"/>
          <w:numId w:val="1"/>
        </w:numPr>
        <w:pBdr>
          <w:top w:val="single" w:sz="4" w:space="1" w:color="auto"/>
          <w:left w:val="single" w:sz="4" w:space="4" w:color="auto"/>
          <w:bottom w:val="single" w:sz="4" w:space="1" w:color="auto"/>
          <w:right w:val="single" w:sz="4" w:space="4" w:color="auto"/>
        </w:pBdr>
        <w:spacing w:line="360" w:lineRule="auto"/>
        <w:jc w:val="both"/>
        <w:rPr>
          <w:rFonts w:ascii="Arial" w:hAnsi="Arial" w:cs="Arial"/>
          <w:b/>
          <w:color w:val="9E282B"/>
        </w:rPr>
      </w:pPr>
      <w:r w:rsidRPr="005303E3">
        <w:rPr>
          <w:rFonts w:ascii="Arial" w:hAnsi="Arial" w:cs="Arial"/>
          <w:b/>
          <w:color w:val="9E282B"/>
        </w:rPr>
        <w:t>Deduction under chapter VI-A</w:t>
      </w:r>
    </w:p>
    <w:p w:rsidR="005903F6" w:rsidRDefault="005903F6" w:rsidP="005903F6">
      <w:pPr>
        <w:pStyle w:val="ListParagraph"/>
        <w:spacing w:line="360" w:lineRule="auto"/>
        <w:ind w:left="1080"/>
        <w:jc w:val="both"/>
        <w:rPr>
          <w:rFonts w:ascii="Arial" w:hAnsi="Arial" w:cs="Arial"/>
        </w:rPr>
      </w:pPr>
    </w:p>
    <w:p w:rsidR="008A67FD" w:rsidRDefault="00670FC8" w:rsidP="0099393C">
      <w:pPr>
        <w:pStyle w:val="ListParagraph"/>
        <w:numPr>
          <w:ilvl w:val="0"/>
          <w:numId w:val="26"/>
        </w:numPr>
        <w:spacing w:line="360" w:lineRule="auto"/>
        <w:jc w:val="both"/>
        <w:rPr>
          <w:rFonts w:ascii="Arial" w:hAnsi="Arial" w:cs="Arial"/>
        </w:rPr>
      </w:pPr>
      <w:r w:rsidRPr="00670FC8">
        <w:rPr>
          <w:rFonts w:ascii="Arial" w:hAnsi="Arial" w:cs="Arial"/>
        </w:rPr>
        <w:lastRenderedPageBreak/>
        <w:t xml:space="preserve"> </w:t>
      </w:r>
      <w:r w:rsidR="008A67FD">
        <w:rPr>
          <w:rFonts w:ascii="Arial" w:hAnsi="Arial" w:cs="Arial"/>
        </w:rPr>
        <w:t xml:space="preserve">Deduction of 80CCF for investment in notified infrastructure bonds by individual or HUF for investment upto Rs. 20,000/- </w:t>
      </w:r>
      <w:r w:rsidR="00E5387D">
        <w:rPr>
          <w:rFonts w:ascii="Arial" w:hAnsi="Arial" w:cs="Arial"/>
        </w:rPr>
        <w:t>has now been extended for one more year i.e</w:t>
      </w:r>
      <w:r w:rsidR="00E5387D" w:rsidRPr="006A54CB">
        <w:rPr>
          <w:rFonts w:ascii="Arial" w:hAnsi="Arial" w:cs="Arial"/>
          <w:b/>
        </w:rPr>
        <w:t>. A.Y 2012-13</w:t>
      </w:r>
      <w:r w:rsidR="008A67FD">
        <w:rPr>
          <w:rFonts w:ascii="Arial" w:hAnsi="Arial" w:cs="Arial"/>
        </w:rPr>
        <w:t>.</w:t>
      </w:r>
    </w:p>
    <w:p w:rsidR="008A67FD" w:rsidRDefault="008A67FD" w:rsidP="0099393C">
      <w:pPr>
        <w:pStyle w:val="ListParagraph"/>
        <w:numPr>
          <w:ilvl w:val="0"/>
          <w:numId w:val="26"/>
        </w:numPr>
        <w:spacing w:line="360" w:lineRule="auto"/>
        <w:jc w:val="both"/>
        <w:rPr>
          <w:rFonts w:ascii="Arial" w:hAnsi="Arial" w:cs="Arial"/>
        </w:rPr>
      </w:pPr>
      <w:r>
        <w:rPr>
          <w:rFonts w:ascii="Arial" w:hAnsi="Arial" w:cs="Arial"/>
        </w:rPr>
        <w:t xml:space="preserve">Time limit u/s 80-IA (4) for setting up a undertaking for the generation or generation and distribution of power or transmission or distribution by laying a network of new lines or for substantial renovation and modernization of such network up to </w:t>
      </w:r>
      <w:r w:rsidRPr="006A54CB">
        <w:rPr>
          <w:rFonts w:ascii="Arial" w:hAnsi="Arial" w:cs="Arial"/>
          <w:b/>
        </w:rPr>
        <w:t>31.03.2012.</w:t>
      </w:r>
    </w:p>
    <w:p w:rsidR="007C1979" w:rsidRDefault="008A67FD" w:rsidP="0099393C">
      <w:pPr>
        <w:pStyle w:val="ListParagraph"/>
        <w:numPr>
          <w:ilvl w:val="0"/>
          <w:numId w:val="26"/>
        </w:numPr>
        <w:spacing w:line="360" w:lineRule="auto"/>
        <w:jc w:val="both"/>
        <w:rPr>
          <w:rFonts w:ascii="Arial" w:hAnsi="Arial" w:cs="Arial"/>
        </w:rPr>
      </w:pPr>
      <w:r>
        <w:rPr>
          <w:rFonts w:ascii="Arial" w:hAnsi="Arial" w:cs="Arial"/>
        </w:rPr>
        <w:t xml:space="preserve">Sec. 80-IB(9): 100% of profits of certain undertaking engaged in commercial production of mineral oils exempt. A proviso is inserted to deny the benefit of deduction </w:t>
      </w:r>
      <w:r w:rsidR="007C1979">
        <w:rPr>
          <w:rFonts w:ascii="Arial" w:hAnsi="Arial" w:cs="Arial"/>
        </w:rPr>
        <w:t xml:space="preserve">to blocks licensed under a contract awarded after 31.03.2011 under the New Exploration Licencing Policy or in pursuance of any law for the time being in force or by the Central / State Govt. in other manner. </w:t>
      </w:r>
    </w:p>
    <w:p w:rsidR="005303E3" w:rsidRDefault="005303E3" w:rsidP="005303E3">
      <w:pPr>
        <w:pStyle w:val="ListParagraph"/>
        <w:spacing w:line="360" w:lineRule="auto"/>
        <w:ind w:left="1080"/>
        <w:jc w:val="both"/>
        <w:rPr>
          <w:rFonts w:ascii="Arial" w:hAnsi="Arial" w:cs="Arial"/>
        </w:rPr>
      </w:pPr>
    </w:p>
    <w:p w:rsidR="007C1979" w:rsidRPr="005303E3" w:rsidRDefault="007C1979" w:rsidP="0099393C">
      <w:pPr>
        <w:pStyle w:val="ListParagraph"/>
        <w:numPr>
          <w:ilvl w:val="0"/>
          <w:numId w:val="1"/>
        </w:numPr>
        <w:pBdr>
          <w:top w:val="single" w:sz="4" w:space="1" w:color="auto"/>
          <w:left w:val="single" w:sz="4" w:space="4" w:color="auto"/>
          <w:bottom w:val="single" w:sz="4" w:space="1" w:color="auto"/>
          <w:right w:val="single" w:sz="4" w:space="4" w:color="auto"/>
        </w:pBdr>
        <w:spacing w:line="360" w:lineRule="auto"/>
        <w:jc w:val="both"/>
        <w:rPr>
          <w:rFonts w:ascii="Arial" w:hAnsi="Arial" w:cs="Arial"/>
          <w:b/>
          <w:color w:val="9E282B"/>
        </w:rPr>
      </w:pPr>
      <w:r w:rsidRPr="005303E3">
        <w:rPr>
          <w:rFonts w:ascii="Arial" w:hAnsi="Arial" w:cs="Arial"/>
          <w:b/>
          <w:color w:val="9E282B"/>
        </w:rPr>
        <w:t>Transfer Pricing</w:t>
      </w:r>
    </w:p>
    <w:p w:rsidR="008A67FD" w:rsidRDefault="007C1979" w:rsidP="0099393C">
      <w:pPr>
        <w:pStyle w:val="ListParagraph"/>
        <w:numPr>
          <w:ilvl w:val="0"/>
          <w:numId w:val="27"/>
        </w:numPr>
        <w:spacing w:line="360" w:lineRule="auto"/>
        <w:jc w:val="both"/>
        <w:rPr>
          <w:rFonts w:ascii="Arial" w:hAnsi="Arial" w:cs="Arial"/>
        </w:rPr>
      </w:pPr>
      <w:r w:rsidRPr="00D369CE">
        <w:rPr>
          <w:rFonts w:ascii="Arial" w:hAnsi="Arial" w:cs="Arial"/>
          <w:b/>
        </w:rPr>
        <w:t>Sec. 92C</w:t>
      </w:r>
      <w:r>
        <w:rPr>
          <w:rFonts w:ascii="Arial" w:hAnsi="Arial" w:cs="Arial"/>
        </w:rPr>
        <w:t xml:space="preserve">: </w:t>
      </w:r>
      <w:r w:rsidR="003E626A">
        <w:rPr>
          <w:rFonts w:ascii="Arial" w:hAnsi="Arial" w:cs="Arial"/>
        </w:rPr>
        <w:t xml:space="preserve">With reference to international transactions, if the variation between the ALP determined and the actual price does not exceed 5% of the actual price, than actual price shall be deemed to be the arm’s length price. Now this 5% is omitted and instead it is </w:t>
      </w:r>
      <w:r w:rsidR="003E626A" w:rsidRPr="005A2E70">
        <w:rPr>
          <w:rFonts w:ascii="Arial" w:hAnsi="Arial" w:cs="Arial"/>
          <w:b/>
        </w:rPr>
        <w:t>such percentage</w:t>
      </w:r>
      <w:r w:rsidR="003E626A">
        <w:rPr>
          <w:rFonts w:ascii="Arial" w:hAnsi="Arial" w:cs="Arial"/>
        </w:rPr>
        <w:t xml:space="preserve"> </w:t>
      </w:r>
      <w:r w:rsidR="003E626A" w:rsidRPr="005A2E70">
        <w:rPr>
          <w:rFonts w:ascii="Arial" w:hAnsi="Arial" w:cs="Arial"/>
          <w:b/>
        </w:rPr>
        <w:t>of the actual price as may be notified by the Cent</w:t>
      </w:r>
      <w:r w:rsidR="00566A7E" w:rsidRPr="005A2E70">
        <w:rPr>
          <w:rFonts w:ascii="Arial" w:hAnsi="Arial" w:cs="Arial"/>
          <w:b/>
        </w:rPr>
        <w:t>ral Government</w:t>
      </w:r>
      <w:r w:rsidR="003E626A" w:rsidRPr="005A2E70">
        <w:rPr>
          <w:rFonts w:ascii="Arial" w:hAnsi="Arial" w:cs="Arial"/>
          <w:b/>
        </w:rPr>
        <w:t>.</w:t>
      </w:r>
      <w:r w:rsidR="008A67FD" w:rsidRPr="007C1979">
        <w:rPr>
          <w:rFonts w:ascii="Arial" w:hAnsi="Arial" w:cs="Arial"/>
        </w:rPr>
        <w:t xml:space="preserve"> </w:t>
      </w:r>
    </w:p>
    <w:p w:rsidR="0099393C" w:rsidRDefault="0099393C" w:rsidP="0099393C">
      <w:pPr>
        <w:pStyle w:val="ListParagraph"/>
        <w:numPr>
          <w:ilvl w:val="0"/>
          <w:numId w:val="27"/>
        </w:numPr>
        <w:spacing w:line="360" w:lineRule="auto"/>
        <w:jc w:val="both"/>
        <w:rPr>
          <w:rFonts w:ascii="Arial" w:hAnsi="Arial" w:cs="Arial"/>
        </w:rPr>
      </w:pPr>
      <w:r w:rsidRPr="00D369CE">
        <w:rPr>
          <w:rFonts w:ascii="Arial" w:hAnsi="Arial" w:cs="Arial"/>
          <w:b/>
        </w:rPr>
        <w:t>Sec. 92CA</w:t>
      </w:r>
      <w:r w:rsidR="000C7D54" w:rsidRPr="00D369CE">
        <w:rPr>
          <w:rFonts w:ascii="Arial" w:hAnsi="Arial" w:cs="Arial"/>
          <w:b/>
        </w:rPr>
        <w:t xml:space="preserve"> (2A)</w:t>
      </w:r>
      <w:r w:rsidR="000C7D54">
        <w:rPr>
          <w:rFonts w:ascii="Arial" w:hAnsi="Arial" w:cs="Arial"/>
        </w:rPr>
        <w:t xml:space="preserve"> </w:t>
      </w:r>
      <w:r>
        <w:rPr>
          <w:rFonts w:ascii="Arial" w:hAnsi="Arial" w:cs="Arial"/>
        </w:rPr>
        <w:t xml:space="preserve">: Transfer Pricing Office </w:t>
      </w:r>
      <w:r w:rsidR="000C7D54">
        <w:rPr>
          <w:rFonts w:ascii="Arial" w:hAnsi="Arial" w:cs="Arial"/>
        </w:rPr>
        <w:t xml:space="preserve"> (TPO) can make necessary enquiries and call for necessary information from the assessee and pass an order on his own in respect of any international transaction that he notices during the course of proceeding before him. </w:t>
      </w:r>
      <w:r w:rsidR="00D369CE" w:rsidRPr="00D369CE">
        <w:rPr>
          <w:rFonts w:ascii="Arial" w:hAnsi="Arial" w:cs="Arial"/>
          <w:b/>
        </w:rPr>
        <w:t>w</w:t>
      </w:r>
      <w:r w:rsidR="000C7D54" w:rsidRPr="00D369CE">
        <w:rPr>
          <w:rFonts w:ascii="Arial" w:hAnsi="Arial" w:cs="Arial"/>
          <w:b/>
        </w:rPr>
        <w:t>.e.f 01.06.2011.</w:t>
      </w:r>
    </w:p>
    <w:p w:rsidR="000C7D54" w:rsidRDefault="000C7D54" w:rsidP="0099393C">
      <w:pPr>
        <w:pStyle w:val="ListParagraph"/>
        <w:numPr>
          <w:ilvl w:val="0"/>
          <w:numId w:val="27"/>
        </w:numPr>
        <w:spacing w:line="360" w:lineRule="auto"/>
        <w:jc w:val="both"/>
        <w:rPr>
          <w:rFonts w:ascii="Arial" w:hAnsi="Arial" w:cs="Arial"/>
        </w:rPr>
      </w:pPr>
      <w:r w:rsidRPr="00D369CE">
        <w:rPr>
          <w:rFonts w:ascii="Arial" w:hAnsi="Arial" w:cs="Arial"/>
          <w:b/>
        </w:rPr>
        <w:t>Sec. 92CA (7)</w:t>
      </w:r>
      <w:r>
        <w:rPr>
          <w:rFonts w:ascii="Arial" w:hAnsi="Arial" w:cs="Arial"/>
        </w:rPr>
        <w:t>: TPO invoke powers u/s 133A – survey for this purpose in addition to the existing powers under sections 131 or 133.</w:t>
      </w:r>
    </w:p>
    <w:p w:rsidR="000C7D54" w:rsidRDefault="000C7D54" w:rsidP="000C7D54">
      <w:pPr>
        <w:pStyle w:val="ListParagraph"/>
        <w:numPr>
          <w:ilvl w:val="0"/>
          <w:numId w:val="27"/>
        </w:numPr>
        <w:spacing w:line="360" w:lineRule="auto"/>
        <w:jc w:val="both"/>
        <w:rPr>
          <w:rFonts w:ascii="Arial" w:hAnsi="Arial" w:cs="Arial"/>
        </w:rPr>
      </w:pPr>
      <w:r w:rsidRPr="002C4E59">
        <w:rPr>
          <w:rFonts w:ascii="Arial" w:hAnsi="Arial" w:cs="Arial"/>
          <w:b/>
        </w:rPr>
        <w:t>Sec. 94A: w.e.f. 01.06.2011</w:t>
      </w:r>
      <w:r>
        <w:rPr>
          <w:rFonts w:ascii="Arial" w:hAnsi="Arial" w:cs="Arial"/>
        </w:rPr>
        <w:t>, CG can specify any country or territory as notified jurisdictional area having regard to the lack of effective exchange of information with any such country or territory outside India. Once such notification is issued, if an assessee enters into a transaction where one of the parties to the transaction is a person located in notified jurisdictional area, than the following consequences would arise.</w:t>
      </w:r>
    </w:p>
    <w:p w:rsidR="000C7D54" w:rsidRDefault="00461431" w:rsidP="00461431">
      <w:pPr>
        <w:pStyle w:val="ListParagraph"/>
        <w:numPr>
          <w:ilvl w:val="0"/>
          <w:numId w:val="28"/>
        </w:numPr>
        <w:spacing w:line="360" w:lineRule="auto"/>
        <w:ind w:left="1440" w:hanging="360"/>
        <w:jc w:val="both"/>
        <w:rPr>
          <w:rFonts w:ascii="Arial" w:hAnsi="Arial" w:cs="Arial"/>
        </w:rPr>
      </w:pPr>
      <w:r>
        <w:rPr>
          <w:rFonts w:ascii="Arial" w:hAnsi="Arial" w:cs="Arial"/>
        </w:rPr>
        <w:t>All the parties to the transaction shall be deemed to be associated enterprises within the meaning of section 92A;</w:t>
      </w:r>
    </w:p>
    <w:p w:rsidR="00461431" w:rsidRDefault="00461431" w:rsidP="00461431">
      <w:pPr>
        <w:pStyle w:val="ListParagraph"/>
        <w:numPr>
          <w:ilvl w:val="0"/>
          <w:numId w:val="28"/>
        </w:numPr>
        <w:spacing w:line="360" w:lineRule="auto"/>
        <w:ind w:left="1440" w:hanging="360"/>
        <w:jc w:val="both"/>
        <w:rPr>
          <w:rFonts w:ascii="Arial" w:hAnsi="Arial" w:cs="Arial"/>
        </w:rPr>
      </w:pPr>
      <w:r>
        <w:rPr>
          <w:rFonts w:ascii="Arial" w:hAnsi="Arial" w:cs="Arial"/>
        </w:rPr>
        <w:t>Such transaction shall be deemed to be an international transaction u/s 92B and all consequential provision shall apply;</w:t>
      </w:r>
    </w:p>
    <w:p w:rsidR="00461431" w:rsidRDefault="00461431" w:rsidP="00461431">
      <w:pPr>
        <w:pStyle w:val="ListParagraph"/>
        <w:numPr>
          <w:ilvl w:val="0"/>
          <w:numId w:val="28"/>
        </w:numPr>
        <w:spacing w:line="360" w:lineRule="auto"/>
        <w:ind w:left="1350" w:hanging="360"/>
        <w:jc w:val="both"/>
        <w:rPr>
          <w:rFonts w:ascii="Arial" w:hAnsi="Arial" w:cs="Arial"/>
        </w:rPr>
      </w:pPr>
      <w:r>
        <w:rPr>
          <w:rFonts w:ascii="Arial" w:hAnsi="Arial" w:cs="Arial"/>
        </w:rPr>
        <w:t xml:space="preserve">No deduction shall be allowed in respect of any payment made to any Financial Institution in a notified jurisdictional area unless the assessee furnishes an authorization in prescribed form. </w:t>
      </w:r>
    </w:p>
    <w:p w:rsidR="00461431" w:rsidRDefault="00461431" w:rsidP="00461431">
      <w:pPr>
        <w:pStyle w:val="ListParagraph"/>
        <w:numPr>
          <w:ilvl w:val="0"/>
          <w:numId w:val="28"/>
        </w:numPr>
        <w:spacing w:line="360" w:lineRule="auto"/>
        <w:ind w:left="1350" w:hanging="360"/>
        <w:jc w:val="both"/>
        <w:rPr>
          <w:rFonts w:ascii="Arial" w:hAnsi="Arial" w:cs="Arial"/>
        </w:rPr>
      </w:pPr>
      <w:r>
        <w:rPr>
          <w:rFonts w:ascii="Arial" w:hAnsi="Arial" w:cs="Arial"/>
        </w:rPr>
        <w:lastRenderedPageBreak/>
        <w:t>No expenditure or allowance, including depreciation, arising from any transaction with a person located in a notified jurisdictional area shall be allowed unless assessee maintains such other documents and furnishes such other information as may be prescribed.</w:t>
      </w:r>
    </w:p>
    <w:p w:rsidR="00461431" w:rsidRDefault="00BE2739" w:rsidP="00461431">
      <w:pPr>
        <w:pStyle w:val="ListParagraph"/>
        <w:numPr>
          <w:ilvl w:val="0"/>
          <w:numId w:val="28"/>
        </w:numPr>
        <w:spacing w:line="360" w:lineRule="auto"/>
        <w:ind w:left="1350" w:hanging="360"/>
        <w:jc w:val="both"/>
        <w:rPr>
          <w:rFonts w:ascii="Arial" w:hAnsi="Arial" w:cs="Arial"/>
        </w:rPr>
      </w:pPr>
      <w:r>
        <w:rPr>
          <w:rFonts w:ascii="Arial" w:hAnsi="Arial" w:cs="Arial"/>
        </w:rPr>
        <w:t>Where the assessee has received any sum from any person located in such area such sum shall be deemed to be income of such persons if no /satisfactory explanation is offered.</w:t>
      </w:r>
    </w:p>
    <w:p w:rsidR="00BE2739" w:rsidRDefault="008477D0" w:rsidP="00461431">
      <w:pPr>
        <w:pStyle w:val="ListParagraph"/>
        <w:numPr>
          <w:ilvl w:val="0"/>
          <w:numId w:val="28"/>
        </w:numPr>
        <w:spacing w:line="360" w:lineRule="auto"/>
        <w:ind w:left="1350" w:hanging="360"/>
        <w:jc w:val="both"/>
        <w:rPr>
          <w:rFonts w:ascii="Arial" w:hAnsi="Arial" w:cs="Arial"/>
        </w:rPr>
      </w:pPr>
      <w:r>
        <w:rPr>
          <w:rFonts w:ascii="Arial" w:hAnsi="Arial" w:cs="Arial"/>
        </w:rPr>
        <w:t xml:space="preserve">Where any person located in a notified </w:t>
      </w:r>
      <w:r w:rsidR="008A1487">
        <w:rPr>
          <w:rFonts w:ascii="Arial" w:hAnsi="Arial" w:cs="Arial"/>
        </w:rPr>
        <w:t>jurisdiction area i</w:t>
      </w:r>
      <w:r w:rsidR="002C4E59">
        <w:rPr>
          <w:rFonts w:ascii="Arial" w:hAnsi="Arial" w:cs="Arial"/>
        </w:rPr>
        <w:t>s</w:t>
      </w:r>
      <w:r w:rsidR="008A1487">
        <w:rPr>
          <w:rFonts w:ascii="Arial" w:hAnsi="Arial" w:cs="Arial"/>
        </w:rPr>
        <w:t xml:space="preserve"> entitled to receive any sum or income or amount on which TDS is applicable, the tax shall be deducted a</w:t>
      </w:r>
      <w:r w:rsidR="002C4E59">
        <w:rPr>
          <w:rFonts w:ascii="Arial" w:hAnsi="Arial" w:cs="Arial"/>
        </w:rPr>
        <w:t>t the highest of the following rates namely : (a) at the rates in force; (b) ate the rates specified in the relevant provisions in the Act; ( c) at the rate of 30 %.</w:t>
      </w:r>
    </w:p>
    <w:p w:rsidR="005903F6" w:rsidRDefault="005903F6" w:rsidP="005903F6">
      <w:pPr>
        <w:pStyle w:val="ListParagraph"/>
        <w:spacing w:line="360" w:lineRule="auto"/>
        <w:ind w:left="1350"/>
        <w:jc w:val="both"/>
        <w:rPr>
          <w:rFonts w:ascii="Arial" w:hAnsi="Arial" w:cs="Arial"/>
        </w:rPr>
      </w:pPr>
    </w:p>
    <w:p w:rsidR="005903F6" w:rsidRDefault="005903F6" w:rsidP="005903F6">
      <w:pPr>
        <w:pStyle w:val="ListParagraph"/>
        <w:spacing w:line="360" w:lineRule="auto"/>
        <w:ind w:left="1350"/>
        <w:jc w:val="both"/>
        <w:rPr>
          <w:rFonts w:ascii="Arial" w:hAnsi="Arial" w:cs="Arial"/>
        </w:rPr>
      </w:pPr>
    </w:p>
    <w:p w:rsidR="002C4E59" w:rsidRDefault="002C4E59" w:rsidP="002C4E59">
      <w:pPr>
        <w:pStyle w:val="ListParagraph"/>
        <w:spacing w:line="360" w:lineRule="auto"/>
        <w:ind w:left="1350"/>
        <w:jc w:val="both"/>
        <w:rPr>
          <w:rFonts w:ascii="Arial" w:hAnsi="Arial" w:cs="Arial"/>
        </w:rPr>
      </w:pPr>
      <w:r>
        <w:rPr>
          <w:rFonts w:ascii="Arial" w:hAnsi="Arial" w:cs="Arial"/>
        </w:rPr>
        <w:t>“</w:t>
      </w:r>
      <w:r w:rsidRPr="00DD6227">
        <w:rPr>
          <w:rFonts w:ascii="Arial" w:hAnsi="Arial" w:cs="Arial"/>
          <w:b/>
        </w:rPr>
        <w:t>Person located in a notified jurisdictional area</w:t>
      </w:r>
      <w:r>
        <w:rPr>
          <w:rFonts w:ascii="Arial" w:hAnsi="Arial" w:cs="Arial"/>
        </w:rPr>
        <w:t>” shall include –</w:t>
      </w:r>
    </w:p>
    <w:p w:rsidR="002C4E59" w:rsidRDefault="002C4E59" w:rsidP="002C4E59">
      <w:pPr>
        <w:pStyle w:val="ListParagraph"/>
        <w:numPr>
          <w:ilvl w:val="0"/>
          <w:numId w:val="29"/>
        </w:numPr>
        <w:spacing w:line="360" w:lineRule="auto"/>
        <w:jc w:val="both"/>
        <w:rPr>
          <w:rFonts w:ascii="Arial" w:hAnsi="Arial" w:cs="Arial"/>
        </w:rPr>
      </w:pPr>
      <w:r>
        <w:rPr>
          <w:rFonts w:ascii="Arial" w:hAnsi="Arial" w:cs="Arial"/>
        </w:rPr>
        <w:t>a person who is resident of that area;</w:t>
      </w:r>
    </w:p>
    <w:p w:rsidR="002C4E59" w:rsidRDefault="002C4E59" w:rsidP="005903F6">
      <w:pPr>
        <w:pStyle w:val="ListParagraph"/>
        <w:numPr>
          <w:ilvl w:val="0"/>
          <w:numId w:val="29"/>
        </w:numPr>
        <w:tabs>
          <w:tab w:val="left" w:pos="720"/>
        </w:tabs>
        <w:spacing w:line="360" w:lineRule="auto"/>
        <w:jc w:val="both"/>
        <w:rPr>
          <w:rFonts w:ascii="Arial" w:hAnsi="Arial" w:cs="Arial"/>
        </w:rPr>
      </w:pPr>
      <w:r>
        <w:rPr>
          <w:rFonts w:ascii="Arial" w:hAnsi="Arial" w:cs="Arial"/>
        </w:rPr>
        <w:t>a person, not being an individual, which is established in that area; or</w:t>
      </w:r>
    </w:p>
    <w:p w:rsidR="009258FF" w:rsidRDefault="002C4E59" w:rsidP="002C4E59">
      <w:pPr>
        <w:pStyle w:val="ListParagraph"/>
        <w:numPr>
          <w:ilvl w:val="0"/>
          <w:numId w:val="29"/>
        </w:numPr>
        <w:spacing w:line="360" w:lineRule="auto"/>
        <w:jc w:val="both"/>
        <w:rPr>
          <w:rFonts w:ascii="Arial" w:hAnsi="Arial" w:cs="Arial"/>
        </w:rPr>
      </w:pPr>
      <w:r>
        <w:rPr>
          <w:rFonts w:ascii="Arial" w:hAnsi="Arial" w:cs="Arial"/>
        </w:rPr>
        <w:t>a permanent establishment is that area of person not covered by the above two categories</w:t>
      </w:r>
    </w:p>
    <w:p w:rsidR="005903F6" w:rsidRDefault="005903F6" w:rsidP="005903F6">
      <w:pPr>
        <w:pStyle w:val="ListParagraph"/>
        <w:spacing w:line="360" w:lineRule="auto"/>
        <w:ind w:left="1710"/>
        <w:jc w:val="both"/>
        <w:rPr>
          <w:rFonts w:ascii="Arial" w:hAnsi="Arial" w:cs="Arial"/>
        </w:rPr>
      </w:pPr>
    </w:p>
    <w:p w:rsidR="002C4E59" w:rsidRPr="0067280E" w:rsidRDefault="009258FF" w:rsidP="0067280E">
      <w:pPr>
        <w:pStyle w:val="ListParagraph"/>
        <w:numPr>
          <w:ilvl w:val="0"/>
          <w:numId w:val="1"/>
        </w:numPr>
        <w:pBdr>
          <w:top w:val="single" w:sz="4" w:space="1" w:color="auto"/>
          <w:left w:val="single" w:sz="4" w:space="4" w:color="auto"/>
          <w:bottom w:val="single" w:sz="4" w:space="1" w:color="auto"/>
          <w:right w:val="single" w:sz="4" w:space="4" w:color="auto"/>
        </w:pBdr>
        <w:spacing w:line="360" w:lineRule="auto"/>
        <w:jc w:val="both"/>
        <w:rPr>
          <w:rFonts w:ascii="Arial" w:hAnsi="Arial" w:cs="Arial"/>
          <w:b/>
          <w:color w:val="943634" w:themeColor="accent2" w:themeShade="BF"/>
        </w:rPr>
      </w:pPr>
      <w:r w:rsidRPr="0067280E">
        <w:rPr>
          <w:rFonts w:ascii="Arial" w:hAnsi="Arial" w:cs="Arial"/>
          <w:b/>
          <w:color w:val="943634" w:themeColor="accent2" w:themeShade="BF"/>
        </w:rPr>
        <w:t>Power of Income-tax authorities</w:t>
      </w:r>
    </w:p>
    <w:p w:rsidR="009258FF" w:rsidRDefault="00795EEC" w:rsidP="009258FF">
      <w:pPr>
        <w:pStyle w:val="ListParagraph"/>
        <w:spacing w:line="360" w:lineRule="auto"/>
        <w:jc w:val="both"/>
        <w:rPr>
          <w:rFonts w:ascii="Arial" w:hAnsi="Arial" w:cs="Arial"/>
        </w:rPr>
      </w:pPr>
      <w:r>
        <w:rPr>
          <w:rFonts w:ascii="Arial" w:hAnsi="Arial" w:cs="Arial"/>
        </w:rPr>
        <w:t>Sec. 131 &amp; 133 : The power available under these provisions cab be used for the purpose of</w:t>
      </w:r>
    </w:p>
    <w:p w:rsidR="00795EEC" w:rsidRDefault="00795EEC" w:rsidP="00795EEC">
      <w:pPr>
        <w:pStyle w:val="ListParagraph"/>
        <w:numPr>
          <w:ilvl w:val="0"/>
          <w:numId w:val="31"/>
        </w:numPr>
        <w:spacing w:line="360" w:lineRule="auto"/>
        <w:jc w:val="both"/>
        <w:rPr>
          <w:rFonts w:ascii="Arial" w:hAnsi="Arial" w:cs="Arial"/>
        </w:rPr>
      </w:pPr>
      <w:r>
        <w:rPr>
          <w:rFonts w:ascii="Arial" w:hAnsi="Arial" w:cs="Arial"/>
        </w:rPr>
        <w:t xml:space="preserve">Any enquiry or investigation in respect of any person or class of persons </w:t>
      </w:r>
    </w:p>
    <w:p w:rsidR="00795EEC" w:rsidRDefault="00795EEC" w:rsidP="00795EEC">
      <w:pPr>
        <w:pStyle w:val="ListParagraph"/>
        <w:numPr>
          <w:ilvl w:val="0"/>
          <w:numId w:val="31"/>
        </w:numPr>
        <w:spacing w:line="360" w:lineRule="auto"/>
        <w:jc w:val="both"/>
        <w:rPr>
          <w:rFonts w:ascii="Arial" w:hAnsi="Arial" w:cs="Arial"/>
        </w:rPr>
      </w:pPr>
      <w:r>
        <w:rPr>
          <w:rFonts w:ascii="Arial" w:hAnsi="Arial" w:cs="Arial"/>
        </w:rPr>
        <w:t>in relation to an agreement made with a foreign country / territory u/s 90 or 90A</w:t>
      </w:r>
    </w:p>
    <w:p w:rsidR="00795EEC" w:rsidRDefault="00795EEC" w:rsidP="00795EEC">
      <w:pPr>
        <w:pStyle w:val="ListParagraph"/>
        <w:numPr>
          <w:ilvl w:val="0"/>
          <w:numId w:val="31"/>
        </w:numPr>
        <w:spacing w:line="360" w:lineRule="auto"/>
        <w:jc w:val="both"/>
        <w:rPr>
          <w:rFonts w:ascii="Arial" w:hAnsi="Arial" w:cs="Arial"/>
        </w:rPr>
      </w:pPr>
      <w:r>
        <w:rPr>
          <w:rFonts w:ascii="Arial" w:hAnsi="Arial" w:cs="Arial"/>
        </w:rPr>
        <w:t>by any Income-tax authority not below the rank of A.C. of income tax notified by CBDT.</w:t>
      </w:r>
    </w:p>
    <w:p w:rsidR="00795EEC" w:rsidRDefault="00795EEC" w:rsidP="00795EEC">
      <w:pPr>
        <w:pStyle w:val="ListParagraph"/>
        <w:numPr>
          <w:ilvl w:val="0"/>
          <w:numId w:val="31"/>
        </w:numPr>
        <w:spacing w:line="360" w:lineRule="auto"/>
        <w:jc w:val="both"/>
        <w:rPr>
          <w:rFonts w:ascii="Arial" w:hAnsi="Arial" w:cs="Arial"/>
        </w:rPr>
      </w:pPr>
      <w:r>
        <w:rPr>
          <w:rFonts w:ascii="Arial" w:hAnsi="Arial" w:cs="Arial"/>
        </w:rPr>
        <w:t xml:space="preserve">Even when no </w:t>
      </w:r>
      <w:r w:rsidR="00BB4CD5">
        <w:rPr>
          <w:rFonts w:ascii="Arial" w:hAnsi="Arial" w:cs="Arial"/>
        </w:rPr>
        <w:t>proceedings are</w:t>
      </w:r>
      <w:r>
        <w:rPr>
          <w:rFonts w:ascii="Arial" w:hAnsi="Arial" w:cs="Arial"/>
        </w:rPr>
        <w:t xml:space="preserve"> pending with respect to such person or class of persons.</w:t>
      </w:r>
    </w:p>
    <w:p w:rsidR="005903F6" w:rsidRDefault="005903F6" w:rsidP="005903F6">
      <w:pPr>
        <w:pStyle w:val="ListParagraph"/>
        <w:spacing w:line="360" w:lineRule="auto"/>
        <w:ind w:left="1440"/>
        <w:jc w:val="both"/>
        <w:rPr>
          <w:rFonts w:ascii="Arial" w:hAnsi="Arial" w:cs="Arial"/>
        </w:rPr>
      </w:pPr>
    </w:p>
    <w:p w:rsidR="00E95446" w:rsidRPr="0067280E" w:rsidRDefault="00795EEC" w:rsidP="0067280E">
      <w:pPr>
        <w:pStyle w:val="ListParagraph"/>
        <w:numPr>
          <w:ilvl w:val="0"/>
          <w:numId w:val="1"/>
        </w:numPr>
        <w:pBdr>
          <w:top w:val="single" w:sz="4" w:space="1" w:color="auto"/>
          <w:left w:val="single" w:sz="4" w:space="4" w:color="auto"/>
          <w:bottom w:val="single" w:sz="4" w:space="1" w:color="auto"/>
          <w:right w:val="single" w:sz="4" w:space="4" w:color="auto"/>
        </w:pBdr>
        <w:spacing w:line="360" w:lineRule="auto"/>
        <w:jc w:val="both"/>
        <w:rPr>
          <w:rFonts w:ascii="Arial" w:hAnsi="Arial" w:cs="Arial"/>
          <w:b/>
          <w:color w:val="943634" w:themeColor="accent2" w:themeShade="BF"/>
        </w:rPr>
      </w:pPr>
      <w:r w:rsidRPr="0067280E">
        <w:rPr>
          <w:rFonts w:ascii="Arial" w:hAnsi="Arial" w:cs="Arial"/>
          <w:b/>
          <w:color w:val="943634" w:themeColor="accent2" w:themeShade="BF"/>
        </w:rPr>
        <w:t xml:space="preserve">Procedure for assessment </w:t>
      </w:r>
    </w:p>
    <w:p w:rsidR="00E95446" w:rsidRPr="00E95446" w:rsidRDefault="00E95446" w:rsidP="00E95446">
      <w:pPr>
        <w:pStyle w:val="ListParagraph"/>
        <w:numPr>
          <w:ilvl w:val="0"/>
          <w:numId w:val="34"/>
        </w:numPr>
        <w:spacing w:line="360" w:lineRule="auto"/>
        <w:jc w:val="both"/>
        <w:rPr>
          <w:rFonts w:ascii="Arial" w:hAnsi="Arial" w:cs="Arial"/>
        </w:rPr>
      </w:pPr>
      <w:r w:rsidRPr="00E95446">
        <w:rPr>
          <w:rFonts w:ascii="Arial" w:hAnsi="Arial" w:cs="Arial"/>
          <w:b/>
        </w:rPr>
        <w:t>Section 139(1):</w:t>
      </w:r>
    </w:p>
    <w:p w:rsidR="00795EEC" w:rsidRDefault="00795EEC" w:rsidP="00795EEC">
      <w:pPr>
        <w:pStyle w:val="ListParagraph"/>
        <w:numPr>
          <w:ilvl w:val="0"/>
          <w:numId w:val="32"/>
        </w:numPr>
        <w:spacing w:line="360" w:lineRule="auto"/>
        <w:jc w:val="both"/>
        <w:rPr>
          <w:rFonts w:ascii="Arial" w:hAnsi="Arial" w:cs="Arial"/>
        </w:rPr>
      </w:pPr>
      <w:r>
        <w:rPr>
          <w:rFonts w:ascii="Arial" w:hAnsi="Arial" w:cs="Arial"/>
        </w:rPr>
        <w:t>Due date shall be 30</w:t>
      </w:r>
      <w:r w:rsidRPr="00795EEC">
        <w:rPr>
          <w:rFonts w:ascii="Arial" w:hAnsi="Arial" w:cs="Arial"/>
          <w:vertAlign w:val="superscript"/>
        </w:rPr>
        <w:t>th</w:t>
      </w:r>
      <w:r>
        <w:rPr>
          <w:rFonts w:ascii="Arial" w:hAnsi="Arial" w:cs="Arial"/>
        </w:rPr>
        <w:t xml:space="preserve"> November of AY for the company assessee which is required to furnished audit report u/s 92E.</w:t>
      </w:r>
    </w:p>
    <w:p w:rsidR="00F3247B" w:rsidRDefault="00795EEC" w:rsidP="00F3247B">
      <w:pPr>
        <w:pStyle w:val="ListParagraph"/>
        <w:numPr>
          <w:ilvl w:val="0"/>
          <w:numId w:val="32"/>
        </w:numPr>
        <w:spacing w:line="360" w:lineRule="auto"/>
        <w:jc w:val="both"/>
        <w:rPr>
          <w:rFonts w:ascii="Arial" w:hAnsi="Arial" w:cs="Arial"/>
        </w:rPr>
      </w:pPr>
      <w:r>
        <w:rPr>
          <w:rFonts w:ascii="Arial" w:hAnsi="Arial" w:cs="Arial"/>
        </w:rPr>
        <w:t xml:space="preserve">Obtaining tax audit report u/s 44AB by such company assessee </w:t>
      </w:r>
      <w:r w:rsidR="00F3247B">
        <w:rPr>
          <w:rFonts w:ascii="Arial" w:hAnsi="Arial" w:cs="Arial"/>
        </w:rPr>
        <w:t>continues to be 30</w:t>
      </w:r>
      <w:r w:rsidR="00F3247B" w:rsidRPr="00F3247B">
        <w:rPr>
          <w:rFonts w:ascii="Arial" w:hAnsi="Arial" w:cs="Arial"/>
          <w:vertAlign w:val="superscript"/>
        </w:rPr>
        <w:t>th</w:t>
      </w:r>
      <w:r w:rsidR="00F3247B">
        <w:rPr>
          <w:rFonts w:ascii="Arial" w:hAnsi="Arial" w:cs="Arial"/>
        </w:rPr>
        <w:t xml:space="preserve"> September.</w:t>
      </w:r>
    </w:p>
    <w:p w:rsidR="00F3247B" w:rsidRPr="00944958" w:rsidRDefault="00F3247B" w:rsidP="00F3247B">
      <w:pPr>
        <w:pStyle w:val="ListParagraph"/>
        <w:numPr>
          <w:ilvl w:val="0"/>
          <w:numId w:val="32"/>
        </w:numPr>
        <w:spacing w:line="360" w:lineRule="auto"/>
        <w:jc w:val="both"/>
        <w:rPr>
          <w:rFonts w:ascii="Arial" w:hAnsi="Arial" w:cs="Arial"/>
          <w:b/>
        </w:rPr>
      </w:pPr>
      <w:r>
        <w:rPr>
          <w:rFonts w:ascii="Arial" w:hAnsi="Arial" w:cs="Arial"/>
        </w:rPr>
        <w:t>This modified due date does not apply to non-company assessees furnishing audit report u/s 92E.</w:t>
      </w:r>
    </w:p>
    <w:p w:rsidR="00944958" w:rsidRPr="005903F6" w:rsidRDefault="00944958" w:rsidP="00F3247B">
      <w:pPr>
        <w:pStyle w:val="ListParagraph"/>
        <w:numPr>
          <w:ilvl w:val="0"/>
          <w:numId w:val="32"/>
        </w:numPr>
        <w:spacing w:line="360" w:lineRule="auto"/>
        <w:jc w:val="both"/>
        <w:rPr>
          <w:rFonts w:ascii="Arial" w:hAnsi="Arial" w:cs="Arial"/>
          <w:b/>
        </w:rPr>
      </w:pPr>
      <w:r>
        <w:rPr>
          <w:rFonts w:ascii="Arial" w:hAnsi="Arial" w:cs="Arial"/>
        </w:rPr>
        <w:t xml:space="preserve">It requires mention that u/s 92E is applicable to corporate assessee who has undertaken international </w:t>
      </w:r>
      <w:r w:rsidR="00756B67">
        <w:rPr>
          <w:rFonts w:ascii="Arial" w:hAnsi="Arial" w:cs="Arial"/>
        </w:rPr>
        <w:t>transaction</w:t>
      </w:r>
      <w:r>
        <w:rPr>
          <w:rFonts w:ascii="Arial" w:hAnsi="Arial" w:cs="Arial"/>
        </w:rPr>
        <w:t>.</w:t>
      </w:r>
    </w:p>
    <w:p w:rsidR="005903F6" w:rsidRPr="00E95446" w:rsidRDefault="005903F6" w:rsidP="005903F6">
      <w:pPr>
        <w:pStyle w:val="ListParagraph"/>
        <w:spacing w:line="360" w:lineRule="auto"/>
        <w:ind w:left="1440"/>
        <w:jc w:val="both"/>
        <w:rPr>
          <w:rFonts w:ascii="Arial" w:hAnsi="Arial" w:cs="Arial"/>
          <w:b/>
        </w:rPr>
      </w:pPr>
    </w:p>
    <w:p w:rsidR="00E95446" w:rsidRPr="00E95446" w:rsidRDefault="00E95446" w:rsidP="00E95446">
      <w:pPr>
        <w:pStyle w:val="ListParagraph"/>
        <w:numPr>
          <w:ilvl w:val="0"/>
          <w:numId w:val="34"/>
        </w:numPr>
        <w:spacing w:line="360" w:lineRule="auto"/>
        <w:jc w:val="both"/>
        <w:rPr>
          <w:rFonts w:ascii="Arial" w:hAnsi="Arial" w:cs="Arial"/>
        </w:rPr>
      </w:pPr>
      <w:r w:rsidRPr="00E95446">
        <w:rPr>
          <w:rFonts w:ascii="Arial" w:hAnsi="Arial" w:cs="Arial"/>
          <w:b/>
        </w:rPr>
        <w:lastRenderedPageBreak/>
        <w:t>Section 139(1C):</w:t>
      </w:r>
    </w:p>
    <w:p w:rsidR="00E95446" w:rsidRDefault="00E95446" w:rsidP="00E95446">
      <w:pPr>
        <w:pStyle w:val="ListParagraph"/>
        <w:numPr>
          <w:ilvl w:val="0"/>
          <w:numId w:val="35"/>
        </w:numPr>
        <w:spacing w:line="360" w:lineRule="auto"/>
        <w:ind w:left="1440"/>
        <w:jc w:val="both"/>
        <w:rPr>
          <w:rFonts w:ascii="Arial" w:hAnsi="Arial" w:cs="Arial"/>
        </w:rPr>
      </w:pPr>
      <w:r>
        <w:rPr>
          <w:rFonts w:ascii="Arial" w:hAnsi="Arial" w:cs="Arial"/>
        </w:rPr>
        <w:t>C G can exempt any class or classes of persons from the requirement of furnishing of ITR having regard to such conditions as may be specified w.e.f. Y 2011-12.</w:t>
      </w:r>
    </w:p>
    <w:p w:rsidR="00E95446" w:rsidRDefault="00E95446" w:rsidP="00E95446">
      <w:pPr>
        <w:pStyle w:val="ListParagraph"/>
        <w:numPr>
          <w:ilvl w:val="0"/>
          <w:numId w:val="35"/>
        </w:numPr>
        <w:spacing w:line="360" w:lineRule="auto"/>
        <w:ind w:left="1440"/>
        <w:jc w:val="both"/>
        <w:rPr>
          <w:rFonts w:ascii="Arial" w:hAnsi="Arial" w:cs="Arial"/>
        </w:rPr>
      </w:pPr>
      <w:r>
        <w:rPr>
          <w:rFonts w:ascii="Arial" w:hAnsi="Arial" w:cs="Arial"/>
        </w:rPr>
        <w:t>CG has notified the following vide notification no. 36/2011 dt. 23.06.2011.</w:t>
      </w:r>
    </w:p>
    <w:p w:rsidR="00E95446" w:rsidRDefault="00E95446" w:rsidP="00E95446">
      <w:pPr>
        <w:pStyle w:val="ListParagraph"/>
        <w:numPr>
          <w:ilvl w:val="0"/>
          <w:numId w:val="35"/>
        </w:numPr>
        <w:spacing w:line="360" w:lineRule="auto"/>
        <w:ind w:left="1440"/>
        <w:jc w:val="both"/>
        <w:rPr>
          <w:rFonts w:ascii="Arial" w:hAnsi="Arial" w:cs="Arial"/>
        </w:rPr>
      </w:pPr>
      <w:r>
        <w:rPr>
          <w:rFonts w:ascii="Arial" w:hAnsi="Arial" w:cs="Arial"/>
        </w:rPr>
        <w:t>Individuals whose TI does not exceed Rs. 5 Lacs and consists of only income chargeable to tax under the following heads :-</w:t>
      </w:r>
    </w:p>
    <w:p w:rsidR="00E95446" w:rsidRDefault="00E95446" w:rsidP="00E95446">
      <w:pPr>
        <w:pStyle w:val="ListParagraph"/>
        <w:numPr>
          <w:ilvl w:val="0"/>
          <w:numId w:val="36"/>
        </w:numPr>
        <w:spacing w:line="360" w:lineRule="auto"/>
        <w:jc w:val="both"/>
        <w:rPr>
          <w:rFonts w:ascii="Arial" w:hAnsi="Arial" w:cs="Arial"/>
        </w:rPr>
      </w:pPr>
      <w:r>
        <w:rPr>
          <w:rFonts w:ascii="Arial" w:hAnsi="Arial" w:cs="Arial"/>
        </w:rPr>
        <w:t>Salaries;</w:t>
      </w:r>
    </w:p>
    <w:p w:rsidR="00E95446" w:rsidRPr="00E95446" w:rsidRDefault="00E95446" w:rsidP="00E95446">
      <w:pPr>
        <w:pStyle w:val="ListParagraph"/>
        <w:numPr>
          <w:ilvl w:val="0"/>
          <w:numId w:val="36"/>
        </w:numPr>
        <w:spacing w:line="360" w:lineRule="auto"/>
        <w:jc w:val="both"/>
        <w:rPr>
          <w:rFonts w:ascii="Arial" w:hAnsi="Arial" w:cs="Arial"/>
        </w:rPr>
      </w:pPr>
      <w:r>
        <w:rPr>
          <w:rFonts w:ascii="Arial" w:hAnsi="Arial" w:cs="Arial"/>
        </w:rPr>
        <w:t xml:space="preserve">Income </w:t>
      </w:r>
      <w:r w:rsidR="00E9173E">
        <w:rPr>
          <w:rFonts w:ascii="Arial" w:hAnsi="Arial" w:cs="Arial"/>
        </w:rPr>
        <w:t>from Other Sources ,</w:t>
      </w:r>
      <w:r>
        <w:rPr>
          <w:rFonts w:ascii="Arial" w:hAnsi="Arial" w:cs="Arial"/>
        </w:rPr>
        <w:t>interest from Saving A/c in bank not exceeding Rs.10,000/-</w:t>
      </w:r>
      <w:r w:rsidR="00E9173E">
        <w:rPr>
          <w:rFonts w:ascii="Arial" w:hAnsi="Arial" w:cs="Arial"/>
        </w:rPr>
        <w:t>.</w:t>
      </w:r>
    </w:p>
    <w:p w:rsidR="002C4E59" w:rsidRDefault="00E9173E" w:rsidP="00E9173E">
      <w:pPr>
        <w:pStyle w:val="ListParagraph"/>
        <w:numPr>
          <w:ilvl w:val="0"/>
          <w:numId w:val="37"/>
        </w:numPr>
        <w:spacing w:line="360" w:lineRule="auto"/>
        <w:ind w:firstLine="360"/>
        <w:jc w:val="both"/>
        <w:rPr>
          <w:rFonts w:ascii="Arial" w:hAnsi="Arial" w:cs="Arial"/>
        </w:rPr>
      </w:pPr>
      <w:r w:rsidRPr="00E9173E">
        <w:rPr>
          <w:rFonts w:ascii="Arial" w:hAnsi="Arial" w:cs="Arial"/>
        </w:rPr>
        <w:t xml:space="preserve">Conditions to be complied :- </w:t>
      </w:r>
      <w:r>
        <w:rPr>
          <w:rFonts w:ascii="Arial" w:hAnsi="Arial" w:cs="Arial"/>
        </w:rPr>
        <w:t xml:space="preserve"> The Individual </w:t>
      </w:r>
    </w:p>
    <w:p w:rsidR="00E9173E" w:rsidRDefault="00C76DCB" w:rsidP="00E9173E">
      <w:pPr>
        <w:pStyle w:val="ListParagraph"/>
        <w:numPr>
          <w:ilvl w:val="0"/>
          <w:numId w:val="39"/>
        </w:numPr>
        <w:spacing w:line="360" w:lineRule="auto"/>
        <w:jc w:val="both"/>
        <w:rPr>
          <w:rFonts w:ascii="Arial" w:hAnsi="Arial" w:cs="Arial"/>
        </w:rPr>
      </w:pPr>
      <w:r>
        <w:rPr>
          <w:rFonts w:ascii="Arial" w:hAnsi="Arial" w:cs="Arial"/>
        </w:rPr>
        <w:t>h</w:t>
      </w:r>
      <w:r w:rsidR="00E9173E">
        <w:rPr>
          <w:rFonts w:ascii="Arial" w:hAnsi="Arial" w:cs="Arial"/>
        </w:rPr>
        <w:t>as reported to employer his PAN and income from other sources as above, the employer has deducted tax thereon and received Form 16 from his employer.</w:t>
      </w:r>
    </w:p>
    <w:p w:rsidR="00E9173E" w:rsidRDefault="00C76DCB" w:rsidP="00E9173E">
      <w:pPr>
        <w:pStyle w:val="ListParagraph"/>
        <w:numPr>
          <w:ilvl w:val="0"/>
          <w:numId w:val="39"/>
        </w:numPr>
        <w:spacing w:line="360" w:lineRule="auto"/>
        <w:jc w:val="both"/>
        <w:rPr>
          <w:rFonts w:ascii="Arial" w:hAnsi="Arial" w:cs="Arial"/>
        </w:rPr>
      </w:pPr>
      <w:r>
        <w:rPr>
          <w:rFonts w:ascii="Arial" w:hAnsi="Arial" w:cs="Arial"/>
        </w:rPr>
        <w:t>h</w:t>
      </w:r>
      <w:r w:rsidR="00E9173E">
        <w:rPr>
          <w:rFonts w:ascii="Arial" w:hAnsi="Arial" w:cs="Arial"/>
        </w:rPr>
        <w:t>as discharged his total tax liabilities by way of TDS and deposited to the CG.</w:t>
      </w:r>
    </w:p>
    <w:p w:rsidR="00E9173E" w:rsidRDefault="00C76DCB" w:rsidP="00E9173E">
      <w:pPr>
        <w:pStyle w:val="ListParagraph"/>
        <w:numPr>
          <w:ilvl w:val="0"/>
          <w:numId w:val="39"/>
        </w:numPr>
        <w:spacing w:line="360" w:lineRule="auto"/>
        <w:jc w:val="both"/>
        <w:rPr>
          <w:rFonts w:ascii="Arial" w:hAnsi="Arial" w:cs="Arial"/>
        </w:rPr>
      </w:pPr>
      <w:r>
        <w:rPr>
          <w:rFonts w:ascii="Arial" w:hAnsi="Arial" w:cs="Arial"/>
        </w:rPr>
        <w:t>h</w:t>
      </w:r>
      <w:r w:rsidR="00E9173E">
        <w:rPr>
          <w:rFonts w:ascii="Arial" w:hAnsi="Arial" w:cs="Arial"/>
        </w:rPr>
        <w:t>as no claim of refund of taxes due to him.</w:t>
      </w:r>
    </w:p>
    <w:p w:rsidR="00083CBF" w:rsidRDefault="00E9173E" w:rsidP="00E9173E">
      <w:pPr>
        <w:pStyle w:val="ListParagraph"/>
        <w:numPr>
          <w:ilvl w:val="0"/>
          <w:numId w:val="39"/>
        </w:numPr>
        <w:spacing w:line="360" w:lineRule="auto"/>
        <w:jc w:val="both"/>
        <w:rPr>
          <w:rFonts w:ascii="Arial" w:hAnsi="Arial" w:cs="Arial"/>
        </w:rPr>
      </w:pPr>
      <w:r>
        <w:rPr>
          <w:rFonts w:ascii="Arial" w:hAnsi="Arial" w:cs="Arial"/>
        </w:rPr>
        <w:t xml:space="preserve">has received salary from </w:t>
      </w:r>
      <w:r w:rsidRPr="00C76DCB">
        <w:rPr>
          <w:rFonts w:ascii="Arial" w:hAnsi="Arial" w:cs="Arial"/>
          <w:b/>
        </w:rPr>
        <w:t>only one employer</w:t>
      </w:r>
      <w:r>
        <w:rPr>
          <w:rFonts w:ascii="Arial" w:hAnsi="Arial" w:cs="Arial"/>
        </w:rPr>
        <w:t xml:space="preserve"> for the A Y.  </w:t>
      </w:r>
    </w:p>
    <w:p w:rsidR="00E9173E" w:rsidRPr="00CD1D99" w:rsidRDefault="00CD1D99" w:rsidP="00CD1D99">
      <w:pPr>
        <w:pStyle w:val="ListParagraph"/>
        <w:numPr>
          <w:ilvl w:val="0"/>
          <w:numId w:val="37"/>
        </w:numPr>
        <w:spacing w:line="360" w:lineRule="auto"/>
        <w:ind w:firstLine="360"/>
        <w:jc w:val="both"/>
        <w:rPr>
          <w:rFonts w:ascii="Arial" w:hAnsi="Arial" w:cs="Arial"/>
          <w:b/>
        </w:rPr>
      </w:pPr>
      <w:r>
        <w:rPr>
          <w:rFonts w:ascii="Arial" w:hAnsi="Arial" w:cs="Arial"/>
        </w:rPr>
        <w:t>This exemption is not available where a notice u/s 142(1) or 148 or 153A or 153C issued.</w:t>
      </w:r>
    </w:p>
    <w:p w:rsidR="00CD1D99" w:rsidRDefault="00CD1D99" w:rsidP="00CD1D99">
      <w:pPr>
        <w:pStyle w:val="ListParagraph"/>
        <w:numPr>
          <w:ilvl w:val="0"/>
          <w:numId w:val="34"/>
        </w:numPr>
        <w:spacing w:line="360" w:lineRule="auto"/>
        <w:jc w:val="both"/>
        <w:rPr>
          <w:rFonts w:ascii="Arial" w:hAnsi="Arial" w:cs="Arial"/>
          <w:b/>
        </w:rPr>
      </w:pPr>
      <w:r w:rsidRPr="00CD1D99">
        <w:rPr>
          <w:rFonts w:ascii="Arial" w:hAnsi="Arial" w:cs="Arial"/>
          <w:b/>
        </w:rPr>
        <w:t>Section 153 &amp; 153B</w:t>
      </w:r>
    </w:p>
    <w:p w:rsidR="00CD1D99" w:rsidRPr="005903F6" w:rsidRDefault="00CD1D99" w:rsidP="00CD1D99">
      <w:pPr>
        <w:pStyle w:val="ListParagraph"/>
        <w:numPr>
          <w:ilvl w:val="0"/>
          <w:numId w:val="37"/>
        </w:numPr>
        <w:spacing w:line="360" w:lineRule="auto"/>
        <w:ind w:left="1440"/>
        <w:jc w:val="both"/>
        <w:rPr>
          <w:rFonts w:ascii="Arial" w:hAnsi="Arial" w:cs="Arial"/>
        </w:rPr>
      </w:pPr>
      <w:r w:rsidRPr="00CD1D99">
        <w:rPr>
          <w:rFonts w:ascii="Arial" w:hAnsi="Arial" w:cs="Arial"/>
        </w:rPr>
        <w:t>In computing time limits for theses sections exclude the time taken in obtaining information from authorities outside India under DTAA referred to in section 90 &amp;90A or a period of six months whichever is less.</w:t>
      </w:r>
      <w:r w:rsidRPr="00CD1D99">
        <w:rPr>
          <w:rFonts w:ascii="Arial" w:hAnsi="Arial" w:cs="Arial"/>
          <w:b/>
        </w:rPr>
        <w:t>(w.e.f. 01.06.2011)</w:t>
      </w:r>
      <w:r>
        <w:rPr>
          <w:rFonts w:ascii="Arial" w:hAnsi="Arial" w:cs="Arial"/>
          <w:b/>
        </w:rPr>
        <w:t>.</w:t>
      </w:r>
    </w:p>
    <w:p w:rsidR="005903F6" w:rsidRPr="00CD1D99" w:rsidRDefault="005903F6" w:rsidP="005903F6">
      <w:pPr>
        <w:pStyle w:val="ListParagraph"/>
        <w:spacing w:line="360" w:lineRule="auto"/>
        <w:ind w:left="1440"/>
        <w:jc w:val="both"/>
        <w:rPr>
          <w:rFonts w:ascii="Arial" w:hAnsi="Arial" w:cs="Arial"/>
        </w:rPr>
      </w:pPr>
    </w:p>
    <w:p w:rsidR="00CD1D99" w:rsidRPr="0067280E" w:rsidRDefault="00CD1D99" w:rsidP="0067280E">
      <w:pPr>
        <w:pStyle w:val="ListParagraph"/>
        <w:numPr>
          <w:ilvl w:val="0"/>
          <w:numId w:val="1"/>
        </w:numPr>
        <w:pBdr>
          <w:top w:val="single" w:sz="4" w:space="1" w:color="auto"/>
          <w:left w:val="single" w:sz="4" w:space="4" w:color="auto"/>
          <w:bottom w:val="single" w:sz="4" w:space="1" w:color="auto"/>
          <w:right w:val="single" w:sz="4" w:space="4" w:color="auto"/>
        </w:pBdr>
        <w:spacing w:line="360" w:lineRule="auto"/>
        <w:jc w:val="both"/>
        <w:rPr>
          <w:rFonts w:ascii="Arial" w:hAnsi="Arial" w:cs="Arial"/>
          <w:b/>
          <w:color w:val="943634" w:themeColor="accent2" w:themeShade="BF"/>
        </w:rPr>
      </w:pPr>
      <w:r w:rsidRPr="0067280E">
        <w:rPr>
          <w:rFonts w:ascii="Arial" w:hAnsi="Arial" w:cs="Arial"/>
          <w:b/>
          <w:color w:val="943634" w:themeColor="accent2" w:themeShade="BF"/>
        </w:rPr>
        <w:t>Settlement commission</w:t>
      </w:r>
    </w:p>
    <w:p w:rsidR="00B4385E" w:rsidRDefault="00B4385E" w:rsidP="00B4385E">
      <w:pPr>
        <w:pStyle w:val="ListParagraph"/>
        <w:numPr>
          <w:ilvl w:val="0"/>
          <w:numId w:val="41"/>
        </w:numPr>
        <w:spacing w:line="360" w:lineRule="auto"/>
        <w:jc w:val="both"/>
        <w:rPr>
          <w:rFonts w:ascii="Arial" w:hAnsi="Arial" w:cs="Arial"/>
        </w:rPr>
      </w:pPr>
      <w:r w:rsidRPr="00B4385E">
        <w:rPr>
          <w:rFonts w:ascii="Arial" w:hAnsi="Arial" w:cs="Arial"/>
        </w:rPr>
        <w:t xml:space="preserve">Application to settlement commission can be filed by </w:t>
      </w:r>
      <w:r w:rsidR="001C2F6C" w:rsidRPr="00756B67">
        <w:rPr>
          <w:rFonts w:ascii="Arial" w:hAnsi="Arial" w:cs="Arial"/>
          <w:b/>
        </w:rPr>
        <w:t>all</w:t>
      </w:r>
      <w:r w:rsidRPr="00756B67">
        <w:rPr>
          <w:rFonts w:ascii="Arial" w:hAnsi="Arial" w:cs="Arial"/>
          <w:b/>
        </w:rPr>
        <w:t xml:space="preserve"> assessee</w:t>
      </w:r>
      <w:r w:rsidRPr="00B4385E">
        <w:rPr>
          <w:rFonts w:ascii="Arial" w:hAnsi="Arial" w:cs="Arial"/>
        </w:rPr>
        <w:t xml:space="preserve"> if additional amount of income tax is exceeds Rs. 10 Lacs.</w:t>
      </w:r>
      <w:r w:rsidR="001C2F6C" w:rsidRPr="001C2F6C">
        <w:rPr>
          <w:rFonts w:ascii="Arial" w:hAnsi="Arial" w:cs="Arial"/>
          <w:b/>
        </w:rPr>
        <w:t xml:space="preserve"> </w:t>
      </w:r>
      <w:r w:rsidR="001C2F6C" w:rsidRPr="00B4385E">
        <w:rPr>
          <w:rFonts w:ascii="Arial" w:hAnsi="Arial" w:cs="Arial"/>
          <w:b/>
        </w:rPr>
        <w:t>(w.e.f. 01.06.2011</w:t>
      </w:r>
      <w:r w:rsidR="001C2F6C">
        <w:rPr>
          <w:rFonts w:ascii="Arial" w:hAnsi="Arial" w:cs="Arial"/>
          <w:b/>
        </w:rPr>
        <w:t>)</w:t>
      </w:r>
      <w:r w:rsidRPr="00B4385E">
        <w:rPr>
          <w:rFonts w:ascii="Arial" w:hAnsi="Arial" w:cs="Arial"/>
        </w:rPr>
        <w:t xml:space="preserve"> (</w:t>
      </w:r>
      <w:r w:rsidR="001C2F6C">
        <w:rPr>
          <w:rFonts w:ascii="Arial" w:hAnsi="Arial" w:cs="Arial"/>
        </w:rPr>
        <w:t xml:space="preserve">Before amendment this was Rs. 50 Lacs for assessee </w:t>
      </w:r>
      <w:r w:rsidRPr="00B4385E">
        <w:rPr>
          <w:rFonts w:ascii="Arial" w:hAnsi="Arial" w:cs="Arial"/>
        </w:rPr>
        <w:t>covered u/s 153A or 153C</w:t>
      </w:r>
      <w:r>
        <w:rPr>
          <w:rFonts w:ascii="Arial" w:hAnsi="Arial" w:cs="Arial"/>
        </w:rPr>
        <w:t>.</w:t>
      </w:r>
      <w:r w:rsidR="001C2F6C">
        <w:rPr>
          <w:rFonts w:ascii="Arial" w:hAnsi="Arial" w:cs="Arial"/>
        </w:rPr>
        <w:t>)</w:t>
      </w:r>
      <w:r>
        <w:rPr>
          <w:rFonts w:ascii="Arial" w:hAnsi="Arial" w:cs="Arial"/>
        </w:rPr>
        <w:t xml:space="preserve"> </w:t>
      </w:r>
    </w:p>
    <w:p w:rsidR="00664082" w:rsidRDefault="00664082" w:rsidP="00B4385E">
      <w:pPr>
        <w:pStyle w:val="ListParagraph"/>
        <w:numPr>
          <w:ilvl w:val="0"/>
          <w:numId w:val="41"/>
        </w:numPr>
        <w:spacing w:line="360" w:lineRule="auto"/>
        <w:jc w:val="both"/>
        <w:rPr>
          <w:rFonts w:ascii="Arial" w:hAnsi="Arial" w:cs="Arial"/>
        </w:rPr>
      </w:pPr>
      <w:r>
        <w:rPr>
          <w:rFonts w:ascii="Arial" w:hAnsi="Arial" w:cs="Arial"/>
        </w:rPr>
        <w:t>Sec. 245D (6B) (new inserted): Settlement commission may rectify any mistake apparent from the record within end of 6 months from</w:t>
      </w:r>
      <w:r w:rsidR="00A721B0">
        <w:rPr>
          <w:rFonts w:ascii="Arial" w:hAnsi="Arial" w:cs="Arial"/>
        </w:rPr>
        <w:t xml:space="preserve"> date of order.  Opportunity of being heard should be given.</w:t>
      </w:r>
    </w:p>
    <w:p w:rsidR="005903F6" w:rsidRDefault="005903F6" w:rsidP="005903F6">
      <w:pPr>
        <w:pStyle w:val="ListParagraph"/>
        <w:spacing w:line="360" w:lineRule="auto"/>
        <w:ind w:left="1425"/>
        <w:jc w:val="both"/>
        <w:rPr>
          <w:rFonts w:ascii="Arial" w:hAnsi="Arial" w:cs="Arial"/>
        </w:rPr>
      </w:pPr>
    </w:p>
    <w:p w:rsidR="00A721B0" w:rsidRPr="0067280E" w:rsidRDefault="00A721B0" w:rsidP="0067280E">
      <w:pPr>
        <w:pStyle w:val="ListParagraph"/>
        <w:numPr>
          <w:ilvl w:val="0"/>
          <w:numId w:val="1"/>
        </w:numPr>
        <w:pBdr>
          <w:top w:val="single" w:sz="4" w:space="1" w:color="auto"/>
          <w:left w:val="single" w:sz="4" w:space="4" w:color="auto"/>
          <w:bottom w:val="single" w:sz="4" w:space="1" w:color="auto"/>
          <w:right w:val="single" w:sz="4" w:space="4" w:color="auto"/>
        </w:pBdr>
        <w:spacing w:line="360" w:lineRule="auto"/>
        <w:jc w:val="both"/>
        <w:rPr>
          <w:rFonts w:ascii="Arial" w:hAnsi="Arial" w:cs="Arial"/>
          <w:b/>
          <w:color w:val="943634" w:themeColor="accent2" w:themeShade="BF"/>
        </w:rPr>
      </w:pPr>
      <w:r w:rsidRPr="0067280E">
        <w:rPr>
          <w:rFonts w:ascii="Arial" w:hAnsi="Arial" w:cs="Arial"/>
          <w:b/>
          <w:color w:val="943634" w:themeColor="accent2" w:themeShade="BF"/>
        </w:rPr>
        <w:t>Miscellaneous</w:t>
      </w:r>
    </w:p>
    <w:p w:rsidR="00304408" w:rsidRPr="00304408" w:rsidRDefault="00304408" w:rsidP="00A721B0">
      <w:pPr>
        <w:pStyle w:val="ListParagraph"/>
        <w:numPr>
          <w:ilvl w:val="0"/>
          <w:numId w:val="37"/>
        </w:numPr>
        <w:spacing w:line="360" w:lineRule="auto"/>
        <w:ind w:left="1440"/>
        <w:jc w:val="both"/>
        <w:rPr>
          <w:rFonts w:ascii="Arial" w:hAnsi="Arial" w:cs="Arial"/>
        </w:rPr>
      </w:pPr>
      <w:r w:rsidRPr="00304408">
        <w:rPr>
          <w:rFonts w:ascii="Arial" w:hAnsi="Arial" w:cs="Arial"/>
          <w:b/>
        </w:rPr>
        <w:t>Sec. 282B</w:t>
      </w:r>
      <w:r>
        <w:rPr>
          <w:rFonts w:ascii="Arial" w:hAnsi="Arial" w:cs="Arial"/>
        </w:rPr>
        <w:t xml:space="preserve">: Omission of requirement to quote Documents Identification Number (DIN).  </w:t>
      </w:r>
    </w:p>
    <w:p w:rsidR="00A721B0" w:rsidRDefault="00A721B0" w:rsidP="00A721B0">
      <w:pPr>
        <w:pStyle w:val="ListParagraph"/>
        <w:numPr>
          <w:ilvl w:val="0"/>
          <w:numId w:val="37"/>
        </w:numPr>
        <w:spacing w:line="360" w:lineRule="auto"/>
        <w:ind w:left="1440"/>
        <w:jc w:val="both"/>
        <w:rPr>
          <w:rFonts w:ascii="Arial" w:hAnsi="Arial" w:cs="Arial"/>
        </w:rPr>
      </w:pPr>
      <w:r w:rsidRPr="00A721B0">
        <w:rPr>
          <w:rFonts w:ascii="Arial" w:hAnsi="Arial" w:cs="Arial"/>
          <w:b/>
        </w:rPr>
        <w:t>Sec.285</w:t>
      </w:r>
      <w:r>
        <w:rPr>
          <w:rFonts w:ascii="Arial" w:hAnsi="Arial" w:cs="Arial"/>
        </w:rPr>
        <w:t xml:space="preserve">: Non-resident having a liaison office in India set-up in accordance with the guidelines issued RBI shall prepare and deliver a statement in respect of its activities in a financial year within 60 days </w:t>
      </w:r>
      <w:r w:rsidR="00944958">
        <w:rPr>
          <w:rFonts w:ascii="Arial" w:hAnsi="Arial" w:cs="Arial"/>
        </w:rPr>
        <w:t>from end of F Y in prescribed form and particulars.</w:t>
      </w:r>
    </w:p>
    <w:p w:rsidR="00304408" w:rsidRDefault="00304408" w:rsidP="001535B4">
      <w:pPr>
        <w:pStyle w:val="ListParagraph"/>
        <w:spacing w:line="360" w:lineRule="auto"/>
        <w:ind w:left="1440"/>
        <w:jc w:val="both"/>
        <w:rPr>
          <w:rFonts w:ascii="Arial" w:hAnsi="Arial" w:cs="Arial"/>
        </w:rPr>
      </w:pPr>
    </w:p>
    <w:p w:rsidR="00944958" w:rsidRPr="00095B56" w:rsidRDefault="00944958" w:rsidP="00095B56">
      <w:pPr>
        <w:pStyle w:val="ListParagraph"/>
        <w:numPr>
          <w:ilvl w:val="0"/>
          <w:numId w:val="1"/>
        </w:numPr>
        <w:pBdr>
          <w:top w:val="single" w:sz="4" w:space="1" w:color="auto"/>
          <w:left w:val="single" w:sz="4" w:space="4" w:color="auto"/>
          <w:bottom w:val="single" w:sz="4" w:space="1" w:color="auto"/>
          <w:right w:val="single" w:sz="4" w:space="4" w:color="auto"/>
        </w:pBdr>
        <w:spacing w:line="360" w:lineRule="auto"/>
        <w:rPr>
          <w:rFonts w:ascii="Arial" w:hAnsi="Arial" w:cs="Arial"/>
          <w:color w:val="943634" w:themeColor="accent2" w:themeShade="BF"/>
        </w:rPr>
      </w:pPr>
      <w:r w:rsidRPr="0067280E">
        <w:rPr>
          <w:rFonts w:ascii="Arial" w:hAnsi="Arial" w:cs="Arial"/>
          <w:b/>
          <w:color w:val="943634" w:themeColor="accent2" w:themeShade="BF"/>
        </w:rPr>
        <w:lastRenderedPageBreak/>
        <w:t>Recognized provident fund – Schedule IV of the Income tax act.</w:t>
      </w:r>
      <w:r w:rsidR="00095B56">
        <w:rPr>
          <w:rFonts w:ascii="Arial" w:hAnsi="Arial" w:cs="Arial"/>
          <w:b/>
          <w:color w:val="943634" w:themeColor="accent2" w:themeShade="BF"/>
        </w:rPr>
        <w:t xml:space="preserve">-                                     </w:t>
      </w:r>
      <w:r w:rsidR="00095B56" w:rsidRPr="00095B56">
        <w:rPr>
          <w:rFonts w:ascii="Arial" w:hAnsi="Arial" w:cs="Arial"/>
          <w:color w:val="943634" w:themeColor="accent2" w:themeShade="BF"/>
        </w:rPr>
        <w:t>Relaxation of Time limit for satisfying the conditions, the non-compliance of which would result in withdrawal of recognition of Recognized Provident Fund.</w:t>
      </w:r>
    </w:p>
    <w:p w:rsidR="00944958" w:rsidRDefault="00A03669" w:rsidP="00A03669">
      <w:pPr>
        <w:pStyle w:val="ListParagraph"/>
        <w:numPr>
          <w:ilvl w:val="0"/>
          <w:numId w:val="37"/>
        </w:numPr>
        <w:spacing w:line="360" w:lineRule="auto"/>
        <w:ind w:left="1440"/>
        <w:jc w:val="both"/>
        <w:rPr>
          <w:rFonts w:ascii="Arial" w:hAnsi="Arial" w:cs="Arial"/>
        </w:rPr>
      </w:pPr>
      <w:r>
        <w:rPr>
          <w:rFonts w:ascii="Arial" w:hAnsi="Arial" w:cs="Arial"/>
        </w:rPr>
        <w:t>Recognized fund should obtain exemption from Employee’s Provident Fund Organization (EPFO) on or before 31.03.2012.</w:t>
      </w:r>
    </w:p>
    <w:p w:rsidR="002F2B93" w:rsidRDefault="002F2B93" w:rsidP="002F2B93">
      <w:pPr>
        <w:pStyle w:val="ListParagraph"/>
        <w:spacing w:line="360" w:lineRule="auto"/>
        <w:ind w:left="1440"/>
        <w:jc w:val="both"/>
        <w:rPr>
          <w:rFonts w:ascii="Arial" w:hAnsi="Arial" w:cs="Arial"/>
          <w:color w:val="FFFFFF" w:themeColor="background1"/>
        </w:rPr>
      </w:pPr>
    </w:p>
    <w:p w:rsidR="005903F6" w:rsidRDefault="005903F6" w:rsidP="002F2B93">
      <w:pPr>
        <w:pStyle w:val="ListParagraph"/>
        <w:spacing w:line="360" w:lineRule="auto"/>
        <w:ind w:left="1440"/>
        <w:jc w:val="both"/>
        <w:rPr>
          <w:rFonts w:ascii="Arial" w:hAnsi="Arial" w:cs="Arial"/>
          <w:color w:val="FFFFFF" w:themeColor="background1"/>
        </w:rPr>
      </w:pPr>
    </w:p>
    <w:p w:rsidR="002F2B93" w:rsidRDefault="002F2B93" w:rsidP="002F2B93">
      <w:pPr>
        <w:pStyle w:val="ListParagraph"/>
        <w:spacing w:line="360" w:lineRule="auto"/>
        <w:ind w:left="1440"/>
        <w:jc w:val="both"/>
        <w:rPr>
          <w:rFonts w:ascii="Arial" w:hAnsi="Arial" w:cs="Arial"/>
          <w:color w:val="FFFFFF" w:themeColor="background1"/>
        </w:rPr>
      </w:pPr>
    </w:p>
    <w:p w:rsidR="002F2B93" w:rsidRDefault="002F2B93" w:rsidP="002F2B93">
      <w:pPr>
        <w:pStyle w:val="ListParagraph"/>
        <w:spacing w:line="360" w:lineRule="auto"/>
        <w:ind w:left="1440"/>
        <w:jc w:val="both"/>
        <w:rPr>
          <w:rFonts w:ascii="Arial" w:hAnsi="Arial" w:cs="Arial"/>
          <w:color w:val="FFFFFF" w:themeColor="background1"/>
        </w:rPr>
      </w:pPr>
    </w:p>
    <w:p w:rsidR="002F2B93" w:rsidRDefault="002F2B93" w:rsidP="002F2B93">
      <w:pPr>
        <w:pStyle w:val="ListParagraph"/>
        <w:spacing w:line="360" w:lineRule="auto"/>
        <w:ind w:left="1440"/>
        <w:jc w:val="both"/>
        <w:rPr>
          <w:rFonts w:ascii="Arial" w:hAnsi="Arial" w:cs="Arial"/>
          <w:color w:val="FFFFFF" w:themeColor="background1"/>
        </w:rPr>
      </w:pPr>
    </w:p>
    <w:p w:rsidR="002F2B93" w:rsidRDefault="002F2B93" w:rsidP="002F2B93">
      <w:pPr>
        <w:pStyle w:val="ListParagraph"/>
        <w:spacing w:line="360" w:lineRule="auto"/>
        <w:ind w:left="1440"/>
        <w:jc w:val="both"/>
        <w:rPr>
          <w:rFonts w:ascii="Arial" w:hAnsi="Arial" w:cs="Arial"/>
          <w:color w:val="FFFFFF" w:themeColor="background1"/>
        </w:rPr>
      </w:pPr>
    </w:p>
    <w:p w:rsidR="002F2B93" w:rsidRDefault="002F2B93" w:rsidP="002F2B93">
      <w:pPr>
        <w:pStyle w:val="ListParagraph"/>
        <w:spacing w:line="360" w:lineRule="auto"/>
        <w:ind w:left="1440"/>
        <w:jc w:val="both"/>
        <w:rPr>
          <w:rFonts w:ascii="Arial" w:hAnsi="Arial" w:cs="Arial"/>
          <w:color w:val="FFFFFF" w:themeColor="background1"/>
        </w:rPr>
      </w:pPr>
    </w:p>
    <w:p w:rsidR="002F2B93" w:rsidRPr="002F2B93" w:rsidRDefault="002F2B93" w:rsidP="002F2B93">
      <w:pPr>
        <w:pStyle w:val="ListParagraph"/>
        <w:spacing w:line="360" w:lineRule="auto"/>
        <w:ind w:left="1440"/>
        <w:jc w:val="both"/>
        <w:rPr>
          <w:rFonts w:ascii="Arial" w:hAnsi="Arial" w:cs="Arial"/>
          <w:color w:val="FFFFFF" w:themeColor="background1"/>
        </w:rPr>
      </w:pPr>
    </w:p>
    <w:p w:rsidR="002F2B93" w:rsidRPr="002F2B93" w:rsidRDefault="002F2B93" w:rsidP="002F2B93">
      <w:pPr>
        <w:spacing w:line="360" w:lineRule="auto"/>
        <w:jc w:val="center"/>
        <w:rPr>
          <w:rFonts w:ascii="Arial" w:hAnsi="Arial" w:cs="Arial"/>
          <w:color w:val="FFFFFF" w:themeColor="background1"/>
          <w:sz w:val="32"/>
        </w:rPr>
      </w:pPr>
      <w:r w:rsidRPr="002F2B93">
        <w:rPr>
          <w:rFonts w:ascii="Arial" w:hAnsi="Arial" w:cs="Arial"/>
          <w:color w:val="FFFFFF" w:themeColor="background1"/>
          <w:sz w:val="32"/>
          <w:highlight w:val="blue"/>
        </w:rPr>
        <w:t>Important Notification and circular</w:t>
      </w:r>
    </w:p>
    <w:p w:rsidR="00C74F3A" w:rsidRPr="002F2B93" w:rsidRDefault="00A03669" w:rsidP="00644BC8">
      <w:pPr>
        <w:pStyle w:val="ListParagraph"/>
        <w:numPr>
          <w:ilvl w:val="6"/>
          <w:numId w:val="14"/>
        </w:numPr>
        <w:pBdr>
          <w:top w:val="single" w:sz="4" w:space="2" w:color="auto"/>
          <w:left w:val="single" w:sz="4" w:space="4" w:color="auto"/>
          <w:bottom w:val="single" w:sz="4" w:space="1" w:color="auto"/>
          <w:right w:val="single" w:sz="4" w:space="4" w:color="auto"/>
        </w:pBdr>
        <w:tabs>
          <w:tab w:val="left" w:pos="540"/>
          <w:tab w:val="left" w:pos="720"/>
        </w:tabs>
        <w:spacing w:line="360" w:lineRule="auto"/>
        <w:ind w:left="1170" w:hanging="990"/>
        <w:jc w:val="both"/>
        <w:rPr>
          <w:rFonts w:ascii="Arial" w:hAnsi="Arial" w:cs="Arial"/>
          <w:b/>
          <w:color w:val="943634" w:themeColor="accent2" w:themeShade="BF"/>
        </w:rPr>
      </w:pPr>
      <w:r w:rsidRPr="002F2B93">
        <w:rPr>
          <w:rFonts w:ascii="Arial" w:hAnsi="Arial" w:cs="Arial"/>
          <w:b/>
          <w:color w:val="943634" w:themeColor="accent2" w:themeShade="BF"/>
        </w:rPr>
        <w:t xml:space="preserve">Income which do not part of total income </w:t>
      </w:r>
      <w:r w:rsidR="002F2B93" w:rsidRPr="002F2B93">
        <w:rPr>
          <w:rFonts w:ascii="Arial" w:hAnsi="Arial" w:cs="Arial"/>
          <w:b/>
          <w:color w:val="943634" w:themeColor="accent2" w:themeShade="BF"/>
        </w:rPr>
        <w:t>– Notification no. 32 dt. 03.06.2011</w:t>
      </w:r>
    </w:p>
    <w:p w:rsidR="00A03669" w:rsidRPr="00A03669" w:rsidRDefault="00A03669" w:rsidP="00A03669">
      <w:pPr>
        <w:pStyle w:val="ListParagraph"/>
        <w:numPr>
          <w:ilvl w:val="0"/>
          <w:numId w:val="37"/>
        </w:numPr>
        <w:spacing w:line="360" w:lineRule="auto"/>
        <w:ind w:firstLine="360"/>
        <w:jc w:val="both"/>
        <w:rPr>
          <w:rFonts w:ascii="Arial" w:hAnsi="Arial" w:cs="Arial"/>
        </w:rPr>
      </w:pPr>
      <w:r w:rsidRPr="00A03669">
        <w:rPr>
          <w:rFonts w:ascii="Arial" w:hAnsi="Arial" w:cs="Arial"/>
        </w:rPr>
        <w:t xml:space="preserve">Interest of Post office saving bank exempt to the extent of </w:t>
      </w:r>
    </w:p>
    <w:p w:rsidR="00A03669" w:rsidRDefault="00A03669" w:rsidP="00A03669">
      <w:pPr>
        <w:pStyle w:val="ListParagraph"/>
        <w:numPr>
          <w:ilvl w:val="0"/>
          <w:numId w:val="43"/>
        </w:numPr>
        <w:spacing w:line="360" w:lineRule="auto"/>
        <w:jc w:val="both"/>
        <w:rPr>
          <w:rFonts w:ascii="Arial" w:hAnsi="Arial" w:cs="Arial"/>
        </w:rPr>
      </w:pPr>
      <w:r w:rsidRPr="00A03669">
        <w:rPr>
          <w:rFonts w:ascii="Arial" w:hAnsi="Arial" w:cs="Arial"/>
        </w:rPr>
        <w:t xml:space="preserve">Rs. 3500/- in case of </w:t>
      </w:r>
      <w:r>
        <w:rPr>
          <w:rFonts w:ascii="Arial" w:hAnsi="Arial" w:cs="Arial"/>
        </w:rPr>
        <w:t>Individual account.</w:t>
      </w:r>
    </w:p>
    <w:p w:rsidR="00A03669" w:rsidRDefault="00A03669" w:rsidP="00A03669">
      <w:pPr>
        <w:pStyle w:val="ListParagraph"/>
        <w:numPr>
          <w:ilvl w:val="0"/>
          <w:numId w:val="43"/>
        </w:numPr>
        <w:spacing w:line="360" w:lineRule="auto"/>
        <w:jc w:val="both"/>
        <w:rPr>
          <w:rFonts w:ascii="Arial" w:hAnsi="Arial" w:cs="Arial"/>
        </w:rPr>
      </w:pPr>
      <w:r>
        <w:rPr>
          <w:rFonts w:ascii="Arial" w:hAnsi="Arial" w:cs="Arial"/>
        </w:rPr>
        <w:t>Rs. 7000/- in case of Joint account.</w:t>
      </w:r>
    </w:p>
    <w:p w:rsidR="005903F6" w:rsidRDefault="005903F6" w:rsidP="005903F6">
      <w:pPr>
        <w:pStyle w:val="ListParagraph"/>
        <w:spacing w:line="360" w:lineRule="auto"/>
        <w:ind w:left="1800"/>
        <w:jc w:val="both"/>
        <w:rPr>
          <w:rFonts w:ascii="Arial" w:hAnsi="Arial" w:cs="Arial"/>
        </w:rPr>
      </w:pPr>
    </w:p>
    <w:p w:rsidR="00C74F3A" w:rsidRPr="007A5A90" w:rsidRDefault="00C74F3A" w:rsidP="007A5A90">
      <w:pPr>
        <w:pStyle w:val="ListParagraph"/>
        <w:numPr>
          <w:ilvl w:val="6"/>
          <w:numId w:val="14"/>
        </w:numPr>
        <w:pBdr>
          <w:top w:val="single" w:sz="4" w:space="1" w:color="auto"/>
          <w:left w:val="single" w:sz="4" w:space="4" w:color="auto"/>
          <w:bottom w:val="single" w:sz="4" w:space="1" w:color="auto"/>
          <w:right w:val="single" w:sz="4" w:space="4" w:color="auto"/>
        </w:pBdr>
        <w:spacing w:line="360" w:lineRule="auto"/>
        <w:ind w:left="540"/>
        <w:jc w:val="both"/>
        <w:rPr>
          <w:rFonts w:ascii="Arial" w:hAnsi="Arial" w:cs="Arial"/>
          <w:b/>
          <w:color w:val="943634" w:themeColor="accent2" w:themeShade="BF"/>
        </w:rPr>
      </w:pPr>
      <w:r w:rsidRPr="007A5A90">
        <w:rPr>
          <w:rFonts w:ascii="Arial" w:hAnsi="Arial" w:cs="Arial"/>
          <w:b/>
          <w:color w:val="943634" w:themeColor="accent2" w:themeShade="BF"/>
        </w:rPr>
        <w:t>Salaries u/s 7</w:t>
      </w:r>
      <w:r w:rsidR="001535B4" w:rsidRPr="007A5A90">
        <w:rPr>
          <w:rFonts w:ascii="Arial" w:hAnsi="Arial" w:cs="Arial"/>
          <w:b/>
          <w:color w:val="943634" w:themeColor="accent2" w:themeShade="BF"/>
        </w:rPr>
        <w:t>- Notification no. 21/2011 dated. 13.05.2011</w:t>
      </w:r>
    </w:p>
    <w:p w:rsidR="00C74F3A" w:rsidRDefault="00C74F3A" w:rsidP="00C74F3A">
      <w:pPr>
        <w:pStyle w:val="ListParagraph"/>
        <w:numPr>
          <w:ilvl w:val="0"/>
          <w:numId w:val="37"/>
        </w:numPr>
        <w:tabs>
          <w:tab w:val="left" w:pos="1440"/>
        </w:tabs>
        <w:spacing w:line="360" w:lineRule="auto"/>
        <w:ind w:left="1440"/>
        <w:jc w:val="both"/>
        <w:rPr>
          <w:rFonts w:ascii="Arial" w:hAnsi="Arial" w:cs="Arial"/>
        </w:rPr>
      </w:pPr>
      <w:r>
        <w:rPr>
          <w:rFonts w:ascii="Arial" w:hAnsi="Arial" w:cs="Arial"/>
        </w:rPr>
        <w:t>Rate of interest on RPF which will not be regarded as income deemed to be received in India u/s 7 shall be 9.5% for A Y 2012-13.</w:t>
      </w:r>
    </w:p>
    <w:p w:rsidR="005903F6" w:rsidRDefault="005903F6" w:rsidP="005903F6">
      <w:pPr>
        <w:pStyle w:val="ListParagraph"/>
        <w:tabs>
          <w:tab w:val="left" w:pos="1440"/>
        </w:tabs>
        <w:spacing w:line="360" w:lineRule="auto"/>
        <w:ind w:left="1440"/>
        <w:jc w:val="both"/>
        <w:rPr>
          <w:rFonts w:ascii="Arial" w:hAnsi="Arial" w:cs="Arial"/>
        </w:rPr>
      </w:pPr>
    </w:p>
    <w:p w:rsidR="00C74F3A" w:rsidRPr="007A5A90" w:rsidRDefault="00C74F3A" w:rsidP="007A5A90">
      <w:pPr>
        <w:pStyle w:val="ListParagraph"/>
        <w:numPr>
          <w:ilvl w:val="6"/>
          <w:numId w:val="14"/>
        </w:numPr>
        <w:pBdr>
          <w:top w:val="single" w:sz="4" w:space="1" w:color="auto"/>
          <w:left w:val="single" w:sz="4" w:space="4" w:color="auto"/>
          <w:bottom w:val="single" w:sz="4" w:space="1" w:color="auto"/>
          <w:right w:val="single" w:sz="4" w:space="4" w:color="auto"/>
        </w:pBdr>
        <w:tabs>
          <w:tab w:val="left" w:pos="630"/>
          <w:tab w:val="left" w:pos="720"/>
        </w:tabs>
        <w:spacing w:line="360" w:lineRule="auto"/>
        <w:ind w:hanging="2430"/>
        <w:jc w:val="both"/>
        <w:rPr>
          <w:rFonts w:ascii="Arial" w:hAnsi="Arial" w:cs="Arial"/>
          <w:b/>
          <w:color w:val="943634" w:themeColor="accent2" w:themeShade="BF"/>
        </w:rPr>
      </w:pPr>
      <w:r w:rsidRPr="007A5A90">
        <w:rPr>
          <w:rFonts w:ascii="Arial" w:hAnsi="Arial" w:cs="Arial"/>
          <w:b/>
          <w:color w:val="943634" w:themeColor="accent2" w:themeShade="BF"/>
        </w:rPr>
        <w:t>Appeals and Revision</w:t>
      </w:r>
    </w:p>
    <w:p w:rsidR="00C74F3A" w:rsidRDefault="00C74F3A" w:rsidP="00C74F3A">
      <w:pPr>
        <w:pStyle w:val="ListParagraph"/>
        <w:tabs>
          <w:tab w:val="left" w:pos="1440"/>
        </w:tabs>
        <w:spacing w:line="360" w:lineRule="auto"/>
        <w:jc w:val="both"/>
        <w:rPr>
          <w:rFonts w:ascii="Arial" w:hAnsi="Arial" w:cs="Arial"/>
        </w:rPr>
      </w:pPr>
      <w:r>
        <w:rPr>
          <w:rFonts w:ascii="Arial" w:hAnsi="Arial" w:cs="Arial"/>
        </w:rPr>
        <w:t>Appeals will be filed only in cases where the tax effect exceeds monetary limits given hereunder:</w:t>
      </w:r>
    </w:p>
    <w:tbl>
      <w:tblPr>
        <w:tblStyle w:val="TableGrid"/>
        <w:tblW w:w="9648" w:type="dxa"/>
        <w:tblInd w:w="720" w:type="dxa"/>
        <w:tblLook w:val="04A0"/>
      </w:tblPr>
      <w:tblGrid>
        <w:gridCol w:w="779"/>
        <w:gridCol w:w="2577"/>
        <w:gridCol w:w="1889"/>
        <w:gridCol w:w="4403"/>
      </w:tblGrid>
      <w:tr w:rsidR="00013E07" w:rsidTr="00013E07">
        <w:tc>
          <w:tcPr>
            <w:tcW w:w="767" w:type="dxa"/>
          </w:tcPr>
          <w:p w:rsidR="00013E07" w:rsidRPr="00C07DE4" w:rsidRDefault="00013E07" w:rsidP="00C74F3A">
            <w:pPr>
              <w:pStyle w:val="ListParagraph"/>
              <w:tabs>
                <w:tab w:val="left" w:pos="1440"/>
              </w:tabs>
              <w:spacing w:line="360" w:lineRule="auto"/>
              <w:ind w:left="0"/>
              <w:jc w:val="both"/>
              <w:rPr>
                <w:rFonts w:ascii="Arial" w:hAnsi="Arial" w:cs="Arial"/>
                <w:b/>
              </w:rPr>
            </w:pPr>
            <w:r w:rsidRPr="00C07DE4">
              <w:rPr>
                <w:rFonts w:ascii="Arial" w:hAnsi="Arial" w:cs="Arial"/>
                <w:b/>
              </w:rPr>
              <w:t>S.No.</w:t>
            </w:r>
          </w:p>
        </w:tc>
        <w:tc>
          <w:tcPr>
            <w:tcW w:w="2581" w:type="dxa"/>
          </w:tcPr>
          <w:p w:rsidR="00013E07" w:rsidRPr="00C07DE4" w:rsidRDefault="00013E07" w:rsidP="00C74F3A">
            <w:pPr>
              <w:pStyle w:val="ListParagraph"/>
              <w:tabs>
                <w:tab w:val="left" w:pos="1440"/>
              </w:tabs>
              <w:spacing w:line="360" w:lineRule="auto"/>
              <w:ind w:left="0"/>
              <w:jc w:val="both"/>
              <w:rPr>
                <w:rFonts w:ascii="Arial" w:hAnsi="Arial" w:cs="Arial"/>
                <w:b/>
              </w:rPr>
            </w:pPr>
            <w:r w:rsidRPr="00C07DE4">
              <w:rPr>
                <w:rFonts w:ascii="Arial" w:hAnsi="Arial" w:cs="Arial"/>
                <w:b/>
              </w:rPr>
              <w:t>Appeals before</w:t>
            </w:r>
          </w:p>
        </w:tc>
        <w:tc>
          <w:tcPr>
            <w:tcW w:w="1890" w:type="dxa"/>
          </w:tcPr>
          <w:p w:rsidR="00013E07" w:rsidRPr="00C07DE4" w:rsidRDefault="00013E07" w:rsidP="00EB3638">
            <w:pPr>
              <w:pStyle w:val="ListParagraph"/>
              <w:tabs>
                <w:tab w:val="left" w:pos="1440"/>
              </w:tabs>
              <w:spacing w:line="360" w:lineRule="auto"/>
              <w:ind w:left="0"/>
              <w:jc w:val="both"/>
              <w:rPr>
                <w:rFonts w:ascii="Arial" w:hAnsi="Arial" w:cs="Arial"/>
                <w:b/>
              </w:rPr>
            </w:pPr>
            <w:r w:rsidRPr="00C07DE4">
              <w:rPr>
                <w:rFonts w:ascii="Arial" w:hAnsi="Arial" w:cs="Arial"/>
                <w:b/>
              </w:rPr>
              <w:t>Tax effect exceeds (Rs.)</w:t>
            </w:r>
          </w:p>
        </w:tc>
        <w:tc>
          <w:tcPr>
            <w:tcW w:w="4410" w:type="dxa"/>
            <w:vMerge w:val="restart"/>
          </w:tcPr>
          <w:p w:rsidR="00013E07" w:rsidRDefault="00E622DF" w:rsidP="00013E07">
            <w:pPr>
              <w:pStyle w:val="ListParagraph"/>
              <w:tabs>
                <w:tab w:val="left" w:pos="1440"/>
              </w:tabs>
              <w:spacing w:line="360" w:lineRule="auto"/>
              <w:ind w:left="0"/>
              <w:jc w:val="both"/>
              <w:rPr>
                <w:rFonts w:ascii="Arial" w:hAnsi="Arial" w:cs="Arial"/>
              </w:rPr>
            </w:pPr>
            <w:r>
              <w:rPr>
                <w:rFonts w:ascii="Arial" w:hAnsi="Arial" w:cs="Arial"/>
              </w:rPr>
              <w:t>In a case where, the monetary limit for a appeal is revised by a circular, such revised circular and the quantum fixed shall not be applicable to pending appeals.</w:t>
            </w:r>
            <w:r w:rsidR="00013E07">
              <w:rPr>
                <w:rFonts w:ascii="Arial" w:hAnsi="Arial" w:cs="Arial"/>
              </w:rPr>
              <w:t xml:space="preserve"> These limit shall be apply to appeals filed on or after 09.02.2011.</w:t>
            </w:r>
          </w:p>
        </w:tc>
      </w:tr>
      <w:tr w:rsidR="00013E07" w:rsidTr="00013E07">
        <w:tc>
          <w:tcPr>
            <w:tcW w:w="767" w:type="dxa"/>
          </w:tcPr>
          <w:p w:rsidR="00013E07" w:rsidRDefault="00013E07" w:rsidP="00C74F3A">
            <w:pPr>
              <w:pStyle w:val="ListParagraph"/>
              <w:tabs>
                <w:tab w:val="left" w:pos="1440"/>
              </w:tabs>
              <w:spacing w:line="360" w:lineRule="auto"/>
              <w:ind w:left="0"/>
              <w:jc w:val="both"/>
              <w:rPr>
                <w:rFonts w:ascii="Arial" w:hAnsi="Arial" w:cs="Arial"/>
              </w:rPr>
            </w:pPr>
            <w:r>
              <w:rPr>
                <w:rFonts w:ascii="Arial" w:hAnsi="Arial" w:cs="Arial"/>
              </w:rPr>
              <w:t>1</w:t>
            </w:r>
          </w:p>
        </w:tc>
        <w:tc>
          <w:tcPr>
            <w:tcW w:w="2581" w:type="dxa"/>
          </w:tcPr>
          <w:p w:rsidR="00013E07" w:rsidRDefault="00013E07" w:rsidP="00C74F3A">
            <w:pPr>
              <w:pStyle w:val="ListParagraph"/>
              <w:tabs>
                <w:tab w:val="left" w:pos="1440"/>
              </w:tabs>
              <w:spacing w:line="360" w:lineRule="auto"/>
              <w:ind w:left="0"/>
              <w:jc w:val="both"/>
              <w:rPr>
                <w:rFonts w:ascii="Arial" w:hAnsi="Arial" w:cs="Arial"/>
              </w:rPr>
            </w:pPr>
            <w:r>
              <w:rPr>
                <w:rFonts w:ascii="Arial" w:hAnsi="Arial" w:cs="Arial"/>
              </w:rPr>
              <w:t>Appellate Tribunal</w:t>
            </w:r>
          </w:p>
        </w:tc>
        <w:tc>
          <w:tcPr>
            <w:tcW w:w="1890" w:type="dxa"/>
          </w:tcPr>
          <w:p w:rsidR="00013E07" w:rsidRDefault="00013E07" w:rsidP="00EB3638">
            <w:pPr>
              <w:pStyle w:val="ListParagraph"/>
              <w:tabs>
                <w:tab w:val="left" w:pos="1440"/>
              </w:tabs>
              <w:spacing w:line="360" w:lineRule="auto"/>
              <w:ind w:left="0"/>
              <w:jc w:val="both"/>
              <w:rPr>
                <w:rFonts w:ascii="Arial" w:hAnsi="Arial" w:cs="Arial"/>
              </w:rPr>
            </w:pPr>
            <w:r>
              <w:rPr>
                <w:rFonts w:ascii="Arial" w:hAnsi="Arial" w:cs="Arial"/>
              </w:rPr>
              <w:t>3,00,000/-</w:t>
            </w:r>
          </w:p>
        </w:tc>
        <w:tc>
          <w:tcPr>
            <w:tcW w:w="4410" w:type="dxa"/>
            <w:vMerge/>
          </w:tcPr>
          <w:p w:rsidR="00013E07" w:rsidRDefault="00013E07" w:rsidP="00C74F3A">
            <w:pPr>
              <w:pStyle w:val="ListParagraph"/>
              <w:tabs>
                <w:tab w:val="left" w:pos="1440"/>
              </w:tabs>
              <w:spacing w:line="360" w:lineRule="auto"/>
              <w:ind w:left="0"/>
              <w:jc w:val="both"/>
              <w:rPr>
                <w:rFonts w:ascii="Arial" w:hAnsi="Arial" w:cs="Arial"/>
              </w:rPr>
            </w:pPr>
          </w:p>
        </w:tc>
      </w:tr>
      <w:tr w:rsidR="00013E07" w:rsidTr="00013E07">
        <w:tc>
          <w:tcPr>
            <w:tcW w:w="767" w:type="dxa"/>
          </w:tcPr>
          <w:p w:rsidR="00013E07" w:rsidRDefault="00013E07" w:rsidP="00C74F3A">
            <w:pPr>
              <w:pStyle w:val="ListParagraph"/>
              <w:tabs>
                <w:tab w:val="left" w:pos="1440"/>
              </w:tabs>
              <w:spacing w:line="360" w:lineRule="auto"/>
              <w:ind w:left="0"/>
              <w:jc w:val="both"/>
              <w:rPr>
                <w:rFonts w:ascii="Arial" w:hAnsi="Arial" w:cs="Arial"/>
              </w:rPr>
            </w:pPr>
            <w:r>
              <w:rPr>
                <w:rFonts w:ascii="Arial" w:hAnsi="Arial" w:cs="Arial"/>
              </w:rPr>
              <w:t>2</w:t>
            </w:r>
          </w:p>
        </w:tc>
        <w:tc>
          <w:tcPr>
            <w:tcW w:w="2581" w:type="dxa"/>
          </w:tcPr>
          <w:p w:rsidR="00013E07" w:rsidRDefault="00013E07" w:rsidP="00C74F3A">
            <w:pPr>
              <w:pStyle w:val="ListParagraph"/>
              <w:tabs>
                <w:tab w:val="left" w:pos="1440"/>
              </w:tabs>
              <w:spacing w:line="360" w:lineRule="auto"/>
              <w:ind w:left="0"/>
              <w:jc w:val="both"/>
              <w:rPr>
                <w:rFonts w:ascii="Arial" w:hAnsi="Arial" w:cs="Arial"/>
              </w:rPr>
            </w:pPr>
            <w:r>
              <w:rPr>
                <w:rFonts w:ascii="Arial" w:hAnsi="Arial" w:cs="Arial"/>
              </w:rPr>
              <w:t>High court</w:t>
            </w:r>
          </w:p>
        </w:tc>
        <w:tc>
          <w:tcPr>
            <w:tcW w:w="1890" w:type="dxa"/>
          </w:tcPr>
          <w:p w:rsidR="00013E07" w:rsidRDefault="00013E07" w:rsidP="00EB3638">
            <w:pPr>
              <w:pStyle w:val="ListParagraph"/>
              <w:tabs>
                <w:tab w:val="left" w:pos="1440"/>
              </w:tabs>
              <w:spacing w:line="360" w:lineRule="auto"/>
              <w:ind w:left="0"/>
              <w:jc w:val="both"/>
              <w:rPr>
                <w:rFonts w:ascii="Arial" w:hAnsi="Arial" w:cs="Arial"/>
              </w:rPr>
            </w:pPr>
            <w:r>
              <w:rPr>
                <w:rFonts w:ascii="Arial" w:hAnsi="Arial" w:cs="Arial"/>
              </w:rPr>
              <w:t>10,00,000/-</w:t>
            </w:r>
          </w:p>
        </w:tc>
        <w:tc>
          <w:tcPr>
            <w:tcW w:w="4410" w:type="dxa"/>
            <w:vMerge/>
          </w:tcPr>
          <w:p w:rsidR="00013E07" w:rsidRDefault="00013E07" w:rsidP="00C74F3A">
            <w:pPr>
              <w:pStyle w:val="ListParagraph"/>
              <w:tabs>
                <w:tab w:val="left" w:pos="1440"/>
              </w:tabs>
              <w:spacing w:line="360" w:lineRule="auto"/>
              <w:ind w:left="0"/>
              <w:jc w:val="both"/>
              <w:rPr>
                <w:rFonts w:ascii="Arial" w:hAnsi="Arial" w:cs="Arial"/>
              </w:rPr>
            </w:pPr>
          </w:p>
        </w:tc>
      </w:tr>
      <w:tr w:rsidR="00013E07" w:rsidTr="00013E07">
        <w:tc>
          <w:tcPr>
            <w:tcW w:w="767" w:type="dxa"/>
          </w:tcPr>
          <w:p w:rsidR="00013E07" w:rsidRDefault="00013E07" w:rsidP="00C74F3A">
            <w:pPr>
              <w:pStyle w:val="ListParagraph"/>
              <w:tabs>
                <w:tab w:val="left" w:pos="1440"/>
              </w:tabs>
              <w:spacing w:line="360" w:lineRule="auto"/>
              <w:ind w:left="0"/>
              <w:jc w:val="both"/>
              <w:rPr>
                <w:rFonts w:ascii="Arial" w:hAnsi="Arial" w:cs="Arial"/>
              </w:rPr>
            </w:pPr>
            <w:r>
              <w:rPr>
                <w:rFonts w:ascii="Arial" w:hAnsi="Arial" w:cs="Arial"/>
              </w:rPr>
              <w:t>3</w:t>
            </w:r>
          </w:p>
        </w:tc>
        <w:tc>
          <w:tcPr>
            <w:tcW w:w="2581" w:type="dxa"/>
          </w:tcPr>
          <w:p w:rsidR="00013E07" w:rsidRDefault="00013E07" w:rsidP="00C74F3A">
            <w:pPr>
              <w:pStyle w:val="ListParagraph"/>
              <w:tabs>
                <w:tab w:val="left" w:pos="1440"/>
              </w:tabs>
              <w:spacing w:line="360" w:lineRule="auto"/>
              <w:ind w:left="0"/>
              <w:jc w:val="both"/>
              <w:rPr>
                <w:rFonts w:ascii="Arial" w:hAnsi="Arial" w:cs="Arial"/>
              </w:rPr>
            </w:pPr>
            <w:r>
              <w:rPr>
                <w:rFonts w:ascii="Arial" w:hAnsi="Arial" w:cs="Arial"/>
              </w:rPr>
              <w:t>Supreme Court</w:t>
            </w:r>
          </w:p>
        </w:tc>
        <w:tc>
          <w:tcPr>
            <w:tcW w:w="1890" w:type="dxa"/>
          </w:tcPr>
          <w:p w:rsidR="00013E07" w:rsidRDefault="00013E07" w:rsidP="00EB3638">
            <w:pPr>
              <w:pStyle w:val="ListParagraph"/>
              <w:tabs>
                <w:tab w:val="left" w:pos="1440"/>
              </w:tabs>
              <w:spacing w:line="360" w:lineRule="auto"/>
              <w:ind w:left="0"/>
              <w:jc w:val="both"/>
              <w:rPr>
                <w:rFonts w:ascii="Arial" w:hAnsi="Arial" w:cs="Arial"/>
              </w:rPr>
            </w:pPr>
            <w:r>
              <w:rPr>
                <w:rFonts w:ascii="Arial" w:hAnsi="Arial" w:cs="Arial"/>
              </w:rPr>
              <w:t>25,00,000/-</w:t>
            </w:r>
          </w:p>
        </w:tc>
        <w:tc>
          <w:tcPr>
            <w:tcW w:w="4410" w:type="dxa"/>
            <w:vMerge/>
          </w:tcPr>
          <w:p w:rsidR="00013E07" w:rsidRDefault="00013E07" w:rsidP="00C74F3A">
            <w:pPr>
              <w:pStyle w:val="ListParagraph"/>
              <w:tabs>
                <w:tab w:val="left" w:pos="1440"/>
              </w:tabs>
              <w:spacing w:line="360" w:lineRule="auto"/>
              <w:ind w:left="0"/>
              <w:jc w:val="both"/>
              <w:rPr>
                <w:rFonts w:ascii="Arial" w:hAnsi="Arial" w:cs="Arial"/>
              </w:rPr>
            </w:pPr>
          </w:p>
        </w:tc>
      </w:tr>
    </w:tbl>
    <w:p w:rsidR="00F67BD5" w:rsidRPr="005903F6" w:rsidRDefault="006A7F01" w:rsidP="005903F6">
      <w:pPr>
        <w:pStyle w:val="ListParagraph"/>
        <w:numPr>
          <w:ilvl w:val="6"/>
          <w:numId w:val="14"/>
        </w:numPr>
        <w:pBdr>
          <w:top w:val="single" w:sz="4" w:space="1" w:color="auto"/>
          <w:left w:val="single" w:sz="4" w:space="4" w:color="auto"/>
          <w:bottom w:val="single" w:sz="4" w:space="1" w:color="auto"/>
          <w:right w:val="single" w:sz="4" w:space="4" w:color="auto"/>
        </w:pBdr>
        <w:tabs>
          <w:tab w:val="left" w:pos="630"/>
        </w:tabs>
        <w:spacing w:line="360" w:lineRule="auto"/>
        <w:ind w:left="1350" w:hanging="1260"/>
        <w:jc w:val="both"/>
        <w:rPr>
          <w:rFonts w:ascii="Arial" w:hAnsi="Arial" w:cs="Arial"/>
          <w:b/>
          <w:color w:val="943634" w:themeColor="accent2" w:themeShade="BF"/>
        </w:rPr>
      </w:pPr>
      <w:r w:rsidRPr="005903F6">
        <w:rPr>
          <w:rFonts w:ascii="Arial" w:hAnsi="Arial" w:cs="Arial"/>
          <w:b/>
          <w:color w:val="943634" w:themeColor="accent2" w:themeShade="BF"/>
        </w:rPr>
        <w:t>Requirement of PAN for certain transactions</w:t>
      </w:r>
    </w:p>
    <w:p w:rsidR="006A7F01" w:rsidRDefault="006A7F01" w:rsidP="006A7F01">
      <w:pPr>
        <w:pStyle w:val="ListParagraph"/>
        <w:numPr>
          <w:ilvl w:val="0"/>
          <w:numId w:val="44"/>
        </w:numPr>
        <w:tabs>
          <w:tab w:val="left" w:pos="630"/>
        </w:tabs>
        <w:spacing w:line="360" w:lineRule="auto"/>
        <w:ind w:left="1080" w:hanging="450"/>
        <w:jc w:val="both"/>
        <w:rPr>
          <w:rFonts w:ascii="Arial" w:hAnsi="Arial" w:cs="Arial"/>
        </w:rPr>
      </w:pPr>
      <w:r>
        <w:rPr>
          <w:rFonts w:ascii="Arial" w:hAnsi="Arial" w:cs="Arial"/>
        </w:rPr>
        <w:t>For payment of life insurance premium an amount aggregating fifty thousand or more in a year.</w:t>
      </w:r>
    </w:p>
    <w:p w:rsidR="006A7F01" w:rsidRDefault="006A7F01" w:rsidP="006A7F01">
      <w:pPr>
        <w:pStyle w:val="ListParagraph"/>
        <w:numPr>
          <w:ilvl w:val="0"/>
          <w:numId w:val="44"/>
        </w:numPr>
        <w:tabs>
          <w:tab w:val="left" w:pos="630"/>
        </w:tabs>
        <w:spacing w:line="360" w:lineRule="auto"/>
        <w:ind w:left="1080" w:hanging="450"/>
        <w:jc w:val="both"/>
        <w:rPr>
          <w:rFonts w:ascii="Arial" w:hAnsi="Arial" w:cs="Arial"/>
        </w:rPr>
      </w:pPr>
      <w:r>
        <w:rPr>
          <w:rFonts w:ascii="Arial" w:hAnsi="Arial" w:cs="Arial"/>
        </w:rPr>
        <w:lastRenderedPageBreak/>
        <w:t xml:space="preserve">Payment to dealer for purchase of bullion or jewellery  </w:t>
      </w:r>
    </w:p>
    <w:p w:rsidR="006A7F01" w:rsidRDefault="006A7F01" w:rsidP="006A7F01">
      <w:pPr>
        <w:pStyle w:val="ListParagraph"/>
        <w:numPr>
          <w:ilvl w:val="0"/>
          <w:numId w:val="45"/>
        </w:numPr>
        <w:tabs>
          <w:tab w:val="left" w:pos="630"/>
        </w:tabs>
        <w:spacing w:line="360" w:lineRule="auto"/>
        <w:jc w:val="both"/>
        <w:rPr>
          <w:rFonts w:ascii="Arial" w:hAnsi="Arial" w:cs="Arial"/>
        </w:rPr>
      </w:pPr>
      <w:r>
        <w:rPr>
          <w:rFonts w:ascii="Arial" w:hAnsi="Arial" w:cs="Arial"/>
        </w:rPr>
        <w:t>of an amount of Rs. 5,00,000/- or more at any one time or</w:t>
      </w:r>
    </w:p>
    <w:p w:rsidR="006A7F01" w:rsidRPr="006A7F01" w:rsidRDefault="006A7F01" w:rsidP="006A7F01">
      <w:pPr>
        <w:pStyle w:val="ListParagraph"/>
        <w:numPr>
          <w:ilvl w:val="0"/>
          <w:numId w:val="45"/>
        </w:numPr>
        <w:tabs>
          <w:tab w:val="left" w:pos="630"/>
        </w:tabs>
        <w:spacing w:line="360" w:lineRule="auto"/>
        <w:jc w:val="both"/>
        <w:rPr>
          <w:rFonts w:ascii="Arial" w:hAnsi="Arial" w:cs="Arial"/>
        </w:rPr>
      </w:pPr>
      <w:r>
        <w:rPr>
          <w:rFonts w:ascii="Arial" w:hAnsi="Arial" w:cs="Arial"/>
        </w:rPr>
        <w:t>against a bill for an amount of Rs. 5,00,000/- or mote .</w:t>
      </w:r>
    </w:p>
    <w:p w:rsidR="006A7F01" w:rsidRPr="005903F6" w:rsidRDefault="006A7F01" w:rsidP="005903F6">
      <w:pPr>
        <w:pStyle w:val="ListParagraph"/>
        <w:numPr>
          <w:ilvl w:val="6"/>
          <w:numId w:val="14"/>
        </w:numPr>
        <w:pBdr>
          <w:top w:val="single" w:sz="4" w:space="1" w:color="auto"/>
          <w:left w:val="single" w:sz="4" w:space="4" w:color="auto"/>
          <w:bottom w:val="single" w:sz="4" w:space="1" w:color="auto"/>
          <w:right w:val="single" w:sz="4" w:space="4" w:color="auto"/>
        </w:pBdr>
        <w:spacing w:line="360" w:lineRule="auto"/>
        <w:ind w:left="630" w:hanging="540"/>
        <w:jc w:val="both"/>
        <w:rPr>
          <w:rFonts w:ascii="Arial" w:hAnsi="Arial" w:cs="Arial"/>
          <w:b/>
          <w:color w:val="943634" w:themeColor="accent2" w:themeShade="BF"/>
        </w:rPr>
      </w:pPr>
      <w:r w:rsidRPr="005903F6">
        <w:rPr>
          <w:rFonts w:ascii="Arial" w:hAnsi="Arial" w:cs="Arial"/>
          <w:b/>
          <w:color w:val="943634" w:themeColor="accent2" w:themeShade="BF"/>
        </w:rPr>
        <w:t>Collection, Recovery of Tax &amp; Refunds</w:t>
      </w:r>
    </w:p>
    <w:p w:rsidR="006A7F01" w:rsidRDefault="006A7F01" w:rsidP="00EB3638">
      <w:pPr>
        <w:pStyle w:val="ListParagraph"/>
        <w:numPr>
          <w:ilvl w:val="0"/>
          <w:numId w:val="46"/>
        </w:numPr>
        <w:spacing w:line="360" w:lineRule="auto"/>
        <w:jc w:val="both"/>
        <w:rPr>
          <w:rFonts w:ascii="Arial" w:hAnsi="Arial" w:cs="Arial"/>
        </w:rPr>
      </w:pPr>
      <w:r>
        <w:rPr>
          <w:rFonts w:ascii="Arial" w:hAnsi="Arial" w:cs="Arial"/>
        </w:rPr>
        <w:t xml:space="preserve">TDS </w:t>
      </w:r>
      <w:r w:rsidR="00F01467">
        <w:rPr>
          <w:rFonts w:ascii="Arial" w:hAnsi="Arial" w:cs="Arial"/>
        </w:rPr>
        <w:t>deductor</w:t>
      </w:r>
      <w:r w:rsidR="00EB3638">
        <w:rPr>
          <w:rFonts w:ascii="Arial" w:hAnsi="Arial" w:cs="Arial"/>
        </w:rPr>
        <w:t xml:space="preserve"> shall download the Form 16A generated through TIN central system and shall authenticate such TDS certificate by using digital or manual signature.</w:t>
      </w:r>
    </w:p>
    <w:p w:rsidR="00EB3638" w:rsidRDefault="00EB3638" w:rsidP="00EB3638">
      <w:pPr>
        <w:pStyle w:val="ListParagraph"/>
        <w:numPr>
          <w:ilvl w:val="0"/>
          <w:numId w:val="46"/>
        </w:numPr>
        <w:spacing w:line="360" w:lineRule="auto"/>
        <w:jc w:val="both"/>
        <w:rPr>
          <w:rFonts w:ascii="Arial" w:hAnsi="Arial" w:cs="Arial"/>
        </w:rPr>
      </w:pPr>
      <w:r>
        <w:rPr>
          <w:rFonts w:ascii="Arial" w:hAnsi="Arial" w:cs="Arial"/>
        </w:rPr>
        <w:t>Time deposit made consequent to the direction of the SC/HC / any other court / Tribunal in pursuance of litigation, the tax shall be deducted at source on the interest in name of the depositor till such time the Court decides the case. However, this procedure shall not apply,</w:t>
      </w:r>
    </w:p>
    <w:p w:rsidR="00EB3638" w:rsidRDefault="00EB3638" w:rsidP="00EB3638">
      <w:pPr>
        <w:spacing w:line="360" w:lineRule="auto"/>
        <w:ind w:left="720"/>
        <w:jc w:val="both"/>
        <w:rPr>
          <w:rFonts w:ascii="Arial" w:hAnsi="Arial" w:cs="Arial"/>
        </w:rPr>
      </w:pPr>
      <w:r w:rsidRPr="00EB3638">
        <w:rPr>
          <w:rFonts w:ascii="Arial" w:hAnsi="Arial" w:cs="Arial"/>
        </w:rPr>
        <w:t>a)</w:t>
      </w:r>
      <w:r>
        <w:rPr>
          <w:rFonts w:ascii="Arial" w:hAnsi="Arial" w:cs="Arial"/>
        </w:rPr>
        <w:t xml:space="preserve">  where any deposit held or dealt by the court in its capacity as administrator or receiver or any authority of similar nature;</w:t>
      </w:r>
    </w:p>
    <w:p w:rsidR="00EB3638" w:rsidRDefault="00EB3638" w:rsidP="00EB3638">
      <w:pPr>
        <w:spacing w:line="360" w:lineRule="auto"/>
        <w:ind w:left="720"/>
        <w:jc w:val="both"/>
        <w:rPr>
          <w:rFonts w:ascii="Arial" w:hAnsi="Arial" w:cs="Arial"/>
        </w:rPr>
      </w:pPr>
      <w:r>
        <w:rPr>
          <w:rFonts w:ascii="Arial" w:hAnsi="Arial" w:cs="Arial"/>
        </w:rPr>
        <w:t>b) where any deposit arising out of an attachment made by the court; or</w:t>
      </w:r>
    </w:p>
    <w:p w:rsidR="006A7F01" w:rsidRPr="006A7F01" w:rsidRDefault="00EB3638" w:rsidP="005903F6">
      <w:pPr>
        <w:spacing w:line="360" w:lineRule="auto"/>
        <w:ind w:left="720"/>
        <w:jc w:val="both"/>
        <w:rPr>
          <w:rFonts w:ascii="Arial" w:hAnsi="Arial" w:cs="Arial"/>
        </w:rPr>
      </w:pPr>
      <w:r>
        <w:rPr>
          <w:rFonts w:ascii="Arial" w:hAnsi="Arial" w:cs="Arial"/>
        </w:rPr>
        <w:t>c) Where in the case of represent</w:t>
      </w:r>
      <w:r w:rsidR="005903F6">
        <w:rPr>
          <w:rFonts w:ascii="Arial" w:hAnsi="Arial" w:cs="Arial"/>
        </w:rPr>
        <w:t>ative assessee within the meaning of Sec. 160 of the act.</w:t>
      </w:r>
      <w:r w:rsidR="005903F6">
        <w:rPr>
          <w:rFonts w:ascii="Arial" w:hAnsi="Arial" w:cs="Arial"/>
        </w:rPr>
        <w:tab/>
      </w:r>
    </w:p>
    <w:sectPr w:rsidR="006A7F01" w:rsidRPr="006A7F01" w:rsidSect="00BB4CD5">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2CF5" w:rsidRDefault="001F2CF5" w:rsidP="0067280E">
      <w:pPr>
        <w:pStyle w:val="ListParagraph"/>
        <w:spacing w:after="0" w:line="240" w:lineRule="auto"/>
      </w:pPr>
      <w:r>
        <w:separator/>
      </w:r>
    </w:p>
  </w:endnote>
  <w:endnote w:type="continuationSeparator" w:id="1">
    <w:p w:rsidR="001F2CF5" w:rsidRDefault="001F2CF5" w:rsidP="0067280E">
      <w:pPr>
        <w:pStyle w:val="ListParagraph"/>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9CB" w:rsidRDefault="006C49C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534594"/>
      <w:docPartObj>
        <w:docPartGallery w:val="Page Numbers (Bottom of Page)"/>
        <w:docPartUnique/>
      </w:docPartObj>
    </w:sdtPr>
    <w:sdtContent>
      <w:sdt>
        <w:sdtPr>
          <w:id w:val="565050523"/>
          <w:docPartObj>
            <w:docPartGallery w:val="Page Numbers (Top of Page)"/>
            <w:docPartUnique/>
          </w:docPartObj>
        </w:sdtPr>
        <w:sdtContent>
          <w:p w:rsidR="00EB3638" w:rsidRDefault="00EB3638" w:rsidP="0067280E">
            <w:pPr>
              <w:pStyle w:val="Footer"/>
            </w:pPr>
            <w:r>
              <w:t xml:space="preserve">  Complied by </w:t>
            </w:r>
            <w:r w:rsidR="006C49CB">
              <w:t>Manish Sharma</w:t>
            </w:r>
            <w:r>
              <w:t xml:space="preserve"> M. 9</w:t>
            </w:r>
            <w:r w:rsidR="006C49CB">
              <w:t>785052355</w:t>
            </w:r>
            <w:r>
              <w:t xml:space="preserve">                                                                                                           Page </w:t>
            </w:r>
            <w:r w:rsidR="00407157">
              <w:rPr>
                <w:b/>
                <w:sz w:val="24"/>
                <w:szCs w:val="24"/>
              </w:rPr>
              <w:fldChar w:fldCharType="begin"/>
            </w:r>
            <w:r>
              <w:rPr>
                <w:b/>
              </w:rPr>
              <w:instrText xml:space="preserve"> PAGE </w:instrText>
            </w:r>
            <w:r w:rsidR="00407157">
              <w:rPr>
                <w:b/>
                <w:sz w:val="24"/>
                <w:szCs w:val="24"/>
              </w:rPr>
              <w:fldChar w:fldCharType="separate"/>
            </w:r>
            <w:r w:rsidR="006C49CB">
              <w:rPr>
                <w:b/>
                <w:noProof/>
              </w:rPr>
              <w:t>1</w:t>
            </w:r>
            <w:r w:rsidR="00407157">
              <w:rPr>
                <w:b/>
                <w:sz w:val="24"/>
                <w:szCs w:val="24"/>
              </w:rPr>
              <w:fldChar w:fldCharType="end"/>
            </w:r>
            <w:r>
              <w:t xml:space="preserve"> of </w:t>
            </w:r>
            <w:r w:rsidR="00407157">
              <w:rPr>
                <w:b/>
                <w:sz w:val="24"/>
                <w:szCs w:val="24"/>
              </w:rPr>
              <w:fldChar w:fldCharType="begin"/>
            </w:r>
            <w:r>
              <w:rPr>
                <w:b/>
              </w:rPr>
              <w:instrText xml:space="preserve"> NUMPAGES  </w:instrText>
            </w:r>
            <w:r w:rsidR="00407157">
              <w:rPr>
                <w:b/>
                <w:sz w:val="24"/>
                <w:szCs w:val="24"/>
              </w:rPr>
              <w:fldChar w:fldCharType="separate"/>
            </w:r>
            <w:r w:rsidR="006C49CB">
              <w:rPr>
                <w:b/>
                <w:noProof/>
              </w:rPr>
              <w:t>9</w:t>
            </w:r>
            <w:r w:rsidR="00407157">
              <w:rPr>
                <w:b/>
                <w:sz w:val="24"/>
                <w:szCs w:val="24"/>
              </w:rPr>
              <w:fldChar w:fldCharType="end"/>
            </w:r>
          </w:p>
        </w:sdtContent>
      </w:sdt>
    </w:sdtContent>
  </w:sdt>
  <w:p w:rsidR="00EB3638" w:rsidRDefault="00EB363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9CB" w:rsidRDefault="006C49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CF5" w:rsidRDefault="001F2CF5" w:rsidP="0067280E">
      <w:pPr>
        <w:pStyle w:val="ListParagraph"/>
        <w:spacing w:after="0" w:line="240" w:lineRule="auto"/>
      </w:pPr>
      <w:r>
        <w:separator/>
      </w:r>
    </w:p>
  </w:footnote>
  <w:footnote w:type="continuationSeparator" w:id="1">
    <w:p w:rsidR="001F2CF5" w:rsidRDefault="001F2CF5" w:rsidP="0067280E">
      <w:pPr>
        <w:pStyle w:val="ListParagraph"/>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9CB" w:rsidRDefault="006C49C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9CB" w:rsidRDefault="006C49C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9CB" w:rsidRDefault="006C49C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D76B7"/>
    <w:multiLevelType w:val="hybridMultilevel"/>
    <w:tmpl w:val="3AD6AAC8"/>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
    <w:nsid w:val="009C055D"/>
    <w:multiLevelType w:val="hybridMultilevel"/>
    <w:tmpl w:val="3708B7EE"/>
    <w:lvl w:ilvl="0" w:tplc="919C9A8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3841D3C"/>
    <w:multiLevelType w:val="hybridMultilevel"/>
    <w:tmpl w:val="5A6C391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5931797"/>
    <w:multiLevelType w:val="hybridMultilevel"/>
    <w:tmpl w:val="A114FF88"/>
    <w:lvl w:ilvl="0" w:tplc="BD1C76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7F74BD"/>
    <w:multiLevelType w:val="hybridMultilevel"/>
    <w:tmpl w:val="86A01866"/>
    <w:lvl w:ilvl="0" w:tplc="7A404A86">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B002375"/>
    <w:multiLevelType w:val="hybridMultilevel"/>
    <w:tmpl w:val="11ECDA0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B8F1CFA"/>
    <w:multiLevelType w:val="hybridMultilevel"/>
    <w:tmpl w:val="7EF05BB6"/>
    <w:lvl w:ilvl="0" w:tplc="BBAC3F0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BDE69AD"/>
    <w:multiLevelType w:val="hybridMultilevel"/>
    <w:tmpl w:val="6D32B0FE"/>
    <w:lvl w:ilvl="0" w:tplc="E016599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46A6B74"/>
    <w:multiLevelType w:val="hybridMultilevel"/>
    <w:tmpl w:val="D7F4666A"/>
    <w:lvl w:ilvl="0" w:tplc="2B68927A">
      <w:start w:val="1"/>
      <w:numFmt w:val="lowerLetter"/>
      <w:lvlText w:val="%1)"/>
      <w:lvlJc w:val="left"/>
      <w:pPr>
        <w:ind w:left="1665" w:hanging="360"/>
      </w:pPr>
      <w:rPr>
        <w:rFonts w:hint="default"/>
      </w:r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9">
    <w:nsid w:val="179F55D1"/>
    <w:multiLevelType w:val="hybridMultilevel"/>
    <w:tmpl w:val="1BFE4E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80F289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1D951A86"/>
    <w:multiLevelType w:val="multilevel"/>
    <w:tmpl w:val="E6C21C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Arial" w:eastAsiaTheme="minorEastAsia" w:hAnsi="Arial" w:cs="Arial"/>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DA04071"/>
    <w:multiLevelType w:val="hybridMultilevel"/>
    <w:tmpl w:val="CB2859AE"/>
    <w:lvl w:ilvl="0" w:tplc="3B3E15C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0370735"/>
    <w:multiLevelType w:val="hybridMultilevel"/>
    <w:tmpl w:val="384E914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361032A"/>
    <w:multiLevelType w:val="hybridMultilevel"/>
    <w:tmpl w:val="D0828D9E"/>
    <w:lvl w:ilvl="0" w:tplc="29C833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4A9338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nsid w:val="26913642"/>
    <w:multiLevelType w:val="hybridMultilevel"/>
    <w:tmpl w:val="87FC639E"/>
    <w:lvl w:ilvl="0" w:tplc="0409000B">
      <w:start w:val="1"/>
      <w:numFmt w:val="bullet"/>
      <w:lvlText w:val=""/>
      <w:lvlJc w:val="left"/>
      <w:pPr>
        <w:ind w:left="1845" w:hanging="360"/>
      </w:pPr>
      <w:rPr>
        <w:rFonts w:ascii="Wingdings" w:hAnsi="Wingdings"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17">
    <w:nsid w:val="270227A5"/>
    <w:multiLevelType w:val="hybridMultilevel"/>
    <w:tmpl w:val="1EE0B9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2E3B5854"/>
    <w:multiLevelType w:val="hybridMultilevel"/>
    <w:tmpl w:val="FC5E6B5C"/>
    <w:lvl w:ilvl="0" w:tplc="9056AF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EF76B06"/>
    <w:multiLevelType w:val="hybridMultilevel"/>
    <w:tmpl w:val="2B70B8CE"/>
    <w:lvl w:ilvl="0" w:tplc="F8F6BD98">
      <w:start w:val="1"/>
      <w:numFmt w:val="upperLetter"/>
      <w:lvlText w:val="%1."/>
      <w:lvlJc w:val="left"/>
      <w:pPr>
        <w:ind w:left="1425" w:hanging="360"/>
      </w:pPr>
      <w:rPr>
        <w:rFonts w:hint="default"/>
        <w:b/>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0">
    <w:nsid w:val="31123647"/>
    <w:multiLevelType w:val="hybridMultilevel"/>
    <w:tmpl w:val="5978D87A"/>
    <w:lvl w:ilvl="0" w:tplc="DF4AD8B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nsid w:val="330B66F3"/>
    <w:multiLevelType w:val="hybridMultilevel"/>
    <w:tmpl w:val="9C281836"/>
    <w:lvl w:ilvl="0" w:tplc="5904793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4C827EC"/>
    <w:multiLevelType w:val="hybridMultilevel"/>
    <w:tmpl w:val="8264B5A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BC4202B"/>
    <w:multiLevelType w:val="hybridMultilevel"/>
    <w:tmpl w:val="75D25FA4"/>
    <w:lvl w:ilvl="0" w:tplc="B342809C">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nsid w:val="3D400655"/>
    <w:multiLevelType w:val="hybridMultilevel"/>
    <w:tmpl w:val="566AA308"/>
    <w:lvl w:ilvl="0" w:tplc="0409000B">
      <w:start w:val="1"/>
      <w:numFmt w:val="bullet"/>
      <w:lvlText w:val=""/>
      <w:lvlJc w:val="left"/>
      <w:pPr>
        <w:ind w:left="1845" w:hanging="360"/>
      </w:pPr>
      <w:rPr>
        <w:rFonts w:ascii="Wingdings" w:hAnsi="Wingdings"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25">
    <w:nsid w:val="3E0A3E0B"/>
    <w:multiLevelType w:val="hybridMultilevel"/>
    <w:tmpl w:val="DB88A172"/>
    <w:lvl w:ilvl="0" w:tplc="B7C2FAA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FB24E22"/>
    <w:multiLevelType w:val="hybridMultilevel"/>
    <w:tmpl w:val="7E26F8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40583A7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432C3C67"/>
    <w:multiLevelType w:val="hybridMultilevel"/>
    <w:tmpl w:val="F502F78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6167D1F"/>
    <w:multiLevelType w:val="hybridMultilevel"/>
    <w:tmpl w:val="3334BF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5708C2"/>
    <w:multiLevelType w:val="hybridMultilevel"/>
    <w:tmpl w:val="BE0E9CFC"/>
    <w:lvl w:ilvl="0" w:tplc="394EF070">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1">
    <w:nsid w:val="4D8C44F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4EDB5BCD"/>
    <w:multiLevelType w:val="hybridMultilevel"/>
    <w:tmpl w:val="FF0AE7C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4F495E73"/>
    <w:multiLevelType w:val="hybridMultilevel"/>
    <w:tmpl w:val="B84498DE"/>
    <w:lvl w:ilvl="0" w:tplc="27DA19C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1306EC1"/>
    <w:multiLevelType w:val="hybridMultilevel"/>
    <w:tmpl w:val="230E1F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1C07494"/>
    <w:multiLevelType w:val="hybridMultilevel"/>
    <w:tmpl w:val="6BD8B62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56234299"/>
    <w:multiLevelType w:val="hybridMultilevel"/>
    <w:tmpl w:val="210C26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AA9529C"/>
    <w:multiLevelType w:val="hybridMultilevel"/>
    <w:tmpl w:val="D734930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625A6F61"/>
    <w:multiLevelType w:val="hybridMultilevel"/>
    <w:tmpl w:val="37B0A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3CE2F7C"/>
    <w:multiLevelType w:val="hybridMultilevel"/>
    <w:tmpl w:val="F19A5454"/>
    <w:lvl w:ilvl="0" w:tplc="B2D672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6673CBA"/>
    <w:multiLevelType w:val="hybridMultilevel"/>
    <w:tmpl w:val="D2CA110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D9C4573"/>
    <w:multiLevelType w:val="hybridMultilevel"/>
    <w:tmpl w:val="4B7667BA"/>
    <w:lvl w:ilvl="0" w:tplc="907431D6">
      <w:start w:val="1"/>
      <w:numFmt w:val="upperLetter"/>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nsid w:val="700C3F17"/>
    <w:multiLevelType w:val="hybridMultilevel"/>
    <w:tmpl w:val="2258D460"/>
    <w:lvl w:ilvl="0" w:tplc="93B617EC">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3">
    <w:nsid w:val="772E60A5"/>
    <w:multiLevelType w:val="hybridMultilevel"/>
    <w:tmpl w:val="22DA6262"/>
    <w:lvl w:ilvl="0" w:tplc="A09C29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75E268F"/>
    <w:multiLevelType w:val="hybridMultilevel"/>
    <w:tmpl w:val="D88ADF7E"/>
    <w:lvl w:ilvl="0" w:tplc="00DC6E4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C8138DE"/>
    <w:multiLevelType w:val="hybridMultilevel"/>
    <w:tmpl w:val="BC9669F4"/>
    <w:lvl w:ilvl="0" w:tplc="531A61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D5B6302"/>
    <w:multiLevelType w:val="hybridMultilevel"/>
    <w:tmpl w:val="6514398C"/>
    <w:lvl w:ilvl="0" w:tplc="85BE45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7EE26DBC"/>
    <w:multiLevelType w:val="hybridMultilevel"/>
    <w:tmpl w:val="D26644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8"/>
  </w:num>
  <w:num w:numId="2">
    <w:abstractNumId w:val="15"/>
  </w:num>
  <w:num w:numId="3">
    <w:abstractNumId w:val="10"/>
  </w:num>
  <w:num w:numId="4">
    <w:abstractNumId w:val="27"/>
  </w:num>
  <w:num w:numId="5">
    <w:abstractNumId w:val="5"/>
  </w:num>
  <w:num w:numId="6">
    <w:abstractNumId w:val="40"/>
  </w:num>
  <w:num w:numId="7">
    <w:abstractNumId w:val="29"/>
  </w:num>
  <w:num w:numId="8">
    <w:abstractNumId w:val="34"/>
  </w:num>
  <w:num w:numId="9">
    <w:abstractNumId w:val="47"/>
  </w:num>
  <w:num w:numId="10">
    <w:abstractNumId w:val="9"/>
  </w:num>
  <w:num w:numId="11">
    <w:abstractNumId w:val="35"/>
  </w:num>
  <w:num w:numId="12">
    <w:abstractNumId w:val="0"/>
  </w:num>
  <w:num w:numId="13">
    <w:abstractNumId w:val="31"/>
  </w:num>
  <w:num w:numId="14">
    <w:abstractNumId w:val="11"/>
  </w:num>
  <w:num w:numId="15">
    <w:abstractNumId w:val="20"/>
  </w:num>
  <w:num w:numId="16">
    <w:abstractNumId w:val="6"/>
  </w:num>
  <w:num w:numId="17">
    <w:abstractNumId w:val="26"/>
  </w:num>
  <w:num w:numId="18">
    <w:abstractNumId w:val="37"/>
  </w:num>
  <w:num w:numId="19">
    <w:abstractNumId w:val="22"/>
  </w:num>
  <w:num w:numId="20">
    <w:abstractNumId w:val="1"/>
  </w:num>
  <w:num w:numId="21">
    <w:abstractNumId w:val="14"/>
  </w:num>
  <w:num w:numId="22">
    <w:abstractNumId w:val="3"/>
  </w:num>
  <w:num w:numId="23">
    <w:abstractNumId w:val="33"/>
  </w:num>
  <w:num w:numId="24">
    <w:abstractNumId w:val="45"/>
  </w:num>
  <w:num w:numId="25">
    <w:abstractNumId w:val="24"/>
  </w:num>
  <w:num w:numId="26">
    <w:abstractNumId w:val="18"/>
  </w:num>
  <w:num w:numId="27">
    <w:abstractNumId w:val="43"/>
  </w:num>
  <w:num w:numId="28">
    <w:abstractNumId w:val="25"/>
  </w:num>
  <w:num w:numId="29">
    <w:abstractNumId w:val="42"/>
  </w:num>
  <w:num w:numId="30">
    <w:abstractNumId w:val="13"/>
  </w:num>
  <w:num w:numId="31">
    <w:abstractNumId w:val="32"/>
  </w:num>
  <w:num w:numId="32">
    <w:abstractNumId w:val="28"/>
  </w:num>
  <w:num w:numId="33">
    <w:abstractNumId w:val="41"/>
  </w:num>
  <w:num w:numId="34">
    <w:abstractNumId w:val="39"/>
  </w:num>
  <w:num w:numId="35">
    <w:abstractNumId w:val="16"/>
  </w:num>
  <w:num w:numId="36">
    <w:abstractNumId w:val="7"/>
  </w:num>
  <w:num w:numId="37">
    <w:abstractNumId w:val="36"/>
  </w:num>
  <w:num w:numId="38">
    <w:abstractNumId w:val="21"/>
  </w:num>
  <w:num w:numId="39">
    <w:abstractNumId w:val="8"/>
  </w:num>
  <w:num w:numId="40">
    <w:abstractNumId w:val="17"/>
  </w:num>
  <w:num w:numId="41">
    <w:abstractNumId w:val="19"/>
  </w:num>
  <w:num w:numId="42">
    <w:abstractNumId w:val="46"/>
  </w:num>
  <w:num w:numId="43">
    <w:abstractNumId w:val="12"/>
  </w:num>
  <w:num w:numId="44">
    <w:abstractNumId w:val="30"/>
  </w:num>
  <w:num w:numId="45">
    <w:abstractNumId w:val="44"/>
  </w:num>
  <w:num w:numId="46">
    <w:abstractNumId w:val="23"/>
  </w:num>
  <w:num w:numId="47">
    <w:abstractNumId w:val="2"/>
  </w:num>
  <w:num w:numId="4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340AE8"/>
    <w:rsid w:val="00013E07"/>
    <w:rsid w:val="000444B7"/>
    <w:rsid w:val="0008365B"/>
    <w:rsid w:val="00083CBF"/>
    <w:rsid w:val="000940A1"/>
    <w:rsid w:val="00095B56"/>
    <w:rsid w:val="0009734A"/>
    <w:rsid w:val="000C7D54"/>
    <w:rsid w:val="0012501E"/>
    <w:rsid w:val="001535B4"/>
    <w:rsid w:val="00167537"/>
    <w:rsid w:val="001C2F6C"/>
    <w:rsid w:val="001D108D"/>
    <w:rsid w:val="001F2CF5"/>
    <w:rsid w:val="00275586"/>
    <w:rsid w:val="002930DA"/>
    <w:rsid w:val="002A1719"/>
    <w:rsid w:val="002B5FE3"/>
    <w:rsid w:val="002C4E59"/>
    <w:rsid w:val="002F2B93"/>
    <w:rsid w:val="00304408"/>
    <w:rsid w:val="00340AE8"/>
    <w:rsid w:val="003518EC"/>
    <w:rsid w:val="003622ED"/>
    <w:rsid w:val="003B1261"/>
    <w:rsid w:val="003B594D"/>
    <w:rsid w:val="003E626A"/>
    <w:rsid w:val="00407157"/>
    <w:rsid w:val="00446FCF"/>
    <w:rsid w:val="00461431"/>
    <w:rsid w:val="00525B24"/>
    <w:rsid w:val="005303E3"/>
    <w:rsid w:val="00542D4E"/>
    <w:rsid w:val="00557391"/>
    <w:rsid w:val="00566A7E"/>
    <w:rsid w:val="005903F6"/>
    <w:rsid w:val="005A09CF"/>
    <w:rsid w:val="005A2C38"/>
    <w:rsid w:val="005A2E70"/>
    <w:rsid w:val="005C328D"/>
    <w:rsid w:val="00604CCA"/>
    <w:rsid w:val="00640114"/>
    <w:rsid w:val="0064172C"/>
    <w:rsid w:val="00644BC8"/>
    <w:rsid w:val="00664082"/>
    <w:rsid w:val="00667109"/>
    <w:rsid w:val="00670FC8"/>
    <w:rsid w:val="0067280E"/>
    <w:rsid w:val="006A54CB"/>
    <w:rsid w:val="006A7F01"/>
    <w:rsid w:val="006B02AF"/>
    <w:rsid w:val="006B2363"/>
    <w:rsid w:val="006C49CB"/>
    <w:rsid w:val="006C7FA2"/>
    <w:rsid w:val="007061F2"/>
    <w:rsid w:val="00756B67"/>
    <w:rsid w:val="007667B1"/>
    <w:rsid w:val="00785E89"/>
    <w:rsid w:val="0078690E"/>
    <w:rsid w:val="00795EEC"/>
    <w:rsid w:val="007A5A90"/>
    <w:rsid w:val="007B654A"/>
    <w:rsid w:val="007B7DAB"/>
    <w:rsid w:val="007C1979"/>
    <w:rsid w:val="0082740C"/>
    <w:rsid w:val="008477D0"/>
    <w:rsid w:val="00862ECA"/>
    <w:rsid w:val="008A1487"/>
    <w:rsid w:val="008A67FD"/>
    <w:rsid w:val="008C6648"/>
    <w:rsid w:val="0092059E"/>
    <w:rsid w:val="009258FF"/>
    <w:rsid w:val="00944958"/>
    <w:rsid w:val="00966A93"/>
    <w:rsid w:val="00987B3C"/>
    <w:rsid w:val="0099393C"/>
    <w:rsid w:val="00A03669"/>
    <w:rsid w:val="00A721B0"/>
    <w:rsid w:val="00AA5FD0"/>
    <w:rsid w:val="00AB5C56"/>
    <w:rsid w:val="00B4385E"/>
    <w:rsid w:val="00B55595"/>
    <w:rsid w:val="00B67568"/>
    <w:rsid w:val="00BB4CD5"/>
    <w:rsid w:val="00BE2739"/>
    <w:rsid w:val="00C07DE4"/>
    <w:rsid w:val="00C54ED8"/>
    <w:rsid w:val="00C74F3A"/>
    <w:rsid w:val="00C75C28"/>
    <w:rsid w:val="00C76DCB"/>
    <w:rsid w:val="00C81FAF"/>
    <w:rsid w:val="00CD1D99"/>
    <w:rsid w:val="00CD357D"/>
    <w:rsid w:val="00CD402C"/>
    <w:rsid w:val="00CF297B"/>
    <w:rsid w:val="00D32A3F"/>
    <w:rsid w:val="00D369CE"/>
    <w:rsid w:val="00DD6227"/>
    <w:rsid w:val="00DE056F"/>
    <w:rsid w:val="00DF69E0"/>
    <w:rsid w:val="00E12055"/>
    <w:rsid w:val="00E20FB3"/>
    <w:rsid w:val="00E341A6"/>
    <w:rsid w:val="00E5387D"/>
    <w:rsid w:val="00E622DF"/>
    <w:rsid w:val="00E70170"/>
    <w:rsid w:val="00E9173E"/>
    <w:rsid w:val="00E949C1"/>
    <w:rsid w:val="00E95446"/>
    <w:rsid w:val="00EB3638"/>
    <w:rsid w:val="00EB7976"/>
    <w:rsid w:val="00F01467"/>
    <w:rsid w:val="00F05503"/>
    <w:rsid w:val="00F147E7"/>
    <w:rsid w:val="00F3247B"/>
    <w:rsid w:val="00F67BD5"/>
    <w:rsid w:val="00FA709F"/>
    <w:rsid w:val="00FA7E10"/>
    <w:rsid w:val="00FC65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A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AE8"/>
    <w:pPr>
      <w:ind w:left="720"/>
      <w:contextualSpacing/>
    </w:pPr>
  </w:style>
  <w:style w:type="table" w:styleId="TableGrid">
    <w:name w:val="Table Grid"/>
    <w:basedOn w:val="TableNormal"/>
    <w:uiPriority w:val="59"/>
    <w:rsid w:val="00340A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A7E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E10"/>
    <w:rPr>
      <w:rFonts w:ascii="Tahoma" w:hAnsi="Tahoma" w:cs="Tahoma"/>
      <w:sz w:val="16"/>
      <w:szCs w:val="16"/>
    </w:rPr>
  </w:style>
  <w:style w:type="paragraph" w:styleId="Header">
    <w:name w:val="header"/>
    <w:basedOn w:val="Normal"/>
    <w:link w:val="HeaderChar"/>
    <w:uiPriority w:val="99"/>
    <w:semiHidden/>
    <w:unhideWhenUsed/>
    <w:rsid w:val="0067280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280E"/>
  </w:style>
  <w:style w:type="paragraph" w:styleId="Footer">
    <w:name w:val="footer"/>
    <w:basedOn w:val="Normal"/>
    <w:link w:val="FooterChar"/>
    <w:uiPriority w:val="99"/>
    <w:unhideWhenUsed/>
    <w:rsid w:val="006728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80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E2AE5-45F4-43B2-B201-0734721F4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9</Pages>
  <Words>2338</Words>
  <Characters>13329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cp:lastModifiedBy>
  <cp:revision>56</cp:revision>
  <dcterms:created xsi:type="dcterms:W3CDTF">2012-02-01T20:44:00Z</dcterms:created>
  <dcterms:modified xsi:type="dcterms:W3CDTF">2012-03-29T06:38:00Z</dcterms:modified>
</cp:coreProperties>
</file>