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12082" w:rsidRPr="009275AA" w:rsidRDefault="00AD2FB4" w:rsidP="00D07C9C">
      <w:pPr>
        <w:pStyle w:val="NoSpacing"/>
        <w:jc w:val="center"/>
        <w:rPr>
          <w:rFonts w:ascii="Calibri" w:hAnsi="Calibri" w:cs="Calibri"/>
          <w:b/>
          <w:sz w:val="18"/>
          <w:szCs w:val="18"/>
          <w:u w:val="single"/>
        </w:rPr>
      </w:pPr>
      <w:bookmarkStart w:id="0" w:name="_GoBack"/>
      <w:bookmarkEnd w:id="0"/>
      <w:r w:rsidRPr="009275AA">
        <w:rPr>
          <w:rFonts w:ascii="Calibri" w:hAnsi="Calibri" w:cs="Calibri"/>
          <w:b/>
          <w:sz w:val="18"/>
          <w:szCs w:val="18"/>
          <w:u w:val="single"/>
        </w:rPr>
        <w:t>Summary of Direct-Tax Amendments</w:t>
      </w:r>
      <w:r w:rsidR="00D1342C" w:rsidRPr="009275AA">
        <w:rPr>
          <w:rFonts w:ascii="Calibri" w:hAnsi="Calibri" w:cs="Calibri"/>
          <w:b/>
          <w:sz w:val="18"/>
          <w:szCs w:val="18"/>
          <w:u w:val="single"/>
        </w:rPr>
        <w:t xml:space="preserve"> by Finance Act-2011</w:t>
      </w:r>
    </w:p>
    <w:p w:rsidR="00AD2FB4" w:rsidRPr="007F34CA" w:rsidRDefault="00AD2FB4" w:rsidP="0089492F">
      <w:pPr>
        <w:pStyle w:val="NoSpacing"/>
        <w:jc w:val="both"/>
        <w:rPr>
          <w:rFonts w:ascii="Calibri" w:hAnsi="Calibri" w:cs="Calibri"/>
          <w:b/>
          <w:sz w:val="18"/>
          <w:szCs w:val="18"/>
        </w:rPr>
      </w:pPr>
    </w:p>
    <w:p w:rsidR="00AD2FB4" w:rsidRPr="007F34CA" w:rsidRDefault="00AD2FB4" w:rsidP="0089492F">
      <w:pPr>
        <w:pStyle w:val="NoSpacing"/>
        <w:jc w:val="both"/>
        <w:rPr>
          <w:rFonts w:ascii="Calibri" w:hAnsi="Calibri" w:cs="Calibri"/>
          <w:sz w:val="18"/>
          <w:szCs w:val="18"/>
        </w:rPr>
      </w:pPr>
    </w:p>
    <w:p w:rsidR="00AD2FB4" w:rsidRPr="007F34CA" w:rsidRDefault="00AD2FB4" w:rsidP="00727CB2">
      <w:pPr>
        <w:pStyle w:val="NoSpacing"/>
        <w:numPr>
          <w:ilvl w:val="0"/>
          <w:numId w:val="5"/>
        </w:numPr>
        <w:ind w:left="0"/>
        <w:jc w:val="both"/>
        <w:rPr>
          <w:rFonts w:ascii="Calibri" w:hAnsi="Calibri" w:cs="Calibri"/>
          <w:b/>
          <w:sz w:val="18"/>
          <w:szCs w:val="18"/>
        </w:rPr>
      </w:pPr>
      <w:r w:rsidRPr="007F34CA">
        <w:rPr>
          <w:rFonts w:ascii="Calibri" w:hAnsi="Calibri" w:cs="Calibri"/>
          <w:b/>
          <w:sz w:val="18"/>
          <w:szCs w:val="18"/>
        </w:rPr>
        <w:t>Rates of Taxes</w:t>
      </w:r>
    </w:p>
    <w:p w:rsidR="00AD2FB4" w:rsidRPr="007F34CA" w:rsidRDefault="00AD2FB4" w:rsidP="00D07C9C">
      <w:pPr>
        <w:pStyle w:val="NoSpacing"/>
        <w:ind w:left="720" w:hanging="360"/>
        <w:jc w:val="both"/>
        <w:rPr>
          <w:rFonts w:ascii="Calibri" w:hAnsi="Calibri" w:cs="Calibri"/>
          <w:sz w:val="18"/>
          <w:szCs w:val="18"/>
        </w:rPr>
      </w:pPr>
      <w:r w:rsidRPr="007F34CA">
        <w:rPr>
          <w:rFonts w:ascii="Calibri" w:hAnsi="Calibri" w:cs="Calibri"/>
          <w:sz w:val="18"/>
          <w:szCs w:val="18"/>
        </w:rPr>
        <w:t>Section 2 of Finance Act-2011 read with First Schedule of Finance Act-2011</w:t>
      </w:r>
    </w:p>
    <w:p w:rsidR="00AD2FB4" w:rsidRPr="007F34CA" w:rsidRDefault="00AD2FB4" w:rsidP="0089492F">
      <w:pPr>
        <w:pStyle w:val="NoSpacing"/>
        <w:jc w:val="both"/>
        <w:rPr>
          <w:rFonts w:ascii="Calibri" w:hAnsi="Calibri" w:cs="Calibri"/>
          <w:sz w:val="18"/>
          <w:szCs w:val="18"/>
        </w:rPr>
      </w:pPr>
    </w:p>
    <w:tbl>
      <w:tblPr>
        <w:tblStyle w:val="TableGrid"/>
        <w:tblW w:w="0" w:type="auto"/>
        <w:tblLook w:val="04A0" w:firstRow="1" w:lastRow="0" w:firstColumn="1" w:lastColumn="0" w:noHBand="0" w:noVBand="1"/>
      </w:tblPr>
      <w:tblGrid>
        <w:gridCol w:w="2959"/>
        <w:gridCol w:w="2944"/>
        <w:gridCol w:w="2953"/>
      </w:tblGrid>
      <w:tr w:rsidR="00AD2FB4" w:rsidRPr="007F34CA" w:rsidTr="00C13D82">
        <w:tc>
          <w:tcPr>
            <w:tcW w:w="2959" w:type="dxa"/>
            <w:shd w:val="clear" w:color="auto" w:fill="D9D9D9" w:themeFill="background1" w:themeFillShade="D9"/>
          </w:tcPr>
          <w:p w:rsidR="00AD2FB4" w:rsidRPr="007F34CA" w:rsidRDefault="00AD2FB4" w:rsidP="0089492F">
            <w:pPr>
              <w:pStyle w:val="NoSpacing"/>
              <w:jc w:val="both"/>
              <w:rPr>
                <w:rFonts w:ascii="Calibri" w:hAnsi="Calibri" w:cs="Calibri"/>
                <w:b/>
                <w:sz w:val="18"/>
                <w:szCs w:val="18"/>
              </w:rPr>
            </w:pPr>
            <w:r w:rsidRPr="007F34CA">
              <w:rPr>
                <w:rFonts w:ascii="Calibri" w:hAnsi="Calibri" w:cs="Calibri"/>
                <w:b/>
                <w:sz w:val="18"/>
                <w:szCs w:val="18"/>
              </w:rPr>
              <w:t>Part-I</w:t>
            </w:r>
          </w:p>
        </w:tc>
        <w:tc>
          <w:tcPr>
            <w:tcW w:w="2944" w:type="dxa"/>
            <w:shd w:val="clear" w:color="auto" w:fill="D9D9D9" w:themeFill="background1" w:themeFillShade="D9"/>
          </w:tcPr>
          <w:p w:rsidR="00AD2FB4" w:rsidRPr="007F34CA" w:rsidRDefault="00AD2FB4" w:rsidP="0089492F">
            <w:pPr>
              <w:pStyle w:val="NoSpacing"/>
              <w:jc w:val="both"/>
              <w:rPr>
                <w:rFonts w:ascii="Calibri" w:hAnsi="Calibri" w:cs="Calibri"/>
                <w:b/>
                <w:sz w:val="18"/>
                <w:szCs w:val="18"/>
              </w:rPr>
            </w:pPr>
            <w:r w:rsidRPr="007F34CA">
              <w:rPr>
                <w:rFonts w:ascii="Calibri" w:hAnsi="Calibri" w:cs="Calibri"/>
                <w:b/>
                <w:sz w:val="18"/>
                <w:szCs w:val="18"/>
              </w:rPr>
              <w:t>Part-II</w:t>
            </w:r>
          </w:p>
        </w:tc>
        <w:tc>
          <w:tcPr>
            <w:tcW w:w="2953" w:type="dxa"/>
            <w:shd w:val="clear" w:color="auto" w:fill="D9D9D9" w:themeFill="background1" w:themeFillShade="D9"/>
          </w:tcPr>
          <w:p w:rsidR="00AD2FB4" w:rsidRPr="007F34CA" w:rsidRDefault="00AD2FB4" w:rsidP="0089492F">
            <w:pPr>
              <w:pStyle w:val="NoSpacing"/>
              <w:jc w:val="both"/>
              <w:rPr>
                <w:rFonts w:ascii="Calibri" w:hAnsi="Calibri" w:cs="Calibri"/>
                <w:b/>
                <w:sz w:val="18"/>
                <w:szCs w:val="18"/>
              </w:rPr>
            </w:pPr>
            <w:r w:rsidRPr="007F34CA">
              <w:rPr>
                <w:rFonts w:ascii="Calibri" w:hAnsi="Calibri" w:cs="Calibri"/>
                <w:b/>
                <w:sz w:val="18"/>
                <w:szCs w:val="18"/>
              </w:rPr>
              <w:t>Part-III</w:t>
            </w:r>
          </w:p>
        </w:tc>
      </w:tr>
      <w:tr w:rsidR="00AD2FB4" w:rsidRPr="007F34CA" w:rsidTr="00C13D82">
        <w:tc>
          <w:tcPr>
            <w:tcW w:w="2959" w:type="dxa"/>
          </w:tcPr>
          <w:p w:rsidR="00AD2FB4" w:rsidRPr="007F34CA" w:rsidRDefault="00AD2FB4" w:rsidP="0089492F">
            <w:pPr>
              <w:pStyle w:val="NoSpacing"/>
              <w:jc w:val="both"/>
              <w:rPr>
                <w:rFonts w:ascii="Calibri" w:hAnsi="Calibri" w:cs="Calibri"/>
                <w:sz w:val="18"/>
                <w:szCs w:val="18"/>
              </w:rPr>
            </w:pPr>
            <w:r w:rsidRPr="007F34CA">
              <w:rPr>
                <w:rFonts w:ascii="Calibri" w:hAnsi="Calibri" w:cs="Calibri"/>
                <w:sz w:val="18"/>
                <w:szCs w:val="18"/>
              </w:rPr>
              <w:t>Part-III of Finance Act-2010</w:t>
            </w:r>
          </w:p>
          <w:p w:rsidR="00AD2FB4" w:rsidRPr="007F34CA" w:rsidRDefault="00AD2FB4" w:rsidP="0089492F">
            <w:pPr>
              <w:pStyle w:val="NoSpacing"/>
              <w:jc w:val="both"/>
              <w:rPr>
                <w:rFonts w:ascii="Calibri" w:hAnsi="Calibri" w:cs="Calibri"/>
                <w:sz w:val="18"/>
                <w:szCs w:val="18"/>
              </w:rPr>
            </w:pPr>
            <w:r w:rsidRPr="007F34CA">
              <w:rPr>
                <w:rFonts w:ascii="Calibri" w:hAnsi="Calibri" w:cs="Calibri"/>
                <w:sz w:val="18"/>
                <w:szCs w:val="18"/>
              </w:rPr>
              <w:t>(Specify the tax rates at which Income of P.Y. 2010-11 i.e. A.Y. 2011-12 to be assessed)</w:t>
            </w:r>
          </w:p>
        </w:tc>
        <w:tc>
          <w:tcPr>
            <w:tcW w:w="2944" w:type="dxa"/>
          </w:tcPr>
          <w:p w:rsidR="00AD2FB4" w:rsidRPr="007F34CA" w:rsidRDefault="00AD2FB4" w:rsidP="0089492F">
            <w:pPr>
              <w:pStyle w:val="NoSpacing"/>
              <w:jc w:val="both"/>
              <w:rPr>
                <w:rFonts w:ascii="Calibri" w:hAnsi="Calibri" w:cs="Calibri"/>
                <w:sz w:val="18"/>
                <w:szCs w:val="18"/>
              </w:rPr>
            </w:pPr>
            <w:r w:rsidRPr="007F34CA">
              <w:rPr>
                <w:rFonts w:ascii="Calibri" w:hAnsi="Calibri" w:cs="Calibri"/>
                <w:sz w:val="18"/>
                <w:szCs w:val="18"/>
              </w:rPr>
              <w:t>TDS rates for P.Y. 2011-12 i.e. A.Y. 2012-13</w:t>
            </w:r>
          </w:p>
          <w:p w:rsidR="00AD2FB4" w:rsidRPr="007F34CA" w:rsidRDefault="00AD2FB4" w:rsidP="0089492F">
            <w:pPr>
              <w:pStyle w:val="NoSpacing"/>
              <w:jc w:val="both"/>
              <w:rPr>
                <w:rFonts w:ascii="Calibri" w:hAnsi="Calibri" w:cs="Calibri"/>
                <w:sz w:val="18"/>
                <w:szCs w:val="18"/>
              </w:rPr>
            </w:pPr>
            <w:r w:rsidRPr="007F34CA">
              <w:rPr>
                <w:rFonts w:ascii="Calibri" w:hAnsi="Calibri" w:cs="Calibri"/>
                <w:sz w:val="18"/>
                <w:szCs w:val="18"/>
              </w:rPr>
              <w:t>(Except Salary)</w:t>
            </w:r>
          </w:p>
          <w:p w:rsidR="00F0560E" w:rsidRPr="007F34CA" w:rsidRDefault="00F0560E" w:rsidP="0089492F">
            <w:pPr>
              <w:pStyle w:val="NoSpacing"/>
              <w:jc w:val="both"/>
              <w:rPr>
                <w:rFonts w:ascii="Calibri" w:hAnsi="Calibri" w:cs="Calibri"/>
                <w:b/>
                <w:sz w:val="18"/>
                <w:szCs w:val="18"/>
              </w:rPr>
            </w:pPr>
            <w:r w:rsidRPr="007F34CA">
              <w:rPr>
                <w:rFonts w:ascii="Calibri" w:hAnsi="Calibri" w:cs="Calibri"/>
                <w:b/>
                <w:sz w:val="18"/>
                <w:szCs w:val="18"/>
              </w:rPr>
              <w:t>Note-1</w:t>
            </w:r>
          </w:p>
          <w:p w:rsidR="00F0560E" w:rsidRPr="007F34CA" w:rsidRDefault="00F0560E" w:rsidP="0089492F">
            <w:pPr>
              <w:pStyle w:val="NoSpacing"/>
              <w:jc w:val="both"/>
              <w:rPr>
                <w:rFonts w:ascii="Calibri" w:hAnsi="Calibri" w:cs="Calibri"/>
                <w:b/>
                <w:sz w:val="18"/>
                <w:szCs w:val="18"/>
              </w:rPr>
            </w:pPr>
            <w:r w:rsidRPr="007F34CA">
              <w:rPr>
                <w:rFonts w:ascii="Calibri" w:hAnsi="Calibri" w:cs="Calibri"/>
                <w:b/>
                <w:sz w:val="18"/>
                <w:szCs w:val="18"/>
              </w:rPr>
              <w:t>Note-2</w:t>
            </w:r>
          </w:p>
        </w:tc>
        <w:tc>
          <w:tcPr>
            <w:tcW w:w="2953" w:type="dxa"/>
          </w:tcPr>
          <w:p w:rsidR="00AD2FB4" w:rsidRPr="007F34CA" w:rsidRDefault="00AD2FB4" w:rsidP="0089492F">
            <w:pPr>
              <w:pStyle w:val="NoSpacing"/>
              <w:jc w:val="both"/>
              <w:rPr>
                <w:rFonts w:ascii="Calibri" w:hAnsi="Calibri" w:cs="Calibri"/>
                <w:sz w:val="18"/>
                <w:szCs w:val="18"/>
              </w:rPr>
            </w:pPr>
            <w:r w:rsidRPr="007F34CA">
              <w:rPr>
                <w:rFonts w:ascii="Calibri" w:hAnsi="Calibri" w:cs="Calibri"/>
                <w:sz w:val="18"/>
                <w:szCs w:val="18"/>
              </w:rPr>
              <w:t>Rates of Advance taxes, TDS on salary &amp; some certain cases for P.Y 2011-2012 i.e.</w:t>
            </w:r>
            <w:r w:rsidR="00E36770" w:rsidRPr="007F34CA">
              <w:rPr>
                <w:rFonts w:ascii="Calibri" w:hAnsi="Calibri" w:cs="Calibri"/>
                <w:sz w:val="18"/>
                <w:szCs w:val="18"/>
              </w:rPr>
              <w:t xml:space="preserve"> 2012-13</w:t>
            </w:r>
          </w:p>
          <w:p w:rsidR="00AD2FB4" w:rsidRPr="007F34CA" w:rsidRDefault="00AD2FB4" w:rsidP="0089492F">
            <w:pPr>
              <w:pStyle w:val="NoSpacing"/>
              <w:jc w:val="both"/>
              <w:rPr>
                <w:rFonts w:ascii="Calibri" w:hAnsi="Calibri" w:cs="Calibri"/>
                <w:sz w:val="18"/>
                <w:szCs w:val="18"/>
              </w:rPr>
            </w:pPr>
            <w:r w:rsidRPr="007F34CA">
              <w:rPr>
                <w:rFonts w:ascii="Calibri" w:hAnsi="Calibri" w:cs="Calibri"/>
                <w:sz w:val="18"/>
                <w:szCs w:val="18"/>
              </w:rPr>
              <w:t>(Will become Part-I of Finance Act-2012)</w:t>
            </w:r>
          </w:p>
          <w:p w:rsidR="00E36770" w:rsidRPr="007F34CA" w:rsidRDefault="00E36770" w:rsidP="0089492F">
            <w:pPr>
              <w:pStyle w:val="NoSpacing"/>
              <w:jc w:val="both"/>
              <w:rPr>
                <w:rFonts w:ascii="Calibri" w:hAnsi="Calibri" w:cs="Calibri"/>
                <w:b/>
                <w:sz w:val="18"/>
                <w:szCs w:val="18"/>
              </w:rPr>
            </w:pPr>
            <w:r w:rsidRPr="007F34CA">
              <w:rPr>
                <w:rFonts w:ascii="Calibri" w:hAnsi="Calibri" w:cs="Calibri"/>
                <w:b/>
                <w:sz w:val="18"/>
                <w:szCs w:val="18"/>
              </w:rPr>
              <w:t>Note-3</w:t>
            </w:r>
          </w:p>
        </w:tc>
      </w:tr>
    </w:tbl>
    <w:p w:rsidR="00AD2FB4" w:rsidRPr="007F34CA" w:rsidRDefault="00AD2FB4" w:rsidP="0089492F">
      <w:pPr>
        <w:pStyle w:val="NoSpacing"/>
        <w:jc w:val="both"/>
        <w:rPr>
          <w:rFonts w:ascii="Calibri" w:hAnsi="Calibri" w:cs="Calibri"/>
          <w:sz w:val="18"/>
          <w:szCs w:val="18"/>
        </w:rPr>
      </w:pPr>
    </w:p>
    <w:p w:rsidR="00AD2FB4" w:rsidRPr="007F34CA" w:rsidRDefault="00F0560E" w:rsidP="0089492F">
      <w:pPr>
        <w:pStyle w:val="NoSpacing"/>
        <w:jc w:val="both"/>
        <w:rPr>
          <w:rFonts w:ascii="Calibri" w:hAnsi="Calibri" w:cs="Calibri"/>
          <w:sz w:val="18"/>
          <w:szCs w:val="18"/>
        </w:rPr>
      </w:pPr>
      <w:r w:rsidRPr="007F34CA">
        <w:rPr>
          <w:rFonts w:ascii="Calibri" w:hAnsi="Calibri" w:cs="Calibri"/>
          <w:b/>
          <w:sz w:val="18"/>
          <w:szCs w:val="18"/>
        </w:rPr>
        <w:t xml:space="preserve">Note-1:- </w:t>
      </w:r>
      <w:r w:rsidRPr="007F34CA">
        <w:rPr>
          <w:rFonts w:ascii="Calibri" w:hAnsi="Calibri" w:cs="Calibri"/>
          <w:sz w:val="18"/>
          <w:szCs w:val="18"/>
        </w:rPr>
        <w:t>Under new section 194LB inserted by Finance Act-2011 w.e.f. 1</w:t>
      </w:r>
      <w:r w:rsidRPr="007F34CA">
        <w:rPr>
          <w:rFonts w:ascii="Calibri" w:hAnsi="Calibri" w:cs="Calibri"/>
          <w:sz w:val="18"/>
          <w:szCs w:val="18"/>
          <w:vertAlign w:val="superscript"/>
        </w:rPr>
        <w:t>st</w:t>
      </w:r>
      <w:r w:rsidRPr="007F34CA">
        <w:rPr>
          <w:rFonts w:ascii="Calibri" w:hAnsi="Calibri" w:cs="Calibri"/>
          <w:sz w:val="18"/>
          <w:szCs w:val="18"/>
        </w:rPr>
        <w:t xml:space="preserve"> June, 2011 the interest paid for by infrastructure debt company under clause 47 of Section 10 to a Non-resident or </w:t>
      </w:r>
      <w:r w:rsidR="00E36770" w:rsidRPr="007F34CA">
        <w:rPr>
          <w:rFonts w:ascii="Calibri" w:hAnsi="Calibri" w:cs="Calibri"/>
          <w:sz w:val="18"/>
          <w:szCs w:val="18"/>
        </w:rPr>
        <w:t>foreign</w:t>
      </w:r>
      <w:r w:rsidRPr="007F34CA">
        <w:rPr>
          <w:rFonts w:ascii="Calibri" w:hAnsi="Calibri" w:cs="Calibri"/>
          <w:sz w:val="18"/>
          <w:szCs w:val="18"/>
        </w:rPr>
        <w:t xml:space="preserve"> company wil</w:t>
      </w:r>
      <w:r w:rsidR="007F34CA">
        <w:rPr>
          <w:rFonts w:ascii="Calibri" w:hAnsi="Calibri" w:cs="Calibri"/>
          <w:sz w:val="18"/>
          <w:szCs w:val="18"/>
        </w:rPr>
        <w:t>l be subject to deduct TDS @ 5% instead of 20% on other interest income of Non-resident u/s 115A</w:t>
      </w:r>
    </w:p>
    <w:p w:rsidR="00F0560E" w:rsidRPr="007F34CA" w:rsidRDefault="00F0560E" w:rsidP="0089492F">
      <w:pPr>
        <w:pStyle w:val="NoSpacing"/>
        <w:jc w:val="both"/>
        <w:rPr>
          <w:rFonts w:ascii="Calibri" w:hAnsi="Calibri" w:cs="Calibri"/>
          <w:sz w:val="18"/>
          <w:szCs w:val="18"/>
        </w:rPr>
      </w:pPr>
    </w:p>
    <w:p w:rsidR="00F0560E" w:rsidRPr="007F34CA" w:rsidRDefault="00F0560E" w:rsidP="0089492F">
      <w:pPr>
        <w:pStyle w:val="NoSpacing"/>
        <w:jc w:val="both"/>
        <w:rPr>
          <w:rFonts w:ascii="Calibri" w:hAnsi="Calibri" w:cs="Calibri"/>
          <w:sz w:val="18"/>
          <w:szCs w:val="18"/>
        </w:rPr>
      </w:pPr>
      <w:r w:rsidRPr="007F34CA">
        <w:rPr>
          <w:rFonts w:ascii="Calibri" w:hAnsi="Calibri" w:cs="Calibri"/>
          <w:b/>
          <w:sz w:val="18"/>
          <w:szCs w:val="18"/>
        </w:rPr>
        <w:t>Note-2:-</w:t>
      </w:r>
      <w:r w:rsidRPr="007F34CA">
        <w:rPr>
          <w:rFonts w:ascii="Calibri" w:hAnsi="Calibri" w:cs="Calibri"/>
          <w:sz w:val="18"/>
          <w:szCs w:val="18"/>
        </w:rPr>
        <w:t xml:space="preserve"> Surcharge @ 2% </w:t>
      </w:r>
      <w:r w:rsidR="00E36770" w:rsidRPr="007F34CA">
        <w:rPr>
          <w:rFonts w:ascii="Calibri" w:hAnsi="Calibri" w:cs="Calibri"/>
          <w:sz w:val="18"/>
          <w:szCs w:val="18"/>
        </w:rPr>
        <w:t>for TDS deducted on foreign company income if their income or aggregate of income paid or likely to   be paid exceed INR 1 crore.</w:t>
      </w:r>
    </w:p>
    <w:p w:rsidR="00E36770" w:rsidRPr="007F34CA" w:rsidRDefault="00E36770" w:rsidP="0089492F">
      <w:pPr>
        <w:pStyle w:val="NoSpacing"/>
        <w:jc w:val="both"/>
        <w:rPr>
          <w:rFonts w:ascii="Calibri" w:hAnsi="Calibri" w:cs="Calibri"/>
          <w:sz w:val="18"/>
          <w:szCs w:val="18"/>
        </w:rPr>
      </w:pPr>
      <w:r w:rsidRPr="007F34CA">
        <w:rPr>
          <w:rFonts w:ascii="Calibri" w:hAnsi="Calibri" w:cs="Calibri"/>
          <w:sz w:val="18"/>
          <w:szCs w:val="18"/>
        </w:rPr>
        <w:tab/>
        <w:t>Education cess @ 2% and Higher education cess @ 1% would be levied on TDS deducted of Non-resident and foreign company including surcharge.</w:t>
      </w:r>
    </w:p>
    <w:p w:rsidR="00E36770" w:rsidRPr="007F34CA" w:rsidRDefault="00E36770" w:rsidP="0089492F">
      <w:pPr>
        <w:pStyle w:val="NoSpacing"/>
        <w:jc w:val="both"/>
        <w:rPr>
          <w:rFonts w:ascii="Calibri" w:hAnsi="Calibri" w:cs="Calibri"/>
          <w:sz w:val="18"/>
          <w:szCs w:val="18"/>
        </w:rPr>
      </w:pPr>
      <w:r w:rsidRPr="007F34CA">
        <w:rPr>
          <w:rFonts w:ascii="Calibri" w:hAnsi="Calibri" w:cs="Calibri"/>
          <w:sz w:val="18"/>
          <w:szCs w:val="18"/>
        </w:rPr>
        <w:t xml:space="preserve"> </w:t>
      </w:r>
    </w:p>
    <w:p w:rsidR="00E36770" w:rsidRDefault="00E36770" w:rsidP="0089492F">
      <w:pPr>
        <w:pStyle w:val="NoSpacing"/>
        <w:jc w:val="both"/>
        <w:rPr>
          <w:rFonts w:ascii="Calibri" w:hAnsi="Calibri" w:cs="Calibri"/>
          <w:b/>
          <w:sz w:val="18"/>
          <w:szCs w:val="18"/>
        </w:rPr>
      </w:pPr>
      <w:r w:rsidRPr="007F34CA">
        <w:rPr>
          <w:rFonts w:ascii="Calibri" w:hAnsi="Calibri" w:cs="Calibri"/>
          <w:b/>
          <w:sz w:val="18"/>
          <w:szCs w:val="18"/>
        </w:rPr>
        <w:t>Note-3</w:t>
      </w:r>
    </w:p>
    <w:p w:rsidR="007F34CA" w:rsidRPr="007F34CA" w:rsidRDefault="007F34CA" w:rsidP="0089492F">
      <w:pPr>
        <w:pStyle w:val="NoSpacing"/>
        <w:jc w:val="both"/>
        <w:rPr>
          <w:rFonts w:ascii="Calibri" w:hAnsi="Calibri" w:cs="Calibri"/>
          <w:b/>
          <w:sz w:val="18"/>
          <w:szCs w:val="18"/>
        </w:rPr>
      </w:pPr>
    </w:p>
    <w:p w:rsidR="00E36770" w:rsidRPr="007F34CA" w:rsidRDefault="00E36770" w:rsidP="0089492F">
      <w:pPr>
        <w:pStyle w:val="NoSpacing"/>
        <w:numPr>
          <w:ilvl w:val="0"/>
          <w:numId w:val="4"/>
        </w:numPr>
        <w:jc w:val="both"/>
        <w:rPr>
          <w:rFonts w:ascii="Calibri" w:hAnsi="Calibri" w:cs="Calibri"/>
          <w:sz w:val="18"/>
          <w:szCs w:val="18"/>
        </w:rPr>
      </w:pPr>
      <w:r w:rsidRPr="007F34CA">
        <w:rPr>
          <w:rFonts w:ascii="Calibri" w:hAnsi="Calibri" w:cs="Calibri"/>
          <w:sz w:val="18"/>
          <w:szCs w:val="18"/>
        </w:rPr>
        <w:t>General exemption Limit for individual/HUFs/BOIs/AOPs and artificial judicial persons has been increased from INR 160,000 to INR 180,000</w:t>
      </w:r>
      <w:r w:rsidR="0089492F" w:rsidRPr="007F34CA">
        <w:rPr>
          <w:rFonts w:ascii="Calibri" w:hAnsi="Calibri" w:cs="Calibri"/>
          <w:sz w:val="18"/>
          <w:szCs w:val="18"/>
        </w:rPr>
        <w:t>.</w:t>
      </w:r>
    </w:p>
    <w:p w:rsidR="00E36770" w:rsidRPr="007F34CA" w:rsidRDefault="00E36770" w:rsidP="0089492F">
      <w:pPr>
        <w:pStyle w:val="NoSpacing"/>
        <w:numPr>
          <w:ilvl w:val="0"/>
          <w:numId w:val="4"/>
        </w:numPr>
        <w:jc w:val="both"/>
        <w:rPr>
          <w:rFonts w:ascii="Calibri" w:hAnsi="Calibri" w:cs="Calibri"/>
          <w:sz w:val="18"/>
          <w:szCs w:val="18"/>
        </w:rPr>
      </w:pPr>
      <w:r w:rsidRPr="007F34CA">
        <w:rPr>
          <w:rFonts w:ascii="Calibri" w:hAnsi="Calibri" w:cs="Calibri"/>
          <w:sz w:val="18"/>
          <w:szCs w:val="18"/>
        </w:rPr>
        <w:t>General exemption Limit for senior citizen and artificial judicial perso</w:t>
      </w:r>
      <w:r w:rsidR="0089492F" w:rsidRPr="007F34CA">
        <w:rPr>
          <w:rFonts w:ascii="Calibri" w:hAnsi="Calibri" w:cs="Calibri"/>
          <w:sz w:val="18"/>
          <w:szCs w:val="18"/>
        </w:rPr>
        <w:t>ns has been increased from INR 240,000 to INR 2</w:t>
      </w:r>
      <w:r w:rsidRPr="007F34CA">
        <w:rPr>
          <w:rFonts w:ascii="Calibri" w:hAnsi="Calibri" w:cs="Calibri"/>
          <w:sz w:val="18"/>
          <w:szCs w:val="18"/>
        </w:rPr>
        <w:t>80,000</w:t>
      </w:r>
      <w:r w:rsidR="0089492F" w:rsidRPr="007F34CA">
        <w:rPr>
          <w:rFonts w:ascii="Calibri" w:hAnsi="Calibri" w:cs="Calibri"/>
          <w:sz w:val="18"/>
          <w:szCs w:val="18"/>
        </w:rPr>
        <w:t xml:space="preserve"> and the age of senior citizen has been reduced from 65 years to 60 years.</w:t>
      </w:r>
    </w:p>
    <w:p w:rsidR="0089492F" w:rsidRPr="007F34CA" w:rsidRDefault="0089492F" w:rsidP="0089492F">
      <w:pPr>
        <w:pStyle w:val="NoSpacing"/>
        <w:numPr>
          <w:ilvl w:val="0"/>
          <w:numId w:val="4"/>
        </w:numPr>
        <w:jc w:val="both"/>
        <w:rPr>
          <w:rFonts w:ascii="Calibri" w:hAnsi="Calibri" w:cs="Calibri"/>
          <w:sz w:val="18"/>
          <w:szCs w:val="18"/>
        </w:rPr>
      </w:pPr>
      <w:r w:rsidRPr="007F34CA">
        <w:rPr>
          <w:rFonts w:ascii="Calibri" w:hAnsi="Calibri" w:cs="Calibri"/>
          <w:sz w:val="18"/>
          <w:szCs w:val="18"/>
        </w:rPr>
        <w:t>For the resident individual of the age of 80 years or more will be eligible for the basis exemption limit of INR 500,000</w:t>
      </w:r>
    </w:p>
    <w:p w:rsidR="0089492F" w:rsidRPr="007F34CA" w:rsidRDefault="0089492F" w:rsidP="0089492F">
      <w:pPr>
        <w:pStyle w:val="NoSpacing"/>
        <w:numPr>
          <w:ilvl w:val="0"/>
          <w:numId w:val="4"/>
        </w:numPr>
        <w:jc w:val="both"/>
        <w:rPr>
          <w:rFonts w:ascii="Calibri" w:hAnsi="Calibri" w:cs="Calibri"/>
          <w:sz w:val="18"/>
          <w:szCs w:val="18"/>
        </w:rPr>
      </w:pPr>
      <w:r w:rsidRPr="007F34CA">
        <w:rPr>
          <w:rFonts w:ascii="Calibri" w:hAnsi="Calibri" w:cs="Calibri"/>
          <w:sz w:val="18"/>
          <w:szCs w:val="18"/>
        </w:rPr>
        <w:t>Surcharge on domestic company have been reduced to 5% from 7.5 %</w:t>
      </w:r>
    </w:p>
    <w:p w:rsidR="0089492F" w:rsidRPr="007F34CA" w:rsidRDefault="0089492F" w:rsidP="0089492F">
      <w:pPr>
        <w:pStyle w:val="NoSpacing"/>
        <w:numPr>
          <w:ilvl w:val="0"/>
          <w:numId w:val="4"/>
        </w:numPr>
        <w:jc w:val="both"/>
        <w:rPr>
          <w:rFonts w:ascii="Calibri" w:hAnsi="Calibri" w:cs="Calibri"/>
          <w:sz w:val="18"/>
          <w:szCs w:val="18"/>
        </w:rPr>
      </w:pPr>
      <w:r w:rsidRPr="007F34CA">
        <w:rPr>
          <w:rFonts w:ascii="Calibri" w:hAnsi="Calibri" w:cs="Calibri"/>
          <w:sz w:val="18"/>
          <w:szCs w:val="18"/>
        </w:rPr>
        <w:t>Surcharge on foreign company have been reduced to 2% from 2.5 %</w:t>
      </w:r>
    </w:p>
    <w:p w:rsidR="0089492F" w:rsidRPr="007F34CA" w:rsidRDefault="0089492F" w:rsidP="0089492F">
      <w:pPr>
        <w:pStyle w:val="NoSpacing"/>
        <w:ind w:left="720"/>
        <w:jc w:val="both"/>
        <w:rPr>
          <w:rFonts w:ascii="Calibri" w:hAnsi="Calibri" w:cs="Calibri"/>
          <w:sz w:val="18"/>
          <w:szCs w:val="18"/>
        </w:rPr>
      </w:pPr>
    </w:p>
    <w:p w:rsidR="0089492F" w:rsidRPr="007F34CA" w:rsidRDefault="0089492F" w:rsidP="0089492F">
      <w:pPr>
        <w:pStyle w:val="NoSpacing"/>
        <w:ind w:left="720"/>
        <w:jc w:val="both"/>
        <w:rPr>
          <w:rFonts w:ascii="Calibri" w:hAnsi="Calibri" w:cs="Calibri"/>
          <w:b/>
          <w:sz w:val="18"/>
          <w:szCs w:val="18"/>
        </w:rPr>
      </w:pPr>
      <w:r w:rsidRPr="007F34CA">
        <w:rPr>
          <w:rFonts w:ascii="Calibri" w:hAnsi="Calibri" w:cs="Calibri"/>
          <w:b/>
          <w:sz w:val="18"/>
          <w:szCs w:val="18"/>
        </w:rPr>
        <w:t>(Surcharge is applicable subject to marginal relief and also available on MAT u/s 115JB. No marginal relief is applicable to ECS and HECS)</w:t>
      </w:r>
    </w:p>
    <w:p w:rsidR="001D171D" w:rsidRPr="007F34CA" w:rsidRDefault="001D171D" w:rsidP="0089492F">
      <w:pPr>
        <w:pStyle w:val="NoSpacing"/>
        <w:ind w:left="720"/>
        <w:jc w:val="both"/>
        <w:rPr>
          <w:rFonts w:ascii="Calibri" w:hAnsi="Calibri" w:cs="Calibri"/>
          <w:b/>
          <w:sz w:val="18"/>
          <w:szCs w:val="18"/>
        </w:rPr>
      </w:pPr>
    </w:p>
    <w:p w:rsidR="001D171D" w:rsidRPr="007F34CA" w:rsidRDefault="001D171D" w:rsidP="001D171D">
      <w:pPr>
        <w:pStyle w:val="NoSpacing"/>
        <w:numPr>
          <w:ilvl w:val="0"/>
          <w:numId w:val="5"/>
        </w:numPr>
        <w:ind w:left="0"/>
        <w:jc w:val="both"/>
        <w:rPr>
          <w:rFonts w:ascii="Calibri" w:hAnsi="Calibri" w:cs="Calibri"/>
          <w:b/>
          <w:sz w:val="18"/>
          <w:szCs w:val="18"/>
        </w:rPr>
      </w:pPr>
      <w:r w:rsidRPr="007F34CA">
        <w:rPr>
          <w:rFonts w:ascii="Calibri" w:hAnsi="Calibri" w:cs="Calibri"/>
          <w:b/>
          <w:sz w:val="18"/>
          <w:szCs w:val="18"/>
        </w:rPr>
        <w:t xml:space="preserve">The monetary Limit of permissible receipt from trading activity for an institution with an object of </w:t>
      </w:r>
      <w:r w:rsidRPr="007F34CA">
        <w:rPr>
          <w:rFonts w:ascii="Calibri" w:hAnsi="Calibri" w:cs="Calibri"/>
          <w:b/>
          <w:i/>
          <w:sz w:val="18"/>
          <w:szCs w:val="18"/>
          <w:u w:val="single"/>
        </w:rPr>
        <w:t xml:space="preserve">“Advancement of any other object of general </w:t>
      </w:r>
      <w:r w:rsidR="00DF3A73" w:rsidRPr="007F34CA">
        <w:rPr>
          <w:rFonts w:ascii="Calibri" w:hAnsi="Calibri" w:cs="Calibri"/>
          <w:b/>
          <w:i/>
          <w:sz w:val="18"/>
          <w:szCs w:val="18"/>
          <w:u w:val="single"/>
        </w:rPr>
        <w:t>public utility”</w:t>
      </w:r>
      <w:r w:rsidR="00DF3A73" w:rsidRPr="007F34CA">
        <w:rPr>
          <w:rFonts w:ascii="Calibri" w:hAnsi="Calibri" w:cs="Calibri"/>
          <w:b/>
          <w:sz w:val="18"/>
          <w:szCs w:val="18"/>
        </w:rPr>
        <w:t xml:space="preserve"> and engaged in charitable purpose u/s 2(15) have been increased from INR 10 lac to INR 25 lac to retain its “charitable status” w.e.f. AY 2012-13.</w:t>
      </w:r>
    </w:p>
    <w:p w:rsidR="008A0049" w:rsidRPr="007F34CA" w:rsidRDefault="008A0049" w:rsidP="00DF3A73">
      <w:pPr>
        <w:pStyle w:val="NoSpacing"/>
        <w:jc w:val="both"/>
        <w:rPr>
          <w:rFonts w:ascii="Calibri" w:hAnsi="Calibri" w:cs="Calibri"/>
          <w:b/>
          <w:sz w:val="18"/>
          <w:szCs w:val="18"/>
        </w:rPr>
      </w:pPr>
    </w:p>
    <w:p w:rsidR="00EF34DF" w:rsidRDefault="00EF34DF" w:rsidP="00EF34DF">
      <w:pPr>
        <w:pStyle w:val="NoSpacing"/>
        <w:numPr>
          <w:ilvl w:val="0"/>
          <w:numId w:val="5"/>
        </w:numPr>
        <w:ind w:left="0"/>
        <w:jc w:val="both"/>
        <w:rPr>
          <w:rFonts w:ascii="Calibri" w:hAnsi="Calibri" w:cs="Calibri"/>
          <w:b/>
          <w:sz w:val="18"/>
          <w:szCs w:val="18"/>
        </w:rPr>
      </w:pPr>
      <w:r w:rsidRPr="007F34CA">
        <w:rPr>
          <w:rFonts w:ascii="Calibri" w:hAnsi="Calibri" w:cs="Calibri"/>
          <w:b/>
          <w:sz w:val="18"/>
          <w:szCs w:val="18"/>
        </w:rPr>
        <w:t>Amendment in Section-10 of Income-tax Act (Income which do not form part of Total Income</w:t>
      </w:r>
    </w:p>
    <w:p w:rsidR="007F34CA" w:rsidRPr="007F34CA" w:rsidRDefault="007F34CA" w:rsidP="007F34CA">
      <w:pPr>
        <w:pStyle w:val="NoSpacing"/>
        <w:jc w:val="both"/>
        <w:rPr>
          <w:rFonts w:ascii="Calibri" w:hAnsi="Calibri" w:cs="Calibri"/>
          <w:b/>
          <w:sz w:val="18"/>
          <w:szCs w:val="18"/>
        </w:rPr>
      </w:pPr>
    </w:p>
    <w:p w:rsidR="00EF34DF" w:rsidRPr="007F34CA" w:rsidRDefault="00EF34DF" w:rsidP="00EF34DF">
      <w:pPr>
        <w:pStyle w:val="NoSpacing"/>
        <w:numPr>
          <w:ilvl w:val="0"/>
          <w:numId w:val="7"/>
        </w:numPr>
        <w:jc w:val="both"/>
        <w:rPr>
          <w:rFonts w:ascii="Calibri" w:hAnsi="Calibri" w:cs="Calibri"/>
          <w:sz w:val="18"/>
          <w:szCs w:val="18"/>
        </w:rPr>
      </w:pPr>
      <w:r w:rsidRPr="007F34CA">
        <w:rPr>
          <w:rFonts w:ascii="Calibri" w:hAnsi="Calibri" w:cs="Calibri"/>
          <w:b/>
          <w:sz w:val="18"/>
          <w:szCs w:val="18"/>
        </w:rPr>
        <w:t>New clause 45</w:t>
      </w:r>
      <w:r w:rsidRPr="007F34CA">
        <w:rPr>
          <w:rFonts w:ascii="Calibri" w:hAnsi="Calibri" w:cs="Calibri"/>
          <w:sz w:val="18"/>
          <w:szCs w:val="18"/>
        </w:rPr>
        <w:t xml:space="preserve"> to s</w:t>
      </w:r>
      <w:r w:rsidR="00BC1729" w:rsidRPr="007F34CA">
        <w:rPr>
          <w:rFonts w:ascii="Calibri" w:hAnsi="Calibri" w:cs="Calibri"/>
          <w:sz w:val="18"/>
          <w:szCs w:val="18"/>
        </w:rPr>
        <w:t>ection-10 has</w:t>
      </w:r>
      <w:r w:rsidRPr="007F34CA">
        <w:rPr>
          <w:rFonts w:ascii="Calibri" w:hAnsi="Calibri" w:cs="Calibri"/>
          <w:sz w:val="18"/>
          <w:szCs w:val="18"/>
        </w:rPr>
        <w:t xml:space="preserve"> been inserted to enable the exemption of specified allowance to Chairman or a retired chairman or any other member or retired member of Union Public Service Commission for the allowance and perquisites as notified by central government. (WEF retrospectively from AY 2008-09)</w:t>
      </w:r>
    </w:p>
    <w:p w:rsidR="00BC1729" w:rsidRPr="007F34CA" w:rsidRDefault="00BC1729" w:rsidP="00BC1729">
      <w:pPr>
        <w:pStyle w:val="NoSpacing"/>
        <w:numPr>
          <w:ilvl w:val="0"/>
          <w:numId w:val="7"/>
        </w:numPr>
        <w:jc w:val="both"/>
        <w:rPr>
          <w:rFonts w:ascii="Calibri" w:hAnsi="Calibri" w:cs="Calibri"/>
          <w:sz w:val="18"/>
          <w:szCs w:val="18"/>
        </w:rPr>
      </w:pPr>
      <w:r w:rsidRPr="007F34CA">
        <w:rPr>
          <w:rFonts w:ascii="Calibri" w:hAnsi="Calibri" w:cs="Calibri"/>
          <w:b/>
          <w:sz w:val="18"/>
          <w:szCs w:val="18"/>
        </w:rPr>
        <w:t>New clause 46</w:t>
      </w:r>
      <w:r w:rsidRPr="007F34CA">
        <w:rPr>
          <w:rFonts w:ascii="Calibri" w:hAnsi="Calibri" w:cs="Calibri"/>
          <w:sz w:val="18"/>
          <w:szCs w:val="18"/>
        </w:rPr>
        <w:t xml:space="preserve"> to section-10 has been inserted to enable the exemption of income arising to a notified body or authority or Board or Trust or Commission to the extent as notified by central government. (WEF 1</w:t>
      </w:r>
      <w:r w:rsidRPr="007F34CA">
        <w:rPr>
          <w:rFonts w:ascii="Calibri" w:hAnsi="Calibri" w:cs="Calibri"/>
          <w:sz w:val="18"/>
          <w:szCs w:val="18"/>
          <w:vertAlign w:val="superscript"/>
        </w:rPr>
        <w:t>st</w:t>
      </w:r>
      <w:r w:rsidRPr="007F34CA">
        <w:rPr>
          <w:rFonts w:ascii="Calibri" w:hAnsi="Calibri" w:cs="Calibri"/>
          <w:sz w:val="18"/>
          <w:szCs w:val="18"/>
        </w:rPr>
        <w:t xml:space="preserve"> June-2011)</w:t>
      </w:r>
    </w:p>
    <w:p w:rsidR="00EF34DF" w:rsidRPr="007F34CA" w:rsidRDefault="00BC1729" w:rsidP="00BC1729">
      <w:pPr>
        <w:pStyle w:val="NoSpacing"/>
        <w:ind w:left="720"/>
        <w:jc w:val="both"/>
        <w:rPr>
          <w:rFonts w:ascii="Calibri" w:hAnsi="Calibri" w:cs="Calibri"/>
          <w:sz w:val="18"/>
          <w:szCs w:val="18"/>
        </w:rPr>
      </w:pPr>
      <w:r w:rsidRPr="007F34CA">
        <w:rPr>
          <w:rFonts w:ascii="Calibri" w:hAnsi="Calibri" w:cs="Calibri"/>
          <w:sz w:val="18"/>
          <w:szCs w:val="18"/>
        </w:rPr>
        <w:t>(Filing of return to such body or authority would be liable u/s 139(4C) which has been amended via Finance Act-2011, within time period prescribed u/s 139(1), if its total income exceed above basis exemption limit without giving effect of Sec. 10(46).</w:t>
      </w:r>
    </w:p>
    <w:p w:rsidR="00BC1729" w:rsidRPr="007F34CA" w:rsidRDefault="00BC1729" w:rsidP="00BC1729">
      <w:pPr>
        <w:pStyle w:val="NoSpacing"/>
        <w:numPr>
          <w:ilvl w:val="0"/>
          <w:numId w:val="7"/>
        </w:numPr>
        <w:jc w:val="both"/>
        <w:rPr>
          <w:rFonts w:ascii="Calibri" w:hAnsi="Calibri" w:cs="Calibri"/>
          <w:sz w:val="18"/>
          <w:szCs w:val="18"/>
        </w:rPr>
      </w:pPr>
      <w:r w:rsidRPr="007F34CA">
        <w:rPr>
          <w:rFonts w:ascii="Calibri" w:hAnsi="Calibri" w:cs="Calibri"/>
          <w:b/>
          <w:sz w:val="18"/>
          <w:szCs w:val="18"/>
        </w:rPr>
        <w:t>New clause 47</w:t>
      </w:r>
      <w:r w:rsidRPr="007F34CA">
        <w:rPr>
          <w:rFonts w:ascii="Calibri" w:hAnsi="Calibri" w:cs="Calibri"/>
          <w:sz w:val="18"/>
          <w:szCs w:val="18"/>
        </w:rPr>
        <w:t xml:space="preserve"> to section-10 has been inserted to enable the exemption of income </w:t>
      </w:r>
      <w:r w:rsidR="007F34CA" w:rsidRPr="007F34CA">
        <w:rPr>
          <w:rFonts w:ascii="Calibri" w:hAnsi="Calibri" w:cs="Calibri"/>
          <w:sz w:val="18"/>
          <w:szCs w:val="18"/>
        </w:rPr>
        <w:t>of notified infrastructure debt fund</w:t>
      </w:r>
      <w:r w:rsidRPr="007F34CA">
        <w:rPr>
          <w:rFonts w:ascii="Calibri" w:hAnsi="Calibri" w:cs="Calibri"/>
          <w:sz w:val="18"/>
          <w:szCs w:val="18"/>
        </w:rPr>
        <w:t xml:space="preserve"> by central government. (WEF 1</w:t>
      </w:r>
      <w:r w:rsidRPr="007F34CA">
        <w:rPr>
          <w:rFonts w:ascii="Calibri" w:hAnsi="Calibri" w:cs="Calibri"/>
          <w:sz w:val="18"/>
          <w:szCs w:val="18"/>
          <w:vertAlign w:val="superscript"/>
        </w:rPr>
        <w:t>st</w:t>
      </w:r>
      <w:r w:rsidRPr="007F34CA">
        <w:rPr>
          <w:rFonts w:ascii="Calibri" w:hAnsi="Calibri" w:cs="Calibri"/>
          <w:sz w:val="18"/>
          <w:szCs w:val="18"/>
        </w:rPr>
        <w:t xml:space="preserve"> June-2011)</w:t>
      </w:r>
    </w:p>
    <w:p w:rsidR="007F34CA" w:rsidRPr="007F34CA" w:rsidRDefault="007F34CA" w:rsidP="007F34CA">
      <w:pPr>
        <w:pStyle w:val="NoSpacing"/>
        <w:ind w:left="720"/>
        <w:jc w:val="both"/>
        <w:rPr>
          <w:rFonts w:ascii="Calibri" w:hAnsi="Calibri" w:cs="Calibri"/>
          <w:sz w:val="18"/>
          <w:szCs w:val="18"/>
        </w:rPr>
      </w:pPr>
      <w:r w:rsidRPr="007F34CA">
        <w:rPr>
          <w:rFonts w:ascii="Calibri" w:hAnsi="Calibri" w:cs="Calibri"/>
          <w:sz w:val="18"/>
          <w:szCs w:val="18"/>
        </w:rPr>
        <w:t>Under new section 194LB in</w:t>
      </w:r>
      <w:r>
        <w:rPr>
          <w:rFonts w:ascii="Calibri" w:hAnsi="Calibri" w:cs="Calibri"/>
          <w:sz w:val="18"/>
          <w:szCs w:val="18"/>
        </w:rPr>
        <w:t>serted by Finance Act-2011 WEF</w:t>
      </w:r>
      <w:r w:rsidRPr="007F34CA">
        <w:rPr>
          <w:rFonts w:ascii="Calibri" w:hAnsi="Calibri" w:cs="Calibri"/>
          <w:sz w:val="18"/>
          <w:szCs w:val="18"/>
        </w:rPr>
        <w:t>. 1</w:t>
      </w:r>
      <w:r w:rsidRPr="007F34CA">
        <w:rPr>
          <w:rFonts w:ascii="Calibri" w:hAnsi="Calibri" w:cs="Calibri"/>
          <w:sz w:val="18"/>
          <w:szCs w:val="18"/>
          <w:vertAlign w:val="superscript"/>
        </w:rPr>
        <w:t>st</w:t>
      </w:r>
      <w:r w:rsidRPr="007F34CA">
        <w:rPr>
          <w:rFonts w:ascii="Calibri" w:hAnsi="Calibri" w:cs="Calibri"/>
          <w:sz w:val="18"/>
          <w:szCs w:val="18"/>
        </w:rPr>
        <w:t xml:space="preserve"> June, 2011 the interest paid for by infrastructure debt company under clause 47 of Section 10 to a Non-resident or foreign company wil</w:t>
      </w:r>
      <w:r>
        <w:rPr>
          <w:rFonts w:ascii="Calibri" w:hAnsi="Calibri" w:cs="Calibri"/>
          <w:sz w:val="18"/>
          <w:szCs w:val="18"/>
        </w:rPr>
        <w:t>l be subject to deduct TDS @ 5% instead of 20% on other interest income of Non-resident u/s 115A</w:t>
      </w:r>
    </w:p>
    <w:p w:rsidR="00BC1729" w:rsidRDefault="00BC1729" w:rsidP="007F34CA">
      <w:pPr>
        <w:pStyle w:val="NoSpacing"/>
        <w:ind w:left="720"/>
        <w:jc w:val="both"/>
        <w:rPr>
          <w:rFonts w:ascii="Calibri" w:hAnsi="Calibri" w:cs="Calibri"/>
          <w:sz w:val="18"/>
          <w:szCs w:val="18"/>
        </w:rPr>
      </w:pPr>
      <w:r w:rsidRPr="007F34CA">
        <w:rPr>
          <w:rFonts w:ascii="Calibri" w:hAnsi="Calibri" w:cs="Calibri"/>
          <w:sz w:val="18"/>
          <w:szCs w:val="18"/>
        </w:rPr>
        <w:t>(Filing of return to such body or authority would be liable u/s 139(4C) which has been amended via Finance Act-2011, within time period prescribed u/s 139(1), if its total income exceed above basis exemption limit wit</w:t>
      </w:r>
      <w:r w:rsidR="007F34CA" w:rsidRPr="007F34CA">
        <w:rPr>
          <w:rFonts w:ascii="Calibri" w:hAnsi="Calibri" w:cs="Calibri"/>
          <w:sz w:val="18"/>
          <w:szCs w:val="18"/>
        </w:rPr>
        <w:t>hout giving effect of Sec. 10(47</w:t>
      </w:r>
      <w:r w:rsidRPr="007F34CA">
        <w:rPr>
          <w:rFonts w:ascii="Calibri" w:hAnsi="Calibri" w:cs="Calibri"/>
          <w:sz w:val="18"/>
          <w:szCs w:val="18"/>
        </w:rPr>
        <w:t>).</w:t>
      </w:r>
    </w:p>
    <w:p w:rsidR="00740359" w:rsidRPr="00A25051" w:rsidRDefault="00A87283" w:rsidP="00A25051">
      <w:pPr>
        <w:pStyle w:val="NoSpacing"/>
        <w:numPr>
          <w:ilvl w:val="0"/>
          <w:numId w:val="5"/>
        </w:numPr>
        <w:ind w:left="0"/>
        <w:jc w:val="both"/>
        <w:rPr>
          <w:rFonts w:ascii="Calibri" w:hAnsi="Calibri" w:cs="Calibri"/>
          <w:b/>
          <w:sz w:val="18"/>
          <w:szCs w:val="18"/>
        </w:rPr>
      </w:pPr>
      <w:r>
        <w:rPr>
          <w:rFonts w:ascii="Calibri" w:hAnsi="Calibri" w:cs="Calibri"/>
          <w:b/>
          <w:sz w:val="18"/>
          <w:szCs w:val="18"/>
        </w:rPr>
        <w:lastRenderedPageBreak/>
        <w:t>Profits and G</w:t>
      </w:r>
      <w:r w:rsidRPr="00A25051">
        <w:rPr>
          <w:rFonts w:ascii="Calibri" w:hAnsi="Calibri" w:cs="Calibri"/>
          <w:b/>
          <w:sz w:val="18"/>
          <w:szCs w:val="18"/>
        </w:rPr>
        <w:t>ains of Business and profession</w:t>
      </w:r>
    </w:p>
    <w:p w:rsidR="00A87283" w:rsidRDefault="00A87283" w:rsidP="00A87283">
      <w:pPr>
        <w:pStyle w:val="NoSpacing"/>
        <w:ind w:left="360"/>
        <w:jc w:val="both"/>
        <w:rPr>
          <w:rFonts w:ascii="Calibri" w:hAnsi="Calibri" w:cs="Calibri"/>
          <w:b/>
          <w:sz w:val="18"/>
          <w:szCs w:val="18"/>
        </w:rPr>
      </w:pPr>
    </w:p>
    <w:p w:rsidR="003B7E46" w:rsidRDefault="003B7E46" w:rsidP="003B7E46">
      <w:pPr>
        <w:pStyle w:val="NoSpacing"/>
        <w:numPr>
          <w:ilvl w:val="0"/>
          <w:numId w:val="7"/>
        </w:numPr>
        <w:jc w:val="both"/>
        <w:rPr>
          <w:rFonts w:ascii="Calibri" w:hAnsi="Calibri" w:cs="Calibri"/>
          <w:sz w:val="18"/>
          <w:szCs w:val="18"/>
        </w:rPr>
      </w:pPr>
      <w:r>
        <w:rPr>
          <w:rFonts w:ascii="Calibri" w:hAnsi="Calibri" w:cs="Calibri"/>
          <w:sz w:val="18"/>
          <w:szCs w:val="18"/>
        </w:rPr>
        <w:t>Under s</w:t>
      </w:r>
      <w:r w:rsidRPr="003B7E46">
        <w:rPr>
          <w:rFonts w:ascii="Calibri" w:hAnsi="Calibri" w:cs="Calibri"/>
          <w:sz w:val="18"/>
          <w:szCs w:val="18"/>
        </w:rPr>
        <w:t>ec</w:t>
      </w:r>
      <w:r>
        <w:rPr>
          <w:rFonts w:ascii="Calibri" w:hAnsi="Calibri" w:cs="Calibri"/>
          <w:sz w:val="18"/>
          <w:szCs w:val="18"/>
        </w:rPr>
        <w:t>tion-35(2AA) the limit of weighted average deduction has been increased from 175% to 200% WEF AY 2012-13.</w:t>
      </w:r>
    </w:p>
    <w:p w:rsidR="00876FEF" w:rsidRPr="003B7E46" w:rsidRDefault="00876FEF" w:rsidP="00876FEF">
      <w:pPr>
        <w:pStyle w:val="NoSpacing"/>
        <w:ind w:left="720"/>
        <w:jc w:val="both"/>
        <w:rPr>
          <w:rFonts w:ascii="Calibri" w:hAnsi="Calibri" w:cs="Calibri"/>
          <w:sz w:val="18"/>
          <w:szCs w:val="18"/>
        </w:rPr>
      </w:pPr>
    </w:p>
    <w:p w:rsidR="003B7E46" w:rsidRDefault="000F6C1A" w:rsidP="00A87283">
      <w:pPr>
        <w:pStyle w:val="NoSpacing"/>
        <w:numPr>
          <w:ilvl w:val="0"/>
          <w:numId w:val="7"/>
        </w:numPr>
        <w:jc w:val="both"/>
        <w:rPr>
          <w:rFonts w:ascii="Calibri" w:hAnsi="Calibri" w:cs="Calibri"/>
          <w:sz w:val="18"/>
          <w:szCs w:val="18"/>
        </w:rPr>
      </w:pPr>
      <w:r>
        <w:rPr>
          <w:rFonts w:ascii="Calibri" w:hAnsi="Calibri" w:cs="Calibri"/>
          <w:sz w:val="18"/>
          <w:szCs w:val="18"/>
        </w:rPr>
        <w:t>The scope of Section 35AD have been extended to the following to businesses as well</w:t>
      </w:r>
    </w:p>
    <w:p w:rsidR="000F6C1A" w:rsidRDefault="00E31DC5" w:rsidP="000F6C1A">
      <w:pPr>
        <w:pStyle w:val="NoSpacing"/>
        <w:numPr>
          <w:ilvl w:val="1"/>
          <w:numId w:val="7"/>
        </w:numPr>
        <w:jc w:val="both"/>
        <w:rPr>
          <w:rFonts w:ascii="Calibri" w:hAnsi="Calibri" w:cs="Calibri"/>
          <w:sz w:val="18"/>
          <w:szCs w:val="18"/>
        </w:rPr>
      </w:pPr>
      <w:r>
        <w:rPr>
          <w:rFonts w:ascii="Calibri" w:hAnsi="Calibri" w:cs="Calibri"/>
          <w:sz w:val="18"/>
          <w:szCs w:val="18"/>
        </w:rPr>
        <w:t>Developing and building a house project under a notified scheme of CG and SG</w:t>
      </w:r>
    </w:p>
    <w:p w:rsidR="00E31DC5" w:rsidRDefault="00E31DC5" w:rsidP="000F6C1A">
      <w:pPr>
        <w:pStyle w:val="NoSpacing"/>
        <w:numPr>
          <w:ilvl w:val="1"/>
          <w:numId w:val="7"/>
        </w:numPr>
        <w:jc w:val="both"/>
        <w:rPr>
          <w:rFonts w:ascii="Calibri" w:hAnsi="Calibri" w:cs="Calibri"/>
          <w:sz w:val="18"/>
          <w:szCs w:val="18"/>
        </w:rPr>
      </w:pPr>
      <w:r>
        <w:rPr>
          <w:rFonts w:ascii="Calibri" w:hAnsi="Calibri" w:cs="Calibri"/>
          <w:sz w:val="18"/>
          <w:szCs w:val="18"/>
        </w:rPr>
        <w:t>Production of fertilizer in India</w:t>
      </w:r>
    </w:p>
    <w:p w:rsidR="00E31DC5" w:rsidRDefault="00E31DC5" w:rsidP="00E31DC5">
      <w:pPr>
        <w:pStyle w:val="NoSpacing"/>
        <w:ind w:left="1080"/>
        <w:jc w:val="both"/>
        <w:rPr>
          <w:rFonts w:ascii="Calibri" w:hAnsi="Calibri" w:cs="Calibri"/>
          <w:sz w:val="18"/>
          <w:szCs w:val="18"/>
        </w:rPr>
      </w:pPr>
      <w:r>
        <w:rPr>
          <w:rFonts w:ascii="Calibri" w:hAnsi="Calibri" w:cs="Calibri"/>
          <w:sz w:val="18"/>
          <w:szCs w:val="18"/>
        </w:rPr>
        <w:t>(The new plant or new capacity should be started on or after 1</w:t>
      </w:r>
      <w:r w:rsidRPr="00E31DC5">
        <w:rPr>
          <w:rFonts w:ascii="Calibri" w:hAnsi="Calibri" w:cs="Calibri"/>
          <w:sz w:val="18"/>
          <w:szCs w:val="18"/>
          <w:vertAlign w:val="superscript"/>
        </w:rPr>
        <w:t>st</w:t>
      </w:r>
      <w:r>
        <w:rPr>
          <w:rFonts w:ascii="Calibri" w:hAnsi="Calibri" w:cs="Calibri"/>
          <w:sz w:val="18"/>
          <w:szCs w:val="18"/>
        </w:rPr>
        <w:t xml:space="preserve"> April, 2011) effective from AY 2012-13</w:t>
      </w:r>
    </w:p>
    <w:p w:rsidR="00E31DC5" w:rsidRDefault="00E31DC5" w:rsidP="00E31DC5">
      <w:pPr>
        <w:pStyle w:val="NoSpacing"/>
        <w:ind w:left="1080"/>
        <w:jc w:val="both"/>
        <w:rPr>
          <w:rFonts w:ascii="Calibri" w:hAnsi="Calibri" w:cs="Calibri"/>
          <w:sz w:val="18"/>
          <w:szCs w:val="18"/>
        </w:rPr>
      </w:pPr>
    </w:p>
    <w:p w:rsidR="00E31DC5" w:rsidRDefault="00E31DC5" w:rsidP="00E31DC5">
      <w:pPr>
        <w:pStyle w:val="NoSpacing"/>
        <w:ind w:left="1080"/>
        <w:jc w:val="both"/>
        <w:rPr>
          <w:rFonts w:ascii="Calibri" w:hAnsi="Calibri" w:cs="Calibri"/>
          <w:sz w:val="18"/>
          <w:szCs w:val="18"/>
        </w:rPr>
      </w:pPr>
      <w:r>
        <w:rPr>
          <w:rFonts w:ascii="Calibri" w:hAnsi="Calibri" w:cs="Calibri"/>
          <w:sz w:val="18"/>
          <w:szCs w:val="18"/>
        </w:rPr>
        <w:t>(In respect of existing provision to this section in the business of hotels and hospitals the word “New” have been removed from the definition of specified business.</w:t>
      </w:r>
    </w:p>
    <w:p w:rsidR="00E31DC5" w:rsidRDefault="00E31DC5" w:rsidP="00E31DC5">
      <w:pPr>
        <w:pStyle w:val="NoSpacing"/>
        <w:ind w:left="1080"/>
        <w:jc w:val="both"/>
        <w:rPr>
          <w:rFonts w:ascii="Calibri" w:hAnsi="Calibri" w:cs="Calibri"/>
          <w:sz w:val="18"/>
          <w:szCs w:val="18"/>
        </w:rPr>
      </w:pPr>
    </w:p>
    <w:p w:rsidR="00E31DC5" w:rsidRDefault="00E31DC5" w:rsidP="00E31DC5">
      <w:pPr>
        <w:pStyle w:val="NoSpacing"/>
        <w:ind w:left="1080"/>
        <w:jc w:val="both"/>
        <w:rPr>
          <w:rFonts w:ascii="Calibri" w:hAnsi="Calibri" w:cs="Calibri"/>
          <w:b/>
          <w:i/>
          <w:sz w:val="18"/>
          <w:szCs w:val="18"/>
          <w:u w:val="single"/>
        </w:rPr>
      </w:pPr>
      <w:r>
        <w:rPr>
          <w:rFonts w:ascii="Calibri" w:hAnsi="Calibri" w:cs="Calibri"/>
          <w:sz w:val="18"/>
          <w:szCs w:val="18"/>
        </w:rPr>
        <w:t xml:space="preserve">Important point: - Loss of assesse claiming deduction u/s 35AD can be set-off against the profit of any other </w:t>
      </w:r>
      <w:r w:rsidRPr="00E31DC5">
        <w:rPr>
          <w:rFonts w:ascii="Calibri" w:hAnsi="Calibri" w:cs="Calibri"/>
          <w:b/>
          <w:i/>
          <w:sz w:val="18"/>
          <w:szCs w:val="18"/>
          <w:u w:val="single"/>
        </w:rPr>
        <w:t>specified business</w:t>
      </w:r>
      <w:r>
        <w:rPr>
          <w:rFonts w:ascii="Calibri" w:hAnsi="Calibri" w:cs="Calibri"/>
          <w:sz w:val="18"/>
          <w:szCs w:val="18"/>
        </w:rPr>
        <w:t xml:space="preserve"> u/s 73A i</w:t>
      </w:r>
      <w:r w:rsidRPr="00E31DC5">
        <w:rPr>
          <w:rFonts w:ascii="Calibri" w:hAnsi="Calibri" w:cs="Calibri"/>
          <w:b/>
          <w:i/>
          <w:sz w:val="18"/>
          <w:szCs w:val="18"/>
          <w:u w:val="single"/>
        </w:rPr>
        <w:t>rrespective of whether any other specified business is eligible for deduction u/s 35AD or not</w:t>
      </w:r>
      <w:r w:rsidR="00F02348">
        <w:rPr>
          <w:rFonts w:ascii="Calibri" w:hAnsi="Calibri" w:cs="Calibri"/>
          <w:b/>
          <w:i/>
          <w:sz w:val="18"/>
          <w:szCs w:val="18"/>
          <w:u w:val="single"/>
        </w:rPr>
        <w:t>.</w:t>
      </w:r>
    </w:p>
    <w:p w:rsidR="00F02348" w:rsidRDefault="00F02348" w:rsidP="00E31DC5">
      <w:pPr>
        <w:pStyle w:val="NoSpacing"/>
        <w:ind w:left="1080"/>
        <w:jc w:val="both"/>
        <w:rPr>
          <w:rFonts w:ascii="Calibri" w:hAnsi="Calibri" w:cs="Calibri"/>
          <w:sz w:val="18"/>
          <w:szCs w:val="18"/>
        </w:rPr>
      </w:pPr>
    </w:p>
    <w:p w:rsidR="00F02348" w:rsidRDefault="00A25051" w:rsidP="000B5996">
      <w:pPr>
        <w:pStyle w:val="NoSpacing"/>
        <w:numPr>
          <w:ilvl w:val="0"/>
          <w:numId w:val="8"/>
        </w:numPr>
        <w:jc w:val="both"/>
        <w:rPr>
          <w:rFonts w:ascii="Calibri" w:hAnsi="Calibri" w:cs="Calibri"/>
          <w:sz w:val="18"/>
          <w:szCs w:val="18"/>
        </w:rPr>
      </w:pPr>
      <w:r>
        <w:rPr>
          <w:rFonts w:ascii="Calibri" w:hAnsi="Calibri" w:cs="Calibri"/>
          <w:sz w:val="18"/>
          <w:szCs w:val="18"/>
        </w:rPr>
        <w:t>Employers contribution to the account of the employee under a pension scheme to in section 80CCD will be deductible as a business expenditure under newly inserted clause (iva) in section 36(1) subject to maximum of 10% salary of employee in PY (For this purpose salary will include DA, if the terms of employment provides so) WEF AY 2012-13</w:t>
      </w:r>
    </w:p>
    <w:p w:rsidR="00A25051" w:rsidRDefault="00A25051" w:rsidP="00A25051">
      <w:pPr>
        <w:pStyle w:val="NoSpacing"/>
        <w:numPr>
          <w:ilvl w:val="1"/>
          <w:numId w:val="9"/>
        </w:numPr>
        <w:jc w:val="both"/>
        <w:rPr>
          <w:rFonts w:ascii="Calibri" w:hAnsi="Calibri" w:cs="Calibri"/>
          <w:b/>
          <w:i/>
          <w:sz w:val="18"/>
          <w:szCs w:val="18"/>
          <w:u w:val="single"/>
        </w:rPr>
      </w:pPr>
      <w:r w:rsidRPr="00A25051">
        <w:rPr>
          <w:rFonts w:ascii="Calibri" w:hAnsi="Calibri" w:cs="Calibri"/>
          <w:b/>
          <w:i/>
          <w:sz w:val="18"/>
          <w:szCs w:val="18"/>
          <w:u w:val="single"/>
        </w:rPr>
        <w:t>Consequently</w:t>
      </w:r>
      <w:r>
        <w:rPr>
          <w:rFonts w:ascii="Calibri" w:hAnsi="Calibri" w:cs="Calibri"/>
          <w:b/>
          <w:i/>
          <w:sz w:val="18"/>
          <w:szCs w:val="18"/>
          <w:u w:val="single"/>
        </w:rPr>
        <w:t xml:space="preserve"> section 40A(9) has</w:t>
      </w:r>
      <w:r w:rsidRPr="00A25051">
        <w:rPr>
          <w:rFonts w:ascii="Calibri" w:hAnsi="Calibri" w:cs="Calibri"/>
          <w:b/>
          <w:i/>
          <w:sz w:val="18"/>
          <w:szCs w:val="18"/>
          <w:u w:val="single"/>
        </w:rPr>
        <w:t xml:space="preserve"> been amended to provide the effect to the above proviso.</w:t>
      </w:r>
    </w:p>
    <w:p w:rsidR="00A25051" w:rsidRDefault="00A25051" w:rsidP="00A25051">
      <w:pPr>
        <w:pStyle w:val="NoSpacing"/>
        <w:numPr>
          <w:ilvl w:val="1"/>
          <w:numId w:val="9"/>
        </w:numPr>
        <w:jc w:val="both"/>
        <w:rPr>
          <w:rFonts w:ascii="Calibri" w:hAnsi="Calibri" w:cs="Calibri"/>
          <w:b/>
          <w:i/>
          <w:sz w:val="18"/>
          <w:szCs w:val="18"/>
          <w:u w:val="single"/>
        </w:rPr>
      </w:pPr>
      <w:r w:rsidRPr="00A25051">
        <w:rPr>
          <w:rFonts w:ascii="Calibri" w:hAnsi="Calibri" w:cs="Calibri"/>
          <w:b/>
          <w:i/>
          <w:sz w:val="18"/>
          <w:szCs w:val="18"/>
          <w:u w:val="single"/>
        </w:rPr>
        <w:t>Consequently</w:t>
      </w:r>
      <w:r>
        <w:rPr>
          <w:rFonts w:ascii="Calibri" w:hAnsi="Calibri" w:cs="Calibri"/>
          <w:b/>
          <w:i/>
          <w:sz w:val="18"/>
          <w:szCs w:val="18"/>
          <w:u w:val="single"/>
        </w:rPr>
        <w:t xml:space="preserve"> section 80CCE</w:t>
      </w:r>
      <w:r w:rsidRPr="00A25051">
        <w:rPr>
          <w:rFonts w:ascii="Calibri" w:hAnsi="Calibri" w:cs="Calibri"/>
          <w:b/>
          <w:i/>
          <w:sz w:val="18"/>
          <w:szCs w:val="18"/>
          <w:u w:val="single"/>
        </w:rPr>
        <w:t xml:space="preserve"> has </w:t>
      </w:r>
      <w:r>
        <w:rPr>
          <w:rFonts w:ascii="Calibri" w:hAnsi="Calibri" w:cs="Calibri"/>
          <w:b/>
          <w:i/>
          <w:sz w:val="18"/>
          <w:szCs w:val="18"/>
          <w:u w:val="single"/>
        </w:rPr>
        <w:t xml:space="preserve">also </w:t>
      </w:r>
      <w:r w:rsidRPr="00A25051">
        <w:rPr>
          <w:rFonts w:ascii="Calibri" w:hAnsi="Calibri" w:cs="Calibri"/>
          <w:b/>
          <w:i/>
          <w:sz w:val="18"/>
          <w:szCs w:val="18"/>
          <w:u w:val="single"/>
        </w:rPr>
        <w:t xml:space="preserve">been amended to provide </w:t>
      </w:r>
      <w:r>
        <w:rPr>
          <w:rFonts w:ascii="Calibri" w:hAnsi="Calibri" w:cs="Calibri"/>
          <w:b/>
          <w:i/>
          <w:sz w:val="18"/>
          <w:szCs w:val="18"/>
          <w:u w:val="single"/>
        </w:rPr>
        <w:t>the effect to the above proviso where the</w:t>
      </w:r>
      <w:r w:rsidR="00876FEF">
        <w:rPr>
          <w:rFonts w:ascii="Calibri" w:hAnsi="Calibri" w:cs="Calibri"/>
          <w:b/>
          <w:i/>
          <w:sz w:val="18"/>
          <w:szCs w:val="18"/>
          <w:u w:val="single"/>
        </w:rPr>
        <w:t xml:space="preserve"> deduction of</w:t>
      </w:r>
      <w:r>
        <w:rPr>
          <w:rFonts w:ascii="Calibri" w:hAnsi="Calibri" w:cs="Calibri"/>
          <w:b/>
          <w:i/>
          <w:sz w:val="18"/>
          <w:szCs w:val="18"/>
          <w:u w:val="single"/>
        </w:rPr>
        <w:t xml:space="preserve"> sum provided under this proviso to employee will be </w:t>
      </w:r>
      <w:r w:rsidR="00876FEF">
        <w:rPr>
          <w:rFonts w:ascii="Calibri" w:hAnsi="Calibri" w:cs="Calibri"/>
          <w:b/>
          <w:i/>
          <w:sz w:val="18"/>
          <w:szCs w:val="18"/>
          <w:u w:val="single"/>
        </w:rPr>
        <w:t xml:space="preserve">over and above </w:t>
      </w:r>
      <w:r>
        <w:rPr>
          <w:rFonts w:ascii="Calibri" w:hAnsi="Calibri" w:cs="Calibri"/>
          <w:b/>
          <w:i/>
          <w:sz w:val="18"/>
          <w:szCs w:val="18"/>
          <w:u w:val="single"/>
        </w:rPr>
        <w:t>the limit of INR 1 lac.</w:t>
      </w:r>
    </w:p>
    <w:p w:rsidR="00876FEF" w:rsidRDefault="00876FEF" w:rsidP="00876FEF">
      <w:pPr>
        <w:pStyle w:val="NoSpacing"/>
        <w:ind w:left="1440"/>
        <w:jc w:val="both"/>
        <w:rPr>
          <w:rFonts w:ascii="Calibri" w:hAnsi="Calibri" w:cs="Calibri"/>
          <w:b/>
          <w:i/>
          <w:sz w:val="18"/>
          <w:szCs w:val="18"/>
          <w:u w:val="single"/>
        </w:rPr>
      </w:pPr>
    </w:p>
    <w:p w:rsidR="00A25051" w:rsidRDefault="00A25051" w:rsidP="00A25051">
      <w:pPr>
        <w:pStyle w:val="NoSpacing"/>
        <w:ind w:left="720"/>
        <w:jc w:val="both"/>
        <w:rPr>
          <w:rFonts w:ascii="Calibri" w:hAnsi="Calibri" w:cs="Calibri"/>
          <w:b/>
          <w:i/>
          <w:sz w:val="18"/>
          <w:szCs w:val="18"/>
          <w:u w:val="single"/>
        </w:rPr>
      </w:pPr>
    </w:p>
    <w:p w:rsidR="00A25051" w:rsidRDefault="00876FEF" w:rsidP="00876FEF">
      <w:pPr>
        <w:pStyle w:val="NoSpacing"/>
        <w:numPr>
          <w:ilvl w:val="0"/>
          <w:numId w:val="5"/>
        </w:numPr>
        <w:ind w:left="0"/>
        <w:jc w:val="both"/>
        <w:rPr>
          <w:rFonts w:ascii="Calibri" w:hAnsi="Calibri" w:cs="Calibri"/>
          <w:b/>
          <w:sz w:val="18"/>
          <w:szCs w:val="18"/>
        </w:rPr>
      </w:pPr>
      <w:r w:rsidRPr="00876FEF">
        <w:rPr>
          <w:rFonts w:ascii="Calibri" w:hAnsi="Calibri" w:cs="Calibri"/>
          <w:b/>
          <w:sz w:val="18"/>
          <w:szCs w:val="18"/>
        </w:rPr>
        <w:t>Deduction from Gross Total Income</w:t>
      </w:r>
    </w:p>
    <w:p w:rsidR="00E27388" w:rsidRDefault="00E27388" w:rsidP="00E27388">
      <w:pPr>
        <w:pStyle w:val="NoSpacing"/>
        <w:jc w:val="both"/>
        <w:rPr>
          <w:rFonts w:ascii="Calibri" w:hAnsi="Calibri" w:cs="Calibri"/>
          <w:b/>
          <w:sz w:val="18"/>
          <w:szCs w:val="18"/>
        </w:rPr>
      </w:pPr>
    </w:p>
    <w:p w:rsidR="00E27388" w:rsidRDefault="00723306" w:rsidP="00E27388">
      <w:pPr>
        <w:pStyle w:val="NoSpacing"/>
        <w:numPr>
          <w:ilvl w:val="0"/>
          <w:numId w:val="10"/>
        </w:numPr>
        <w:jc w:val="both"/>
        <w:rPr>
          <w:rFonts w:ascii="Calibri" w:hAnsi="Calibri" w:cs="Calibri"/>
          <w:sz w:val="18"/>
          <w:szCs w:val="18"/>
        </w:rPr>
      </w:pPr>
      <w:r w:rsidRPr="00723306">
        <w:rPr>
          <w:rFonts w:ascii="Calibri" w:hAnsi="Calibri" w:cs="Calibri"/>
          <w:b/>
          <w:sz w:val="18"/>
          <w:szCs w:val="18"/>
          <w:u w:val="single"/>
        </w:rPr>
        <w:t>Extension in duration:-</w:t>
      </w:r>
      <w:r>
        <w:rPr>
          <w:rFonts w:ascii="Calibri" w:hAnsi="Calibri" w:cs="Calibri"/>
          <w:sz w:val="18"/>
          <w:szCs w:val="18"/>
        </w:rPr>
        <w:t xml:space="preserve"> </w:t>
      </w:r>
      <w:r w:rsidR="00E27388" w:rsidRPr="00E27388">
        <w:rPr>
          <w:rFonts w:ascii="Calibri" w:hAnsi="Calibri" w:cs="Calibri"/>
          <w:sz w:val="18"/>
          <w:szCs w:val="18"/>
        </w:rPr>
        <w:t xml:space="preserve">Deduction </w:t>
      </w:r>
      <w:r w:rsidR="00E27388">
        <w:rPr>
          <w:rFonts w:ascii="Calibri" w:hAnsi="Calibri" w:cs="Calibri"/>
          <w:sz w:val="18"/>
          <w:szCs w:val="18"/>
        </w:rPr>
        <w:t>for investment in long-term infrastructure bond to continue for one more year u/s 80CCF</w:t>
      </w:r>
      <w:r w:rsidR="00FE709B">
        <w:rPr>
          <w:rFonts w:ascii="Calibri" w:hAnsi="Calibri" w:cs="Calibri"/>
          <w:sz w:val="18"/>
          <w:szCs w:val="18"/>
        </w:rPr>
        <w:t xml:space="preserve"> up to INR 20,000</w:t>
      </w:r>
      <w:r w:rsidR="00145730">
        <w:rPr>
          <w:rFonts w:ascii="Calibri" w:hAnsi="Calibri" w:cs="Calibri"/>
          <w:sz w:val="18"/>
          <w:szCs w:val="18"/>
        </w:rPr>
        <w:t>. This deduction will be over and above the limit of INR 100,000 provided in section 80CCE</w:t>
      </w:r>
      <w:r>
        <w:rPr>
          <w:rFonts w:ascii="Calibri" w:hAnsi="Calibri" w:cs="Calibri"/>
          <w:sz w:val="18"/>
          <w:szCs w:val="18"/>
        </w:rPr>
        <w:t>. Effective for AY 2012-13</w:t>
      </w:r>
    </w:p>
    <w:p w:rsidR="00827FB1" w:rsidRDefault="00827FB1" w:rsidP="00827FB1">
      <w:pPr>
        <w:pStyle w:val="NoSpacing"/>
        <w:jc w:val="both"/>
        <w:rPr>
          <w:rFonts w:ascii="Calibri" w:hAnsi="Calibri" w:cs="Calibri"/>
          <w:sz w:val="18"/>
          <w:szCs w:val="18"/>
        </w:rPr>
      </w:pPr>
    </w:p>
    <w:p w:rsidR="00723306" w:rsidRDefault="00723306" w:rsidP="00723306">
      <w:pPr>
        <w:pStyle w:val="NoSpacing"/>
        <w:numPr>
          <w:ilvl w:val="0"/>
          <w:numId w:val="10"/>
        </w:numPr>
        <w:jc w:val="both"/>
        <w:rPr>
          <w:rFonts w:ascii="Calibri" w:hAnsi="Calibri" w:cs="Calibri"/>
          <w:sz w:val="18"/>
          <w:szCs w:val="18"/>
        </w:rPr>
      </w:pPr>
      <w:r w:rsidRPr="00723306">
        <w:rPr>
          <w:rFonts w:ascii="Calibri" w:hAnsi="Calibri" w:cs="Calibri"/>
          <w:b/>
          <w:sz w:val="18"/>
          <w:szCs w:val="18"/>
          <w:u w:val="single"/>
        </w:rPr>
        <w:t>Extension in</w:t>
      </w:r>
      <w:r>
        <w:rPr>
          <w:rFonts w:ascii="Calibri" w:hAnsi="Calibri" w:cs="Calibri"/>
          <w:b/>
          <w:sz w:val="18"/>
          <w:szCs w:val="18"/>
          <w:u w:val="single"/>
        </w:rPr>
        <w:t xml:space="preserve"> time period</w:t>
      </w:r>
      <w:r w:rsidRPr="00723306">
        <w:rPr>
          <w:rFonts w:ascii="Calibri" w:hAnsi="Calibri" w:cs="Calibri"/>
          <w:b/>
          <w:sz w:val="18"/>
          <w:szCs w:val="18"/>
          <w:u w:val="single"/>
        </w:rPr>
        <w:t>:-</w:t>
      </w:r>
      <w:r>
        <w:rPr>
          <w:rFonts w:ascii="Calibri" w:hAnsi="Calibri" w:cs="Calibri"/>
          <w:b/>
          <w:sz w:val="18"/>
          <w:szCs w:val="18"/>
          <w:u w:val="single"/>
        </w:rPr>
        <w:t xml:space="preserve"> </w:t>
      </w:r>
      <w:r>
        <w:rPr>
          <w:rFonts w:ascii="Calibri" w:hAnsi="Calibri" w:cs="Calibri"/>
          <w:sz w:val="18"/>
          <w:szCs w:val="18"/>
        </w:rPr>
        <w:t xml:space="preserve"> The time limit u/s 80-IA(4)(iv) have been extended by one year i.e. from 31</w:t>
      </w:r>
      <w:r w:rsidRPr="00723306">
        <w:rPr>
          <w:rFonts w:ascii="Calibri" w:hAnsi="Calibri" w:cs="Calibri"/>
          <w:sz w:val="18"/>
          <w:szCs w:val="18"/>
          <w:vertAlign w:val="superscript"/>
        </w:rPr>
        <w:t>st</w:t>
      </w:r>
      <w:r>
        <w:rPr>
          <w:rFonts w:ascii="Calibri" w:hAnsi="Calibri" w:cs="Calibri"/>
          <w:sz w:val="18"/>
          <w:szCs w:val="18"/>
        </w:rPr>
        <w:t xml:space="preserve"> march, 2011 to 31</w:t>
      </w:r>
      <w:r w:rsidRPr="00723306">
        <w:rPr>
          <w:rFonts w:ascii="Calibri" w:hAnsi="Calibri" w:cs="Calibri"/>
          <w:sz w:val="18"/>
          <w:szCs w:val="18"/>
          <w:vertAlign w:val="superscript"/>
        </w:rPr>
        <w:t>st</w:t>
      </w:r>
      <w:r>
        <w:rPr>
          <w:rFonts w:ascii="Calibri" w:hAnsi="Calibri" w:cs="Calibri"/>
          <w:sz w:val="18"/>
          <w:szCs w:val="18"/>
        </w:rPr>
        <w:t xml:space="preserve"> March, 2012 to enable the undertakings which have started the power business during the period from 1</w:t>
      </w:r>
      <w:r w:rsidRPr="00723306">
        <w:rPr>
          <w:rFonts w:ascii="Calibri" w:hAnsi="Calibri" w:cs="Calibri"/>
          <w:sz w:val="18"/>
          <w:szCs w:val="18"/>
          <w:vertAlign w:val="superscript"/>
        </w:rPr>
        <w:t>st</w:t>
      </w:r>
      <w:r>
        <w:rPr>
          <w:rFonts w:ascii="Calibri" w:hAnsi="Calibri" w:cs="Calibri"/>
          <w:sz w:val="18"/>
          <w:szCs w:val="18"/>
        </w:rPr>
        <w:t xml:space="preserve"> April, 2011 to 31</w:t>
      </w:r>
      <w:r w:rsidRPr="00723306">
        <w:rPr>
          <w:rFonts w:ascii="Calibri" w:hAnsi="Calibri" w:cs="Calibri"/>
          <w:sz w:val="18"/>
          <w:szCs w:val="18"/>
          <w:vertAlign w:val="superscript"/>
        </w:rPr>
        <w:t>st</w:t>
      </w:r>
      <w:r>
        <w:rPr>
          <w:rFonts w:ascii="Calibri" w:hAnsi="Calibri" w:cs="Calibri"/>
          <w:sz w:val="18"/>
          <w:szCs w:val="18"/>
        </w:rPr>
        <w:t xml:space="preserve"> March, 2012 to avail deduction under this section.</w:t>
      </w:r>
    </w:p>
    <w:p w:rsidR="00723306" w:rsidRDefault="00723306" w:rsidP="00723306">
      <w:pPr>
        <w:pStyle w:val="NoSpacing"/>
        <w:jc w:val="both"/>
        <w:rPr>
          <w:rFonts w:ascii="Calibri" w:hAnsi="Calibri" w:cs="Calibri"/>
          <w:sz w:val="18"/>
          <w:szCs w:val="18"/>
        </w:rPr>
      </w:pPr>
    </w:p>
    <w:p w:rsidR="004861E6" w:rsidRDefault="004861E6" w:rsidP="00723306">
      <w:pPr>
        <w:pStyle w:val="NoSpacing"/>
        <w:numPr>
          <w:ilvl w:val="0"/>
          <w:numId w:val="10"/>
        </w:numPr>
        <w:jc w:val="both"/>
        <w:rPr>
          <w:rFonts w:ascii="Calibri" w:hAnsi="Calibri" w:cs="Calibri"/>
          <w:sz w:val="18"/>
          <w:szCs w:val="18"/>
        </w:rPr>
      </w:pPr>
      <w:r>
        <w:rPr>
          <w:rFonts w:ascii="Calibri" w:hAnsi="Calibri" w:cs="Calibri"/>
          <w:sz w:val="18"/>
          <w:szCs w:val="18"/>
        </w:rPr>
        <w:t>A new sunset clause has</w:t>
      </w:r>
      <w:r w:rsidR="008E678F">
        <w:rPr>
          <w:rFonts w:ascii="Calibri" w:hAnsi="Calibri" w:cs="Calibri"/>
          <w:sz w:val="18"/>
          <w:szCs w:val="18"/>
        </w:rPr>
        <w:t xml:space="preserve"> been a</w:t>
      </w:r>
      <w:r>
        <w:rPr>
          <w:rFonts w:ascii="Calibri" w:hAnsi="Calibri" w:cs="Calibri"/>
          <w:sz w:val="18"/>
          <w:szCs w:val="18"/>
        </w:rPr>
        <w:t>dded under the section 80-IB(9) under which no deduction will be allowed under this section for the commercial production of mineral oil for which the license under a contract have been awarded after 31</w:t>
      </w:r>
      <w:r w:rsidRPr="004861E6">
        <w:rPr>
          <w:rFonts w:ascii="Calibri" w:hAnsi="Calibri" w:cs="Calibri"/>
          <w:sz w:val="18"/>
          <w:szCs w:val="18"/>
          <w:vertAlign w:val="superscript"/>
        </w:rPr>
        <w:t>st</w:t>
      </w:r>
      <w:r>
        <w:rPr>
          <w:rFonts w:ascii="Calibri" w:hAnsi="Calibri" w:cs="Calibri"/>
          <w:sz w:val="18"/>
          <w:szCs w:val="18"/>
        </w:rPr>
        <w:t xml:space="preserve"> March, 2011. </w:t>
      </w:r>
      <w:r w:rsidRPr="004861E6">
        <w:rPr>
          <w:rFonts w:ascii="Calibri" w:hAnsi="Calibri" w:cs="Calibri"/>
          <w:b/>
          <w:i/>
          <w:sz w:val="18"/>
          <w:szCs w:val="18"/>
          <w:u w:val="single"/>
        </w:rPr>
        <w:t>Effective from AY 2012-12</w:t>
      </w:r>
    </w:p>
    <w:p w:rsidR="004861E6" w:rsidRDefault="004861E6" w:rsidP="004861E6">
      <w:pPr>
        <w:pStyle w:val="NoSpacing"/>
        <w:ind w:left="360"/>
        <w:jc w:val="both"/>
        <w:rPr>
          <w:rFonts w:ascii="Calibri" w:hAnsi="Calibri" w:cs="Calibri"/>
          <w:sz w:val="18"/>
          <w:szCs w:val="18"/>
        </w:rPr>
      </w:pPr>
    </w:p>
    <w:p w:rsidR="00AE4481" w:rsidRDefault="00AE4481" w:rsidP="00AE4481">
      <w:pPr>
        <w:pStyle w:val="NoSpacing"/>
        <w:numPr>
          <w:ilvl w:val="0"/>
          <w:numId w:val="5"/>
        </w:numPr>
        <w:ind w:left="0"/>
        <w:jc w:val="both"/>
        <w:rPr>
          <w:rFonts w:ascii="Calibri" w:hAnsi="Calibri" w:cs="Calibri"/>
          <w:b/>
          <w:sz w:val="18"/>
          <w:szCs w:val="18"/>
        </w:rPr>
      </w:pPr>
      <w:r w:rsidRPr="00AE4481">
        <w:rPr>
          <w:rFonts w:ascii="Calibri" w:hAnsi="Calibri" w:cs="Calibri"/>
          <w:b/>
          <w:sz w:val="18"/>
          <w:szCs w:val="18"/>
        </w:rPr>
        <w:t>Transfer Pricing</w:t>
      </w:r>
    </w:p>
    <w:p w:rsidR="00AE4481" w:rsidRDefault="00AE4481" w:rsidP="00AE4481">
      <w:pPr>
        <w:pStyle w:val="NoSpacing"/>
        <w:jc w:val="both"/>
        <w:rPr>
          <w:rFonts w:ascii="Calibri" w:hAnsi="Calibri" w:cs="Calibri"/>
          <w:b/>
          <w:sz w:val="18"/>
          <w:szCs w:val="18"/>
        </w:rPr>
      </w:pPr>
    </w:p>
    <w:p w:rsidR="00AE4481" w:rsidRPr="000F7978" w:rsidRDefault="00B43F09" w:rsidP="00AE4481">
      <w:pPr>
        <w:pStyle w:val="NoSpacing"/>
        <w:numPr>
          <w:ilvl w:val="0"/>
          <w:numId w:val="11"/>
        </w:numPr>
        <w:jc w:val="both"/>
        <w:rPr>
          <w:rFonts w:ascii="Calibri" w:hAnsi="Calibri" w:cs="Calibri"/>
          <w:b/>
          <w:i/>
          <w:sz w:val="18"/>
          <w:szCs w:val="18"/>
          <w:u w:val="single"/>
        </w:rPr>
      </w:pPr>
      <w:r w:rsidRPr="00B43F09">
        <w:rPr>
          <w:rFonts w:ascii="Calibri" w:hAnsi="Calibri" w:cs="Calibri"/>
          <w:sz w:val="18"/>
          <w:szCs w:val="18"/>
        </w:rPr>
        <w:t>Amendment</w:t>
      </w:r>
      <w:r>
        <w:rPr>
          <w:rFonts w:ascii="Calibri" w:hAnsi="Calibri" w:cs="Calibri"/>
          <w:sz w:val="18"/>
          <w:szCs w:val="18"/>
        </w:rPr>
        <w:t xml:space="preserve"> in second proviso to section 92C(2) where if the limit of variation between arm’s length price and transfer price be </w:t>
      </w:r>
      <w:r w:rsidRPr="00B43F09">
        <w:rPr>
          <w:rFonts w:ascii="Calibri" w:hAnsi="Calibri" w:cs="Calibri"/>
          <w:b/>
          <w:i/>
          <w:sz w:val="18"/>
          <w:szCs w:val="18"/>
          <w:u w:val="single"/>
        </w:rPr>
        <w:t>5%</w:t>
      </w:r>
      <w:r>
        <w:rPr>
          <w:rFonts w:ascii="Calibri" w:hAnsi="Calibri" w:cs="Calibri"/>
          <w:sz w:val="18"/>
          <w:szCs w:val="18"/>
        </w:rPr>
        <w:t xml:space="preserve"> then TP will be considered ALP </w:t>
      </w:r>
      <w:r w:rsidRPr="00B43F09">
        <w:rPr>
          <w:rFonts w:ascii="Calibri" w:hAnsi="Calibri" w:cs="Calibri"/>
          <w:b/>
          <w:i/>
          <w:sz w:val="18"/>
          <w:szCs w:val="18"/>
          <w:u w:val="single"/>
        </w:rPr>
        <w:t>have been substituted with as such % notified by central government.</w:t>
      </w:r>
      <w:r w:rsidR="008C532F" w:rsidRPr="008C532F">
        <w:rPr>
          <w:rFonts w:ascii="Calibri" w:hAnsi="Calibri" w:cs="Calibri"/>
          <w:sz w:val="18"/>
          <w:szCs w:val="18"/>
        </w:rPr>
        <w:t xml:space="preserve"> From</w:t>
      </w:r>
      <w:r w:rsidR="008C532F">
        <w:rPr>
          <w:rFonts w:ascii="Calibri" w:hAnsi="Calibri" w:cs="Calibri"/>
          <w:sz w:val="18"/>
          <w:szCs w:val="18"/>
        </w:rPr>
        <w:t xml:space="preserve"> AY 2012-13</w:t>
      </w:r>
    </w:p>
    <w:p w:rsidR="000F7978" w:rsidRDefault="000F7978" w:rsidP="000F7978">
      <w:pPr>
        <w:pStyle w:val="NoSpacing"/>
        <w:jc w:val="both"/>
        <w:rPr>
          <w:rFonts w:ascii="Calibri" w:hAnsi="Calibri" w:cs="Calibri"/>
          <w:sz w:val="18"/>
          <w:szCs w:val="18"/>
        </w:rPr>
      </w:pPr>
    </w:p>
    <w:p w:rsidR="000F7978" w:rsidRPr="000F7978" w:rsidRDefault="000F7978" w:rsidP="000F7978">
      <w:pPr>
        <w:pStyle w:val="NoSpacing"/>
        <w:numPr>
          <w:ilvl w:val="0"/>
          <w:numId w:val="11"/>
        </w:numPr>
        <w:jc w:val="both"/>
        <w:rPr>
          <w:rFonts w:ascii="Calibri" w:hAnsi="Calibri" w:cs="Calibri"/>
          <w:b/>
          <w:i/>
          <w:sz w:val="18"/>
          <w:szCs w:val="18"/>
          <w:u w:val="single"/>
        </w:rPr>
      </w:pPr>
      <w:r w:rsidRPr="000F7978">
        <w:rPr>
          <w:rFonts w:ascii="Calibri" w:hAnsi="Calibri" w:cs="Calibri"/>
          <w:b/>
          <w:sz w:val="18"/>
          <w:szCs w:val="18"/>
        </w:rPr>
        <w:t>Section 92CA (2A) &amp; (7)</w:t>
      </w:r>
      <w:r>
        <w:rPr>
          <w:rFonts w:ascii="Calibri" w:hAnsi="Calibri" w:cs="Calibri"/>
          <w:b/>
          <w:sz w:val="18"/>
          <w:szCs w:val="18"/>
        </w:rPr>
        <w:t xml:space="preserve">:- </w:t>
      </w:r>
      <w:r>
        <w:rPr>
          <w:rFonts w:ascii="Calibri" w:hAnsi="Calibri" w:cs="Calibri"/>
          <w:sz w:val="18"/>
          <w:szCs w:val="18"/>
        </w:rPr>
        <w:t>The powers of Transfer Pricing Officer have been broaden to empower him</w:t>
      </w:r>
    </w:p>
    <w:p w:rsidR="000F7978" w:rsidRPr="000F7978" w:rsidRDefault="000F7978" w:rsidP="000F7978">
      <w:pPr>
        <w:pStyle w:val="NoSpacing"/>
        <w:numPr>
          <w:ilvl w:val="1"/>
          <w:numId w:val="11"/>
        </w:numPr>
        <w:jc w:val="both"/>
        <w:rPr>
          <w:rFonts w:ascii="Calibri" w:hAnsi="Calibri" w:cs="Calibri"/>
          <w:b/>
          <w:i/>
          <w:sz w:val="18"/>
          <w:szCs w:val="18"/>
          <w:u w:val="single"/>
        </w:rPr>
      </w:pPr>
      <w:r>
        <w:rPr>
          <w:rFonts w:ascii="Calibri" w:hAnsi="Calibri" w:cs="Calibri"/>
          <w:sz w:val="18"/>
          <w:szCs w:val="18"/>
        </w:rPr>
        <w:t>Determine the ALP of other international transaction, identified subsequently in course of proceedings before him.</w:t>
      </w:r>
    </w:p>
    <w:p w:rsidR="000F7978" w:rsidRPr="000F7978" w:rsidRDefault="000F7978" w:rsidP="000F7978">
      <w:pPr>
        <w:pStyle w:val="NoSpacing"/>
        <w:numPr>
          <w:ilvl w:val="1"/>
          <w:numId w:val="11"/>
        </w:numPr>
        <w:jc w:val="both"/>
        <w:rPr>
          <w:rFonts w:ascii="Calibri" w:hAnsi="Calibri" w:cs="Calibri"/>
          <w:b/>
          <w:i/>
          <w:sz w:val="18"/>
          <w:szCs w:val="18"/>
          <w:u w:val="single"/>
        </w:rPr>
      </w:pPr>
      <w:r>
        <w:rPr>
          <w:rFonts w:ascii="Calibri" w:hAnsi="Calibri" w:cs="Calibri"/>
          <w:sz w:val="18"/>
          <w:szCs w:val="18"/>
        </w:rPr>
        <w:t>Conduct a survey upon income-tax authority u/s 133A for the purpose of determining ALP.</w:t>
      </w:r>
    </w:p>
    <w:p w:rsidR="000F7978" w:rsidRDefault="000F7978" w:rsidP="000F7978">
      <w:pPr>
        <w:pStyle w:val="NoSpacing"/>
        <w:ind w:left="720"/>
        <w:jc w:val="both"/>
        <w:rPr>
          <w:rFonts w:ascii="Calibri" w:hAnsi="Calibri" w:cs="Calibri"/>
          <w:sz w:val="18"/>
          <w:szCs w:val="18"/>
        </w:rPr>
      </w:pPr>
      <w:r>
        <w:rPr>
          <w:rFonts w:ascii="Calibri" w:hAnsi="Calibri" w:cs="Calibri"/>
          <w:sz w:val="18"/>
          <w:szCs w:val="18"/>
        </w:rPr>
        <w:t>(</w:t>
      </w:r>
      <w:r w:rsidR="00120993">
        <w:rPr>
          <w:rFonts w:ascii="Calibri" w:hAnsi="Calibri" w:cs="Calibri"/>
          <w:sz w:val="18"/>
          <w:szCs w:val="18"/>
        </w:rPr>
        <w:t>Effective</w:t>
      </w:r>
      <w:r>
        <w:rPr>
          <w:rFonts w:ascii="Calibri" w:hAnsi="Calibri" w:cs="Calibri"/>
          <w:sz w:val="18"/>
          <w:szCs w:val="18"/>
        </w:rPr>
        <w:t xml:space="preserve"> from 1</w:t>
      </w:r>
      <w:r w:rsidRPr="000F7978">
        <w:rPr>
          <w:rFonts w:ascii="Calibri" w:hAnsi="Calibri" w:cs="Calibri"/>
          <w:sz w:val="18"/>
          <w:szCs w:val="18"/>
          <w:vertAlign w:val="superscript"/>
        </w:rPr>
        <w:t>st</w:t>
      </w:r>
      <w:r>
        <w:rPr>
          <w:rFonts w:ascii="Calibri" w:hAnsi="Calibri" w:cs="Calibri"/>
          <w:sz w:val="18"/>
          <w:szCs w:val="18"/>
        </w:rPr>
        <w:t xml:space="preserve"> June, 2011)</w:t>
      </w:r>
    </w:p>
    <w:p w:rsidR="00120993" w:rsidRDefault="00120993" w:rsidP="003F6F7F">
      <w:pPr>
        <w:pStyle w:val="NoSpacing"/>
        <w:jc w:val="both"/>
        <w:rPr>
          <w:rFonts w:ascii="Calibri" w:hAnsi="Calibri" w:cs="Calibri"/>
          <w:sz w:val="18"/>
          <w:szCs w:val="18"/>
        </w:rPr>
      </w:pPr>
    </w:p>
    <w:p w:rsidR="00555912" w:rsidRPr="00555912" w:rsidRDefault="00555912" w:rsidP="003F6F7F">
      <w:pPr>
        <w:pStyle w:val="NoSpacing"/>
        <w:numPr>
          <w:ilvl w:val="0"/>
          <w:numId w:val="12"/>
        </w:numPr>
        <w:jc w:val="both"/>
        <w:rPr>
          <w:rFonts w:ascii="Calibri" w:hAnsi="Calibri" w:cs="Calibri"/>
          <w:b/>
          <w:i/>
          <w:sz w:val="18"/>
          <w:szCs w:val="18"/>
          <w:u w:val="single"/>
        </w:rPr>
      </w:pPr>
      <w:r w:rsidRPr="00555912">
        <w:rPr>
          <w:rFonts w:ascii="Calibri" w:hAnsi="Calibri" w:cs="Calibri"/>
          <w:b/>
          <w:i/>
          <w:sz w:val="18"/>
          <w:szCs w:val="18"/>
          <w:u w:val="single"/>
        </w:rPr>
        <w:t>New Section 94A</w:t>
      </w:r>
      <w:r>
        <w:rPr>
          <w:rFonts w:ascii="Calibri" w:hAnsi="Calibri" w:cs="Calibri"/>
          <w:b/>
          <w:i/>
          <w:sz w:val="18"/>
          <w:szCs w:val="18"/>
          <w:u w:val="single"/>
        </w:rPr>
        <w:t xml:space="preserve">:- </w:t>
      </w:r>
      <w:r>
        <w:rPr>
          <w:rFonts w:ascii="Calibri" w:hAnsi="Calibri" w:cs="Calibri"/>
          <w:sz w:val="18"/>
          <w:szCs w:val="18"/>
        </w:rPr>
        <w:t>Objective to discourage assesses from entering into transaction with persons located into countries and territories where no effective mechanism of communication exist with India</w:t>
      </w:r>
    </w:p>
    <w:p w:rsidR="003F6F7F" w:rsidRDefault="00555912" w:rsidP="00555912">
      <w:pPr>
        <w:pStyle w:val="NoSpacing"/>
        <w:numPr>
          <w:ilvl w:val="0"/>
          <w:numId w:val="14"/>
        </w:numPr>
        <w:jc w:val="both"/>
        <w:rPr>
          <w:rFonts w:ascii="Calibri" w:hAnsi="Calibri" w:cs="Calibri"/>
          <w:sz w:val="18"/>
          <w:szCs w:val="18"/>
        </w:rPr>
      </w:pPr>
      <w:r>
        <w:rPr>
          <w:rFonts w:ascii="Calibri" w:hAnsi="Calibri" w:cs="Calibri"/>
          <w:sz w:val="18"/>
          <w:szCs w:val="18"/>
        </w:rPr>
        <w:t>Central Government have been  empowered to notify any such country</w:t>
      </w:r>
      <w:r w:rsidR="00741C88">
        <w:rPr>
          <w:rFonts w:ascii="Calibri" w:hAnsi="Calibri" w:cs="Calibri"/>
          <w:sz w:val="18"/>
          <w:szCs w:val="18"/>
        </w:rPr>
        <w:t xml:space="preserve"> as NJA (Notified Jurisdictional Area)</w:t>
      </w:r>
    </w:p>
    <w:p w:rsidR="00741C88" w:rsidRDefault="00741C88" w:rsidP="00061B1D">
      <w:pPr>
        <w:pStyle w:val="NoSpacing"/>
        <w:numPr>
          <w:ilvl w:val="0"/>
          <w:numId w:val="14"/>
        </w:numPr>
        <w:jc w:val="both"/>
        <w:rPr>
          <w:rFonts w:ascii="Calibri" w:hAnsi="Calibri" w:cs="Calibri"/>
          <w:sz w:val="18"/>
          <w:szCs w:val="18"/>
        </w:rPr>
      </w:pPr>
      <w:r>
        <w:rPr>
          <w:rFonts w:ascii="Calibri" w:hAnsi="Calibri" w:cs="Calibri"/>
          <w:sz w:val="18"/>
          <w:szCs w:val="18"/>
        </w:rPr>
        <w:lastRenderedPageBreak/>
        <w:t>Any transaction done with person located in NJA would be deemed to be an international transaction and all parties will be deemed to be associated enterprises and all the provision of the transfer pricing will be applicable to such transaction except the benefit of section 92C(2)</w:t>
      </w:r>
    </w:p>
    <w:p w:rsidR="00061B1D" w:rsidRDefault="00061B1D" w:rsidP="00061B1D">
      <w:pPr>
        <w:pStyle w:val="NoSpacing"/>
        <w:ind w:left="2160"/>
        <w:jc w:val="both"/>
        <w:rPr>
          <w:rFonts w:ascii="Calibri" w:hAnsi="Calibri" w:cs="Calibri"/>
          <w:sz w:val="18"/>
          <w:szCs w:val="18"/>
        </w:rPr>
      </w:pPr>
    </w:p>
    <w:p w:rsidR="00061B1D" w:rsidRDefault="00925F53" w:rsidP="00061B1D">
      <w:pPr>
        <w:pStyle w:val="NoSpacing"/>
        <w:numPr>
          <w:ilvl w:val="0"/>
          <w:numId w:val="14"/>
        </w:numPr>
        <w:jc w:val="both"/>
        <w:rPr>
          <w:rFonts w:ascii="Calibri" w:hAnsi="Calibri" w:cs="Calibri"/>
          <w:sz w:val="18"/>
          <w:szCs w:val="18"/>
        </w:rPr>
      </w:pPr>
      <w:r>
        <w:rPr>
          <w:rFonts w:ascii="Calibri" w:hAnsi="Calibri" w:cs="Calibri"/>
          <w:sz w:val="18"/>
          <w:szCs w:val="18"/>
        </w:rPr>
        <w:t>Refer</w:t>
      </w:r>
      <w:r w:rsidR="00061B1D">
        <w:rPr>
          <w:rFonts w:ascii="Calibri" w:hAnsi="Calibri" w:cs="Calibri"/>
          <w:sz w:val="18"/>
          <w:szCs w:val="18"/>
        </w:rPr>
        <w:t xml:space="preserve"> section for the other provisions and TDS rate to this section </w:t>
      </w:r>
    </w:p>
    <w:p w:rsidR="001770D1" w:rsidRDefault="001770D1" w:rsidP="001770D1">
      <w:pPr>
        <w:pStyle w:val="NoSpacing"/>
        <w:ind w:left="1440" w:firstLine="720"/>
        <w:jc w:val="both"/>
        <w:rPr>
          <w:rFonts w:ascii="Calibri" w:hAnsi="Calibri" w:cs="Calibri"/>
          <w:sz w:val="18"/>
          <w:szCs w:val="18"/>
        </w:rPr>
      </w:pPr>
      <w:r w:rsidRPr="001770D1">
        <w:rPr>
          <w:rFonts w:ascii="Calibri" w:hAnsi="Calibri" w:cs="Calibri"/>
          <w:b/>
          <w:i/>
          <w:sz w:val="18"/>
          <w:szCs w:val="18"/>
          <w:u w:val="single"/>
        </w:rPr>
        <w:t>(Effective from 1</w:t>
      </w:r>
      <w:r w:rsidRPr="001770D1">
        <w:rPr>
          <w:rFonts w:ascii="Calibri" w:hAnsi="Calibri" w:cs="Calibri"/>
          <w:b/>
          <w:i/>
          <w:sz w:val="18"/>
          <w:szCs w:val="18"/>
          <w:u w:val="single"/>
          <w:vertAlign w:val="superscript"/>
        </w:rPr>
        <w:t>st</w:t>
      </w:r>
      <w:r w:rsidRPr="001770D1">
        <w:rPr>
          <w:rFonts w:ascii="Calibri" w:hAnsi="Calibri" w:cs="Calibri"/>
          <w:b/>
          <w:i/>
          <w:sz w:val="18"/>
          <w:szCs w:val="18"/>
          <w:u w:val="single"/>
        </w:rPr>
        <w:t xml:space="preserve"> June, 2011)</w:t>
      </w:r>
    </w:p>
    <w:p w:rsidR="001770D1" w:rsidRDefault="001770D1" w:rsidP="001770D1">
      <w:pPr>
        <w:pStyle w:val="NoSpacing"/>
        <w:jc w:val="both"/>
        <w:rPr>
          <w:rFonts w:ascii="Calibri" w:hAnsi="Calibri" w:cs="Calibri"/>
          <w:sz w:val="18"/>
          <w:szCs w:val="18"/>
        </w:rPr>
      </w:pPr>
    </w:p>
    <w:p w:rsidR="0084705A" w:rsidRDefault="0084705A" w:rsidP="0084705A">
      <w:pPr>
        <w:pStyle w:val="NoSpacing"/>
        <w:numPr>
          <w:ilvl w:val="0"/>
          <w:numId w:val="5"/>
        </w:numPr>
        <w:ind w:left="0"/>
        <w:jc w:val="both"/>
        <w:rPr>
          <w:rFonts w:ascii="Calibri" w:hAnsi="Calibri" w:cs="Calibri"/>
          <w:b/>
          <w:sz w:val="18"/>
          <w:szCs w:val="18"/>
        </w:rPr>
      </w:pPr>
      <w:r w:rsidRPr="0084705A">
        <w:rPr>
          <w:rFonts w:ascii="Calibri" w:hAnsi="Calibri" w:cs="Calibri"/>
          <w:b/>
          <w:sz w:val="18"/>
          <w:szCs w:val="18"/>
        </w:rPr>
        <w:t>Assessment of various Entities</w:t>
      </w:r>
    </w:p>
    <w:p w:rsidR="0084705A" w:rsidRDefault="0084705A" w:rsidP="0084705A">
      <w:pPr>
        <w:pStyle w:val="NoSpacing"/>
        <w:jc w:val="both"/>
        <w:rPr>
          <w:rFonts w:ascii="Calibri" w:hAnsi="Calibri" w:cs="Calibri"/>
          <w:b/>
          <w:sz w:val="18"/>
          <w:szCs w:val="18"/>
        </w:rPr>
      </w:pPr>
    </w:p>
    <w:p w:rsidR="0084705A" w:rsidRDefault="0084705A" w:rsidP="0084705A">
      <w:pPr>
        <w:pStyle w:val="NoSpacing"/>
        <w:numPr>
          <w:ilvl w:val="0"/>
          <w:numId w:val="12"/>
        </w:numPr>
        <w:jc w:val="both"/>
        <w:rPr>
          <w:rFonts w:ascii="Calibri" w:hAnsi="Calibri" w:cs="Calibri"/>
          <w:sz w:val="18"/>
          <w:szCs w:val="18"/>
        </w:rPr>
      </w:pPr>
      <w:r w:rsidRPr="0084705A">
        <w:rPr>
          <w:rFonts w:ascii="Calibri" w:hAnsi="Calibri" w:cs="Calibri"/>
          <w:sz w:val="18"/>
          <w:szCs w:val="18"/>
        </w:rPr>
        <w:t>Under Se</w:t>
      </w:r>
      <w:r>
        <w:rPr>
          <w:rFonts w:ascii="Calibri" w:hAnsi="Calibri" w:cs="Calibri"/>
          <w:sz w:val="18"/>
          <w:szCs w:val="18"/>
        </w:rPr>
        <w:t>ction 115JB the MAT has been increased from 18% to 18.5% i.e. when the tax payable is less than 18.5% of the book profits then the mi minimum tax payable will be 18.5% of book profit.</w:t>
      </w:r>
    </w:p>
    <w:p w:rsidR="0084705A" w:rsidRDefault="0084705A" w:rsidP="0084705A">
      <w:pPr>
        <w:pStyle w:val="NoSpacing"/>
        <w:ind w:left="720"/>
        <w:jc w:val="both"/>
        <w:rPr>
          <w:rFonts w:ascii="Calibri" w:hAnsi="Calibri" w:cs="Calibri"/>
          <w:sz w:val="18"/>
          <w:szCs w:val="18"/>
        </w:rPr>
      </w:pPr>
      <w:r>
        <w:rPr>
          <w:rFonts w:ascii="Calibri" w:hAnsi="Calibri" w:cs="Calibri"/>
          <w:sz w:val="18"/>
          <w:szCs w:val="18"/>
        </w:rPr>
        <w:t>(This provision have been introduced to offset the reduction in the rate of surcharge)</w:t>
      </w:r>
      <w:r w:rsidR="009F6129">
        <w:rPr>
          <w:rFonts w:ascii="Calibri" w:hAnsi="Calibri" w:cs="Calibri"/>
          <w:sz w:val="18"/>
          <w:szCs w:val="18"/>
        </w:rPr>
        <w:t xml:space="preserve"> WEF AY 2012-13</w:t>
      </w:r>
    </w:p>
    <w:p w:rsidR="00773F38" w:rsidRDefault="00773F38" w:rsidP="0084705A">
      <w:pPr>
        <w:pStyle w:val="NoSpacing"/>
        <w:ind w:left="720"/>
        <w:jc w:val="both"/>
        <w:rPr>
          <w:rFonts w:ascii="Calibri" w:hAnsi="Calibri" w:cs="Calibri"/>
          <w:sz w:val="18"/>
          <w:szCs w:val="18"/>
        </w:rPr>
      </w:pPr>
    </w:p>
    <w:p w:rsidR="00773F38" w:rsidRPr="009F6129" w:rsidRDefault="009F6129" w:rsidP="00773F38">
      <w:pPr>
        <w:pStyle w:val="NoSpacing"/>
        <w:numPr>
          <w:ilvl w:val="0"/>
          <w:numId w:val="12"/>
        </w:numPr>
        <w:jc w:val="both"/>
        <w:rPr>
          <w:rFonts w:ascii="Calibri" w:hAnsi="Calibri" w:cs="Calibri"/>
          <w:b/>
          <w:i/>
          <w:sz w:val="18"/>
          <w:szCs w:val="18"/>
          <w:u w:val="single"/>
        </w:rPr>
      </w:pPr>
      <w:r w:rsidRPr="009F6129">
        <w:rPr>
          <w:rFonts w:ascii="Calibri" w:hAnsi="Calibri" w:cs="Calibri"/>
          <w:b/>
          <w:i/>
          <w:sz w:val="18"/>
          <w:szCs w:val="18"/>
          <w:u w:val="single"/>
        </w:rPr>
        <w:t>New Section 115BBD</w:t>
      </w:r>
      <w:r>
        <w:rPr>
          <w:rFonts w:ascii="Calibri" w:hAnsi="Calibri" w:cs="Calibri"/>
          <w:b/>
          <w:i/>
          <w:sz w:val="18"/>
          <w:szCs w:val="18"/>
          <w:u w:val="single"/>
        </w:rPr>
        <w:t xml:space="preserve">:- </w:t>
      </w:r>
      <w:r w:rsidR="004370FE">
        <w:rPr>
          <w:rFonts w:ascii="Calibri" w:hAnsi="Calibri" w:cs="Calibri"/>
          <w:b/>
          <w:i/>
          <w:sz w:val="18"/>
          <w:szCs w:val="18"/>
          <w:u w:val="single"/>
        </w:rPr>
        <w:t xml:space="preserve"> Concessional rate of tax on dividend</w:t>
      </w:r>
    </w:p>
    <w:p w:rsidR="009F6129" w:rsidRDefault="009F6129" w:rsidP="002C663E">
      <w:pPr>
        <w:pStyle w:val="NoSpacing"/>
        <w:ind w:left="720"/>
        <w:jc w:val="both"/>
        <w:rPr>
          <w:rFonts w:ascii="Calibri" w:hAnsi="Calibri" w:cs="Calibri"/>
          <w:sz w:val="18"/>
          <w:szCs w:val="18"/>
        </w:rPr>
      </w:pPr>
      <w:r>
        <w:rPr>
          <w:rFonts w:ascii="Calibri" w:hAnsi="Calibri" w:cs="Calibri"/>
          <w:sz w:val="18"/>
          <w:szCs w:val="18"/>
        </w:rPr>
        <w:t xml:space="preserve">Where any specified foreign company (the foreign company in which Indian company holds 26% or more in nominal value of the equity share capital of the company) declares dividend and such dividend </w:t>
      </w:r>
      <w:r w:rsidR="002C663E">
        <w:rPr>
          <w:rFonts w:ascii="Calibri" w:hAnsi="Calibri" w:cs="Calibri"/>
          <w:sz w:val="18"/>
          <w:szCs w:val="18"/>
        </w:rPr>
        <w:t xml:space="preserve">(gross dividend that no expenses will be allowed in such respect) </w:t>
      </w:r>
      <w:r>
        <w:rPr>
          <w:rFonts w:ascii="Calibri" w:hAnsi="Calibri" w:cs="Calibri"/>
          <w:sz w:val="18"/>
          <w:szCs w:val="18"/>
        </w:rPr>
        <w:t>is received by Indian company then it shall be subject to concessional rate of 15% as ag</w:t>
      </w:r>
      <w:r w:rsidR="002C663E">
        <w:rPr>
          <w:rFonts w:ascii="Calibri" w:hAnsi="Calibri" w:cs="Calibri"/>
          <w:sz w:val="18"/>
          <w:szCs w:val="18"/>
        </w:rPr>
        <w:t>ainst the existing rate of 30%.</w:t>
      </w:r>
    </w:p>
    <w:p w:rsidR="002C663E" w:rsidRDefault="002C663E" w:rsidP="002C663E">
      <w:pPr>
        <w:pStyle w:val="NoSpacing"/>
        <w:ind w:left="720"/>
        <w:jc w:val="both"/>
        <w:rPr>
          <w:rFonts w:ascii="Calibri" w:hAnsi="Calibri" w:cs="Calibri"/>
          <w:sz w:val="18"/>
          <w:szCs w:val="18"/>
        </w:rPr>
      </w:pPr>
      <w:r>
        <w:rPr>
          <w:rFonts w:ascii="Calibri" w:hAnsi="Calibri" w:cs="Calibri"/>
          <w:sz w:val="18"/>
          <w:szCs w:val="18"/>
        </w:rPr>
        <w:t>The income of assesse in excess of the above mentioned dividend will be taxed as per the other relevant provisions.</w:t>
      </w:r>
    </w:p>
    <w:p w:rsidR="002C663E" w:rsidRDefault="002C663E" w:rsidP="002C663E">
      <w:pPr>
        <w:pStyle w:val="NoSpacing"/>
        <w:ind w:left="720"/>
        <w:jc w:val="both"/>
        <w:rPr>
          <w:rFonts w:ascii="Calibri" w:hAnsi="Calibri" w:cs="Calibri"/>
          <w:sz w:val="18"/>
          <w:szCs w:val="18"/>
        </w:rPr>
      </w:pPr>
      <w:r>
        <w:rPr>
          <w:rFonts w:ascii="Calibri" w:hAnsi="Calibri" w:cs="Calibri"/>
          <w:sz w:val="18"/>
          <w:szCs w:val="18"/>
        </w:rPr>
        <w:t>WEF AY 2012-13</w:t>
      </w:r>
    </w:p>
    <w:p w:rsidR="002C663E" w:rsidRDefault="002C663E" w:rsidP="002C663E">
      <w:pPr>
        <w:pStyle w:val="NoSpacing"/>
        <w:ind w:left="720"/>
        <w:jc w:val="both"/>
        <w:rPr>
          <w:rFonts w:ascii="Calibri" w:hAnsi="Calibri" w:cs="Calibri"/>
          <w:sz w:val="18"/>
          <w:szCs w:val="18"/>
        </w:rPr>
      </w:pPr>
    </w:p>
    <w:p w:rsidR="002C663E" w:rsidRDefault="00CA5120" w:rsidP="002C663E">
      <w:pPr>
        <w:pStyle w:val="NoSpacing"/>
        <w:numPr>
          <w:ilvl w:val="0"/>
          <w:numId w:val="12"/>
        </w:numPr>
        <w:jc w:val="both"/>
        <w:rPr>
          <w:rFonts w:ascii="Calibri" w:hAnsi="Calibri" w:cs="Calibri"/>
          <w:b/>
          <w:i/>
          <w:sz w:val="18"/>
          <w:szCs w:val="18"/>
          <w:u w:val="single"/>
        </w:rPr>
      </w:pPr>
      <w:r w:rsidRPr="00CA5120">
        <w:rPr>
          <w:rFonts w:ascii="Calibri" w:hAnsi="Calibri" w:cs="Calibri"/>
          <w:b/>
          <w:i/>
          <w:sz w:val="18"/>
          <w:szCs w:val="18"/>
          <w:u w:val="single"/>
        </w:rPr>
        <w:t>Sunset clause u/s 115-O and 115-JB and related amendments in section 10(34)</w:t>
      </w:r>
    </w:p>
    <w:p w:rsidR="00CA5120" w:rsidRDefault="00CA5120" w:rsidP="00CA5120">
      <w:pPr>
        <w:pStyle w:val="NoSpacing"/>
        <w:ind w:left="720"/>
        <w:jc w:val="both"/>
        <w:rPr>
          <w:rFonts w:ascii="Calibri" w:hAnsi="Calibri" w:cs="Calibri"/>
          <w:sz w:val="18"/>
          <w:szCs w:val="18"/>
        </w:rPr>
      </w:pPr>
      <w:r>
        <w:rPr>
          <w:rFonts w:ascii="Calibri" w:hAnsi="Calibri" w:cs="Calibri"/>
          <w:sz w:val="18"/>
          <w:szCs w:val="18"/>
        </w:rPr>
        <w:t>The SEZ developers were entitled for the exemption of MAT and DDT</w:t>
      </w:r>
      <w:r w:rsidR="00F50B55">
        <w:rPr>
          <w:rFonts w:ascii="Calibri" w:hAnsi="Calibri" w:cs="Calibri"/>
          <w:sz w:val="18"/>
          <w:szCs w:val="18"/>
        </w:rPr>
        <w:t xml:space="preserve"> and units in SEZ were entitled for exemption from MAT</w:t>
      </w:r>
      <w:r>
        <w:rPr>
          <w:rFonts w:ascii="Calibri" w:hAnsi="Calibri" w:cs="Calibri"/>
          <w:sz w:val="18"/>
          <w:szCs w:val="18"/>
        </w:rPr>
        <w:t xml:space="preserve">. Section 10(34) clarifies that dividend referred to section 115-O shall not be included in the total income of the </w:t>
      </w:r>
      <w:r w:rsidR="00F50B55">
        <w:rPr>
          <w:rFonts w:ascii="Calibri" w:hAnsi="Calibri" w:cs="Calibri"/>
          <w:sz w:val="18"/>
          <w:szCs w:val="18"/>
        </w:rPr>
        <w:t>assesse, being a Developer or entrepreneur. A sunset clause have been introduce to remove for MAT exemption from AY 2012-13 and remove DDT exemption for dividend declared, distributed or paid on or after 1</w:t>
      </w:r>
      <w:r w:rsidR="00F50B55" w:rsidRPr="00F50B55">
        <w:rPr>
          <w:rFonts w:ascii="Calibri" w:hAnsi="Calibri" w:cs="Calibri"/>
          <w:sz w:val="18"/>
          <w:szCs w:val="18"/>
          <w:vertAlign w:val="superscript"/>
        </w:rPr>
        <w:t>st</w:t>
      </w:r>
      <w:r w:rsidR="00F50B55">
        <w:rPr>
          <w:rFonts w:ascii="Calibri" w:hAnsi="Calibri" w:cs="Calibri"/>
          <w:sz w:val="18"/>
          <w:szCs w:val="18"/>
        </w:rPr>
        <w:t xml:space="preserve"> June, 2011.</w:t>
      </w:r>
    </w:p>
    <w:p w:rsidR="00F50B55" w:rsidRDefault="00F50B55" w:rsidP="00F50B55">
      <w:pPr>
        <w:pStyle w:val="NoSpacing"/>
        <w:ind w:left="720"/>
        <w:jc w:val="both"/>
        <w:rPr>
          <w:rFonts w:ascii="Calibri" w:hAnsi="Calibri" w:cs="Calibri"/>
          <w:sz w:val="18"/>
          <w:szCs w:val="18"/>
        </w:rPr>
      </w:pPr>
    </w:p>
    <w:p w:rsidR="00F50B55" w:rsidRDefault="00F50B55" w:rsidP="00F50B55">
      <w:pPr>
        <w:pStyle w:val="NoSpacing"/>
        <w:ind w:left="720"/>
        <w:jc w:val="both"/>
        <w:rPr>
          <w:rFonts w:ascii="Calibri" w:hAnsi="Calibri" w:cs="Calibri"/>
          <w:sz w:val="18"/>
          <w:szCs w:val="18"/>
        </w:rPr>
      </w:pPr>
      <w:r>
        <w:rPr>
          <w:rFonts w:ascii="Calibri" w:hAnsi="Calibri" w:cs="Calibri"/>
          <w:sz w:val="18"/>
          <w:szCs w:val="18"/>
        </w:rPr>
        <w:t>Since DDT will be levied u/s 115-O in that case dividend declared, distributed or paid on or after 1</w:t>
      </w:r>
      <w:r w:rsidRPr="00F50B55">
        <w:rPr>
          <w:rFonts w:ascii="Calibri" w:hAnsi="Calibri" w:cs="Calibri"/>
          <w:sz w:val="18"/>
          <w:szCs w:val="18"/>
          <w:vertAlign w:val="superscript"/>
        </w:rPr>
        <w:t>st</w:t>
      </w:r>
      <w:r>
        <w:rPr>
          <w:rFonts w:ascii="Calibri" w:hAnsi="Calibri" w:cs="Calibri"/>
          <w:sz w:val="18"/>
          <w:szCs w:val="18"/>
        </w:rPr>
        <w:t xml:space="preserve"> June, 2011 by SEZ or dividend received by SEZ will be exempt in the hand of recipient u/s 10(34)</w:t>
      </w:r>
    </w:p>
    <w:p w:rsidR="00F50B55" w:rsidRDefault="00F50B55" w:rsidP="00F50B55">
      <w:pPr>
        <w:pStyle w:val="NoSpacing"/>
        <w:ind w:left="720"/>
        <w:jc w:val="both"/>
        <w:rPr>
          <w:rFonts w:ascii="Calibri" w:hAnsi="Calibri" w:cs="Calibri"/>
          <w:sz w:val="18"/>
          <w:szCs w:val="18"/>
        </w:rPr>
      </w:pPr>
    </w:p>
    <w:p w:rsidR="00F50B55" w:rsidRDefault="00F50B55" w:rsidP="00F50B55">
      <w:pPr>
        <w:pStyle w:val="NoSpacing"/>
        <w:ind w:left="720"/>
        <w:jc w:val="both"/>
        <w:rPr>
          <w:rFonts w:ascii="Calibri" w:hAnsi="Calibri" w:cs="Calibri"/>
          <w:b/>
          <w:i/>
          <w:sz w:val="18"/>
          <w:szCs w:val="18"/>
          <w:u w:val="single"/>
        </w:rPr>
      </w:pPr>
      <w:r w:rsidRPr="00F50B55">
        <w:rPr>
          <w:rFonts w:ascii="Calibri" w:hAnsi="Calibri" w:cs="Calibri"/>
          <w:b/>
          <w:i/>
          <w:sz w:val="18"/>
          <w:szCs w:val="18"/>
          <w:u w:val="single"/>
        </w:rPr>
        <w:t>(</w:t>
      </w:r>
      <w:r>
        <w:rPr>
          <w:rFonts w:ascii="Calibri" w:hAnsi="Calibri" w:cs="Calibri"/>
          <w:b/>
          <w:i/>
          <w:sz w:val="18"/>
          <w:szCs w:val="18"/>
          <w:u w:val="single"/>
        </w:rPr>
        <w:t>It may be taken as point of view that dividend declared before 1</w:t>
      </w:r>
      <w:r w:rsidRPr="00F50B55">
        <w:rPr>
          <w:rFonts w:ascii="Calibri" w:hAnsi="Calibri" w:cs="Calibri"/>
          <w:b/>
          <w:i/>
          <w:sz w:val="18"/>
          <w:szCs w:val="18"/>
          <w:u w:val="single"/>
          <w:vertAlign w:val="superscript"/>
        </w:rPr>
        <w:t>st</w:t>
      </w:r>
      <w:r>
        <w:rPr>
          <w:rFonts w:ascii="Calibri" w:hAnsi="Calibri" w:cs="Calibri"/>
          <w:b/>
          <w:i/>
          <w:sz w:val="18"/>
          <w:szCs w:val="18"/>
          <w:u w:val="single"/>
        </w:rPr>
        <w:t xml:space="preserve"> June, 2011 and paid on or after 1</w:t>
      </w:r>
      <w:r w:rsidRPr="00F50B55">
        <w:rPr>
          <w:rFonts w:ascii="Calibri" w:hAnsi="Calibri" w:cs="Calibri"/>
          <w:b/>
          <w:i/>
          <w:sz w:val="18"/>
          <w:szCs w:val="18"/>
          <w:u w:val="single"/>
          <w:vertAlign w:val="superscript"/>
        </w:rPr>
        <w:t>st</w:t>
      </w:r>
      <w:r>
        <w:rPr>
          <w:rFonts w:ascii="Calibri" w:hAnsi="Calibri" w:cs="Calibri"/>
          <w:b/>
          <w:i/>
          <w:sz w:val="18"/>
          <w:szCs w:val="18"/>
          <w:u w:val="single"/>
        </w:rPr>
        <w:t xml:space="preserve"> June, 2011 would not attract DDT provision)</w:t>
      </w:r>
    </w:p>
    <w:p w:rsidR="00F50B55" w:rsidRDefault="00F50B55" w:rsidP="00F50B55">
      <w:pPr>
        <w:pStyle w:val="NoSpacing"/>
        <w:ind w:left="720"/>
        <w:jc w:val="both"/>
        <w:rPr>
          <w:rFonts w:ascii="Calibri" w:hAnsi="Calibri" w:cs="Calibri"/>
          <w:b/>
          <w:i/>
          <w:sz w:val="18"/>
          <w:szCs w:val="18"/>
          <w:u w:val="single"/>
        </w:rPr>
      </w:pPr>
    </w:p>
    <w:p w:rsidR="00F50B55" w:rsidRPr="00C67885" w:rsidRDefault="00C67885" w:rsidP="00F50B55">
      <w:pPr>
        <w:pStyle w:val="NoSpacing"/>
        <w:numPr>
          <w:ilvl w:val="0"/>
          <w:numId w:val="12"/>
        </w:numPr>
        <w:jc w:val="both"/>
        <w:rPr>
          <w:rFonts w:ascii="Calibri" w:hAnsi="Calibri" w:cs="Calibri"/>
          <w:b/>
          <w:sz w:val="18"/>
          <w:szCs w:val="18"/>
        </w:rPr>
      </w:pPr>
      <w:r w:rsidRPr="00C67885">
        <w:rPr>
          <w:rFonts w:ascii="Calibri" w:hAnsi="Calibri" w:cs="Calibri"/>
          <w:b/>
          <w:sz w:val="18"/>
          <w:szCs w:val="18"/>
        </w:rPr>
        <w:t xml:space="preserve">Section </w:t>
      </w:r>
      <w:r w:rsidR="000D7DB0" w:rsidRPr="00C67885">
        <w:rPr>
          <w:rFonts w:ascii="Calibri" w:hAnsi="Calibri" w:cs="Calibri"/>
          <w:b/>
          <w:sz w:val="18"/>
          <w:szCs w:val="18"/>
        </w:rPr>
        <w:t>115R</w:t>
      </w:r>
      <w:r w:rsidR="000D7DB0">
        <w:rPr>
          <w:rFonts w:ascii="Calibri" w:hAnsi="Calibri" w:cs="Calibri"/>
          <w:b/>
          <w:sz w:val="18"/>
          <w:szCs w:val="18"/>
        </w:rPr>
        <w:t>:</w:t>
      </w:r>
      <w:r>
        <w:rPr>
          <w:rFonts w:ascii="Calibri" w:hAnsi="Calibri" w:cs="Calibri"/>
          <w:b/>
          <w:sz w:val="18"/>
          <w:szCs w:val="18"/>
        </w:rPr>
        <w:t xml:space="preserve">- </w:t>
      </w:r>
      <w:r>
        <w:rPr>
          <w:rFonts w:ascii="Calibri" w:hAnsi="Calibri" w:cs="Calibri"/>
          <w:sz w:val="18"/>
          <w:szCs w:val="18"/>
        </w:rPr>
        <w:t>Increase in rate of additional Income-tax on income distributed by a debt fund, mutual fund, money market fund or liquid fund to a person other than individual or HUF has been increased from 25% to 30% w.e.f. 1</w:t>
      </w:r>
      <w:r w:rsidRPr="00C67885">
        <w:rPr>
          <w:rFonts w:ascii="Calibri" w:hAnsi="Calibri" w:cs="Calibri"/>
          <w:sz w:val="18"/>
          <w:szCs w:val="18"/>
          <w:vertAlign w:val="superscript"/>
        </w:rPr>
        <w:t>st</w:t>
      </w:r>
      <w:r>
        <w:rPr>
          <w:rFonts w:ascii="Calibri" w:hAnsi="Calibri" w:cs="Calibri"/>
          <w:sz w:val="18"/>
          <w:szCs w:val="18"/>
        </w:rPr>
        <w:t xml:space="preserve"> June, 2011. (Income from equity oriented fund is exempt from tax) (no change in rates for individual and HUF)</w:t>
      </w:r>
    </w:p>
    <w:p w:rsidR="00C67885" w:rsidRDefault="00C67885" w:rsidP="00C67885">
      <w:pPr>
        <w:pStyle w:val="NoSpacing"/>
        <w:ind w:left="720"/>
        <w:jc w:val="both"/>
        <w:rPr>
          <w:rFonts w:ascii="Calibri" w:hAnsi="Calibri" w:cs="Calibri"/>
          <w:b/>
          <w:sz w:val="18"/>
          <w:szCs w:val="18"/>
        </w:rPr>
      </w:pPr>
    </w:p>
    <w:p w:rsidR="00C67885" w:rsidRDefault="00C1252F" w:rsidP="00C67885">
      <w:pPr>
        <w:pStyle w:val="NoSpacing"/>
        <w:numPr>
          <w:ilvl w:val="0"/>
          <w:numId w:val="12"/>
        </w:numPr>
        <w:jc w:val="both"/>
        <w:rPr>
          <w:rFonts w:ascii="Calibri" w:hAnsi="Calibri" w:cs="Calibri"/>
          <w:b/>
          <w:sz w:val="18"/>
          <w:szCs w:val="18"/>
        </w:rPr>
      </w:pPr>
      <w:r>
        <w:rPr>
          <w:rFonts w:ascii="Calibri" w:hAnsi="Calibri" w:cs="Calibri"/>
          <w:b/>
          <w:sz w:val="18"/>
          <w:szCs w:val="18"/>
        </w:rPr>
        <w:t>New Chapter XII-BA-Section 115JC-115JF</w:t>
      </w:r>
      <w:r w:rsidR="000D7DB0">
        <w:rPr>
          <w:rFonts w:ascii="Calibri" w:hAnsi="Calibri" w:cs="Calibri"/>
          <w:b/>
          <w:sz w:val="18"/>
          <w:szCs w:val="18"/>
        </w:rPr>
        <w:t xml:space="preserve"> (Alternate Minimum tax on LLPs)</w:t>
      </w:r>
    </w:p>
    <w:p w:rsidR="00C1252F" w:rsidRDefault="000D7DB0" w:rsidP="00C1252F">
      <w:pPr>
        <w:pStyle w:val="NoSpacing"/>
        <w:ind w:left="720"/>
        <w:jc w:val="both"/>
        <w:rPr>
          <w:rFonts w:ascii="Calibri" w:hAnsi="Calibri" w:cs="Calibri"/>
          <w:sz w:val="18"/>
          <w:szCs w:val="18"/>
        </w:rPr>
      </w:pPr>
      <w:r>
        <w:rPr>
          <w:rFonts w:ascii="Calibri" w:hAnsi="Calibri" w:cs="Calibri"/>
          <w:sz w:val="18"/>
          <w:szCs w:val="18"/>
        </w:rPr>
        <w:t>LLP to be subject to AMT @ 18.5%</w:t>
      </w:r>
    </w:p>
    <w:p w:rsidR="00A308F3" w:rsidRDefault="00A308F3" w:rsidP="00C1252F">
      <w:pPr>
        <w:pStyle w:val="NoSpacing"/>
        <w:ind w:left="720"/>
        <w:jc w:val="both"/>
        <w:rPr>
          <w:rFonts w:ascii="Calibri" w:hAnsi="Calibri" w:cs="Calibri"/>
          <w:sz w:val="18"/>
          <w:szCs w:val="18"/>
        </w:rPr>
      </w:pPr>
    </w:p>
    <w:p w:rsidR="000D7DB0" w:rsidRDefault="00E7433B" w:rsidP="00C1252F">
      <w:pPr>
        <w:pStyle w:val="NoSpacing"/>
        <w:ind w:left="720"/>
        <w:jc w:val="both"/>
        <w:rPr>
          <w:rFonts w:ascii="Calibri" w:hAnsi="Calibri" w:cs="Calibri"/>
          <w:sz w:val="18"/>
          <w:szCs w:val="18"/>
        </w:rPr>
      </w:pPr>
      <w:r>
        <w:rPr>
          <w:rFonts w:ascii="Calibri" w:hAnsi="Calibri" w:cs="Calibri"/>
          <w:sz w:val="18"/>
          <w:szCs w:val="18"/>
        </w:rPr>
        <w:t>If regular</w:t>
      </w:r>
      <w:r w:rsidRPr="00E7433B">
        <w:rPr>
          <w:rFonts w:ascii="Calibri" w:hAnsi="Calibri" w:cs="Calibri"/>
          <w:sz w:val="18"/>
          <w:szCs w:val="18"/>
        </w:rPr>
        <w:t xml:space="preserve"> </w:t>
      </w:r>
      <w:r>
        <w:rPr>
          <w:rFonts w:ascii="Calibri" w:hAnsi="Calibri" w:cs="Calibri"/>
          <w:sz w:val="18"/>
          <w:szCs w:val="18"/>
        </w:rPr>
        <w:t>Income tax payable by a LLP for a PY is less than the AMT (18.5% of *adjusted Income) then the minimum tax payable will be 18.5% of adjusted income</w:t>
      </w:r>
      <w:r w:rsidR="00A308F3">
        <w:rPr>
          <w:rFonts w:ascii="Calibri" w:hAnsi="Calibri" w:cs="Calibri"/>
          <w:sz w:val="18"/>
          <w:szCs w:val="18"/>
        </w:rPr>
        <w:t xml:space="preserve"> (115JC)</w:t>
      </w:r>
    </w:p>
    <w:p w:rsidR="00E7433B" w:rsidRDefault="00E7433B" w:rsidP="00C1252F">
      <w:pPr>
        <w:pStyle w:val="NoSpacing"/>
        <w:ind w:left="720"/>
        <w:jc w:val="both"/>
        <w:rPr>
          <w:rFonts w:ascii="Calibri" w:hAnsi="Calibri" w:cs="Calibri"/>
          <w:sz w:val="18"/>
          <w:szCs w:val="18"/>
        </w:rPr>
      </w:pPr>
    </w:p>
    <w:p w:rsidR="00E7433B" w:rsidRDefault="00E7433B" w:rsidP="00C1252F">
      <w:pPr>
        <w:pStyle w:val="NoSpacing"/>
        <w:ind w:left="720"/>
        <w:jc w:val="both"/>
        <w:rPr>
          <w:rFonts w:ascii="Calibri" w:hAnsi="Calibri" w:cs="Calibri"/>
          <w:sz w:val="18"/>
          <w:szCs w:val="18"/>
        </w:rPr>
      </w:pPr>
      <w:r>
        <w:rPr>
          <w:rFonts w:ascii="Calibri" w:hAnsi="Calibri" w:cs="Calibri"/>
          <w:sz w:val="18"/>
          <w:szCs w:val="18"/>
        </w:rPr>
        <w:t>*Adjusted Income would mean: - Income before giving effect to Chapter XII-BA and increased by the deduction claimed as under</w:t>
      </w:r>
    </w:p>
    <w:p w:rsidR="00E7433B" w:rsidRDefault="00E7433B" w:rsidP="00E7433B">
      <w:pPr>
        <w:pStyle w:val="NoSpacing"/>
        <w:numPr>
          <w:ilvl w:val="1"/>
          <w:numId w:val="12"/>
        </w:numPr>
        <w:jc w:val="both"/>
        <w:rPr>
          <w:rFonts w:ascii="Calibri" w:hAnsi="Calibri" w:cs="Calibri"/>
          <w:sz w:val="18"/>
          <w:szCs w:val="18"/>
        </w:rPr>
      </w:pPr>
      <w:r>
        <w:rPr>
          <w:rFonts w:ascii="Calibri" w:hAnsi="Calibri" w:cs="Calibri"/>
          <w:sz w:val="18"/>
          <w:szCs w:val="18"/>
        </w:rPr>
        <w:t>Any section under chapter VI-A under the head “C- Deduction in respect of certain incomes</w:t>
      </w:r>
    </w:p>
    <w:p w:rsidR="00E7433B" w:rsidRDefault="00E7433B" w:rsidP="00E7433B">
      <w:pPr>
        <w:pStyle w:val="NoSpacing"/>
        <w:numPr>
          <w:ilvl w:val="1"/>
          <w:numId w:val="12"/>
        </w:numPr>
        <w:jc w:val="both"/>
        <w:rPr>
          <w:rFonts w:ascii="Calibri" w:hAnsi="Calibri" w:cs="Calibri"/>
          <w:sz w:val="18"/>
          <w:szCs w:val="18"/>
        </w:rPr>
      </w:pPr>
      <w:r>
        <w:rPr>
          <w:rFonts w:ascii="Calibri" w:hAnsi="Calibri" w:cs="Calibri"/>
          <w:sz w:val="18"/>
          <w:szCs w:val="18"/>
        </w:rPr>
        <w:t>Section 10AA</w:t>
      </w:r>
    </w:p>
    <w:p w:rsidR="00E7433B" w:rsidRDefault="00E7433B" w:rsidP="00E7433B">
      <w:pPr>
        <w:pStyle w:val="NoSpacing"/>
        <w:ind w:left="720"/>
        <w:jc w:val="both"/>
        <w:rPr>
          <w:rFonts w:ascii="Calibri" w:hAnsi="Calibri" w:cs="Calibri"/>
          <w:sz w:val="18"/>
          <w:szCs w:val="18"/>
        </w:rPr>
      </w:pPr>
    </w:p>
    <w:p w:rsidR="00E7433B" w:rsidRDefault="00E7433B" w:rsidP="00E7433B">
      <w:pPr>
        <w:pStyle w:val="NoSpacing"/>
        <w:ind w:left="720"/>
        <w:jc w:val="both"/>
        <w:rPr>
          <w:rFonts w:ascii="Calibri" w:hAnsi="Calibri" w:cs="Calibri"/>
          <w:sz w:val="18"/>
          <w:szCs w:val="18"/>
        </w:rPr>
      </w:pPr>
      <w:r>
        <w:rPr>
          <w:rFonts w:ascii="Calibri" w:hAnsi="Calibri" w:cs="Calibri"/>
          <w:sz w:val="18"/>
          <w:szCs w:val="18"/>
        </w:rPr>
        <w:t>Such LLP will give a report on or before due date u/s 139(1) from chartered accountant certifying that adjusted total income and AMT have been computed according to provision of this chapter</w:t>
      </w:r>
    </w:p>
    <w:p w:rsidR="00E7433B" w:rsidRDefault="00E7433B" w:rsidP="00C1252F">
      <w:pPr>
        <w:pStyle w:val="NoSpacing"/>
        <w:ind w:left="720"/>
        <w:jc w:val="both"/>
        <w:rPr>
          <w:rFonts w:ascii="Calibri" w:hAnsi="Calibri" w:cs="Calibri"/>
          <w:sz w:val="18"/>
          <w:szCs w:val="18"/>
        </w:rPr>
      </w:pPr>
    </w:p>
    <w:p w:rsidR="00E7433B" w:rsidRDefault="00E7433B" w:rsidP="00C1252F">
      <w:pPr>
        <w:pStyle w:val="NoSpacing"/>
        <w:ind w:left="720"/>
        <w:jc w:val="both"/>
        <w:rPr>
          <w:rFonts w:ascii="Calibri" w:hAnsi="Calibri" w:cs="Calibri"/>
          <w:sz w:val="18"/>
          <w:szCs w:val="18"/>
        </w:rPr>
      </w:pPr>
      <w:r>
        <w:rPr>
          <w:rFonts w:ascii="Calibri" w:hAnsi="Calibri" w:cs="Calibri"/>
          <w:sz w:val="18"/>
          <w:szCs w:val="18"/>
        </w:rPr>
        <w:t>All other provision of advance tax, interest etc. shall continue to apply</w:t>
      </w:r>
      <w:r w:rsidR="00A308F3">
        <w:rPr>
          <w:rFonts w:ascii="Calibri" w:hAnsi="Calibri" w:cs="Calibri"/>
          <w:sz w:val="18"/>
          <w:szCs w:val="18"/>
        </w:rPr>
        <w:t xml:space="preserve"> (115JE)</w:t>
      </w:r>
    </w:p>
    <w:p w:rsidR="00E7433B" w:rsidRDefault="00E7433B" w:rsidP="00C1252F">
      <w:pPr>
        <w:pStyle w:val="NoSpacing"/>
        <w:ind w:left="720"/>
        <w:jc w:val="both"/>
        <w:rPr>
          <w:rFonts w:ascii="Calibri" w:hAnsi="Calibri" w:cs="Calibri"/>
          <w:sz w:val="18"/>
          <w:szCs w:val="18"/>
        </w:rPr>
      </w:pPr>
    </w:p>
    <w:p w:rsidR="00E7433B" w:rsidRDefault="00E7433B" w:rsidP="00C1252F">
      <w:pPr>
        <w:pStyle w:val="NoSpacing"/>
        <w:ind w:left="720"/>
        <w:jc w:val="both"/>
        <w:rPr>
          <w:rFonts w:ascii="Calibri" w:hAnsi="Calibri" w:cs="Calibri"/>
          <w:sz w:val="18"/>
          <w:szCs w:val="18"/>
        </w:rPr>
      </w:pPr>
      <w:r>
        <w:rPr>
          <w:rFonts w:ascii="Calibri" w:hAnsi="Calibri" w:cs="Calibri"/>
          <w:sz w:val="18"/>
          <w:szCs w:val="18"/>
        </w:rPr>
        <w:t xml:space="preserve">The excess tax paid due to AMT will be carried forward and set-off up </w:t>
      </w:r>
      <w:r w:rsidR="00A308F3">
        <w:rPr>
          <w:rFonts w:ascii="Calibri" w:hAnsi="Calibri" w:cs="Calibri"/>
          <w:sz w:val="18"/>
          <w:szCs w:val="18"/>
        </w:rPr>
        <w:t>to a maximum period of 10 AYs succeeding the AY in which credit becomes allowable if in that year regular tax is more than AMT. No interest will be paid on such tax credit. If regular income tax is reduced or increased by any order passed the amount of tax credit will vary accordingly. (115JD)</w:t>
      </w:r>
    </w:p>
    <w:p w:rsidR="00A308F3" w:rsidRDefault="00A308F3" w:rsidP="00C1252F">
      <w:pPr>
        <w:pStyle w:val="NoSpacing"/>
        <w:ind w:left="720"/>
        <w:jc w:val="both"/>
        <w:rPr>
          <w:rFonts w:ascii="Calibri" w:hAnsi="Calibri" w:cs="Calibri"/>
          <w:b/>
          <w:i/>
          <w:sz w:val="18"/>
          <w:szCs w:val="18"/>
          <w:u w:val="single"/>
        </w:rPr>
      </w:pPr>
      <w:r w:rsidRPr="00D020C8">
        <w:rPr>
          <w:rFonts w:ascii="Calibri" w:hAnsi="Calibri" w:cs="Calibri"/>
          <w:b/>
          <w:i/>
          <w:sz w:val="18"/>
          <w:szCs w:val="18"/>
          <w:u w:val="single"/>
        </w:rPr>
        <w:t>Effective from AY 2012-13</w:t>
      </w:r>
      <w:r w:rsidR="008A1091" w:rsidRPr="00D020C8">
        <w:rPr>
          <w:rFonts w:ascii="Calibri" w:hAnsi="Calibri" w:cs="Calibri"/>
          <w:b/>
          <w:i/>
          <w:sz w:val="18"/>
          <w:szCs w:val="18"/>
          <w:u w:val="single"/>
        </w:rPr>
        <w:softHyphen/>
      </w:r>
    </w:p>
    <w:p w:rsidR="00903FF2" w:rsidRDefault="00DF0F0C" w:rsidP="00DF0F0C">
      <w:pPr>
        <w:pStyle w:val="NoSpacing"/>
        <w:numPr>
          <w:ilvl w:val="0"/>
          <w:numId w:val="5"/>
        </w:numPr>
        <w:ind w:left="90"/>
        <w:jc w:val="both"/>
        <w:rPr>
          <w:rFonts w:ascii="Calibri" w:hAnsi="Calibri" w:cs="Calibri"/>
          <w:b/>
          <w:sz w:val="18"/>
          <w:szCs w:val="18"/>
        </w:rPr>
      </w:pPr>
      <w:r w:rsidRPr="00DF0F0C">
        <w:rPr>
          <w:rFonts w:ascii="Calibri" w:hAnsi="Calibri" w:cs="Calibri"/>
          <w:b/>
          <w:sz w:val="18"/>
          <w:szCs w:val="18"/>
        </w:rPr>
        <w:lastRenderedPageBreak/>
        <w:t>Income Tax Authorities</w:t>
      </w:r>
      <w:r w:rsidR="00DE1E62">
        <w:rPr>
          <w:rFonts w:ascii="Calibri" w:hAnsi="Calibri" w:cs="Calibri"/>
          <w:b/>
          <w:sz w:val="18"/>
          <w:szCs w:val="18"/>
        </w:rPr>
        <w:t>:- (Powers for facilitating collection of information on request from tax authorities outside India)</w:t>
      </w:r>
    </w:p>
    <w:p w:rsidR="00DE1E62" w:rsidRDefault="00DE1E62" w:rsidP="00DE1E62">
      <w:pPr>
        <w:pStyle w:val="NoSpacing"/>
        <w:ind w:left="90"/>
        <w:jc w:val="both"/>
        <w:rPr>
          <w:rFonts w:ascii="Calibri" w:hAnsi="Calibri" w:cs="Calibri"/>
          <w:sz w:val="18"/>
          <w:szCs w:val="18"/>
        </w:rPr>
      </w:pPr>
      <w:r>
        <w:rPr>
          <w:rFonts w:ascii="Calibri" w:hAnsi="Calibri" w:cs="Calibri"/>
          <w:sz w:val="18"/>
          <w:szCs w:val="18"/>
        </w:rPr>
        <w:t xml:space="preserve">Notified Income tax authorities (not below the rank of assistant commissioner of Income-tax) </w:t>
      </w:r>
      <w:r w:rsidR="00D81C42">
        <w:rPr>
          <w:rFonts w:ascii="Calibri" w:hAnsi="Calibri" w:cs="Calibri"/>
          <w:sz w:val="18"/>
          <w:szCs w:val="18"/>
        </w:rPr>
        <w:t>shall now have power u/s 131(1), 131</w:t>
      </w:r>
      <w:r>
        <w:rPr>
          <w:rFonts w:ascii="Calibri" w:hAnsi="Calibri" w:cs="Calibri"/>
          <w:sz w:val="18"/>
          <w:szCs w:val="18"/>
        </w:rPr>
        <w:t>(3)</w:t>
      </w:r>
      <w:r w:rsidR="00D81C42">
        <w:rPr>
          <w:rFonts w:ascii="Calibri" w:hAnsi="Calibri" w:cs="Calibri"/>
          <w:sz w:val="18"/>
          <w:szCs w:val="18"/>
        </w:rPr>
        <w:t xml:space="preserve"> &amp; 133</w:t>
      </w:r>
      <w:r>
        <w:rPr>
          <w:rFonts w:ascii="Calibri" w:hAnsi="Calibri" w:cs="Calibri"/>
          <w:sz w:val="18"/>
          <w:szCs w:val="18"/>
        </w:rPr>
        <w:t xml:space="preserve"> for making any inquiry or investigation or </w:t>
      </w:r>
      <w:r w:rsidR="00D81C42">
        <w:rPr>
          <w:rFonts w:ascii="Calibri" w:hAnsi="Calibri" w:cs="Calibri"/>
          <w:sz w:val="18"/>
          <w:szCs w:val="18"/>
        </w:rPr>
        <w:t>impound or retain books of accounts for the period as they may think fit or call for any information</w:t>
      </w:r>
      <w:r>
        <w:rPr>
          <w:rFonts w:ascii="Calibri" w:hAnsi="Calibri" w:cs="Calibri"/>
          <w:sz w:val="18"/>
          <w:szCs w:val="18"/>
        </w:rPr>
        <w:t xml:space="preserve"> in respect of any person or class of person relating to an agreement of exchange of information u/s 90 &amp; 90A.</w:t>
      </w:r>
    </w:p>
    <w:p w:rsidR="00D81C42" w:rsidRDefault="00D81C42" w:rsidP="00DE1E62">
      <w:pPr>
        <w:pStyle w:val="NoSpacing"/>
        <w:ind w:left="90"/>
        <w:jc w:val="both"/>
        <w:rPr>
          <w:rFonts w:ascii="Calibri" w:hAnsi="Calibri" w:cs="Calibri"/>
          <w:sz w:val="18"/>
          <w:szCs w:val="18"/>
        </w:rPr>
      </w:pPr>
    </w:p>
    <w:p w:rsidR="00D81C42" w:rsidRDefault="00D81C42" w:rsidP="00DE1E62">
      <w:pPr>
        <w:pStyle w:val="NoSpacing"/>
        <w:ind w:left="90"/>
        <w:jc w:val="both"/>
        <w:rPr>
          <w:rFonts w:ascii="Calibri" w:hAnsi="Calibri" w:cs="Calibri"/>
          <w:sz w:val="18"/>
          <w:szCs w:val="18"/>
        </w:rPr>
      </w:pPr>
      <w:r>
        <w:rPr>
          <w:rFonts w:ascii="Calibri" w:hAnsi="Calibri" w:cs="Calibri"/>
          <w:sz w:val="18"/>
          <w:szCs w:val="18"/>
        </w:rPr>
        <w:t>By inserting the clause (viii) to Explanation 1 to section 153 &amp; Explanation to section 153B the time limit of six month or actual receive of information, whichever is less have been removed in getting the information from the income-tax authorities outside India.</w:t>
      </w:r>
    </w:p>
    <w:p w:rsidR="008040B5" w:rsidRPr="00F12982" w:rsidRDefault="00F12982" w:rsidP="00DE1E62">
      <w:pPr>
        <w:pStyle w:val="NoSpacing"/>
        <w:ind w:left="90"/>
        <w:jc w:val="both"/>
        <w:rPr>
          <w:rFonts w:ascii="Calibri" w:hAnsi="Calibri" w:cs="Calibri"/>
          <w:b/>
          <w:sz w:val="18"/>
          <w:szCs w:val="18"/>
        </w:rPr>
      </w:pPr>
      <w:r w:rsidRPr="00F12982">
        <w:rPr>
          <w:rFonts w:ascii="Calibri" w:hAnsi="Calibri" w:cs="Calibri"/>
          <w:b/>
          <w:sz w:val="18"/>
          <w:szCs w:val="18"/>
        </w:rPr>
        <w:t>(Effective from 1</w:t>
      </w:r>
      <w:r w:rsidRPr="00F12982">
        <w:rPr>
          <w:rFonts w:ascii="Calibri" w:hAnsi="Calibri" w:cs="Calibri"/>
          <w:b/>
          <w:sz w:val="18"/>
          <w:szCs w:val="18"/>
          <w:vertAlign w:val="superscript"/>
        </w:rPr>
        <w:t>st</w:t>
      </w:r>
      <w:r w:rsidRPr="00F12982">
        <w:rPr>
          <w:rFonts w:ascii="Calibri" w:hAnsi="Calibri" w:cs="Calibri"/>
          <w:b/>
          <w:sz w:val="18"/>
          <w:szCs w:val="18"/>
        </w:rPr>
        <w:t xml:space="preserve"> June, 2011)</w:t>
      </w:r>
    </w:p>
    <w:p w:rsidR="00F12982" w:rsidRDefault="00F12982" w:rsidP="00DE1E62">
      <w:pPr>
        <w:pStyle w:val="NoSpacing"/>
        <w:ind w:left="90"/>
        <w:jc w:val="both"/>
        <w:rPr>
          <w:rFonts w:ascii="Calibri" w:hAnsi="Calibri" w:cs="Calibri"/>
          <w:sz w:val="18"/>
          <w:szCs w:val="18"/>
        </w:rPr>
      </w:pPr>
    </w:p>
    <w:p w:rsidR="008040B5" w:rsidRDefault="008040B5" w:rsidP="008040B5">
      <w:pPr>
        <w:pStyle w:val="NoSpacing"/>
        <w:numPr>
          <w:ilvl w:val="0"/>
          <w:numId w:val="5"/>
        </w:numPr>
        <w:ind w:left="90"/>
        <w:jc w:val="both"/>
        <w:rPr>
          <w:rFonts w:ascii="Calibri" w:hAnsi="Calibri" w:cs="Calibri"/>
          <w:b/>
          <w:sz w:val="18"/>
          <w:szCs w:val="18"/>
        </w:rPr>
      </w:pPr>
      <w:r w:rsidRPr="008040B5">
        <w:rPr>
          <w:rFonts w:ascii="Calibri" w:hAnsi="Calibri" w:cs="Calibri"/>
          <w:b/>
          <w:sz w:val="18"/>
          <w:szCs w:val="18"/>
        </w:rPr>
        <w:t>Assessment Procedure</w:t>
      </w:r>
    </w:p>
    <w:p w:rsidR="007D7A5B" w:rsidRDefault="007D7A5B" w:rsidP="00AF625C">
      <w:pPr>
        <w:pStyle w:val="NoSpacing"/>
        <w:jc w:val="both"/>
        <w:rPr>
          <w:rFonts w:ascii="Calibri" w:hAnsi="Calibri" w:cs="Calibri"/>
          <w:b/>
          <w:sz w:val="18"/>
          <w:szCs w:val="18"/>
        </w:rPr>
      </w:pPr>
    </w:p>
    <w:p w:rsidR="00AF625C" w:rsidRDefault="00AF625C" w:rsidP="00AF625C">
      <w:pPr>
        <w:pStyle w:val="NoSpacing"/>
        <w:numPr>
          <w:ilvl w:val="0"/>
          <w:numId w:val="16"/>
        </w:numPr>
        <w:jc w:val="both"/>
        <w:rPr>
          <w:rFonts w:ascii="Calibri" w:hAnsi="Calibri" w:cs="Calibri"/>
          <w:sz w:val="18"/>
          <w:szCs w:val="18"/>
        </w:rPr>
      </w:pPr>
      <w:r w:rsidRPr="00AF625C">
        <w:rPr>
          <w:rFonts w:ascii="Calibri" w:hAnsi="Calibri" w:cs="Calibri"/>
          <w:sz w:val="18"/>
          <w:szCs w:val="18"/>
        </w:rPr>
        <w:t>Extension of</w:t>
      </w:r>
      <w:r>
        <w:rPr>
          <w:rFonts w:ascii="Calibri" w:hAnsi="Calibri" w:cs="Calibri"/>
          <w:sz w:val="18"/>
          <w:szCs w:val="18"/>
        </w:rPr>
        <w:t xml:space="preserve"> due date for filing of return for the </w:t>
      </w:r>
      <w:r w:rsidRPr="00AF625C">
        <w:rPr>
          <w:rFonts w:ascii="Calibri" w:hAnsi="Calibri" w:cs="Calibri"/>
          <w:b/>
          <w:i/>
          <w:sz w:val="18"/>
          <w:szCs w:val="18"/>
          <w:u w:val="single"/>
        </w:rPr>
        <w:t>corporate assesse</w:t>
      </w:r>
      <w:r>
        <w:rPr>
          <w:rFonts w:ascii="Calibri" w:hAnsi="Calibri" w:cs="Calibri"/>
          <w:sz w:val="18"/>
          <w:szCs w:val="18"/>
        </w:rPr>
        <w:t xml:space="preserve"> for filing of transfer pricing report u/s 92E in the Form 3CEB and filing o return u/s 139(1) undertaking the </w:t>
      </w:r>
      <w:r w:rsidRPr="00AF625C">
        <w:rPr>
          <w:rFonts w:ascii="Calibri" w:hAnsi="Calibri" w:cs="Calibri"/>
          <w:b/>
          <w:i/>
          <w:sz w:val="18"/>
          <w:szCs w:val="18"/>
          <w:u w:val="single"/>
        </w:rPr>
        <w:t>international transaction</w:t>
      </w:r>
      <w:r>
        <w:rPr>
          <w:rFonts w:ascii="Calibri" w:hAnsi="Calibri" w:cs="Calibri"/>
          <w:sz w:val="18"/>
          <w:szCs w:val="18"/>
        </w:rPr>
        <w:t xml:space="preserve"> have been extended from 30</w:t>
      </w:r>
      <w:r w:rsidRPr="00AF625C">
        <w:rPr>
          <w:rFonts w:ascii="Calibri" w:hAnsi="Calibri" w:cs="Calibri"/>
          <w:sz w:val="18"/>
          <w:szCs w:val="18"/>
          <w:vertAlign w:val="superscript"/>
        </w:rPr>
        <w:t>th</w:t>
      </w:r>
      <w:r>
        <w:rPr>
          <w:rFonts w:ascii="Calibri" w:hAnsi="Calibri" w:cs="Calibri"/>
          <w:sz w:val="18"/>
          <w:szCs w:val="18"/>
        </w:rPr>
        <w:t xml:space="preserve"> September, 2011 to 30</w:t>
      </w:r>
      <w:r w:rsidRPr="00AF625C">
        <w:rPr>
          <w:rFonts w:ascii="Calibri" w:hAnsi="Calibri" w:cs="Calibri"/>
          <w:sz w:val="18"/>
          <w:szCs w:val="18"/>
          <w:vertAlign w:val="superscript"/>
        </w:rPr>
        <w:t>th</w:t>
      </w:r>
      <w:r>
        <w:rPr>
          <w:rFonts w:ascii="Calibri" w:hAnsi="Calibri" w:cs="Calibri"/>
          <w:sz w:val="18"/>
          <w:szCs w:val="18"/>
        </w:rPr>
        <w:t xml:space="preserve"> November, 2011.</w:t>
      </w:r>
    </w:p>
    <w:p w:rsidR="00AF625C" w:rsidRDefault="00AF625C" w:rsidP="00AF625C">
      <w:pPr>
        <w:pStyle w:val="NoSpacing"/>
        <w:ind w:left="720"/>
        <w:jc w:val="both"/>
        <w:rPr>
          <w:rFonts w:ascii="Calibri" w:hAnsi="Calibri" w:cs="Calibri"/>
          <w:sz w:val="18"/>
          <w:szCs w:val="18"/>
        </w:rPr>
      </w:pPr>
    </w:p>
    <w:p w:rsidR="00AF625C" w:rsidRDefault="00AF625C" w:rsidP="00AF625C">
      <w:pPr>
        <w:pStyle w:val="NoSpacing"/>
        <w:ind w:left="720"/>
        <w:jc w:val="both"/>
        <w:rPr>
          <w:rFonts w:ascii="Calibri" w:hAnsi="Calibri" w:cs="Calibri"/>
          <w:sz w:val="18"/>
          <w:szCs w:val="18"/>
        </w:rPr>
      </w:pPr>
      <w:r>
        <w:rPr>
          <w:rFonts w:ascii="Calibri" w:hAnsi="Calibri" w:cs="Calibri"/>
          <w:sz w:val="18"/>
          <w:szCs w:val="18"/>
        </w:rPr>
        <w:t>Consequently time limit u/s 43B &amp; TDS deposit to avoid disallowance u/s 40(a)(ia) also extended to 30</w:t>
      </w:r>
      <w:r w:rsidRPr="00AF625C">
        <w:rPr>
          <w:rFonts w:ascii="Calibri" w:hAnsi="Calibri" w:cs="Calibri"/>
          <w:sz w:val="18"/>
          <w:szCs w:val="18"/>
          <w:vertAlign w:val="superscript"/>
        </w:rPr>
        <w:t>th</w:t>
      </w:r>
      <w:r>
        <w:rPr>
          <w:rFonts w:ascii="Calibri" w:hAnsi="Calibri" w:cs="Calibri"/>
          <w:sz w:val="18"/>
          <w:szCs w:val="18"/>
        </w:rPr>
        <w:t xml:space="preserve"> November, 2011.</w:t>
      </w:r>
      <w:r w:rsidR="00C3347A">
        <w:rPr>
          <w:rFonts w:ascii="Calibri" w:hAnsi="Calibri" w:cs="Calibri"/>
          <w:sz w:val="18"/>
          <w:szCs w:val="18"/>
        </w:rPr>
        <w:t xml:space="preserve"> w.e.f. AY 2012-13</w:t>
      </w:r>
    </w:p>
    <w:p w:rsidR="00AF625C" w:rsidRDefault="00AF625C" w:rsidP="00C3347A">
      <w:pPr>
        <w:pStyle w:val="NoSpacing"/>
        <w:ind w:left="720"/>
        <w:jc w:val="both"/>
        <w:rPr>
          <w:rFonts w:ascii="Calibri" w:hAnsi="Calibri" w:cs="Calibri"/>
          <w:sz w:val="18"/>
          <w:szCs w:val="18"/>
        </w:rPr>
      </w:pPr>
    </w:p>
    <w:p w:rsidR="00C3347A" w:rsidRDefault="00C3347A" w:rsidP="00C3347A">
      <w:pPr>
        <w:pStyle w:val="NoSpacing"/>
        <w:numPr>
          <w:ilvl w:val="0"/>
          <w:numId w:val="16"/>
        </w:numPr>
        <w:jc w:val="both"/>
        <w:rPr>
          <w:rFonts w:ascii="Calibri" w:hAnsi="Calibri" w:cs="Calibri"/>
          <w:sz w:val="18"/>
          <w:szCs w:val="18"/>
        </w:rPr>
      </w:pPr>
      <w:r>
        <w:rPr>
          <w:rFonts w:ascii="Calibri" w:hAnsi="Calibri" w:cs="Calibri"/>
          <w:sz w:val="18"/>
          <w:szCs w:val="18"/>
        </w:rPr>
        <w:t>Clause (1C) have been inserted to section 139(1) empower central government</w:t>
      </w:r>
      <w:r w:rsidR="004F51E6">
        <w:rPr>
          <w:rFonts w:ascii="Calibri" w:hAnsi="Calibri" w:cs="Calibri"/>
          <w:sz w:val="18"/>
          <w:szCs w:val="18"/>
        </w:rPr>
        <w:t xml:space="preserve"> to notify the class or classes of persons who will be exempted from the requirement of filing of return of income.  Effective from 1</w:t>
      </w:r>
      <w:r w:rsidR="004F51E6" w:rsidRPr="004F51E6">
        <w:rPr>
          <w:rFonts w:ascii="Calibri" w:hAnsi="Calibri" w:cs="Calibri"/>
          <w:sz w:val="18"/>
          <w:szCs w:val="18"/>
          <w:vertAlign w:val="superscript"/>
        </w:rPr>
        <w:t>st</w:t>
      </w:r>
      <w:r w:rsidR="004F51E6">
        <w:rPr>
          <w:rFonts w:ascii="Calibri" w:hAnsi="Calibri" w:cs="Calibri"/>
          <w:sz w:val="18"/>
          <w:szCs w:val="18"/>
        </w:rPr>
        <w:t xml:space="preserve"> June, 2011</w:t>
      </w:r>
    </w:p>
    <w:p w:rsidR="004F51E6" w:rsidRDefault="004F51E6" w:rsidP="004F51E6">
      <w:pPr>
        <w:pStyle w:val="NoSpacing"/>
        <w:jc w:val="both"/>
        <w:rPr>
          <w:rFonts w:ascii="Calibri" w:hAnsi="Calibri" w:cs="Calibri"/>
          <w:sz w:val="18"/>
          <w:szCs w:val="18"/>
        </w:rPr>
      </w:pPr>
    </w:p>
    <w:p w:rsidR="004F51E6" w:rsidRDefault="004F51E6" w:rsidP="004F51E6">
      <w:pPr>
        <w:pStyle w:val="NoSpacing"/>
        <w:numPr>
          <w:ilvl w:val="0"/>
          <w:numId w:val="16"/>
        </w:numPr>
        <w:jc w:val="both"/>
        <w:rPr>
          <w:rFonts w:ascii="Calibri" w:hAnsi="Calibri" w:cs="Calibri"/>
          <w:sz w:val="18"/>
          <w:szCs w:val="18"/>
        </w:rPr>
      </w:pPr>
      <w:r>
        <w:rPr>
          <w:rFonts w:ascii="Calibri" w:hAnsi="Calibri" w:cs="Calibri"/>
          <w:sz w:val="18"/>
          <w:szCs w:val="18"/>
        </w:rPr>
        <w:t>The time limit for issue of notification b</w:t>
      </w:r>
      <w:r w:rsidR="00734B58">
        <w:rPr>
          <w:rFonts w:ascii="Calibri" w:hAnsi="Calibri" w:cs="Calibri"/>
          <w:sz w:val="18"/>
          <w:szCs w:val="18"/>
        </w:rPr>
        <w:t>y</w:t>
      </w:r>
      <w:r>
        <w:rPr>
          <w:rFonts w:ascii="Calibri" w:hAnsi="Calibri" w:cs="Calibri"/>
          <w:sz w:val="18"/>
          <w:szCs w:val="18"/>
        </w:rPr>
        <w:t xml:space="preserve"> central government u/s 143(1B) have been extended from 31</w:t>
      </w:r>
      <w:r w:rsidRPr="004F51E6">
        <w:rPr>
          <w:rFonts w:ascii="Calibri" w:hAnsi="Calibri" w:cs="Calibri"/>
          <w:sz w:val="18"/>
          <w:szCs w:val="18"/>
          <w:vertAlign w:val="superscript"/>
        </w:rPr>
        <w:t>st</w:t>
      </w:r>
      <w:r>
        <w:rPr>
          <w:rFonts w:ascii="Calibri" w:hAnsi="Calibri" w:cs="Calibri"/>
          <w:sz w:val="18"/>
          <w:szCs w:val="18"/>
        </w:rPr>
        <w:t xml:space="preserve"> March, 2011 to 31</w:t>
      </w:r>
      <w:r w:rsidRPr="004F51E6">
        <w:rPr>
          <w:rFonts w:ascii="Calibri" w:hAnsi="Calibri" w:cs="Calibri"/>
          <w:sz w:val="18"/>
          <w:szCs w:val="18"/>
          <w:vertAlign w:val="superscript"/>
        </w:rPr>
        <w:t>st</w:t>
      </w:r>
      <w:r>
        <w:rPr>
          <w:rFonts w:ascii="Calibri" w:hAnsi="Calibri" w:cs="Calibri"/>
          <w:sz w:val="18"/>
          <w:szCs w:val="18"/>
        </w:rPr>
        <w:t xml:space="preserve"> March, 2012. W.e.f 1</w:t>
      </w:r>
      <w:r w:rsidRPr="004F51E6">
        <w:rPr>
          <w:rFonts w:ascii="Calibri" w:hAnsi="Calibri" w:cs="Calibri"/>
          <w:sz w:val="18"/>
          <w:szCs w:val="18"/>
          <w:vertAlign w:val="superscript"/>
        </w:rPr>
        <w:t>st</w:t>
      </w:r>
      <w:r>
        <w:rPr>
          <w:rFonts w:ascii="Calibri" w:hAnsi="Calibri" w:cs="Calibri"/>
          <w:sz w:val="18"/>
          <w:szCs w:val="18"/>
        </w:rPr>
        <w:t xml:space="preserve"> April, 2011</w:t>
      </w:r>
    </w:p>
    <w:p w:rsidR="00E75383" w:rsidRDefault="00E75383" w:rsidP="00E75383">
      <w:pPr>
        <w:pStyle w:val="NoSpacing"/>
        <w:ind w:left="360"/>
        <w:jc w:val="both"/>
        <w:rPr>
          <w:rFonts w:ascii="Calibri" w:hAnsi="Calibri" w:cs="Calibri"/>
          <w:sz w:val="18"/>
          <w:szCs w:val="18"/>
        </w:rPr>
      </w:pPr>
    </w:p>
    <w:p w:rsidR="00540DAF" w:rsidRDefault="00540DAF" w:rsidP="00540DAF">
      <w:pPr>
        <w:pStyle w:val="NoSpacing"/>
        <w:numPr>
          <w:ilvl w:val="0"/>
          <w:numId w:val="5"/>
        </w:numPr>
        <w:ind w:left="90"/>
        <w:jc w:val="both"/>
        <w:rPr>
          <w:rFonts w:ascii="Calibri" w:hAnsi="Calibri" w:cs="Calibri"/>
          <w:b/>
          <w:sz w:val="18"/>
          <w:szCs w:val="18"/>
        </w:rPr>
      </w:pPr>
      <w:r w:rsidRPr="00540DAF">
        <w:rPr>
          <w:rFonts w:ascii="Calibri" w:hAnsi="Calibri" w:cs="Calibri"/>
          <w:b/>
          <w:sz w:val="18"/>
          <w:szCs w:val="18"/>
        </w:rPr>
        <w:t>Settlement Commission</w:t>
      </w:r>
    </w:p>
    <w:p w:rsidR="00F83668" w:rsidRDefault="00F83668" w:rsidP="00F83668">
      <w:pPr>
        <w:pStyle w:val="NoSpacing"/>
        <w:ind w:left="810"/>
        <w:jc w:val="both"/>
        <w:rPr>
          <w:rFonts w:ascii="Calibri" w:hAnsi="Calibri" w:cs="Calibri"/>
          <w:b/>
          <w:sz w:val="18"/>
          <w:szCs w:val="18"/>
        </w:rPr>
      </w:pPr>
    </w:p>
    <w:p w:rsidR="00F83668" w:rsidRDefault="0045659F" w:rsidP="00F83668">
      <w:pPr>
        <w:pStyle w:val="NoSpacing"/>
        <w:numPr>
          <w:ilvl w:val="0"/>
          <w:numId w:val="19"/>
        </w:numPr>
        <w:jc w:val="both"/>
        <w:rPr>
          <w:rFonts w:ascii="Calibri" w:hAnsi="Calibri" w:cs="Calibri"/>
          <w:sz w:val="18"/>
          <w:szCs w:val="18"/>
        </w:rPr>
      </w:pPr>
      <w:r w:rsidRPr="0045659F">
        <w:rPr>
          <w:rFonts w:ascii="Calibri" w:hAnsi="Calibri" w:cs="Calibri"/>
          <w:sz w:val="18"/>
          <w:szCs w:val="18"/>
        </w:rPr>
        <w:t>The limit</w:t>
      </w:r>
      <w:r>
        <w:rPr>
          <w:rFonts w:ascii="Calibri" w:hAnsi="Calibri" w:cs="Calibri"/>
          <w:sz w:val="18"/>
          <w:szCs w:val="18"/>
        </w:rPr>
        <w:t xml:space="preserve"> of application for full and true disclosure of incomes which the assesse have not disclosed before to settlement commission u/s 245C in case of section 153A, 153B and 153C</w:t>
      </w:r>
      <w:r w:rsidR="00434D6C">
        <w:rPr>
          <w:rFonts w:ascii="Calibri" w:hAnsi="Calibri" w:cs="Calibri"/>
          <w:sz w:val="18"/>
          <w:szCs w:val="18"/>
        </w:rPr>
        <w:t xml:space="preserve"> the limit of INR 50 lac of additional income tax on income disclosed to present application before settlement commission would be applicable to specified person against who is subject matter to search.</w:t>
      </w:r>
    </w:p>
    <w:p w:rsidR="00434D6C" w:rsidRDefault="00434D6C" w:rsidP="00434D6C">
      <w:pPr>
        <w:pStyle w:val="NoSpacing"/>
        <w:ind w:left="720"/>
        <w:jc w:val="both"/>
        <w:rPr>
          <w:rFonts w:ascii="Calibri" w:hAnsi="Calibri" w:cs="Calibri"/>
          <w:sz w:val="18"/>
          <w:szCs w:val="18"/>
        </w:rPr>
      </w:pPr>
      <w:r>
        <w:rPr>
          <w:rFonts w:ascii="Calibri" w:hAnsi="Calibri" w:cs="Calibri"/>
          <w:sz w:val="18"/>
          <w:szCs w:val="18"/>
        </w:rPr>
        <w:t>By Finance Act-2011 it has been provided that where the applicant is related person</w:t>
      </w:r>
      <w:r w:rsidR="00B3461E">
        <w:rPr>
          <w:rFonts w:ascii="Calibri" w:hAnsi="Calibri" w:cs="Calibri"/>
          <w:sz w:val="18"/>
          <w:szCs w:val="18"/>
        </w:rPr>
        <w:t>/entities</w:t>
      </w:r>
      <w:r>
        <w:rPr>
          <w:rFonts w:ascii="Calibri" w:hAnsi="Calibri" w:cs="Calibri"/>
          <w:sz w:val="18"/>
          <w:szCs w:val="18"/>
        </w:rPr>
        <w:t xml:space="preserve"> to the specified person and proceeding also have been initiated in his case as a result of search can apply before settlement commission if additional income tax on income disclosed exceed INR 10 lac.</w:t>
      </w:r>
    </w:p>
    <w:p w:rsidR="00B3461E" w:rsidRDefault="00B3461E" w:rsidP="00434D6C">
      <w:pPr>
        <w:pStyle w:val="NoSpacing"/>
        <w:ind w:left="720"/>
        <w:jc w:val="both"/>
        <w:rPr>
          <w:rFonts w:ascii="Calibri" w:hAnsi="Calibri" w:cs="Calibri"/>
          <w:b/>
          <w:sz w:val="18"/>
          <w:szCs w:val="18"/>
        </w:rPr>
      </w:pPr>
      <w:r>
        <w:rPr>
          <w:rFonts w:ascii="Calibri" w:hAnsi="Calibri" w:cs="Calibri"/>
          <w:b/>
          <w:sz w:val="18"/>
          <w:szCs w:val="18"/>
        </w:rPr>
        <w:t>Effective from J</w:t>
      </w:r>
      <w:r w:rsidRPr="00B3461E">
        <w:rPr>
          <w:rFonts w:ascii="Calibri" w:hAnsi="Calibri" w:cs="Calibri"/>
          <w:b/>
          <w:sz w:val="18"/>
          <w:szCs w:val="18"/>
        </w:rPr>
        <w:t>une-2011</w:t>
      </w:r>
    </w:p>
    <w:p w:rsidR="00D2296F" w:rsidRDefault="00D2296F" w:rsidP="00434D6C">
      <w:pPr>
        <w:pStyle w:val="NoSpacing"/>
        <w:ind w:left="720"/>
        <w:jc w:val="both"/>
        <w:rPr>
          <w:rFonts w:ascii="Calibri" w:hAnsi="Calibri" w:cs="Calibri"/>
          <w:b/>
          <w:sz w:val="18"/>
          <w:szCs w:val="18"/>
        </w:rPr>
      </w:pPr>
    </w:p>
    <w:p w:rsidR="00D2296F" w:rsidRDefault="005414E7" w:rsidP="00D2296F">
      <w:pPr>
        <w:pStyle w:val="NoSpacing"/>
        <w:numPr>
          <w:ilvl w:val="0"/>
          <w:numId w:val="20"/>
        </w:numPr>
        <w:jc w:val="both"/>
        <w:rPr>
          <w:rFonts w:ascii="Calibri" w:hAnsi="Calibri" w:cs="Calibri"/>
          <w:sz w:val="18"/>
          <w:szCs w:val="18"/>
        </w:rPr>
      </w:pPr>
      <w:r w:rsidRPr="005414E7">
        <w:rPr>
          <w:rFonts w:ascii="Calibri" w:hAnsi="Calibri" w:cs="Calibri"/>
          <w:sz w:val="18"/>
          <w:szCs w:val="18"/>
        </w:rPr>
        <w:t>A new</w:t>
      </w:r>
      <w:r>
        <w:rPr>
          <w:rFonts w:ascii="Calibri" w:hAnsi="Calibri" w:cs="Calibri"/>
          <w:sz w:val="18"/>
          <w:szCs w:val="18"/>
        </w:rPr>
        <w:t xml:space="preserve"> sub section (6B) has been inserted in section 245D to specifically provide the settlement commission may amend any order passes by it u/s 245D to rectify any mistake apparent from record within six month from the date of order.</w:t>
      </w:r>
    </w:p>
    <w:p w:rsidR="005414E7" w:rsidRDefault="005414E7" w:rsidP="005414E7">
      <w:pPr>
        <w:pStyle w:val="NoSpacing"/>
        <w:ind w:left="720"/>
        <w:jc w:val="both"/>
        <w:rPr>
          <w:rFonts w:ascii="Calibri" w:hAnsi="Calibri" w:cs="Calibri"/>
          <w:sz w:val="18"/>
          <w:szCs w:val="18"/>
        </w:rPr>
      </w:pPr>
      <w:r>
        <w:rPr>
          <w:rFonts w:ascii="Calibri" w:hAnsi="Calibri" w:cs="Calibri"/>
          <w:sz w:val="18"/>
          <w:szCs w:val="18"/>
        </w:rPr>
        <w:t>Settlement commission should not make any rectification in order if the rectification in order has effect of modifying the liability of applicant without:</w:t>
      </w:r>
    </w:p>
    <w:p w:rsidR="005414E7" w:rsidRDefault="005414E7" w:rsidP="005414E7">
      <w:pPr>
        <w:pStyle w:val="NoSpacing"/>
        <w:numPr>
          <w:ilvl w:val="1"/>
          <w:numId w:val="20"/>
        </w:numPr>
        <w:jc w:val="both"/>
        <w:rPr>
          <w:rFonts w:ascii="Calibri" w:hAnsi="Calibri" w:cs="Calibri"/>
          <w:sz w:val="18"/>
          <w:szCs w:val="18"/>
        </w:rPr>
      </w:pPr>
      <w:r>
        <w:rPr>
          <w:rFonts w:ascii="Calibri" w:hAnsi="Calibri" w:cs="Calibri"/>
          <w:sz w:val="18"/>
          <w:szCs w:val="18"/>
        </w:rPr>
        <w:t>Giving a notice to application and commissioner</w:t>
      </w:r>
    </w:p>
    <w:p w:rsidR="005414E7" w:rsidRPr="00214EBE" w:rsidRDefault="005414E7" w:rsidP="00214EBE">
      <w:pPr>
        <w:pStyle w:val="NoSpacing"/>
        <w:numPr>
          <w:ilvl w:val="1"/>
          <w:numId w:val="20"/>
        </w:numPr>
        <w:jc w:val="both"/>
        <w:rPr>
          <w:rFonts w:ascii="Calibri" w:hAnsi="Calibri" w:cs="Calibri"/>
          <w:sz w:val="18"/>
          <w:szCs w:val="18"/>
        </w:rPr>
      </w:pPr>
      <w:r>
        <w:rPr>
          <w:rFonts w:ascii="Calibri" w:hAnsi="Calibri" w:cs="Calibri"/>
          <w:sz w:val="18"/>
          <w:szCs w:val="18"/>
        </w:rPr>
        <w:t xml:space="preserve">And opportunity of being </w:t>
      </w:r>
      <w:r w:rsidR="008478ED">
        <w:rPr>
          <w:rFonts w:ascii="Calibri" w:hAnsi="Calibri" w:cs="Calibri"/>
          <w:sz w:val="18"/>
          <w:szCs w:val="18"/>
        </w:rPr>
        <w:t>heard</w:t>
      </w:r>
      <w:r w:rsidR="00214EBE">
        <w:rPr>
          <w:rFonts w:ascii="Calibri" w:hAnsi="Calibri" w:cs="Calibri"/>
          <w:sz w:val="18"/>
          <w:szCs w:val="18"/>
        </w:rPr>
        <w:t xml:space="preserve">  (</w:t>
      </w:r>
      <w:r w:rsidRPr="00214EBE">
        <w:rPr>
          <w:rFonts w:ascii="Calibri" w:hAnsi="Calibri" w:cs="Calibri"/>
          <w:b/>
          <w:i/>
          <w:sz w:val="18"/>
          <w:szCs w:val="18"/>
          <w:u w:val="single"/>
        </w:rPr>
        <w:t>Effective from June, 2011</w:t>
      </w:r>
      <w:r w:rsidR="00214EBE">
        <w:rPr>
          <w:rFonts w:ascii="Calibri" w:hAnsi="Calibri" w:cs="Calibri"/>
          <w:b/>
          <w:i/>
          <w:sz w:val="18"/>
          <w:szCs w:val="18"/>
          <w:u w:val="single"/>
        </w:rPr>
        <w:t>)</w:t>
      </w:r>
    </w:p>
    <w:p w:rsidR="005414E7" w:rsidRDefault="005414E7" w:rsidP="005414E7">
      <w:pPr>
        <w:pStyle w:val="NoSpacing"/>
        <w:ind w:left="720"/>
        <w:jc w:val="both"/>
        <w:rPr>
          <w:rFonts w:ascii="Calibri" w:hAnsi="Calibri" w:cs="Calibri"/>
          <w:b/>
          <w:i/>
          <w:sz w:val="18"/>
          <w:szCs w:val="18"/>
          <w:u w:val="single"/>
        </w:rPr>
      </w:pPr>
    </w:p>
    <w:p w:rsidR="000B6946" w:rsidRDefault="00FC4303" w:rsidP="00214EBE">
      <w:pPr>
        <w:pStyle w:val="NoSpacing"/>
        <w:ind w:left="720"/>
        <w:jc w:val="both"/>
        <w:rPr>
          <w:rFonts w:ascii="Calibri" w:hAnsi="Calibri" w:cs="Calibri"/>
          <w:b/>
          <w:i/>
          <w:sz w:val="18"/>
          <w:szCs w:val="18"/>
          <w:u w:val="single"/>
        </w:rPr>
      </w:pPr>
      <w:r>
        <w:rPr>
          <w:rFonts w:ascii="Calibri" w:hAnsi="Calibri" w:cs="Calibri"/>
          <w:b/>
          <w:i/>
          <w:sz w:val="18"/>
          <w:szCs w:val="18"/>
          <w:u w:val="single"/>
        </w:rPr>
        <w:t>Note:-</w:t>
      </w:r>
      <w:r w:rsidR="005414E7">
        <w:rPr>
          <w:rFonts w:ascii="Calibri" w:hAnsi="Calibri" w:cs="Calibri"/>
          <w:b/>
          <w:i/>
          <w:sz w:val="18"/>
          <w:szCs w:val="18"/>
          <w:u w:val="single"/>
        </w:rPr>
        <w:t>A similar amendment have been made in Wealth-tax Act-1957 by inserting subsection (6B) in section 22</w:t>
      </w:r>
    </w:p>
    <w:p w:rsidR="00214EBE" w:rsidRPr="00214EBE" w:rsidRDefault="00214EBE" w:rsidP="00214EBE">
      <w:pPr>
        <w:pStyle w:val="NoSpacing"/>
        <w:ind w:left="720"/>
        <w:jc w:val="both"/>
        <w:rPr>
          <w:rFonts w:ascii="Calibri" w:hAnsi="Calibri" w:cs="Calibri"/>
          <w:b/>
          <w:i/>
          <w:sz w:val="18"/>
          <w:szCs w:val="18"/>
          <w:u w:val="single"/>
        </w:rPr>
      </w:pPr>
    </w:p>
    <w:p w:rsidR="000B6946" w:rsidRDefault="000B6946" w:rsidP="000B6946">
      <w:pPr>
        <w:pStyle w:val="NoSpacing"/>
        <w:numPr>
          <w:ilvl w:val="0"/>
          <w:numId w:val="5"/>
        </w:numPr>
        <w:ind w:left="90"/>
        <w:jc w:val="both"/>
        <w:rPr>
          <w:rFonts w:ascii="Calibri" w:hAnsi="Calibri" w:cs="Calibri"/>
          <w:b/>
          <w:sz w:val="18"/>
          <w:szCs w:val="18"/>
        </w:rPr>
      </w:pPr>
      <w:r w:rsidRPr="000B6946">
        <w:rPr>
          <w:rFonts w:ascii="Calibri" w:hAnsi="Calibri" w:cs="Calibri"/>
          <w:b/>
          <w:sz w:val="18"/>
          <w:szCs w:val="18"/>
        </w:rPr>
        <w:t>Amendment in Miscellaneous Provisions</w:t>
      </w:r>
    </w:p>
    <w:p w:rsidR="004475F6" w:rsidRDefault="004475F6" w:rsidP="001C443C">
      <w:pPr>
        <w:pStyle w:val="NoSpacing"/>
        <w:ind w:left="810"/>
        <w:jc w:val="both"/>
        <w:rPr>
          <w:rFonts w:ascii="Calibri" w:hAnsi="Calibri" w:cs="Calibri"/>
          <w:b/>
          <w:sz w:val="18"/>
          <w:szCs w:val="18"/>
        </w:rPr>
      </w:pPr>
    </w:p>
    <w:p w:rsidR="001C443C" w:rsidRPr="00B80FB5" w:rsidRDefault="00854053" w:rsidP="001C443C">
      <w:pPr>
        <w:pStyle w:val="NoSpacing"/>
        <w:numPr>
          <w:ilvl w:val="0"/>
          <w:numId w:val="23"/>
        </w:numPr>
        <w:jc w:val="both"/>
        <w:rPr>
          <w:rFonts w:ascii="Calibri" w:hAnsi="Calibri" w:cs="Calibri"/>
          <w:sz w:val="18"/>
          <w:szCs w:val="18"/>
        </w:rPr>
      </w:pPr>
      <w:r w:rsidRPr="00B80FB5">
        <w:rPr>
          <w:rFonts w:ascii="Calibri" w:hAnsi="Calibri" w:cs="Calibri"/>
          <w:sz w:val="18"/>
          <w:szCs w:val="18"/>
        </w:rPr>
        <w:t>Omission of Section 282B</w:t>
      </w:r>
      <w:r w:rsidR="002252F9" w:rsidRPr="00B80FB5">
        <w:rPr>
          <w:rFonts w:ascii="Calibri" w:hAnsi="Calibri" w:cs="Calibri"/>
          <w:sz w:val="18"/>
          <w:szCs w:val="18"/>
        </w:rPr>
        <w:t xml:space="preserve"> of requirement to quote DIN</w:t>
      </w:r>
      <w:r w:rsidR="00B80FB5" w:rsidRPr="00B80FB5">
        <w:rPr>
          <w:rFonts w:ascii="Calibri" w:hAnsi="Calibri" w:cs="Calibri"/>
          <w:sz w:val="18"/>
          <w:szCs w:val="18"/>
        </w:rPr>
        <w:t xml:space="preserve"> by Finance Act-2011</w:t>
      </w:r>
    </w:p>
    <w:p w:rsidR="002252F9" w:rsidRDefault="002252F9" w:rsidP="002252F9">
      <w:pPr>
        <w:pStyle w:val="NoSpacing"/>
        <w:jc w:val="both"/>
        <w:rPr>
          <w:rFonts w:ascii="Calibri" w:hAnsi="Calibri" w:cs="Calibri"/>
          <w:b/>
          <w:sz w:val="18"/>
          <w:szCs w:val="18"/>
        </w:rPr>
      </w:pPr>
    </w:p>
    <w:p w:rsidR="002252F9" w:rsidRPr="00B80FB5" w:rsidRDefault="00B80FB5" w:rsidP="002252F9">
      <w:pPr>
        <w:pStyle w:val="NoSpacing"/>
        <w:numPr>
          <w:ilvl w:val="0"/>
          <w:numId w:val="23"/>
        </w:numPr>
        <w:jc w:val="both"/>
        <w:rPr>
          <w:rFonts w:ascii="Calibri" w:hAnsi="Calibri" w:cs="Calibri"/>
          <w:b/>
          <w:sz w:val="18"/>
          <w:szCs w:val="18"/>
        </w:rPr>
      </w:pPr>
      <w:r w:rsidRPr="00B80FB5">
        <w:rPr>
          <w:rFonts w:ascii="Calibri" w:hAnsi="Calibri" w:cs="Calibri"/>
          <w:b/>
          <w:i/>
          <w:sz w:val="18"/>
          <w:szCs w:val="18"/>
          <w:u w:val="single"/>
        </w:rPr>
        <w:t xml:space="preserve">A new section 285 </w:t>
      </w:r>
      <w:r>
        <w:rPr>
          <w:rFonts w:ascii="Calibri" w:hAnsi="Calibri" w:cs="Calibri"/>
          <w:sz w:val="18"/>
          <w:szCs w:val="18"/>
        </w:rPr>
        <w:t>have been inserted by Finance Act, 2011 w.e.f. 1</w:t>
      </w:r>
      <w:r w:rsidRPr="00B80FB5">
        <w:rPr>
          <w:rFonts w:ascii="Calibri" w:hAnsi="Calibri" w:cs="Calibri"/>
          <w:sz w:val="18"/>
          <w:szCs w:val="18"/>
          <w:vertAlign w:val="superscript"/>
        </w:rPr>
        <w:t>st</w:t>
      </w:r>
      <w:r>
        <w:rPr>
          <w:rFonts w:ascii="Calibri" w:hAnsi="Calibri" w:cs="Calibri"/>
          <w:sz w:val="18"/>
          <w:szCs w:val="18"/>
        </w:rPr>
        <w:t xml:space="preserve"> June, 2011 to mandate non-resident to file a statement to AO, within 60 days from the end of financial year, providing the details in respect of activities carried out by the liaison office in India during the financial year.</w:t>
      </w:r>
    </w:p>
    <w:p w:rsidR="00B80FB5" w:rsidRDefault="00B80FB5" w:rsidP="00B80FB5">
      <w:pPr>
        <w:pStyle w:val="NoSpacing"/>
        <w:ind w:left="720"/>
        <w:jc w:val="both"/>
        <w:rPr>
          <w:rFonts w:ascii="Calibri" w:hAnsi="Calibri" w:cs="Calibri"/>
          <w:b/>
          <w:i/>
          <w:sz w:val="18"/>
          <w:szCs w:val="18"/>
          <w:u w:val="single"/>
        </w:rPr>
      </w:pPr>
    </w:p>
    <w:p w:rsidR="00885240" w:rsidRPr="00214EBE" w:rsidRDefault="00B80FB5" w:rsidP="00214EBE">
      <w:pPr>
        <w:pStyle w:val="NoSpacing"/>
        <w:numPr>
          <w:ilvl w:val="0"/>
          <w:numId w:val="23"/>
        </w:numPr>
        <w:jc w:val="both"/>
        <w:rPr>
          <w:rFonts w:ascii="Calibri" w:hAnsi="Calibri" w:cs="Calibri"/>
          <w:sz w:val="18"/>
          <w:szCs w:val="18"/>
        </w:rPr>
      </w:pPr>
      <w:r>
        <w:rPr>
          <w:rFonts w:ascii="Calibri" w:hAnsi="Calibri" w:cs="Calibri"/>
          <w:sz w:val="18"/>
          <w:szCs w:val="18"/>
        </w:rPr>
        <w:t>The time limit specified in the proviso to Rule 3(1) of Part A of the Fourth Schedule for a recognized provident fund, where the recognition have been received on or before 31.03.2006, for satisfying conditions set out in clause (ea) of Rule 4 and any other condition as Board may notify has been extend</w:t>
      </w:r>
      <w:r w:rsidR="00214EBE">
        <w:rPr>
          <w:rFonts w:ascii="Calibri" w:hAnsi="Calibri" w:cs="Calibri"/>
          <w:sz w:val="18"/>
          <w:szCs w:val="18"/>
        </w:rPr>
        <w:t>ed from 31.12.2010 to 31.03.20</w:t>
      </w:r>
    </w:p>
    <w:p w:rsidR="000B207D" w:rsidRDefault="000B207D" w:rsidP="00DC60A7">
      <w:pPr>
        <w:pStyle w:val="NoSpacing"/>
        <w:jc w:val="center"/>
        <w:rPr>
          <w:rFonts w:ascii="Calibri" w:hAnsi="Calibri" w:cs="Calibri"/>
          <w:b/>
          <w:sz w:val="16"/>
          <w:szCs w:val="16"/>
          <w:u w:val="single"/>
        </w:rPr>
      </w:pPr>
    </w:p>
    <w:p w:rsidR="000E0B86" w:rsidRPr="000B207D" w:rsidRDefault="00DC60A7" w:rsidP="000B207D">
      <w:pPr>
        <w:pStyle w:val="NoSpacing"/>
        <w:jc w:val="center"/>
        <w:rPr>
          <w:rFonts w:ascii="Calibri" w:hAnsi="Calibri" w:cs="Calibri"/>
          <w:b/>
          <w:sz w:val="16"/>
          <w:szCs w:val="16"/>
          <w:u w:val="single"/>
        </w:rPr>
      </w:pPr>
      <w:r w:rsidRPr="000B207D">
        <w:rPr>
          <w:rFonts w:ascii="Calibri" w:hAnsi="Calibri" w:cs="Calibri"/>
          <w:b/>
          <w:sz w:val="16"/>
          <w:szCs w:val="16"/>
          <w:u w:val="single"/>
        </w:rPr>
        <w:lastRenderedPageBreak/>
        <w:t xml:space="preserve">Summary of </w:t>
      </w:r>
      <w:r w:rsidR="007002B3" w:rsidRPr="000B207D">
        <w:rPr>
          <w:rFonts w:ascii="Calibri" w:hAnsi="Calibri" w:cs="Calibri"/>
          <w:b/>
          <w:sz w:val="16"/>
          <w:szCs w:val="16"/>
          <w:u w:val="single"/>
        </w:rPr>
        <w:t>Important Circulars and Notification issued between 01.05.2010 to 30.06.2011</w:t>
      </w:r>
    </w:p>
    <w:p w:rsidR="00DC60A7" w:rsidRPr="000B207D" w:rsidRDefault="000E0B86" w:rsidP="000E0B86">
      <w:pPr>
        <w:pStyle w:val="NoSpacing"/>
        <w:ind w:left="-450"/>
        <w:jc w:val="both"/>
        <w:rPr>
          <w:rFonts w:ascii="Calibri" w:hAnsi="Calibri" w:cs="Calibri"/>
          <w:b/>
          <w:sz w:val="16"/>
          <w:szCs w:val="16"/>
        </w:rPr>
      </w:pPr>
      <w:r w:rsidRPr="000B207D">
        <w:rPr>
          <w:rFonts w:ascii="Calibri" w:hAnsi="Calibri" w:cs="Calibri"/>
          <w:b/>
          <w:sz w:val="16"/>
          <w:szCs w:val="16"/>
        </w:rPr>
        <w:t>Circulars</w:t>
      </w:r>
    </w:p>
    <w:p w:rsidR="001558A1" w:rsidRPr="000B207D" w:rsidRDefault="001B3916" w:rsidP="001558A1">
      <w:pPr>
        <w:pStyle w:val="NoSpacing"/>
        <w:numPr>
          <w:ilvl w:val="0"/>
          <w:numId w:val="24"/>
        </w:numPr>
        <w:ind w:left="720"/>
        <w:jc w:val="both"/>
        <w:rPr>
          <w:rFonts w:ascii="Calibri" w:hAnsi="Calibri" w:cs="Calibri"/>
          <w:b/>
          <w:sz w:val="16"/>
          <w:szCs w:val="16"/>
        </w:rPr>
      </w:pPr>
      <w:r w:rsidRPr="000B207D">
        <w:rPr>
          <w:rFonts w:ascii="Calibri" w:hAnsi="Calibri" w:cs="Calibri"/>
          <w:b/>
          <w:sz w:val="16"/>
          <w:szCs w:val="16"/>
        </w:rPr>
        <w:t>Circular No. 4/2010 dated 18.05.2010</w:t>
      </w:r>
    </w:p>
    <w:p w:rsidR="001B3916" w:rsidRPr="000B207D" w:rsidRDefault="001B3916" w:rsidP="009F6AE3">
      <w:pPr>
        <w:pStyle w:val="NoSpacing"/>
        <w:ind w:left="720"/>
        <w:jc w:val="both"/>
        <w:rPr>
          <w:rFonts w:ascii="Calibri" w:hAnsi="Calibri" w:cs="Calibri"/>
          <w:sz w:val="16"/>
          <w:szCs w:val="16"/>
        </w:rPr>
      </w:pPr>
      <w:r w:rsidRPr="000B207D">
        <w:rPr>
          <w:rFonts w:ascii="Calibri" w:hAnsi="Calibri" w:cs="Calibri"/>
          <w:sz w:val="16"/>
          <w:szCs w:val="16"/>
        </w:rPr>
        <w:t>Widening of an existing road for a highway project will be considered as a new infrastructure u/s 80-IA(4)(i)</w:t>
      </w:r>
      <w:r w:rsidR="009F6AE3" w:rsidRPr="000B207D">
        <w:rPr>
          <w:rFonts w:ascii="Calibri" w:hAnsi="Calibri" w:cs="Calibri"/>
          <w:sz w:val="16"/>
          <w:szCs w:val="16"/>
        </w:rPr>
        <w:t xml:space="preserve"> but simply relaying of existing road won’t be new infrastructure.</w:t>
      </w:r>
    </w:p>
    <w:p w:rsidR="009F6AE3" w:rsidRPr="000B207D" w:rsidRDefault="009F6AE3" w:rsidP="009F6AE3">
      <w:pPr>
        <w:pStyle w:val="NoSpacing"/>
        <w:ind w:left="720"/>
        <w:jc w:val="both"/>
        <w:rPr>
          <w:rFonts w:ascii="Calibri" w:hAnsi="Calibri" w:cs="Calibri"/>
          <w:sz w:val="16"/>
          <w:szCs w:val="16"/>
        </w:rPr>
      </w:pPr>
    </w:p>
    <w:p w:rsidR="009F6AE3" w:rsidRPr="000B207D" w:rsidRDefault="009F6AE3" w:rsidP="009F6AE3">
      <w:pPr>
        <w:pStyle w:val="NoSpacing"/>
        <w:numPr>
          <w:ilvl w:val="0"/>
          <w:numId w:val="24"/>
        </w:numPr>
        <w:ind w:left="720"/>
        <w:jc w:val="both"/>
        <w:rPr>
          <w:rFonts w:ascii="Calibri" w:hAnsi="Calibri" w:cs="Calibri"/>
          <w:b/>
          <w:sz w:val="16"/>
          <w:szCs w:val="16"/>
        </w:rPr>
      </w:pPr>
      <w:r w:rsidRPr="000B207D">
        <w:rPr>
          <w:rFonts w:ascii="Calibri" w:hAnsi="Calibri" w:cs="Calibri"/>
          <w:b/>
          <w:sz w:val="16"/>
          <w:szCs w:val="16"/>
        </w:rPr>
        <w:t>Circular No. 6/2010 dated 20.09.2010</w:t>
      </w:r>
    </w:p>
    <w:p w:rsidR="009F6AE3" w:rsidRPr="000B207D" w:rsidRDefault="009F6AE3" w:rsidP="009F6AE3">
      <w:pPr>
        <w:pStyle w:val="NoSpacing"/>
        <w:numPr>
          <w:ilvl w:val="0"/>
          <w:numId w:val="26"/>
        </w:numPr>
        <w:jc w:val="both"/>
        <w:rPr>
          <w:rFonts w:ascii="Calibri" w:hAnsi="Calibri" w:cs="Calibri"/>
          <w:sz w:val="16"/>
          <w:szCs w:val="16"/>
        </w:rPr>
      </w:pPr>
      <w:r w:rsidRPr="000B207D">
        <w:rPr>
          <w:rFonts w:ascii="Calibri" w:hAnsi="Calibri" w:cs="Calibri"/>
          <w:sz w:val="16"/>
          <w:szCs w:val="16"/>
        </w:rPr>
        <w:t>Clarified that regional rural bank are not eligible for deduction w/s 80P from the AY 200708 onwards.</w:t>
      </w:r>
    </w:p>
    <w:p w:rsidR="009F6AE3" w:rsidRPr="000B207D" w:rsidRDefault="009F6AE3" w:rsidP="009F6AE3">
      <w:pPr>
        <w:pStyle w:val="NoSpacing"/>
        <w:numPr>
          <w:ilvl w:val="0"/>
          <w:numId w:val="26"/>
        </w:numPr>
        <w:jc w:val="both"/>
        <w:rPr>
          <w:rFonts w:ascii="Calibri" w:hAnsi="Calibri" w:cs="Calibri"/>
          <w:sz w:val="16"/>
          <w:szCs w:val="16"/>
        </w:rPr>
      </w:pPr>
      <w:r w:rsidRPr="000B207D">
        <w:rPr>
          <w:rFonts w:ascii="Calibri" w:hAnsi="Calibri" w:cs="Calibri"/>
          <w:sz w:val="16"/>
          <w:szCs w:val="16"/>
        </w:rPr>
        <w:t>Circular No. 319 dated 11-1-1982 have been withdrawn deeming any regional rural bank to be co-operative society wef AY 2007-08</w:t>
      </w:r>
    </w:p>
    <w:p w:rsidR="009F6AE3" w:rsidRPr="000B207D" w:rsidRDefault="009F6AE3" w:rsidP="009F6AE3">
      <w:pPr>
        <w:pStyle w:val="NoSpacing"/>
        <w:jc w:val="both"/>
        <w:rPr>
          <w:rFonts w:ascii="Calibri" w:hAnsi="Calibri" w:cs="Calibri"/>
          <w:sz w:val="16"/>
          <w:szCs w:val="16"/>
        </w:rPr>
      </w:pPr>
    </w:p>
    <w:p w:rsidR="009F6AE3" w:rsidRPr="000B207D" w:rsidRDefault="009F6AE3" w:rsidP="009F6AE3">
      <w:pPr>
        <w:pStyle w:val="NoSpacing"/>
        <w:numPr>
          <w:ilvl w:val="0"/>
          <w:numId w:val="24"/>
        </w:numPr>
        <w:ind w:left="720"/>
        <w:jc w:val="both"/>
        <w:rPr>
          <w:rFonts w:ascii="Calibri" w:hAnsi="Calibri" w:cs="Calibri"/>
          <w:b/>
          <w:sz w:val="16"/>
          <w:szCs w:val="16"/>
        </w:rPr>
      </w:pPr>
      <w:r w:rsidRPr="000B207D">
        <w:rPr>
          <w:rFonts w:ascii="Calibri" w:hAnsi="Calibri" w:cs="Calibri"/>
          <w:b/>
          <w:sz w:val="16"/>
          <w:szCs w:val="16"/>
        </w:rPr>
        <w:t>Circular No. 7/2010 dated 27.10.2010</w:t>
      </w:r>
    </w:p>
    <w:p w:rsidR="009F6AE3" w:rsidRPr="000B207D" w:rsidRDefault="009F6AE3" w:rsidP="009F6AE3">
      <w:pPr>
        <w:pStyle w:val="NoSpacing"/>
        <w:numPr>
          <w:ilvl w:val="0"/>
          <w:numId w:val="27"/>
        </w:numPr>
        <w:jc w:val="both"/>
        <w:rPr>
          <w:rFonts w:ascii="Calibri" w:hAnsi="Calibri" w:cs="Calibri"/>
          <w:sz w:val="16"/>
          <w:szCs w:val="16"/>
        </w:rPr>
      </w:pPr>
      <w:r w:rsidRPr="000B207D">
        <w:rPr>
          <w:rFonts w:ascii="Calibri" w:hAnsi="Calibri" w:cs="Calibri"/>
          <w:sz w:val="16"/>
          <w:szCs w:val="16"/>
        </w:rPr>
        <w:t>Any notification issued by CG under sub-clause (iv) and (v) of section 10(23C) on or after 13-07-2006 will be valid until withdrawn</w:t>
      </w:r>
      <w:r w:rsidR="00A0450A" w:rsidRPr="000B207D">
        <w:rPr>
          <w:rFonts w:ascii="Calibri" w:hAnsi="Calibri" w:cs="Calibri"/>
          <w:sz w:val="16"/>
          <w:szCs w:val="16"/>
        </w:rPr>
        <w:t xml:space="preserve"> and no requirement for the assesse to seek renewal after three years.</w:t>
      </w:r>
    </w:p>
    <w:p w:rsidR="00A0450A" w:rsidRPr="000B207D" w:rsidRDefault="00A0450A" w:rsidP="009F6AE3">
      <w:pPr>
        <w:pStyle w:val="NoSpacing"/>
        <w:numPr>
          <w:ilvl w:val="0"/>
          <w:numId w:val="27"/>
        </w:numPr>
        <w:jc w:val="both"/>
        <w:rPr>
          <w:rFonts w:ascii="Calibri" w:hAnsi="Calibri" w:cs="Calibri"/>
          <w:sz w:val="16"/>
          <w:szCs w:val="16"/>
        </w:rPr>
      </w:pPr>
      <w:r w:rsidRPr="000B207D">
        <w:rPr>
          <w:rFonts w:ascii="Calibri" w:hAnsi="Calibri" w:cs="Calibri"/>
          <w:sz w:val="16"/>
          <w:szCs w:val="16"/>
        </w:rPr>
        <w:t>Any notification issued under sub-clause (vi) and (via) of section 10(23C) on or after 1-12-2006 will be one time approval and will be valid until it is withdrawn.</w:t>
      </w:r>
    </w:p>
    <w:p w:rsidR="000B207D" w:rsidRPr="000B207D" w:rsidRDefault="00A0450A" w:rsidP="000B207D">
      <w:pPr>
        <w:pStyle w:val="NoSpacing"/>
        <w:numPr>
          <w:ilvl w:val="0"/>
          <w:numId w:val="27"/>
        </w:numPr>
        <w:jc w:val="both"/>
        <w:rPr>
          <w:rFonts w:ascii="Calibri" w:hAnsi="Calibri" w:cs="Calibri"/>
          <w:sz w:val="16"/>
          <w:szCs w:val="16"/>
        </w:rPr>
      </w:pPr>
      <w:r w:rsidRPr="000B207D">
        <w:rPr>
          <w:rFonts w:ascii="Calibri" w:hAnsi="Calibri" w:cs="Calibri"/>
          <w:sz w:val="16"/>
          <w:szCs w:val="16"/>
        </w:rPr>
        <w:t>U/s 80G(5) approval expiring on or after 1</w:t>
      </w:r>
      <w:r w:rsidRPr="000B207D">
        <w:rPr>
          <w:rFonts w:ascii="Calibri" w:hAnsi="Calibri" w:cs="Calibri"/>
          <w:sz w:val="16"/>
          <w:szCs w:val="16"/>
          <w:vertAlign w:val="superscript"/>
        </w:rPr>
        <w:t>st</w:t>
      </w:r>
      <w:r w:rsidRPr="000B207D">
        <w:rPr>
          <w:rFonts w:ascii="Calibri" w:hAnsi="Calibri" w:cs="Calibri"/>
          <w:sz w:val="16"/>
          <w:szCs w:val="16"/>
        </w:rPr>
        <w:t xml:space="preserve"> Oct-2009 shall be deemed to be extended in unless specifically withdrawn and any approval u/s 80G(5) on or after 1-10-2009 will be one time approval and would be valid until it is withdrawn.</w:t>
      </w:r>
    </w:p>
    <w:p w:rsidR="000B207D" w:rsidRDefault="000B207D" w:rsidP="00A0450A">
      <w:pPr>
        <w:pStyle w:val="NoSpacing"/>
        <w:ind w:left="-450"/>
        <w:jc w:val="both"/>
        <w:rPr>
          <w:rFonts w:ascii="Calibri" w:hAnsi="Calibri" w:cs="Calibri"/>
          <w:b/>
          <w:sz w:val="16"/>
          <w:szCs w:val="16"/>
        </w:rPr>
      </w:pPr>
    </w:p>
    <w:p w:rsidR="009F6AE3" w:rsidRPr="000B207D" w:rsidRDefault="00A0450A" w:rsidP="00A0450A">
      <w:pPr>
        <w:pStyle w:val="NoSpacing"/>
        <w:ind w:left="-450"/>
        <w:jc w:val="both"/>
        <w:rPr>
          <w:rFonts w:ascii="Calibri" w:hAnsi="Calibri" w:cs="Calibri"/>
          <w:b/>
          <w:sz w:val="16"/>
          <w:szCs w:val="16"/>
        </w:rPr>
      </w:pPr>
      <w:r w:rsidRPr="000B207D">
        <w:rPr>
          <w:rFonts w:ascii="Calibri" w:hAnsi="Calibri" w:cs="Calibri"/>
          <w:b/>
          <w:sz w:val="16"/>
          <w:szCs w:val="16"/>
        </w:rPr>
        <w:t>Notification</w:t>
      </w:r>
    </w:p>
    <w:p w:rsidR="00D03CFE" w:rsidRPr="000B207D" w:rsidRDefault="00D03CFE" w:rsidP="00A0450A">
      <w:pPr>
        <w:pStyle w:val="NoSpacing"/>
        <w:ind w:left="-450"/>
        <w:jc w:val="both"/>
        <w:rPr>
          <w:rFonts w:ascii="Calibri" w:hAnsi="Calibri" w:cs="Calibri"/>
          <w:b/>
          <w:sz w:val="16"/>
          <w:szCs w:val="16"/>
        </w:rPr>
      </w:pPr>
    </w:p>
    <w:p w:rsidR="00D03CFE" w:rsidRPr="000B207D" w:rsidRDefault="00D03CFE" w:rsidP="00D03CFE">
      <w:pPr>
        <w:pStyle w:val="NoSpacing"/>
        <w:numPr>
          <w:ilvl w:val="0"/>
          <w:numId w:val="28"/>
        </w:numPr>
        <w:tabs>
          <w:tab w:val="left" w:pos="630"/>
          <w:tab w:val="left" w:pos="720"/>
        </w:tabs>
        <w:ind w:left="720"/>
        <w:jc w:val="both"/>
        <w:rPr>
          <w:rFonts w:ascii="Calibri" w:hAnsi="Calibri" w:cs="Calibri"/>
          <w:sz w:val="16"/>
          <w:szCs w:val="16"/>
        </w:rPr>
      </w:pPr>
      <w:r w:rsidRPr="000B207D">
        <w:rPr>
          <w:rFonts w:ascii="Calibri" w:hAnsi="Calibri" w:cs="Calibri"/>
          <w:sz w:val="16"/>
          <w:szCs w:val="16"/>
        </w:rPr>
        <w:t xml:space="preserve"> </w:t>
      </w:r>
      <w:r w:rsidRPr="000B207D">
        <w:rPr>
          <w:rFonts w:ascii="Calibri" w:hAnsi="Calibri" w:cs="Calibri"/>
          <w:sz w:val="16"/>
          <w:szCs w:val="16"/>
        </w:rPr>
        <w:tab/>
        <w:t>Ceiling for gratuity exemption has been raised from INR 350,000 to 1,000,000 by CG vide notification 43/2010 dated 11</w:t>
      </w:r>
      <w:r w:rsidRPr="000B207D">
        <w:rPr>
          <w:rFonts w:ascii="Calibri" w:hAnsi="Calibri" w:cs="Calibri"/>
          <w:sz w:val="16"/>
          <w:szCs w:val="16"/>
          <w:vertAlign w:val="superscript"/>
        </w:rPr>
        <w:t>th</w:t>
      </w:r>
      <w:r w:rsidRPr="000B207D">
        <w:rPr>
          <w:rFonts w:ascii="Calibri" w:hAnsi="Calibri" w:cs="Calibri"/>
          <w:sz w:val="16"/>
          <w:szCs w:val="16"/>
        </w:rPr>
        <w:t xml:space="preserve"> June, 20110.</w:t>
      </w:r>
    </w:p>
    <w:p w:rsidR="000D343B" w:rsidRPr="000B207D" w:rsidRDefault="000D343B" w:rsidP="000D343B">
      <w:pPr>
        <w:pStyle w:val="NoSpacing"/>
        <w:tabs>
          <w:tab w:val="left" w:pos="630"/>
          <w:tab w:val="left" w:pos="720"/>
        </w:tabs>
        <w:ind w:left="720"/>
        <w:jc w:val="both"/>
        <w:rPr>
          <w:rFonts w:ascii="Calibri" w:hAnsi="Calibri" w:cs="Calibri"/>
          <w:sz w:val="16"/>
          <w:szCs w:val="16"/>
        </w:rPr>
      </w:pPr>
    </w:p>
    <w:p w:rsidR="00D03CFE" w:rsidRPr="000B207D" w:rsidRDefault="000D343B" w:rsidP="00D03CFE">
      <w:pPr>
        <w:pStyle w:val="NoSpacing"/>
        <w:numPr>
          <w:ilvl w:val="0"/>
          <w:numId w:val="28"/>
        </w:numPr>
        <w:tabs>
          <w:tab w:val="left" w:pos="630"/>
          <w:tab w:val="left" w:pos="720"/>
        </w:tabs>
        <w:ind w:left="720"/>
        <w:jc w:val="both"/>
        <w:rPr>
          <w:rFonts w:ascii="Calibri" w:hAnsi="Calibri" w:cs="Calibri"/>
          <w:b/>
          <w:sz w:val="16"/>
          <w:szCs w:val="16"/>
        </w:rPr>
      </w:pPr>
      <w:r w:rsidRPr="000B207D">
        <w:rPr>
          <w:rFonts w:ascii="Calibri" w:hAnsi="Calibri" w:cs="Calibri"/>
          <w:b/>
          <w:sz w:val="16"/>
          <w:szCs w:val="16"/>
        </w:rPr>
        <w:t>Substitution of following Rules:-</w:t>
      </w:r>
    </w:p>
    <w:p w:rsidR="000D343B" w:rsidRPr="000B207D" w:rsidRDefault="000D343B" w:rsidP="000D343B">
      <w:pPr>
        <w:pStyle w:val="NoSpacing"/>
        <w:tabs>
          <w:tab w:val="left" w:pos="630"/>
          <w:tab w:val="left" w:pos="720"/>
        </w:tabs>
        <w:jc w:val="both"/>
        <w:rPr>
          <w:rFonts w:ascii="Calibri" w:hAnsi="Calibri" w:cs="Calibri"/>
          <w:sz w:val="16"/>
          <w:szCs w:val="16"/>
        </w:rPr>
      </w:pPr>
      <w:r w:rsidRPr="000B207D">
        <w:rPr>
          <w:rFonts w:ascii="Calibri" w:hAnsi="Calibri" w:cs="Calibri"/>
          <w:sz w:val="16"/>
          <w:szCs w:val="16"/>
        </w:rPr>
        <w:tab/>
      </w:r>
      <w:r w:rsidRPr="000B207D">
        <w:rPr>
          <w:rFonts w:ascii="Calibri" w:hAnsi="Calibri" w:cs="Calibri"/>
          <w:sz w:val="16"/>
          <w:szCs w:val="16"/>
        </w:rPr>
        <w:tab/>
      </w:r>
      <w:r w:rsidRPr="000B207D">
        <w:rPr>
          <w:rFonts w:ascii="Calibri" w:hAnsi="Calibri" w:cs="Calibri"/>
          <w:sz w:val="16"/>
          <w:szCs w:val="16"/>
        </w:rPr>
        <w:tab/>
        <w:t>Rule 30</w:t>
      </w:r>
      <w:r w:rsidRPr="000B207D">
        <w:rPr>
          <w:rFonts w:ascii="Calibri" w:hAnsi="Calibri" w:cs="Calibri"/>
          <w:sz w:val="16"/>
          <w:szCs w:val="16"/>
        </w:rPr>
        <w:tab/>
      </w:r>
      <w:r w:rsidRPr="000B207D">
        <w:rPr>
          <w:rFonts w:ascii="Calibri" w:hAnsi="Calibri" w:cs="Calibri"/>
          <w:sz w:val="16"/>
          <w:szCs w:val="16"/>
        </w:rPr>
        <w:tab/>
        <w:t>-</w:t>
      </w:r>
      <w:r w:rsidRPr="000B207D">
        <w:rPr>
          <w:rFonts w:ascii="Calibri" w:hAnsi="Calibri" w:cs="Calibri"/>
          <w:sz w:val="16"/>
          <w:szCs w:val="16"/>
        </w:rPr>
        <w:tab/>
      </w:r>
      <w:r w:rsidRPr="000B207D">
        <w:rPr>
          <w:rFonts w:ascii="Calibri" w:hAnsi="Calibri" w:cs="Calibri"/>
          <w:sz w:val="16"/>
          <w:szCs w:val="16"/>
        </w:rPr>
        <w:tab/>
        <w:t>Section 192(1A)</w:t>
      </w:r>
      <w:r w:rsidR="003560C8" w:rsidRPr="000B207D">
        <w:rPr>
          <w:rFonts w:ascii="Calibri" w:hAnsi="Calibri" w:cs="Calibri"/>
          <w:sz w:val="16"/>
          <w:szCs w:val="16"/>
        </w:rPr>
        <w:tab/>
        <w:t xml:space="preserve">Time and mode of payment of TDS or tax </w:t>
      </w:r>
    </w:p>
    <w:p w:rsidR="000D343B" w:rsidRPr="000B207D" w:rsidRDefault="000D343B" w:rsidP="000D343B">
      <w:pPr>
        <w:pStyle w:val="NoSpacing"/>
        <w:tabs>
          <w:tab w:val="left" w:pos="630"/>
          <w:tab w:val="left" w:pos="720"/>
        </w:tabs>
        <w:jc w:val="both"/>
        <w:rPr>
          <w:rFonts w:ascii="Calibri" w:hAnsi="Calibri" w:cs="Calibri"/>
          <w:sz w:val="16"/>
          <w:szCs w:val="16"/>
        </w:rPr>
      </w:pPr>
      <w:r w:rsidRPr="000B207D">
        <w:rPr>
          <w:rFonts w:ascii="Calibri" w:hAnsi="Calibri" w:cs="Calibri"/>
          <w:sz w:val="16"/>
          <w:szCs w:val="16"/>
        </w:rPr>
        <w:tab/>
      </w:r>
      <w:r w:rsidRPr="000B207D">
        <w:rPr>
          <w:rFonts w:ascii="Calibri" w:hAnsi="Calibri" w:cs="Calibri"/>
          <w:sz w:val="16"/>
          <w:szCs w:val="16"/>
        </w:rPr>
        <w:tab/>
      </w:r>
      <w:r w:rsidRPr="000B207D">
        <w:rPr>
          <w:rFonts w:ascii="Calibri" w:hAnsi="Calibri" w:cs="Calibri"/>
          <w:sz w:val="16"/>
          <w:szCs w:val="16"/>
        </w:rPr>
        <w:tab/>
      </w:r>
      <w:r w:rsidR="003560C8" w:rsidRPr="000B207D">
        <w:rPr>
          <w:rFonts w:ascii="Calibri" w:hAnsi="Calibri" w:cs="Calibri"/>
          <w:sz w:val="16"/>
          <w:szCs w:val="16"/>
        </w:rPr>
        <w:t>Rule 31</w:t>
      </w:r>
      <w:r w:rsidR="003560C8" w:rsidRPr="000B207D">
        <w:rPr>
          <w:rFonts w:ascii="Calibri" w:hAnsi="Calibri" w:cs="Calibri"/>
          <w:sz w:val="16"/>
          <w:szCs w:val="16"/>
        </w:rPr>
        <w:tab/>
      </w:r>
      <w:r w:rsidR="003560C8" w:rsidRPr="000B207D">
        <w:rPr>
          <w:rFonts w:ascii="Calibri" w:hAnsi="Calibri" w:cs="Calibri"/>
          <w:sz w:val="16"/>
          <w:szCs w:val="16"/>
        </w:rPr>
        <w:tab/>
        <w:t>-</w:t>
      </w:r>
      <w:r w:rsidR="003560C8" w:rsidRPr="000B207D">
        <w:rPr>
          <w:rFonts w:ascii="Calibri" w:hAnsi="Calibri" w:cs="Calibri"/>
          <w:sz w:val="16"/>
          <w:szCs w:val="16"/>
        </w:rPr>
        <w:tab/>
      </w:r>
      <w:r w:rsidR="003560C8" w:rsidRPr="000B207D">
        <w:rPr>
          <w:rFonts w:ascii="Calibri" w:hAnsi="Calibri" w:cs="Calibri"/>
          <w:sz w:val="16"/>
          <w:szCs w:val="16"/>
        </w:rPr>
        <w:tab/>
        <w:t>Section 203</w:t>
      </w:r>
      <w:r w:rsidR="003560C8" w:rsidRPr="000B207D">
        <w:rPr>
          <w:rFonts w:ascii="Calibri" w:hAnsi="Calibri" w:cs="Calibri"/>
          <w:sz w:val="16"/>
          <w:szCs w:val="16"/>
        </w:rPr>
        <w:tab/>
        <w:t>Certificates of TDS</w:t>
      </w:r>
    </w:p>
    <w:p w:rsidR="003560C8" w:rsidRPr="000B207D" w:rsidRDefault="003560C8" w:rsidP="000D343B">
      <w:pPr>
        <w:pStyle w:val="NoSpacing"/>
        <w:tabs>
          <w:tab w:val="left" w:pos="630"/>
          <w:tab w:val="left" w:pos="720"/>
        </w:tabs>
        <w:jc w:val="both"/>
        <w:rPr>
          <w:rFonts w:ascii="Calibri" w:hAnsi="Calibri" w:cs="Calibri"/>
          <w:sz w:val="16"/>
          <w:szCs w:val="16"/>
        </w:rPr>
      </w:pPr>
      <w:r w:rsidRPr="000B207D">
        <w:rPr>
          <w:rFonts w:ascii="Calibri" w:hAnsi="Calibri" w:cs="Calibri"/>
          <w:sz w:val="16"/>
          <w:szCs w:val="16"/>
        </w:rPr>
        <w:tab/>
      </w:r>
      <w:r w:rsidRPr="000B207D">
        <w:rPr>
          <w:rFonts w:ascii="Calibri" w:hAnsi="Calibri" w:cs="Calibri"/>
          <w:sz w:val="16"/>
          <w:szCs w:val="16"/>
        </w:rPr>
        <w:tab/>
      </w:r>
      <w:r w:rsidRPr="000B207D">
        <w:rPr>
          <w:rFonts w:ascii="Calibri" w:hAnsi="Calibri" w:cs="Calibri"/>
          <w:sz w:val="16"/>
          <w:szCs w:val="16"/>
        </w:rPr>
        <w:tab/>
        <w:t>Rule 31(A)</w:t>
      </w:r>
      <w:r w:rsidRPr="000B207D">
        <w:rPr>
          <w:rFonts w:ascii="Calibri" w:hAnsi="Calibri" w:cs="Calibri"/>
          <w:sz w:val="16"/>
          <w:szCs w:val="16"/>
        </w:rPr>
        <w:tab/>
        <w:t>-</w:t>
      </w:r>
      <w:r w:rsidRPr="000B207D">
        <w:rPr>
          <w:rFonts w:ascii="Calibri" w:hAnsi="Calibri" w:cs="Calibri"/>
          <w:sz w:val="16"/>
          <w:szCs w:val="16"/>
        </w:rPr>
        <w:tab/>
      </w:r>
      <w:r w:rsidRPr="000B207D">
        <w:rPr>
          <w:rFonts w:ascii="Calibri" w:hAnsi="Calibri" w:cs="Calibri"/>
          <w:sz w:val="16"/>
          <w:szCs w:val="16"/>
        </w:rPr>
        <w:tab/>
        <w:t>Section 200(3)</w:t>
      </w:r>
      <w:r w:rsidRPr="000B207D">
        <w:rPr>
          <w:rFonts w:ascii="Calibri" w:hAnsi="Calibri" w:cs="Calibri"/>
          <w:sz w:val="16"/>
          <w:szCs w:val="16"/>
        </w:rPr>
        <w:tab/>
        <w:t>Statement of deduction</w:t>
      </w:r>
    </w:p>
    <w:p w:rsidR="003560C8" w:rsidRPr="000B207D" w:rsidRDefault="003560C8" w:rsidP="000D343B">
      <w:pPr>
        <w:pStyle w:val="NoSpacing"/>
        <w:tabs>
          <w:tab w:val="left" w:pos="630"/>
          <w:tab w:val="left" w:pos="720"/>
        </w:tabs>
        <w:jc w:val="both"/>
        <w:rPr>
          <w:rFonts w:ascii="Calibri" w:hAnsi="Calibri" w:cs="Calibri"/>
          <w:sz w:val="16"/>
          <w:szCs w:val="16"/>
        </w:rPr>
      </w:pPr>
      <w:r w:rsidRPr="000B207D">
        <w:rPr>
          <w:rFonts w:ascii="Calibri" w:hAnsi="Calibri" w:cs="Calibri"/>
          <w:sz w:val="16"/>
          <w:szCs w:val="16"/>
        </w:rPr>
        <w:tab/>
      </w:r>
      <w:r w:rsidRPr="000B207D">
        <w:rPr>
          <w:rFonts w:ascii="Calibri" w:hAnsi="Calibri" w:cs="Calibri"/>
          <w:sz w:val="16"/>
          <w:szCs w:val="16"/>
        </w:rPr>
        <w:tab/>
      </w:r>
      <w:r w:rsidRPr="000B207D">
        <w:rPr>
          <w:rFonts w:ascii="Calibri" w:hAnsi="Calibri" w:cs="Calibri"/>
          <w:sz w:val="16"/>
          <w:szCs w:val="16"/>
        </w:rPr>
        <w:tab/>
        <w:t>Rule 31(AA)</w:t>
      </w:r>
      <w:r w:rsidRPr="000B207D">
        <w:rPr>
          <w:rFonts w:ascii="Calibri" w:hAnsi="Calibri" w:cs="Calibri"/>
          <w:sz w:val="16"/>
          <w:szCs w:val="16"/>
        </w:rPr>
        <w:tab/>
        <w:t>-</w:t>
      </w:r>
      <w:r w:rsidRPr="000B207D">
        <w:rPr>
          <w:rFonts w:ascii="Calibri" w:hAnsi="Calibri" w:cs="Calibri"/>
          <w:sz w:val="16"/>
          <w:szCs w:val="16"/>
        </w:rPr>
        <w:tab/>
      </w:r>
      <w:r w:rsidRPr="000B207D">
        <w:rPr>
          <w:rFonts w:ascii="Calibri" w:hAnsi="Calibri" w:cs="Calibri"/>
          <w:sz w:val="16"/>
          <w:szCs w:val="16"/>
        </w:rPr>
        <w:tab/>
        <w:t>Section 206C(3)</w:t>
      </w:r>
      <w:r w:rsidRPr="000B207D">
        <w:rPr>
          <w:rFonts w:ascii="Calibri" w:hAnsi="Calibri" w:cs="Calibri"/>
          <w:sz w:val="16"/>
          <w:szCs w:val="16"/>
        </w:rPr>
        <w:tab/>
        <w:t>Statement of Collection</w:t>
      </w:r>
    </w:p>
    <w:p w:rsidR="003560C8" w:rsidRPr="000B207D" w:rsidRDefault="003560C8" w:rsidP="000D343B">
      <w:pPr>
        <w:pStyle w:val="NoSpacing"/>
        <w:tabs>
          <w:tab w:val="left" w:pos="630"/>
          <w:tab w:val="left" w:pos="720"/>
        </w:tabs>
        <w:jc w:val="both"/>
        <w:rPr>
          <w:rFonts w:ascii="Calibri" w:hAnsi="Calibri" w:cs="Calibri"/>
          <w:sz w:val="16"/>
          <w:szCs w:val="16"/>
        </w:rPr>
      </w:pPr>
      <w:r w:rsidRPr="000B207D">
        <w:rPr>
          <w:rFonts w:ascii="Calibri" w:hAnsi="Calibri" w:cs="Calibri"/>
          <w:sz w:val="16"/>
          <w:szCs w:val="16"/>
        </w:rPr>
        <w:tab/>
      </w:r>
      <w:r w:rsidRPr="000B207D">
        <w:rPr>
          <w:rFonts w:ascii="Calibri" w:hAnsi="Calibri" w:cs="Calibri"/>
          <w:sz w:val="16"/>
          <w:szCs w:val="16"/>
        </w:rPr>
        <w:tab/>
      </w:r>
      <w:r w:rsidRPr="000B207D">
        <w:rPr>
          <w:rFonts w:ascii="Calibri" w:hAnsi="Calibri" w:cs="Calibri"/>
          <w:sz w:val="16"/>
          <w:szCs w:val="16"/>
        </w:rPr>
        <w:tab/>
        <w:t>Rule 37CA</w:t>
      </w:r>
      <w:r w:rsidRPr="000B207D">
        <w:rPr>
          <w:rFonts w:ascii="Calibri" w:hAnsi="Calibri" w:cs="Calibri"/>
          <w:sz w:val="16"/>
          <w:szCs w:val="16"/>
        </w:rPr>
        <w:tab/>
        <w:t>-</w:t>
      </w:r>
      <w:r w:rsidRPr="000B207D">
        <w:rPr>
          <w:rFonts w:ascii="Calibri" w:hAnsi="Calibri" w:cs="Calibri"/>
          <w:sz w:val="16"/>
          <w:szCs w:val="16"/>
        </w:rPr>
        <w:tab/>
      </w:r>
      <w:r w:rsidRPr="000B207D">
        <w:rPr>
          <w:rFonts w:ascii="Calibri" w:hAnsi="Calibri" w:cs="Calibri"/>
          <w:sz w:val="16"/>
          <w:szCs w:val="16"/>
        </w:rPr>
        <w:tab/>
        <w:t>Section 206C</w:t>
      </w:r>
      <w:r w:rsidRPr="000B207D">
        <w:rPr>
          <w:rFonts w:ascii="Calibri" w:hAnsi="Calibri" w:cs="Calibri"/>
          <w:sz w:val="16"/>
          <w:szCs w:val="16"/>
        </w:rPr>
        <w:tab/>
      </w:r>
      <w:r w:rsidRPr="000B207D">
        <w:rPr>
          <w:rFonts w:ascii="Calibri" w:hAnsi="Calibri" w:cs="Calibri"/>
          <w:sz w:val="16"/>
          <w:szCs w:val="16"/>
        </w:rPr>
        <w:t>Time and mode of payment</w:t>
      </w:r>
      <w:r w:rsidRPr="000B207D">
        <w:rPr>
          <w:rFonts w:ascii="Calibri" w:hAnsi="Calibri" w:cs="Calibri"/>
          <w:sz w:val="16"/>
          <w:szCs w:val="16"/>
        </w:rPr>
        <w:t xml:space="preserve"> of TCS</w:t>
      </w:r>
    </w:p>
    <w:p w:rsidR="003560C8" w:rsidRPr="000B207D" w:rsidRDefault="003560C8" w:rsidP="000D343B">
      <w:pPr>
        <w:pStyle w:val="NoSpacing"/>
        <w:tabs>
          <w:tab w:val="left" w:pos="630"/>
          <w:tab w:val="left" w:pos="720"/>
        </w:tabs>
        <w:jc w:val="both"/>
        <w:rPr>
          <w:rFonts w:ascii="Calibri" w:hAnsi="Calibri" w:cs="Calibri"/>
          <w:sz w:val="16"/>
          <w:szCs w:val="16"/>
        </w:rPr>
      </w:pPr>
      <w:r w:rsidRPr="000B207D">
        <w:rPr>
          <w:rFonts w:ascii="Calibri" w:hAnsi="Calibri" w:cs="Calibri"/>
          <w:sz w:val="16"/>
          <w:szCs w:val="16"/>
        </w:rPr>
        <w:tab/>
      </w:r>
      <w:r w:rsidRPr="000B207D">
        <w:rPr>
          <w:rFonts w:ascii="Calibri" w:hAnsi="Calibri" w:cs="Calibri"/>
          <w:sz w:val="16"/>
          <w:szCs w:val="16"/>
        </w:rPr>
        <w:tab/>
      </w:r>
      <w:r w:rsidRPr="000B207D">
        <w:rPr>
          <w:rFonts w:ascii="Calibri" w:hAnsi="Calibri" w:cs="Calibri"/>
          <w:sz w:val="16"/>
          <w:szCs w:val="16"/>
        </w:rPr>
        <w:tab/>
        <w:t>Rule 37D</w:t>
      </w:r>
      <w:r w:rsidRPr="000B207D">
        <w:rPr>
          <w:rFonts w:ascii="Calibri" w:hAnsi="Calibri" w:cs="Calibri"/>
          <w:sz w:val="16"/>
          <w:szCs w:val="16"/>
        </w:rPr>
        <w:tab/>
      </w:r>
      <w:r w:rsidRPr="000B207D">
        <w:rPr>
          <w:rFonts w:ascii="Calibri" w:hAnsi="Calibri" w:cs="Calibri"/>
          <w:sz w:val="16"/>
          <w:szCs w:val="16"/>
        </w:rPr>
        <w:tab/>
        <w:t>-</w:t>
      </w:r>
      <w:r w:rsidRPr="000B207D">
        <w:rPr>
          <w:rFonts w:ascii="Calibri" w:hAnsi="Calibri" w:cs="Calibri"/>
          <w:sz w:val="16"/>
          <w:szCs w:val="16"/>
        </w:rPr>
        <w:tab/>
      </w:r>
      <w:r w:rsidRPr="000B207D">
        <w:rPr>
          <w:rFonts w:ascii="Calibri" w:hAnsi="Calibri" w:cs="Calibri"/>
          <w:sz w:val="16"/>
          <w:szCs w:val="16"/>
        </w:rPr>
        <w:tab/>
        <w:t>Section 206C(5)</w:t>
      </w:r>
      <w:r w:rsidRPr="000B207D">
        <w:rPr>
          <w:rFonts w:ascii="Calibri" w:hAnsi="Calibri" w:cs="Calibri"/>
          <w:sz w:val="16"/>
          <w:szCs w:val="16"/>
        </w:rPr>
        <w:tab/>
        <w:t>Certificate of TCS</w:t>
      </w:r>
    </w:p>
    <w:p w:rsidR="006F122D" w:rsidRPr="000B207D" w:rsidRDefault="006F122D" w:rsidP="006F122D">
      <w:pPr>
        <w:pStyle w:val="NoSpacing"/>
        <w:tabs>
          <w:tab w:val="left" w:pos="630"/>
          <w:tab w:val="left" w:pos="720"/>
        </w:tabs>
        <w:jc w:val="both"/>
        <w:rPr>
          <w:rFonts w:ascii="Calibri" w:hAnsi="Calibri" w:cs="Calibri"/>
          <w:sz w:val="16"/>
          <w:szCs w:val="16"/>
        </w:rPr>
      </w:pPr>
      <w:r w:rsidRPr="000B207D">
        <w:rPr>
          <w:rFonts w:ascii="Calibri" w:hAnsi="Calibri" w:cs="Calibri"/>
          <w:sz w:val="16"/>
          <w:szCs w:val="16"/>
        </w:rPr>
        <w:t xml:space="preserve">               </w:t>
      </w:r>
    </w:p>
    <w:p w:rsidR="006F122D" w:rsidRPr="000B207D" w:rsidRDefault="006F122D" w:rsidP="006F122D">
      <w:pPr>
        <w:pStyle w:val="NoSpacing"/>
        <w:numPr>
          <w:ilvl w:val="0"/>
          <w:numId w:val="28"/>
        </w:numPr>
        <w:tabs>
          <w:tab w:val="left" w:pos="360"/>
          <w:tab w:val="left" w:pos="630"/>
          <w:tab w:val="left" w:pos="720"/>
        </w:tabs>
        <w:ind w:left="360" w:firstLine="0"/>
        <w:jc w:val="both"/>
        <w:rPr>
          <w:rFonts w:ascii="Calibri" w:hAnsi="Calibri" w:cs="Calibri"/>
          <w:b/>
          <w:sz w:val="16"/>
          <w:szCs w:val="16"/>
        </w:rPr>
      </w:pPr>
      <w:r w:rsidRPr="000B207D">
        <w:rPr>
          <w:rFonts w:ascii="Calibri" w:hAnsi="Calibri" w:cs="Calibri"/>
          <w:b/>
          <w:sz w:val="16"/>
          <w:szCs w:val="16"/>
        </w:rPr>
        <w:t>Notification No. 48 dated 9.7.10 and 77 dated 11.10.10</w:t>
      </w:r>
    </w:p>
    <w:p w:rsidR="00E669CA" w:rsidRPr="000B207D" w:rsidRDefault="006F122D" w:rsidP="006F122D">
      <w:pPr>
        <w:pStyle w:val="NoSpacing"/>
        <w:tabs>
          <w:tab w:val="left" w:pos="630"/>
          <w:tab w:val="left" w:pos="720"/>
        </w:tabs>
        <w:ind w:left="630"/>
        <w:jc w:val="both"/>
        <w:rPr>
          <w:rFonts w:ascii="Calibri" w:hAnsi="Calibri" w:cs="Calibri"/>
          <w:sz w:val="16"/>
          <w:szCs w:val="16"/>
        </w:rPr>
      </w:pPr>
      <w:r w:rsidRPr="000B207D">
        <w:rPr>
          <w:rFonts w:ascii="Calibri" w:hAnsi="Calibri" w:cs="Calibri"/>
          <w:sz w:val="16"/>
          <w:szCs w:val="16"/>
        </w:rPr>
        <w:t>Subscription of Long-term infrastructure bonds by CG will be qualify for deduction of INR 20,000 u/s 80CCF for individual and HUF</w:t>
      </w:r>
    </w:p>
    <w:p w:rsidR="006F122D" w:rsidRPr="000B207D" w:rsidRDefault="006F122D" w:rsidP="006F122D">
      <w:pPr>
        <w:pStyle w:val="NoSpacing"/>
        <w:tabs>
          <w:tab w:val="left" w:pos="630"/>
          <w:tab w:val="left" w:pos="720"/>
        </w:tabs>
        <w:ind w:left="630"/>
        <w:jc w:val="both"/>
        <w:rPr>
          <w:rFonts w:ascii="Calibri" w:hAnsi="Calibri" w:cs="Calibri"/>
          <w:sz w:val="16"/>
          <w:szCs w:val="16"/>
        </w:rPr>
      </w:pPr>
    </w:p>
    <w:p w:rsidR="00D04CB3" w:rsidRPr="000B207D" w:rsidRDefault="00D04CB3" w:rsidP="00D04CB3">
      <w:pPr>
        <w:pStyle w:val="NoSpacing"/>
        <w:numPr>
          <w:ilvl w:val="0"/>
          <w:numId w:val="28"/>
        </w:numPr>
        <w:tabs>
          <w:tab w:val="left" w:pos="360"/>
          <w:tab w:val="left" w:pos="630"/>
          <w:tab w:val="left" w:pos="720"/>
        </w:tabs>
        <w:ind w:left="360" w:firstLine="0"/>
        <w:jc w:val="both"/>
        <w:rPr>
          <w:rFonts w:ascii="Calibri" w:hAnsi="Calibri" w:cs="Calibri"/>
          <w:b/>
          <w:sz w:val="16"/>
          <w:szCs w:val="16"/>
        </w:rPr>
      </w:pPr>
      <w:r w:rsidRPr="000B207D">
        <w:rPr>
          <w:rFonts w:ascii="Calibri" w:hAnsi="Calibri" w:cs="Calibri"/>
          <w:b/>
          <w:sz w:val="16"/>
          <w:szCs w:val="16"/>
        </w:rPr>
        <w:t xml:space="preserve">Notification No. </w:t>
      </w:r>
      <w:r w:rsidRPr="000B207D">
        <w:rPr>
          <w:rFonts w:ascii="Calibri" w:hAnsi="Calibri" w:cs="Calibri"/>
          <w:b/>
          <w:sz w:val="16"/>
          <w:szCs w:val="16"/>
        </w:rPr>
        <w:t>80</w:t>
      </w:r>
      <w:r w:rsidRPr="000B207D">
        <w:rPr>
          <w:rFonts w:ascii="Calibri" w:hAnsi="Calibri" w:cs="Calibri"/>
          <w:b/>
          <w:sz w:val="16"/>
          <w:szCs w:val="16"/>
        </w:rPr>
        <w:t xml:space="preserve"> dated </w:t>
      </w:r>
      <w:r w:rsidRPr="000B207D">
        <w:rPr>
          <w:rFonts w:ascii="Calibri" w:hAnsi="Calibri" w:cs="Calibri"/>
          <w:b/>
          <w:sz w:val="16"/>
          <w:szCs w:val="16"/>
        </w:rPr>
        <w:t>1</w:t>
      </w:r>
      <w:r w:rsidRPr="000B207D">
        <w:rPr>
          <w:rFonts w:ascii="Calibri" w:hAnsi="Calibri" w:cs="Calibri"/>
          <w:b/>
          <w:sz w:val="16"/>
          <w:szCs w:val="16"/>
        </w:rPr>
        <w:t>9.</w:t>
      </w:r>
      <w:r w:rsidRPr="000B207D">
        <w:rPr>
          <w:rFonts w:ascii="Calibri" w:hAnsi="Calibri" w:cs="Calibri"/>
          <w:b/>
          <w:sz w:val="16"/>
          <w:szCs w:val="16"/>
        </w:rPr>
        <w:t>10.10 as amended by notification 20</w:t>
      </w:r>
      <w:r w:rsidRPr="000B207D">
        <w:rPr>
          <w:rFonts w:ascii="Calibri" w:hAnsi="Calibri" w:cs="Calibri"/>
          <w:b/>
          <w:sz w:val="16"/>
          <w:szCs w:val="16"/>
        </w:rPr>
        <w:t xml:space="preserve"> dated </w:t>
      </w:r>
      <w:r w:rsidRPr="000B207D">
        <w:rPr>
          <w:rFonts w:ascii="Calibri" w:hAnsi="Calibri" w:cs="Calibri"/>
          <w:b/>
          <w:sz w:val="16"/>
          <w:szCs w:val="16"/>
        </w:rPr>
        <w:t>21.04.11</w:t>
      </w:r>
    </w:p>
    <w:p w:rsidR="00D04CB3" w:rsidRPr="000B207D" w:rsidRDefault="00D04CB3" w:rsidP="00D04CB3">
      <w:pPr>
        <w:pStyle w:val="NoSpacing"/>
        <w:tabs>
          <w:tab w:val="left" w:pos="360"/>
          <w:tab w:val="left" w:pos="630"/>
          <w:tab w:val="left" w:pos="720"/>
        </w:tabs>
        <w:ind w:left="360"/>
        <w:jc w:val="both"/>
        <w:rPr>
          <w:rFonts w:ascii="Calibri" w:hAnsi="Calibri" w:cs="Calibri"/>
          <w:sz w:val="16"/>
          <w:szCs w:val="16"/>
        </w:rPr>
      </w:pPr>
      <w:r w:rsidRPr="000B207D">
        <w:rPr>
          <w:rFonts w:ascii="Calibri" w:hAnsi="Calibri" w:cs="Calibri"/>
          <w:sz w:val="16"/>
          <w:szCs w:val="16"/>
        </w:rPr>
        <w:tab/>
        <w:t>CG has notified TATA AIG Retirement Annuity plan for deduction u/s 80C</w:t>
      </w:r>
    </w:p>
    <w:p w:rsidR="006F122D" w:rsidRPr="000B207D" w:rsidRDefault="006F122D" w:rsidP="00D04CB3">
      <w:pPr>
        <w:pStyle w:val="NoSpacing"/>
        <w:tabs>
          <w:tab w:val="left" w:pos="630"/>
          <w:tab w:val="left" w:pos="720"/>
        </w:tabs>
        <w:ind w:left="1080"/>
        <w:jc w:val="both"/>
        <w:rPr>
          <w:rFonts w:ascii="Calibri" w:hAnsi="Calibri" w:cs="Calibri"/>
          <w:sz w:val="16"/>
          <w:szCs w:val="16"/>
        </w:rPr>
      </w:pPr>
    </w:p>
    <w:p w:rsidR="00D04CB3" w:rsidRPr="000B207D" w:rsidRDefault="00D04CB3" w:rsidP="00D04CB3">
      <w:pPr>
        <w:pStyle w:val="NoSpacing"/>
        <w:numPr>
          <w:ilvl w:val="0"/>
          <w:numId w:val="28"/>
        </w:numPr>
        <w:tabs>
          <w:tab w:val="left" w:pos="360"/>
          <w:tab w:val="left" w:pos="630"/>
          <w:tab w:val="left" w:pos="720"/>
        </w:tabs>
        <w:ind w:left="360" w:firstLine="0"/>
        <w:jc w:val="both"/>
        <w:rPr>
          <w:rFonts w:ascii="Calibri" w:hAnsi="Calibri" w:cs="Calibri"/>
          <w:b/>
          <w:sz w:val="16"/>
          <w:szCs w:val="16"/>
        </w:rPr>
      </w:pPr>
      <w:r w:rsidRPr="000B207D">
        <w:rPr>
          <w:rFonts w:ascii="Calibri" w:hAnsi="Calibri" w:cs="Calibri"/>
          <w:b/>
          <w:sz w:val="16"/>
          <w:szCs w:val="16"/>
        </w:rPr>
        <w:t xml:space="preserve">Notification No. </w:t>
      </w:r>
      <w:r w:rsidRPr="000B207D">
        <w:rPr>
          <w:rFonts w:ascii="Calibri" w:hAnsi="Calibri" w:cs="Calibri"/>
          <w:b/>
          <w:sz w:val="16"/>
          <w:szCs w:val="16"/>
        </w:rPr>
        <w:t>84</w:t>
      </w:r>
      <w:r w:rsidRPr="000B207D">
        <w:rPr>
          <w:rFonts w:ascii="Calibri" w:hAnsi="Calibri" w:cs="Calibri"/>
          <w:b/>
          <w:sz w:val="16"/>
          <w:szCs w:val="16"/>
        </w:rPr>
        <w:t xml:space="preserve"> dated </w:t>
      </w:r>
      <w:r w:rsidRPr="000B207D">
        <w:rPr>
          <w:rFonts w:ascii="Calibri" w:hAnsi="Calibri" w:cs="Calibri"/>
          <w:b/>
          <w:sz w:val="16"/>
          <w:szCs w:val="16"/>
        </w:rPr>
        <w:t>22</w:t>
      </w:r>
      <w:r w:rsidRPr="000B207D">
        <w:rPr>
          <w:rFonts w:ascii="Calibri" w:hAnsi="Calibri" w:cs="Calibri"/>
          <w:b/>
          <w:sz w:val="16"/>
          <w:szCs w:val="16"/>
        </w:rPr>
        <w:t>.</w:t>
      </w:r>
      <w:r w:rsidRPr="000B207D">
        <w:rPr>
          <w:rFonts w:ascii="Calibri" w:hAnsi="Calibri" w:cs="Calibri"/>
          <w:b/>
          <w:sz w:val="16"/>
          <w:szCs w:val="16"/>
        </w:rPr>
        <w:t>11.10</w:t>
      </w:r>
    </w:p>
    <w:p w:rsidR="00D04CB3" w:rsidRPr="000B207D" w:rsidRDefault="00D04CB3" w:rsidP="00D04CB3">
      <w:pPr>
        <w:pStyle w:val="NoSpacing"/>
        <w:tabs>
          <w:tab w:val="left" w:pos="360"/>
          <w:tab w:val="left" w:pos="630"/>
          <w:tab w:val="left" w:pos="720"/>
        </w:tabs>
        <w:ind w:left="360"/>
        <w:jc w:val="both"/>
        <w:rPr>
          <w:rFonts w:ascii="Calibri" w:hAnsi="Calibri" w:cs="Calibri"/>
          <w:sz w:val="16"/>
          <w:szCs w:val="16"/>
        </w:rPr>
      </w:pPr>
      <w:r w:rsidRPr="000B207D">
        <w:rPr>
          <w:rFonts w:ascii="Calibri" w:hAnsi="Calibri" w:cs="Calibri"/>
          <w:b/>
          <w:sz w:val="16"/>
          <w:szCs w:val="16"/>
        </w:rPr>
        <w:tab/>
      </w:r>
      <w:r w:rsidRPr="000B207D">
        <w:rPr>
          <w:rFonts w:ascii="Calibri" w:hAnsi="Calibri" w:cs="Calibri"/>
          <w:sz w:val="16"/>
          <w:szCs w:val="16"/>
        </w:rPr>
        <w:t>Salaried person are entitled to act as tax return prepares</w:t>
      </w:r>
    </w:p>
    <w:p w:rsidR="00D04CB3" w:rsidRPr="000B207D" w:rsidRDefault="00D04CB3" w:rsidP="00D04CB3">
      <w:pPr>
        <w:pStyle w:val="NoSpacing"/>
        <w:tabs>
          <w:tab w:val="left" w:pos="630"/>
          <w:tab w:val="left" w:pos="720"/>
        </w:tabs>
        <w:ind w:left="1080"/>
        <w:jc w:val="both"/>
        <w:rPr>
          <w:rFonts w:ascii="Calibri" w:hAnsi="Calibri" w:cs="Calibri"/>
          <w:sz w:val="16"/>
          <w:szCs w:val="16"/>
        </w:rPr>
      </w:pPr>
    </w:p>
    <w:p w:rsidR="009A6E60" w:rsidRPr="000B207D" w:rsidRDefault="009A6E60" w:rsidP="009A6E60">
      <w:pPr>
        <w:pStyle w:val="NoSpacing"/>
        <w:numPr>
          <w:ilvl w:val="0"/>
          <w:numId w:val="28"/>
        </w:numPr>
        <w:tabs>
          <w:tab w:val="left" w:pos="360"/>
          <w:tab w:val="left" w:pos="630"/>
          <w:tab w:val="left" w:pos="720"/>
        </w:tabs>
        <w:ind w:left="360" w:firstLine="0"/>
        <w:jc w:val="both"/>
        <w:rPr>
          <w:rFonts w:ascii="Calibri" w:hAnsi="Calibri" w:cs="Calibri"/>
          <w:b/>
          <w:sz w:val="16"/>
          <w:szCs w:val="16"/>
        </w:rPr>
      </w:pPr>
      <w:r w:rsidRPr="000B207D">
        <w:rPr>
          <w:rFonts w:ascii="Calibri" w:hAnsi="Calibri" w:cs="Calibri"/>
          <w:b/>
          <w:sz w:val="16"/>
          <w:szCs w:val="16"/>
        </w:rPr>
        <w:t xml:space="preserve">Notification No. </w:t>
      </w:r>
      <w:r w:rsidRPr="000B207D">
        <w:rPr>
          <w:rFonts w:ascii="Calibri" w:hAnsi="Calibri" w:cs="Calibri"/>
          <w:b/>
          <w:sz w:val="16"/>
          <w:szCs w:val="16"/>
        </w:rPr>
        <w:t>85</w:t>
      </w:r>
      <w:r w:rsidRPr="000B207D">
        <w:rPr>
          <w:rFonts w:ascii="Calibri" w:hAnsi="Calibri" w:cs="Calibri"/>
          <w:b/>
          <w:sz w:val="16"/>
          <w:szCs w:val="16"/>
        </w:rPr>
        <w:t xml:space="preserve"> dated 22.11.10</w:t>
      </w:r>
    </w:p>
    <w:p w:rsidR="009A6E60" w:rsidRPr="000B207D" w:rsidRDefault="009A6E60" w:rsidP="009A6E60">
      <w:pPr>
        <w:pStyle w:val="NoSpacing"/>
        <w:tabs>
          <w:tab w:val="left" w:pos="630"/>
          <w:tab w:val="left" w:pos="720"/>
        </w:tabs>
        <w:ind w:left="630"/>
        <w:jc w:val="both"/>
        <w:rPr>
          <w:rFonts w:ascii="Calibri" w:hAnsi="Calibri" w:cs="Calibri"/>
          <w:sz w:val="16"/>
          <w:szCs w:val="16"/>
        </w:rPr>
      </w:pPr>
      <w:r w:rsidRPr="000B207D">
        <w:rPr>
          <w:rFonts w:ascii="Calibri" w:hAnsi="Calibri" w:cs="Calibri"/>
          <w:sz w:val="16"/>
          <w:szCs w:val="16"/>
        </w:rPr>
        <w:t>Exemption Limit for allowance granted to employees in transport system have been increased from INR 6,000 to INR 10,0000 wef 1</w:t>
      </w:r>
      <w:r w:rsidRPr="000B207D">
        <w:rPr>
          <w:rFonts w:ascii="Calibri" w:hAnsi="Calibri" w:cs="Calibri"/>
          <w:sz w:val="16"/>
          <w:szCs w:val="16"/>
          <w:vertAlign w:val="superscript"/>
        </w:rPr>
        <w:t>st</w:t>
      </w:r>
      <w:r w:rsidRPr="000B207D">
        <w:rPr>
          <w:rFonts w:ascii="Calibri" w:hAnsi="Calibri" w:cs="Calibri"/>
          <w:sz w:val="16"/>
          <w:szCs w:val="16"/>
        </w:rPr>
        <w:t xml:space="preserve"> September, 2008 or 70% of allowance subject to Maximum of 10,000.</w:t>
      </w:r>
    </w:p>
    <w:p w:rsidR="00C726C4" w:rsidRPr="000B207D" w:rsidRDefault="00C726C4" w:rsidP="009A6E60">
      <w:pPr>
        <w:pStyle w:val="NoSpacing"/>
        <w:tabs>
          <w:tab w:val="left" w:pos="630"/>
          <w:tab w:val="left" w:pos="720"/>
        </w:tabs>
        <w:ind w:left="630"/>
        <w:jc w:val="both"/>
        <w:rPr>
          <w:rFonts w:ascii="Calibri" w:hAnsi="Calibri" w:cs="Calibri"/>
          <w:sz w:val="16"/>
          <w:szCs w:val="16"/>
        </w:rPr>
      </w:pPr>
    </w:p>
    <w:p w:rsidR="00C726C4" w:rsidRPr="000B207D" w:rsidRDefault="00C726C4" w:rsidP="00C726C4">
      <w:pPr>
        <w:pStyle w:val="NoSpacing"/>
        <w:numPr>
          <w:ilvl w:val="0"/>
          <w:numId w:val="28"/>
        </w:numPr>
        <w:tabs>
          <w:tab w:val="left" w:pos="360"/>
          <w:tab w:val="left" w:pos="630"/>
          <w:tab w:val="left" w:pos="720"/>
        </w:tabs>
        <w:ind w:left="360" w:firstLine="0"/>
        <w:jc w:val="both"/>
        <w:rPr>
          <w:rFonts w:ascii="Calibri" w:hAnsi="Calibri" w:cs="Calibri"/>
          <w:b/>
          <w:sz w:val="16"/>
          <w:szCs w:val="16"/>
        </w:rPr>
      </w:pPr>
      <w:r w:rsidRPr="000B207D">
        <w:rPr>
          <w:rFonts w:ascii="Calibri" w:hAnsi="Calibri" w:cs="Calibri"/>
          <w:b/>
          <w:sz w:val="16"/>
          <w:szCs w:val="16"/>
        </w:rPr>
        <w:t xml:space="preserve">Notification No. </w:t>
      </w:r>
      <w:r w:rsidRPr="000B207D">
        <w:rPr>
          <w:rFonts w:ascii="Calibri" w:hAnsi="Calibri" w:cs="Calibri"/>
          <w:b/>
          <w:sz w:val="16"/>
          <w:szCs w:val="16"/>
        </w:rPr>
        <w:t>12</w:t>
      </w:r>
      <w:r w:rsidRPr="000B207D">
        <w:rPr>
          <w:rFonts w:ascii="Calibri" w:hAnsi="Calibri" w:cs="Calibri"/>
          <w:b/>
          <w:sz w:val="16"/>
          <w:szCs w:val="16"/>
        </w:rPr>
        <w:t xml:space="preserve"> dated </w:t>
      </w:r>
      <w:r w:rsidRPr="000B207D">
        <w:rPr>
          <w:rFonts w:ascii="Calibri" w:hAnsi="Calibri" w:cs="Calibri"/>
          <w:b/>
          <w:sz w:val="16"/>
          <w:szCs w:val="16"/>
        </w:rPr>
        <w:t>25</w:t>
      </w:r>
      <w:r w:rsidRPr="000B207D">
        <w:rPr>
          <w:rFonts w:ascii="Calibri" w:hAnsi="Calibri" w:cs="Calibri"/>
          <w:b/>
          <w:sz w:val="16"/>
          <w:szCs w:val="16"/>
        </w:rPr>
        <w:t>.</w:t>
      </w:r>
      <w:r w:rsidRPr="000B207D">
        <w:rPr>
          <w:rFonts w:ascii="Calibri" w:hAnsi="Calibri" w:cs="Calibri"/>
          <w:b/>
          <w:sz w:val="16"/>
          <w:szCs w:val="16"/>
        </w:rPr>
        <w:t>02.11</w:t>
      </w:r>
    </w:p>
    <w:p w:rsidR="00C726C4" w:rsidRPr="000B207D" w:rsidRDefault="00C726C4" w:rsidP="00C726C4">
      <w:pPr>
        <w:pStyle w:val="NoSpacing"/>
        <w:tabs>
          <w:tab w:val="left" w:pos="360"/>
          <w:tab w:val="left" w:pos="630"/>
          <w:tab w:val="left" w:pos="720"/>
        </w:tabs>
        <w:ind w:left="360"/>
        <w:jc w:val="both"/>
        <w:rPr>
          <w:rFonts w:ascii="Calibri" w:hAnsi="Calibri" w:cs="Calibri"/>
          <w:sz w:val="16"/>
          <w:szCs w:val="16"/>
        </w:rPr>
      </w:pPr>
      <w:r w:rsidRPr="000B207D">
        <w:rPr>
          <w:rFonts w:ascii="Calibri" w:hAnsi="Calibri" w:cs="Calibri"/>
          <w:sz w:val="16"/>
          <w:szCs w:val="16"/>
        </w:rPr>
        <w:tab/>
        <w:t>United stock exchange of India have been notified as recognized stock exchange</w:t>
      </w:r>
    </w:p>
    <w:p w:rsidR="00C726C4" w:rsidRPr="000B207D" w:rsidRDefault="00C726C4" w:rsidP="009A6E60">
      <w:pPr>
        <w:pStyle w:val="NoSpacing"/>
        <w:tabs>
          <w:tab w:val="left" w:pos="630"/>
          <w:tab w:val="left" w:pos="720"/>
        </w:tabs>
        <w:ind w:left="630"/>
        <w:jc w:val="both"/>
        <w:rPr>
          <w:rFonts w:ascii="Calibri" w:hAnsi="Calibri" w:cs="Calibri"/>
          <w:b/>
          <w:sz w:val="16"/>
          <w:szCs w:val="16"/>
        </w:rPr>
      </w:pPr>
    </w:p>
    <w:p w:rsidR="00C726C4" w:rsidRPr="000B207D" w:rsidRDefault="00C726C4" w:rsidP="00C726C4">
      <w:pPr>
        <w:pStyle w:val="NoSpacing"/>
        <w:numPr>
          <w:ilvl w:val="0"/>
          <w:numId w:val="28"/>
        </w:numPr>
        <w:tabs>
          <w:tab w:val="left" w:pos="360"/>
          <w:tab w:val="left" w:pos="630"/>
          <w:tab w:val="left" w:pos="720"/>
        </w:tabs>
        <w:ind w:left="360" w:firstLine="0"/>
        <w:jc w:val="both"/>
        <w:rPr>
          <w:rFonts w:ascii="Calibri" w:hAnsi="Calibri" w:cs="Calibri"/>
          <w:b/>
          <w:sz w:val="16"/>
          <w:szCs w:val="16"/>
        </w:rPr>
      </w:pPr>
      <w:r w:rsidRPr="000B207D">
        <w:rPr>
          <w:rFonts w:ascii="Calibri" w:hAnsi="Calibri" w:cs="Calibri"/>
          <w:b/>
          <w:sz w:val="16"/>
          <w:szCs w:val="16"/>
        </w:rPr>
        <w:t xml:space="preserve">Notification No. </w:t>
      </w:r>
      <w:r w:rsidRPr="000B207D">
        <w:rPr>
          <w:rFonts w:ascii="Calibri" w:hAnsi="Calibri" w:cs="Calibri"/>
          <w:b/>
          <w:sz w:val="16"/>
          <w:szCs w:val="16"/>
        </w:rPr>
        <w:t>14</w:t>
      </w:r>
      <w:r w:rsidRPr="000B207D">
        <w:rPr>
          <w:rFonts w:ascii="Calibri" w:hAnsi="Calibri" w:cs="Calibri"/>
          <w:b/>
          <w:sz w:val="16"/>
          <w:szCs w:val="16"/>
        </w:rPr>
        <w:t xml:space="preserve"> dated </w:t>
      </w:r>
      <w:r w:rsidRPr="000B207D">
        <w:rPr>
          <w:rFonts w:ascii="Calibri" w:hAnsi="Calibri" w:cs="Calibri"/>
          <w:b/>
          <w:sz w:val="16"/>
          <w:szCs w:val="16"/>
        </w:rPr>
        <w:t>09</w:t>
      </w:r>
      <w:r w:rsidRPr="000B207D">
        <w:rPr>
          <w:rFonts w:ascii="Calibri" w:hAnsi="Calibri" w:cs="Calibri"/>
          <w:b/>
          <w:sz w:val="16"/>
          <w:szCs w:val="16"/>
        </w:rPr>
        <w:t>.0</w:t>
      </w:r>
      <w:r w:rsidRPr="000B207D">
        <w:rPr>
          <w:rFonts w:ascii="Calibri" w:hAnsi="Calibri" w:cs="Calibri"/>
          <w:b/>
          <w:sz w:val="16"/>
          <w:szCs w:val="16"/>
        </w:rPr>
        <w:t>3</w:t>
      </w:r>
      <w:r w:rsidRPr="000B207D">
        <w:rPr>
          <w:rFonts w:ascii="Calibri" w:hAnsi="Calibri" w:cs="Calibri"/>
          <w:b/>
          <w:sz w:val="16"/>
          <w:szCs w:val="16"/>
        </w:rPr>
        <w:t>.11</w:t>
      </w:r>
    </w:p>
    <w:p w:rsidR="00C726C4" w:rsidRPr="000B207D" w:rsidRDefault="00713945" w:rsidP="00713945">
      <w:pPr>
        <w:pStyle w:val="NoSpacing"/>
        <w:tabs>
          <w:tab w:val="left" w:pos="360"/>
          <w:tab w:val="left" w:pos="630"/>
          <w:tab w:val="left" w:pos="720"/>
        </w:tabs>
        <w:ind w:left="630"/>
        <w:jc w:val="both"/>
        <w:rPr>
          <w:rFonts w:ascii="Calibri" w:hAnsi="Calibri" w:cs="Calibri"/>
          <w:sz w:val="16"/>
          <w:szCs w:val="16"/>
        </w:rPr>
      </w:pPr>
      <w:r w:rsidRPr="000B207D">
        <w:rPr>
          <w:rFonts w:ascii="Calibri" w:hAnsi="Calibri" w:cs="Calibri"/>
          <w:sz w:val="16"/>
          <w:szCs w:val="16"/>
        </w:rPr>
        <w:t>Condition to fulfill for a stock-exchange to qualify as a recognized stock exchange for the purpose of section 43(5) – Modification of cash and derivative market transaction registered in the system permitted in cash of genuine error.</w:t>
      </w:r>
    </w:p>
    <w:p w:rsidR="00C726C4" w:rsidRPr="000B207D" w:rsidRDefault="00C726C4" w:rsidP="009A6E60">
      <w:pPr>
        <w:pStyle w:val="NoSpacing"/>
        <w:tabs>
          <w:tab w:val="left" w:pos="630"/>
          <w:tab w:val="left" w:pos="720"/>
        </w:tabs>
        <w:ind w:left="630"/>
        <w:jc w:val="both"/>
        <w:rPr>
          <w:rFonts w:ascii="Calibri" w:hAnsi="Calibri" w:cs="Calibri"/>
          <w:sz w:val="16"/>
          <w:szCs w:val="16"/>
        </w:rPr>
      </w:pPr>
    </w:p>
    <w:p w:rsidR="00713945" w:rsidRPr="000B207D" w:rsidRDefault="00713945" w:rsidP="00713945">
      <w:pPr>
        <w:pStyle w:val="NoSpacing"/>
        <w:numPr>
          <w:ilvl w:val="0"/>
          <w:numId w:val="28"/>
        </w:numPr>
        <w:tabs>
          <w:tab w:val="left" w:pos="360"/>
          <w:tab w:val="left" w:pos="630"/>
          <w:tab w:val="left" w:pos="720"/>
        </w:tabs>
        <w:ind w:left="360" w:firstLine="0"/>
        <w:jc w:val="both"/>
        <w:rPr>
          <w:rFonts w:ascii="Calibri" w:hAnsi="Calibri" w:cs="Calibri"/>
          <w:b/>
          <w:sz w:val="16"/>
          <w:szCs w:val="16"/>
        </w:rPr>
      </w:pPr>
      <w:r w:rsidRPr="000B207D">
        <w:rPr>
          <w:rFonts w:ascii="Calibri" w:hAnsi="Calibri" w:cs="Calibri"/>
          <w:b/>
          <w:sz w:val="16"/>
          <w:szCs w:val="16"/>
        </w:rPr>
        <w:t xml:space="preserve">Notification No. </w:t>
      </w:r>
      <w:r w:rsidRPr="000B207D">
        <w:rPr>
          <w:rFonts w:ascii="Calibri" w:hAnsi="Calibri" w:cs="Calibri"/>
          <w:b/>
          <w:sz w:val="16"/>
          <w:szCs w:val="16"/>
        </w:rPr>
        <w:t>24</w:t>
      </w:r>
      <w:r w:rsidRPr="000B207D">
        <w:rPr>
          <w:rFonts w:ascii="Calibri" w:hAnsi="Calibri" w:cs="Calibri"/>
          <w:b/>
          <w:sz w:val="16"/>
          <w:szCs w:val="16"/>
        </w:rPr>
        <w:t xml:space="preserve"> dated </w:t>
      </w:r>
      <w:r w:rsidRPr="000B207D">
        <w:rPr>
          <w:rFonts w:ascii="Calibri" w:hAnsi="Calibri" w:cs="Calibri"/>
          <w:b/>
          <w:sz w:val="16"/>
          <w:szCs w:val="16"/>
        </w:rPr>
        <w:t>13</w:t>
      </w:r>
      <w:r w:rsidRPr="000B207D">
        <w:rPr>
          <w:rFonts w:ascii="Calibri" w:hAnsi="Calibri" w:cs="Calibri"/>
          <w:b/>
          <w:sz w:val="16"/>
          <w:szCs w:val="16"/>
        </w:rPr>
        <w:t>.0</w:t>
      </w:r>
      <w:r w:rsidRPr="000B207D">
        <w:rPr>
          <w:rFonts w:ascii="Calibri" w:hAnsi="Calibri" w:cs="Calibri"/>
          <w:b/>
          <w:sz w:val="16"/>
          <w:szCs w:val="16"/>
        </w:rPr>
        <w:t>5</w:t>
      </w:r>
      <w:r w:rsidRPr="000B207D">
        <w:rPr>
          <w:rFonts w:ascii="Calibri" w:hAnsi="Calibri" w:cs="Calibri"/>
          <w:b/>
          <w:sz w:val="16"/>
          <w:szCs w:val="16"/>
        </w:rPr>
        <w:t>.11</w:t>
      </w:r>
    </w:p>
    <w:p w:rsidR="00713945" w:rsidRPr="000B207D" w:rsidRDefault="00713945" w:rsidP="00713945">
      <w:pPr>
        <w:pStyle w:val="NoSpacing"/>
        <w:tabs>
          <w:tab w:val="left" w:pos="360"/>
          <w:tab w:val="left" w:pos="630"/>
          <w:tab w:val="left" w:pos="720"/>
        </w:tabs>
        <w:ind w:left="360"/>
        <w:jc w:val="both"/>
        <w:rPr>
          <w:rFonts w:ascii="Calibri" w:hAnsi="Calibri" w:cs="Calibri"/>
          <w:sz w:val="16"/>
          <w:szCs w:val="16"/>
        </w:rPr>
      </w:pPr>
      <w:r w:rsidRPr="000B207D">
        <w:rPr>
          <w:rFonts w:ascii="Calibri" w:hAnsi="Calibri" w:cs="Calibri"/>
          <w:b/>
          <w:sz w:val="16"/>
          <w:szCs w:val="16"/>
        </w:rPr>
        <w:tab/>
      </w:r>
      <w:r w:rsidRPr="000B207D">
        <w:rPr>
          <w:rFonts w:ascii="Calibri" w:hAnsi="Calibri" w:cs="Calibri"/>
          <w:sz w:val="16"/>
          <w:szCs w:val="16"/>
        </w:rPr>
        <w:t>The exemption in interest rate on RPF have been increase to 9.5% and in excess of 9.5% it will be taxable as salary.</w:t>
      </w:r>
    </w:p>
    <w:p w:rsidR="00713945" w:rsidRPr="000B207D" w:rsidRDefault="00713945" w:rsidP="009A6E60">
      <w:pPr>
        <w:pStyle w:val="NoSpacing"/>
        <w:tabs>
          <w:tab w:val="left" w:pos="630"/>
          <w:tab w:val="left" w:pos="720"/>
        </w:tabs>
        <w:ind w:left="630"/>
        <w:jc w:val="both"/>
        <w:rPr>
          <w:rFonts w:ascii="Calibri" w:hAnsi="Calibri" w:cs="Calibri"/>
          <w:sz w:val="16"/>
          <w:szCs w:val="16"/>
        </w:rPr>
      </w:pPr>
    </w:p>
    <w:p w:rsidR="00713945" w:rsidRPr="000B207D" w:rsidRDefault="00713945" w:rsidP="00713945">
      <w:pPr>
        <w:pStyle w:val="NoSpacing"/>
        <w:numPr>
          <w:ilvl w:val="0"/>
          <w:numId w:val="28"/>
        </w:numPr>
        <w:tabs>
          <w:tab w:val="left" w:pos="360"/>
          <w:tab w:val="left" w:pos="630"/>
          <w:tab w:val="left" w:pos="720"/>
        </w:tabs>
        <w:ind w:left="360" w:firstLine="0"/>
        <w:jc w:val="both"/>
        <w:rPr>
          <w:rFonts w:ascii="Calibri" w:hAnsi="Calibri" w:cs="Calibri"/>
          <w:b/>
          <w:sz w:val="16"/>
          <w:szCs w:val="16"/>
        </w:rPr>
      </w:pPr>
      <w:r w:rsidRPr="000B207D">
        <w:rPr>
          <w:rFonts w:ascii="Calibri" w:hAnsi="Calibri" w:cs="Calibri"/>
          <w:b/>
          <w:sz w:val="16"/>
          <w:szCs w:val="16"/>
        </w:rPr>
        <w:t xml:space="preserve">Notification No. </w:t>
      </w:r>
      <w:r w:rsidRPr="000B207D">
        <w:rPr>
          <w:rFonts w:ascii="Calibri" w:hAnsi="Calibri" w:cs="Calibri"/>
          <w:b/>
          <w:sz w:val="16"/>
          <w:szCs w:val="16"/>
        </w:rPr>
        <w:t>32</w:t>
      </w:r>
      <w:r w:rsidRPr="000B207D">
        <w:rPr>
          <w:rFonts w:ascii="Calibri" w:hAnsi="Calibri" w:cs="Calibri"/>
          <w:b/>
          <w:sz w:val="16"/>
          <w:szCs w:val="16"/>
        </w:rPr>
        <w:t xml:space="preserve"> dated </w:t>
      </w:r>
      <w:r w:rsidRPr="000B207D">
        <w:rPr>
          <w:rFonts w:ascii="Calibri" w:hAnsi="Calibri" w:cs="Calibri"/>
          <w:b/>
          <w:sz w:val="16"/>
          <w:szCs w:val="16"/>
        </w:rPr>
        <w:t>03</w:t>
      </w:r>
      <w:r w:rsidRPr="000B207D">
        <w:rPr>
          <w:rFonts w:ascii="Calibri" w:hAnsi="Calibri" w:cs="Calibri"/>
          <w:b/>
          <w:sz w:val="16"/>
          <w:szCs w:val="16"/>
        </w:rPr>
        <w:t>.0</w:t>
      </w:r>
      <w:r w:rsidRPr="000B207D">
        <w:rPr>
          <w:rFonts w:ascii="Calibri" w:hAnsi="Calibri" w:cs="Calibri"/>
          <w:b/>
          <w:sz w:val="16"/>
          <w:szCs w:val="16"/>
        </w:rPr>
        <w:t>6</w:t>
      </w:r>
      <w:r w:rsidRPr="000B207D">
        <w:rPr>
          <w:rFonts w:ascii="Calibri" w:hAnsi="Calibri" w:cs="Calibri"/>
          <w:b/>
          <w:sz w:val="16"/>
          <w:szCs w:val="16"/>
        </w:rPr>
        <w:t>.11</w:t>
      </w:r>
    </w:p>
    <w:p w:rsidR="00713945" w:rsidRPr="000B207D" w:rsidRDefault="00713945" w:rsidP="00713945">
      <w:pPr>
        <w:pStyle w:val="NoSpacing"/>
        <w:tabs>
          <w:tab w:val="left" w:pos="360"/>
          <w:tab w:val="left" w:pos="630"/>
          <w:tab w:val="left" w:pos="720"/>
        </w:tabs>
        <w:ind w:left="360"/>
        <w:jc w:val="both"/>
        <w:rPr>
          <w:rFonts w:ascii="Calibri" w:hAnsi="Calibri" w:cs="Calibri"/>
          <w:sz w:val="16"/>
          <w:szCs w:val="16"/>
        </w:rPr>
      </w:pPr>
      <w:r w:rsidRPr="000B207D">
        <w:rPr>
          <w:rFonts w:ascii="Calibri" w:hAnsi="Calibri" w:cs="Calibri"/>
          <w:b/>
          <w:sz w:val="16"/>
          <w:szCs w:val="16"/>
        </w:rPr>
        <w:tab/>
      </w:r>
      <w:r w:rsidRPr="000B207D">
        <w:rPr>
          <w:rFonts w:ascii="Calibri" w:hAnsi="Calibri" w:cs="Calibri"/>
          <w:b/>
          <w:sz w:val="16"/>
          <w:szCs w:val="16"/>
        </w:rPr>
        <w:tab/>
      </w:r>
      <w:r w:rsidRPr="000B207D">
        <w:rPr>
          <w:rFonts w:ascii="Calibri" w:hAnsi="Calibri" w:cs="Calibri"/>
          <w:sz w:val="16"/>
          <w:szCs w:val="16"/>
        </w:rPr>
        <w:t>Interest on post office saving bank will be exempted from tax to the extent of</w:t>
      </w:r>
    </w:p>
    <w:p w:rsidR="00713945" w:rsidRPr="000B207D" w:rsidRDefault="00713945" w:rsidP="00713945">
      <w:pPr>
        <w:pStyle w:val="NoSpacing"/>
        <w:numPr>
          <w:ilvl w:val="0"/>
          <w:numId w:val="30"/>
        </w:numPr>
        <w:tabs>
          <w:tab w:val="left" w:pos="360"/>
          <w:tab w:val="left" w:pos="630"/>
          <w:tab w:val="left" w:pos="720"/>
        </w:tabs>
        <w:jc w:val="both"/>
        <w:rPr>
          <w:rFonts w:ascii="Calibri" w:hAnsi="Calibri" w:cs="Calibri"/>
          <w:sz w:val="16"/>
          <w:szCs w:val="16"/>
        </w:rPr>
      </w:pPr>
      <w:r w:rsidRPr="000B207D">
        <w:rPr>
          <w:rFonts w:ascii="Calibri" w:hAnsi="Calibri" w:cs="Calibri"/>
          <w:sz w:val="16"/>
          <w:szCs w:val="16"/>
        </w:rPr>
        <w:t>INR 3,500 in case of individual</w:t>
      </w:r>
    </w:p>
    <w:p w:rsidR="00713945" w:rsidRPr="000B207D" w:rsidRDefault="00713945" w:rsidP="00713945">
      <w:pPr>
        <w:pStyle w:val="NoSpacing"/>
        <w:numPr>
          <w:ilvl w:val="0"/>
          <w:numId w:val="30"/>
        </w:numPr>
        <w:tabs>
          <w:tab w:val="left" w:pos="360"/>
          <w:tab w:val="left" w:pos="630"/>
          <w:tab w:val="left" w:pos="720"/>
        </w:tabs>
        <w:jc w:val="both"/>
        <w:rPr>
          <w:rFonts w:ascii="Calibri" w:hAnsi="Calibri" w:cs="Calibri"/>
          <w:sz w:val="16"/>
          <w:szCs w:val="16"/>
        </w:rPr>
      </w:pPr>
      <w:r w:rsidRPr="000B207D">
        <w:rPr>
          <w:rFonts w:ascii="Calibri" w:hAnsi="Calibri" w:cs="Calibri"/>
          <w:sz w:val="16"/>
          <w:szCs w:val="16"/>
        </w:rPr>
        <w:t>INR 7,000 in case of Joint account</w:t>
      </w:r>
    </w:p>
    <w:p w:rsidR="00713945" w:rsidRPr="000B207D" w:rsidRDefault="00713945" w:rsidP="009A6E60">
      <w:pPr>
        <w:pStyle w:val="NoSpacing"/>
        <w:tabs>
          <w:tab w:val="left" w:pos="630"/>
          <w:tab w:val="left" w:pos="720"/>
        </w:tabs>
        <w:ind w:left="630"/>
        <w:jc w:val="both"/>
        <w:rPr>
          <w:rFonts w:ascii="Calibri" w:hAnsi="Calibri" w:cs="Calibri"/>
          <w:b/>
          <w:sz w:val="16"/>
          <w:szCs w:val="16"/>
        </w:rPr>
      </w:pPr>
    </w:p>
    <w:p w:rsidR="00713945" w:rsidRPr="000B207D" w:rsidRDefault="00713945" w:rsidP="00713945">
      <w:pPr>
        <w:pStyle w:val="NoSpacing"/>
        <w:numPr>
          <w:ilvl w:val="0"/>
          <w:numId w:val="28"/>
        </w:numPr>
        <w:tabs>
          <w:tab w:val="left" w:pos="360"/>
          <w:tab w:val="left" w:pos="630"/>
          <w:tab w:val="left" w:pos="720"/>
        </w:tabs>
        <w:ind w:left="360" w:firstLine="0"/>
        <w:jc w:val="both"/>
        <w:rPr>
          <w:rFonts w:ascii="Calibri" w:hAnsi="Calibri" w:cs="Calibri"/>
          <w:b/>
          <w:sz w:val="16"/>
          <w:szCs w:val="16"/>
        </w:rPr>
      </w:pPr>
      <w:r w:rsidRPr="000B207D">
        <w:rPr>
          <w:rFonts w:ascii="Calibri" w:hAnsi="Calibri" w:cs="Calibri"/>
          <w:b/>
          <w:sz w:val="16"/>
          <w:szCs w:val="16"/>
        </w:rPr>
        <w:t>Notification No. 3</w:t>
      </w:r>
      <w:r w:rsidRPr="000B207D">
        <w:rPr>
          <w:rFonts w:ascii="Calibri" w:hAnsi="Calibri" w:cs="Calibri"/>
          <w:b/>
          <w:sz w:val="16"/>
          <w:szCs w:val="16"/>
        </w:rPr>
        <w:t>3</w:t>
      </w:r>
      <w:r w:rsidRPr="000B207D">
        <w:rPr>
          <w:rFonts w:ascii="Calibri" w:hAnsi="Calibri" w:cs="Calibri"/>
          <w:b/>
          <w:sz w:val="16"/>
          <w:szCs w:val="16"/>
        </w:rPr>
        <w:t xml:space="preserve"> dated 03.06.11</w:t>
      </w:r>
    </w:p>
    <w:p w:rsidR="00713945" w:rsidRPr="000B207D" w:rsidRDefault="000B207D" w:rsidP="000B207D">
      <w:pPr>
        <w:pStyle w:val="NoSpacing"/>
        <w:tabs>
          <w:tab w:val="left" w:pos="360"/>
          <w:tab w:val="left" w:pos="630"/>
          <w:tab w:val="left" w:pos="720"/>
        </w:tabs>
        <w:ind w:left="630"/>
        <w:jc w:val="both"/>
        <w:rPr>
          <w:rFonts w:ascii="Calibri" w:hAnsi="Calibri" w:cs="Calibri"/>
          <w:sz w:val="16"/>
          <w:szCs w:val="16"/>
        </w:rPr>
      </w:pPr>
      <w:r w:rsidRPr="000B207D">
        <w:rPr>
          <w:rFonts w:ascii="Calibri" w:hAnsi="Calibri" w:cs="Calibri"/>
          <w:sz w:val="16"/>
          <w:szCs w:val="16"/>
        </w:rPr>
        <w:t>Income received by any person on behalf of fund established for the purpose of providing cash benefit to its employees to meet the annual expenses of medical tests and medical checkup to qualify for benefit of exemption u/s 10(23AAA)</w:t>
      </w:r>
    </w:p>
    <w:p w:rsidR="00713945" w:rsidRPr="000B207D" w:rsidRDefault="00713945" w:rsidP="009A6E60">
      <w:pPr>
        <w:pStyle w:val="NoSpacing"/>
        <w:tabs>
          <w:tab w:val="left" w:pos="630"/>
          <w:tab w:val="left" w:pos="720"/>
        </w:tabs>
        <w:ind w:left="630"/>
        <w:jc w:val="both"/>
        <w:rPr>
          <w:rFonts w:ascii="Calibri" w:hAnsi="Calibri" w:cs="Calibri"/>
          <w:b/>
          <w:sz w:val="16"/>
          <w:szCs w:val="16"/>
        </w:rPr>
      </w:pPr>
    </w:p>
    <w:p w:rsidR="000B207D" w:rsidRPr="000B207D" w:rsidRDefault="000B207D" w:rsidP="000B207D">
      <w:pPr>
        <w:pStyle w:val="NoSpacing"/>
        <w:numPr>
          <w:ilvl w:val="0"/>
          <w:numId w:val="28"/>
        </w:numPr>
        <w:tabs>
          <w:tab w:val="left" w:pos="360"/>
          <w:tab w:val="left" w:pos="630"/>
          <w:tab w:val="left" w:pos="720"/>
        </w:tabs>
        <w:ind w:left="360" w:firstLine="0"/>
        <w:jc w:val="both"/>
        <w:rPr>
          <w:rFonts w:ascii="Calibri" w:hAnsi="Calibri" w:cs="Calibri"/>
          <w:b/>
          <w:sz w:val="16"/>
          <w:szCs w:val="16"/>
        </w:rPr>
      </w:pPr>
      <w:r w:rsidRPr="000B207D">
        <w:rPr>
          <w:rFonts w:ascii="Calibri" w:hAnsi="Calibri" w:cs="Calibri"/>
          <w:b/>
          <w:sz w:val="16"/>
          <w:szCs w:val="16"/>
        </w:rPr>
        <w:t>Notification No. 3</w:t>
      </w:r>
      <w:r w:rsidRPr="000B207D">
        <w:rPr>
          <w:rFonts w:ascii="Calibri" w:hAnsi="Calibri" w:cs="Calibri"/>
          <w:b/>
          <w:sz w:val="16"/>
          <w:szCs w:val="16"/>
        </w:rPr>
        <w:t>5</w:t>
      </w:r>
      <w:r w:rsidRPr="000B207D">
        <w:rPr>
          <w:rFonts w:ascii="Calibri" w:hAnsi="Calibri" w:cs="Calibri"/>
          <w:b/>
          <w:sz w:val="16"/>
          <w:szCs w:val="16"/>
        </w:rPr>
        <w:t xml:space="preserve"> dated </w:t>
      </w:r>
      <w:r w:rsidRPr="000B207D">
        <w:rPr>
          <w:rFonts w:ascii="Calibri" w:hAnsi="Calibri" w:cs="Calibri"/>
          <w:b/>
          <w:sz w:val="16"/>
          <w:szCs w:val="16"/>
        </w:rPr>
        <w:t>23</w:t>
      </w:r>
      <w:r w:rsidRPr="000B207D">
        <w:rPr>
          <w:rFonts w:ascii="Calibri" w:hAnsi="Calibri" w:cs="Calibri"/>
          <w:b/>
          <w:sz w:val="16"/>
          <w:szCs w:val="16"/>
        </w:rPr>
        <w:t>.06.11</w:t>
      </w:r>
    </w:p>
    <w:p w:rsidR="000B207D" w:rsidRPr="000B207D" w:rsidRDefault="000B207D" w:rsidP="009A6E60">
      <w:pPr>
        <w:pStyle w:val="NoSpacing"/>
        <w:tabs>
          <w:tab w:val="left" w:pos="630"/>
          <w:tab w:val="left" w:pos="720"/>
        </w:tabs>
        <w:ind w:left="630"/>
        <w:jc w:val="both"/>
        <w:rPr>
          <w:rFonts w:ascii="Calibri" w:hAnsi="Calibri" w:cs="Calibri"/>
          <w:sz w:val="16"/>
          <w:szCs w:val="16"/>
        </w:rPr>
      </w:pPr>
      <w:r w:rsidRPr="000B207D">
        <w:rPr>
          <w:rFonts w:ascii="Calibri" w:hAnsi="Calibri" w:cs="Calibri"/>
          <w:sz w:val="16"/>
          <w:szCs w:val="16"/>
        </w:rPr>
        <w:tab/>
        <w:t>Cost inflation index for F.Y. 2011-12 has been specified as 785</w:t>
      </w:r>
    </w:p>
    <w:sectPr w:rsidR="000B207D" w:rsidRPr="000B207D" w:rsidSect="00C12082">
      <w:pgSz w:w="12240" w:h="15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96777CC"/>
    <w:multiLevelType w:val="hybridMultilevel"/>
    <w:tmpl w:val="27BCB182"/>
    <w:lvl w:ilvl="0" w:tplc="7840CF0E">
      <w:start w:val="1"/>
      <w:numFmt w:val="bullet"/>
      <w:lvlText w:val=""/>
      <w:lvlJc w:val="left"/>
      <w:pPr>
        <w:ind w:left="720" w:hanging="360"/>
      </w:pPr>
      <w:rPr>
        <w:rFonts w:ascii="Wingdings" w:hAnsi="Wingdings" w:hint="default"/>
        <w:color w:val="A6A6A6" w:themeColor="background1" w:themeShade="A6"/>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0B992971"/>
    <w:multiLevelType w:val="hybridMultilevel"/>
    <w:tmpl w:val="88F22D56"/>
    <w:lvl w:ilvl="0" w:tplc="7840CF0E">
      <w:start w:val="1"/>
      <w:numFmt w:val="bullet"/>
      <w:lvlText w:val=""/>
      <w:lvlJc w:val="left"/>
      <w:pPr>
        <w:ind w:left="810" w:hanging="360"/>
      </w:pPr>
      <w:rPr>
        <w:rFonts w:ascii="Wingdings" w:hAnsi="Wingdings" w:hint="default"/>
        <w:color w:val="A6A6A6" w:themeColor="background1" w:themeShade="A6"/>
      </w:rPr>
    </w:lvl>
    <w:lvl w:ilvl="1" w:tplc="04090003" w:tentative="1">
      <w:start w:val="1"/>
      <w:numFmt w:val="bullet"/>
      <w:lvlText w:val="o"/>
      <w:lvlJc w:val="left"/>
      <w:pPr>
        <w:ind w:left="1530" w:hanging="360"/>
      </w:pPr>
      <w:rPr>
        <w:rFonts w:ascii="Courier New" w:hAnsi="Courier New" w:cs="Courier New" w:hint="default"/>
      </w:rPr>
    </w:lvl>
    <w:lvl w:ilvl="2" w:tplc="04090005" w:tentative="1">
      <w:start w:val="1"/>
      <w:numFmt w:val="bullet"/>
      <w:lvlText w:val=""/>
      <w:lvlJc w:val="left"/>
      <w:pPr>
        <w:ind w:left="2250" w:hanging="360"/>
      </w:pPr>
      <w:rPr>
        <w:rFonts w:ascii="Wingdings" w:hAnsi="Wingdings" w:hint="default"/>
      </w:rPr>
    </w:lvl>
    <w:lvl w:ilvl="3" w:tplc="04090001" w:tentative="1">
      <w:start w:val="1"/>
      <w:numFmt w:val="bullet"/>
      <w:lvlText w:val=""/>
      <w:lvlJc w:val="left"/>
      <w:pPr>
        <w:ind w:left="2970" w:hanging="360"/>
      </w:pPr>
      <w:rPr>
        <w:rFonts w:ascii="Symbol" w:hAnsi="Symbol" w:hint="default"/>
      </w:rPr>
    </w:lvl>
    <w:lvl w:ilvl="4" w:tplc="04090003" w:tentative="1">
      <w:start w:val="1"/>
      <w:numFmt w:val="bullet"/>
      <w:lvlText w:val="o"/>
      <w:lvlJc w:val="left"/>
      <w:pPr>
        <w:ind w:left="3690" w:hanging="360"/>
      </w:pPr>
      <w:rPr>
        <w:rFonts w:ascii="Courier New" w:hAnsi="Courier New" w:cs="Courier New" w:hint="default"/>
      </w:rPr>
    </w:lvl>
    <w:lvl w:ilvl="5" w:tplc="04090005" w:tentative="1">
      <w:start w:val="1"/>
      <w:numFmt w:val="bullet"/>
      <w:lvlText w:val=""/>
      <w:lvlJc w:val="left"/>
      <w:pPr>
        <w:ind w:left="4410" w:hanging="360"/>
      </w:pPr>
      <w:rPr>
        <w:rFonts w:ascii="Wingdings" w:hAnsi="Wingdings" w:hint="default"/>
      </w:rPr>
    </w:lvl>
    <w:lvl w:ilvl="6" w:tplc="04090001" w:tentative="1">
      <w:start w:val="1"/>
      <w:numFmt w:val="bullet"/>
      <w:lvlText w:val=""/>
      <w:lvlJc w:val="left"/>
      <w:pPr>
        <w:ind w:left="5130" w:hanging="360"/>
      </w:pPr>
      <w:rPr>
        <w:rFonts w:ascii="Symbol" w:hAnsi="Symbol" w:hint="default"/>
      </w:rPr>
    </w:lvl>
    <w:lvl w:ilvl="7" w:tplc="04090003" w:tentative="1">
      <w:start w:val="1"/>
      <w:numFmt w:val="bullet"/>
      <w:lvlText w:val="o"/>
      <w:lvlJc w:val="left"/>
      <w:pPr>
        <w:ind w:left="5850" w:hanging="360"/>
      </w:pPr>
      <w:rPr>
        <w:rFonts w:ascii="Courier New" w:hAnsi="Courier New" w:cs="Courier New" w:hint="default"/>
      </w:rPr>
    </w:lvl>
    <w:lvl w:ilvl="8" w:tplc="04090005" w:tentative="1">
      <w:start w:val="1"/>
      <w:numFmt w:val="bullet"/>
      <w:lvlText w:val=""/>
      <w:lvlJc w:val="left"/>
      <w:pPr>
        <w:ind w:left="6570" w:hanging="360"/>
      </w:pPr>
      <w:rPr>
        <w:rFonts w:ascii="Wingdings" w:hAnsi="Wingdings" w:hint="default"/>
      </w:rPr>
    </w:lvl>
  </w:abstractNum>
  <w:abstractNum w:abstractNumId="2">
    <w:nsid w:val="18A77B3C"/>
    <w:multiLevelType w:val="hybridMultilevel"/>
    <w:tmpl w:val="1ED2E906"/>
    <w:lvl w:ilvl="0" w:tplc="7840CF0E">
      <w:start w:val="1"/>
      <w:numFmt w:val="bullet"/>
      <w:lvlText w:val=""/>
      <w:lvlJc w:val="left"/>
      <w:pPr>
        <w:ind w:left="1530" w:hanging="360"/>
      </w:pPr>
      <w:rPr>
        <w:rFonts w:ascii="Wingdings" w:hAnsi="Wingdings" w:hint="default"/>
        <w:color w:val="A6A6A6" w:themeColor="background1" w:themeShade="A6"/>
      </w:rPr>
    </w:lvl>
    <w:lvl w:ilvl="1" w:tplc="04090003" w:tentative="1">
      <w:start w:val="1"/>
      <w:numFmt w:val="bullet"/>
      <w:lvlText w:val="o"/>
      <w:lvlJc w:val="left"/>
      <w:pPr>
        <w:ind w:left="2250" w:hanging="360"/>
      </w:pPr>
      <w:rPr>
        <w:rFonts w:ascii="Courier New" w:hAnsi="Courier New" w:cs="Courier New" w:hint="default"/>
      </w:rPr>
    </w:lvl>
    <w:lvl w:ilvl="2" w:tplc="04090005" w:tentative="1">
      <w:start w:val="1"/>
      <w:numFmt w:val="bullet"/>
      <w:lvlText w:val=""/>
      <w:lvlJc w:val="left"/>
      <w:pPr>
        <w:ind w:left="2970" w:hanging="360"/>
      </w:pPr>
      <w:rPr>
        <w:rFonts w:ascii="Wingdings" w:hAnsi="Wingdings" w:hint="default"/>
      </w:rPr>
    </w:lvl>
    <w:lvl w:ilvl="3" w:tplc="04090001" w:tentative="1">
      <w:start w:val="1"/>
      <w:numFmt w:val="bullet"/>
      <w:lvlText w:val=""/>
      <w:lvlJc w:val="left"/>
      <w:pPr>
        <w:ind w:left="3690" w:hanging="360"/>
      </w:pPr>
      <w:rPr>
        <w:rFonts w:ascii="Symbol" w:hAnsi="Symbol" w:hint="default"/>
      </w:rPr>
    </w:lvl>
    <w:lvl w:ilvl="4" w:tplc="04090003" w:tentative="1">
      <w:start w:val="1"/>
      <w:numFmt w:val="bullet"/>
      <w:lvlText w:val="o"/>
      <w:lvlJc w:val="left"/>
      <w:pPr>
        <w:ind w:left="4410" w:hanging="360"/>
      </w:pPr>
      <w:rPr>
        <w:rFonts w:ascii="Courier New" w:hAnsi="Courier New" w:cs="Courier New" w:hint="default"/>
      </w:rPr>
    </w:lvl>
    <w:lvl w:ilvl="5" w:tplc="04090005" w:tentative="1">
      <w:start w:val="1"/>
      <w:numFmt w:val="bullet"/>
      <w:lvlText w:val=""/>
      <w:lvlJc w:val="left"/>
      <w:pPr>
        <w:ind w:left="5130" w:hanging="360"/>
      </w:pPr>
      <w:rPr>
        <w:rFonts w:ascii="Wingdings" w:hAnsi="Wingdings" w:hint="default"/>
      </w:rPr>
    </w:lvl>
    <w:lvl w:ilvl="6" w:tplc="04090001" w:tentative="1">
      <w:start w:val="1"/>
      <w:numFmt w:val="bullet"/>
      <w:lvlText w:val=""/>
      <w:lvlJc w:val="left"/>
      <w:pPr>
        <w:ind w:left="5850" w:hanging="360"/>
      </w:pPr>
      <w:rPr>
        <w:rFonts w:ascii="Symbol" w:hAnsi="Symbol" w:hint="default"/>
      </w:rPr>
    </w:lvl>
    <w:lvl w:ilvl="7" w:tplc="04090003" w:tentative="1">
      <w:start w:val="1"/>
      <w:numFmt w:val="bullet"/>
      <w:lvlText w:val="o"/>
      <w:lvlJc w:val="left"/>
      <w:pPr>
        <w:ind w:left="6570" w:hanging="360"/>
      </w:pPr>
      <w:rPr>
        <w:rFonts w:ascii="Courier New" w:hAnsi="Courier New" w:cs="Courier New" w:hint="default"/>
      </w:rPr>
    </w:lvl>
    <w:lvl w:ilvl="8" w:tplc="04090005" w:tentative="1">
      <w:start w:val="1"/>
      <w:numFmt w:val="bullet"/>
      <w:lvlText w:val=""/>
      <w:lvlJc w:val="left"/>
      <w:pPr>
        <w:ind w:left="7290" w:hanging="360"/>
      </w:pPr>
      <w:rPr>
        <w:rFonts w:ascii="Wingdings" w:hAnsi="Wingdings" w:hint="default"/>
      </w:rPr>
    </w:lvl>
  </w:abstractNum>
  <w:abstractNum w:abstractNumId="3">
    <w:nsid w:val="18F816E6"/>
    <w:multiLevelType w:val="hybridMultilevel"/>
    <w:tmpl w:val="7E0C1FB2"/>
    <w:lvl w:ilvl="0" w:tplc="F60CCDF4">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1A3A65A8"/>
    <w:multiLevelType w:val="hybridMultilevel"/>
    <w:tmpl w:val="39169496"/>
    <w:lvl w:ilvl="0" w:tplc="7840CF0E">
      <w:start w:val="1"/>
      <w:numFmt w:val="bullet"/>
      <w:lvlText w:val=""/>
      <w:lvlJc w:val="left"/>
      <w:pPr>
        <w:ind w:left="1440" w:hanging="360"/>
      </w:pPr>
      <w:rPr>
        <w:rFonts w:ascii="Wingdings" w:hAnsi="Wingdings" w:hint="default"/>
        <w:color w:val="A6A6A6" w:themeColor="background1" w:themeShade="A6"/>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5">
    <w:nsid w:val="1A850925"/>
    <w:multiLevelType w:val="hybridMultilevel"/>
    <w:tmpl w:val="43765D86"/>
    <w:lvl w:ilvl="0" w:tplc="7840CF0E">
      <w:start w:val="1"/>
      <w:numFmt w:val="bullet"/>
      <w:lvlText w:val=""/>
      <w:lvlJc w:val="left"/>
      <w:pPr>
        <w:ind w:left="720" w:hanging="360"/>
      </w:pPr>
      <w:rPr>
        <w:rFonts w:ascii="Wingdings" w:hAnsi="Wingdings" w:hint="default"/>
        <w:color w:val="A6A6A6" w:themeColor="background1" w:themeShade="A6"/>
      </w:rPr>
    </w:lvl>
    <w:lvl w:ilvl="1" w:tplc="7840CF0E">
      <w:start w:val="1"/>
      <w:numFmt w:val="bullet"/>
      <w:lvlText w:val=""/>
      <w:lvlJc w:val="left"/>
      <w:pPr>
        <w:ind w:left="1440" w:hanging="360"/>
      </w:pPr>
      <w:rPr>
        <w:rFonts w:ascii="Wingdings" w:hAnsi="Wingdings" w:hint="default"/>
        <w:color w:val="A6A6A6" w:themeColor="background1" w:themeShade="A6"/>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27675205"/>
    <w:multiLevelType w:val="hybridMultilevel"/>
    <w:tmpl w:val="BD8E6A02"/>
    <w:lvl w:ilvl="0" w:tplc="7840CF0E">
      <w:start w:val="1"/>
      <w:numFmt w:val="bullet"/>
      <w:lvlText w:val=""/>
      <w:lvlJc w:val="left"/>
      <w:pPr>
        <w:ind w:left="720" w:hanging="360"/>
      </w:pPr>
      <w:rPr>
        <w:rFonts w:ascii="Wingdings" w:hAnsi="Wingdings" w:hint="default"/>
        <w:color w:val="A6A6A6" w:themeColor="background1" w:themeShade="A6"/>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2EC62CC4"/>
    <w:multiLevelType w:val="hybridMultilevel"/>
    <w:tmpl w:val="6B5E86F4"/>
    <w:lvl w:ilvl="0" w:tplc="7840CF0E">
      <w:start w:val="1"/>
      <w:numFmt w:val="bullet"/>
      <w:lvlText w:val=""/>
      <w:lvlJc w:val="left"/>
      <w:pPr>
        <w:ind w:left="720" w:hanging="360"/>
      </w:pPr>
      <w:rPr>
        <w:rFonts w:ascii="Wingdings" w:hAnsi="Wingdings" w:hint="default"/>
        <w:color w:val="A6A6A6" w:themeColor="background1" w:themeShade="A6"/>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nsid w:val="335329C9"/>
    <w:multiLevelType w:val="hybridMultilevel"/>
    <w:tmpl w:val="451C9D20"/>
    <w:lvl w:ilvl="0" w:tplc="7840CF0E">
      <w:start w:val="1"/>
      <w:numFmt w:val="bullet"/>
      <w:lvlText w:val=""/>
      <w:lvlJc w:val="left"/>
      <w:pPr>
        <w:ind w:left="720" w:hanging="360"/>
      </w:pPr>
      <w:rPr>
        <w:rFonts w:ascii="Wingdings" w:hAnsi="Wingdings" w:hint="default"/>
        <w:color w:val="A6A6A6" w:themeColor="background1" w:themeShade="A6"/>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nsid w:val="33B201DF"/>
    <w:multiLevelType w:val="hybridMultilevel"/>
    <w:tmpl w:val="FC225268"/>
    <w:lvl w:ilvl="0" w:tplc="7840CF0E">
      <w:start w:val="1"/>
      <w:numFmt w:val="bullet"/>
      <w:lvlText w:val=""/>
      <w:lvlJc w:val="left"/>
      <w:pPr>
        <w:ind w:left="720" w:hanging="360"/>
      </w:pPr>
      <w:rPr>
        <w:rFonts w:ascii="Wingdings" w:hAnsi="Wingdings" w:hint="default"/>
        <w:color w:val="A6A6A6" w:themeColor="background1" w:themeShade="A6"/>
      </w:rPr>
    </w:lvl>
    <w:lvl w:ilvl="1" w:tplc="7840CF0E">
      <w:start w:val="1"/>
      <w:numFmt w:val="bullet"/>
      <w:lvlText w:val=""/>
      <w:lvlJc w:val="left"/>
      <w:pPr>
        <w:ind w:left="1440" w:hanging="360"/>
      </w:pPr>
      <w:rPr>
        <w:rFonts w:ascii="Wingdings" w:hAnsi="Wingdings" w:hint="default"/>
        <w:color w:val="A6A6A6" w:themeColor="background1" w:themeShade="A6"/>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nsid w:val="363554B8"/>
    <w:multiLevelType w:val="hybridMultilevel"/>
    <w:tmpl w:val="025AB400"/>
    <w:lvl w:ilvl="0" w:tplc="918E8CDA">
      <w:start w:val="1"/>
      <w:numFmt w:val="lowerRoman"/>
      <w:lvlText w:val="(%1)"/>
      <w:lvlJc w:val="left"/>
      <w:pPr>
        <w:ind w:left="2160" w:hanging="72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1">
    <w:nsid w:val="36650CC8"/>
    <w:multiLevelType w:val="hybridMultilevel"/>
    <w:tmpl w:val="03ECDC6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nsid w:val="39BE610C"/>
    <w:multiLevelType w:val="hybridMultilevel"/>
    <w:tmpl w:val="5F7A3A04"/>
    <w:lvl w:ilvl="0" w:tplc="7840CF0E">
      <w:start w:val="1"/>
      <w:numFmt w:val="bullet"/>
      <w:lvlText w:val=""/>
      <w:lvlJc w:val="left"/>
      <w:pPr>
        <w:ind w:left="720" w:hanging="360"/>
      </w:pPr>
      <w:rPr>
        <w:rFonts w:ascii="Wingdings" w:hAnsi="Wingdings" w:hint="default"/>
        <w:color w:val="A6A6A6" w:themeColor="background1" w:themeShade="A6"/>
      </w:rPr>
    </w:lvl>
    <w:lvl w:ilvl="1" w:tplc="7840CF0E">
      <w:start w:val="1"/>
      <w:numFmt w:val="bullet"/>
      <w:lvlText w:val=""/>
      <w:lvlJc w:val="left"/>
      <w:pPr>
        <w:ind w:left="1440" w:hanging="360"/>
      </w:pPr>
      <w:rPr>
        <w:rFonts w:ascii="Wingdings" w:hAnsi="Wingdings" w:hint="default"/>
        <w:color w:val="A6A6A6" w:themeColor="background1" w:themeShade="A6"/>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nsid w:val="3C652854"/>
    <w:multiLevelType w:val="hybridMultilevel"/>
    <w:tmpl w:val="E30CD872"/>
    <w:lvl w:ilvl="0" w:tplc="7840CF0E">
      <w:start w:val="1"/>
      <w:numFmt w:val="bullet"/>
      <w:lvlText w:val=""/>
      <w:lvlJc w:val="left"/>
      <w:pPr>
        <w:ind w:left="720" w:hanging="360"/>
      </w:pPr>
      <w:rPr>
        <w:rFonts w:ascii="Wingdings" w:hAnsi="Wingdings" w:hint="default"/>
        <w:color w:val="A6A6A6" w:themeColor="background1" w:themeShade="A6"/>
      </w:rPr>
    </w:lvl>
    <w:lvl w:ilvl="1" w:tplc="7840CF0E">
      <w:start w:val="1"/>
      <w:numFmt w:val="bullet"/>
      <w:lvlText w:val=""/>
      <w:lvlJc w:val="left"/>
      <w:pPr>
        <w:ind w:left="1440" w:hanging="360"/>
      </w:pPr>
      <w:rPr>
        <w:rFonts w:ascii="Wingdings" w:hAnsi="Wingdings" w:hint="default"/>
        <w:color w:val="A6A6A6" w:themeColor="background1" w:themeShade="A6"/>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nsid w:val="3E115E37"/>
    <w:multiLevelType w:val="hybridMultilevel"/>
    <w:tmpl w:val="DC8EEEEC"/>
    <w:lvl w:ilvl="0" w:tplc="7840CF0E">
      <w:start w:val="1"/>
      <w:numFmt w:val="bullet"/>
      <w:lvlText w:val=""/>
      <w:lvlJc w:val="left"/>
      <w:pPr>
        <w:ind w:left="720" w:hanging="360"/>
      </w:pPr>
      <w:rPr>
        <w:rFonts w:ascii="Wingdings" w:hAnsi="Wingdings" w:hint="default"/>
        <w:color w:val="A6A6A6" w:themeColor="background1" w:themeShade="A6"/>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nsid w:val="41FF1824"/>
    <w:multiLevelType w:val="hybridMultilevel"/>
    <w:tmpl w:val="91784FF8"/>
    <w:lvl w:ilvl="0" w:tplc="7840CF0E">
      <w:start w:val="1"/>
      <w:numFmt w:val="bullet"/>
      <w:lvlText w:val=""/>
      <w:lvlJc w:val="left"/>
      <w:pPr>
        <w:ind w:left="720" w:hanging="360"/>
      </w:pPr>
      <w:rPr>
        <w:rFonts w:ascii="Wingdings" w:hAnsi="Wingdings" w:hint="default"/>
        <w:color w:val="A6A6A6" w:themeColor="background1" w:themeShade="A6"/>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nsid w:val="427D64BF"/>
    <w:multiLevelType w:val="hybridMultilevel"/>
    <w:tmpl w:val="962815AA"/>
    <w:lvl w:ilvl="0" w:tplc="7840CF0E">
      <w:start w:val="1"/>
      <w:numFmt w:val="bullet"/>
      <w:lvlText w:val=""/>
      <w:lvlJc w:val="left"/>
      <w:pPr>
        <w:ind w:left="1440" w:hanging="360"/>
      </w:pPr>
      <w:rPr>
        <w:rFonts w:ascii="Wingdings" w:hAnsi="Wingdings" w:hint="default"/>
        <w:color w:val="A6A6A6" w:themeColor="background1" w:themeShade="A6"/>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7">
    <w:nsid w:val="475C56FC"/>
    <w:multiLevelType w:val="hybridMultilevel"/>
    <w:tmpl w:val="94C0F848"/>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8">
    <w:nsid w:val="51E45BA3"/>
    <w:multiLevelType w:val="hybridMultilevel"/>
    <w:tmpl w:val="CE56505A"/>
    <w:lvl w:ilvl="0" w:tplc="EBF4A4EE">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nsid w:val="55F606E1"/>
    <w:multiLevelType w:val="hybridMultilevel"/>
    <w:tmpl w:val="505C417A"/>
    <w:lvl w:ilvl="0" w:tplc="66D8DD1E">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0">
    <w:nsid w:val="588C4A30"/>
    <w:multiLevelType w:val="hybridMultilevel"/>
    <w:tmpl w:val="CFB83B14"/>
    <w:lvl w:ilvl="0" w:tplc="7840CF0E">
      <w:start w:val="1"/>
      <w:numFmt w:val="bullet"/>
      <w:lvlText w:val=""/>
      <w:lvlJc w:val="left"/>
      <w:pPr>
        <w:ind w:left="1530" w:hanging="360"/>
      </w:pPr>
      <w:rPr>
        <w:rFonts w:ascii="Wingdings" w:hAnsi="Wingdings" w:hint="default"/>
        <w:color w:val="A6A6A6" w:themeColor="background1" w:themeShade="A6"/>
      </w:rPr>
    </w:lvl>
    <w:lvl w:ilvl="1" w:tplc="04090003" w:tentative="1">
      <w:start w:val="1"/>
      <w:numFmt w:val="bullet"/>
      <w:lvlText w:val="o"/>
      <w:lvlJc w:val="left"/>
      <w:pPr>
        <w:ind w:left="2250" w:hanging="360"/>
      </w:pPr>
      <w:rPr>
        <w:rFonts w:ascii="Courier New" w:hAnsi="Courier New" w:cs="Courier New" w:hint="default"/>
      </w:rPr>
    </w:lvl>
    <w:lvl w:ilvl="2" w:tplc="04090005" w:tentative="1">
      <w:start w:val="1"/>
      <w:numFmt w:val="bullet"/>
      <w:lvlText w:val=""/>
      <w:lvlJc w:val="left"/>
      <w:pPr>
        <w:ind w:left="2970" w:hanging="360"/>
      </w:pPr>
      <w:rPr>
        <w:rFonts w:ascii="Wingdings" w:hAnsi="Wingdings" w:hint="default"/>
      </w:rPr>
    </w:lvl>
    <w:lvl w:ilvl="3" w:tplc="04090001" w:tentative="1">
      <w:start w:val="1"/>
      <w:numFmt w:val="bullet"/>
      <w:lvlText w:val=""/>
      <w:lvlJc w:val="left"/>
      <w:pPr>
        <w:ind w:left="3690" w:hanging="360"/>
      </w:pPr>
      <w:rPr>
        <w:rFonts w:ascii="Symbol" w:hAnsi="Symbol" w:hint="default"/>
      </w:rPr>
    </w:lvl>
    <w:lvl w:ilvl="4" w:tplc="04090003" w:tentative="1">
      <w:start w:val="1"/>
      <w:numFmt w:val="bullet"/>
      <w:lvlText w:val="o"/>
      <w:lvlJc w:val="left"/>
      <w:pPr>
        <w:ind w:left="4410" w:hanging="360"/>
      </w:pPr>
      <w:rPr>
        <w:rFonts w:ascii="Courier New" w:hAnsi="Courier New" w:cs="Courier New" w:hint="default"/>
      </w:rPr>
    </w:lvl>
    <w:lvl w:ilvl="5" w:tplc="04090005" w:tentative="1">
      <w:start w:val="1"/>
      <w:numFmt w:val="bullet"/>
      <w:lvlText w:val=""/>
      <w:lvlJc w:val="left"/>
      <w:pPr>
        <w:ind w:left="5130" w:hanging="360"/>
      </w:pPr>
      <w:rPr>
        <w:rFonts w:ascii="Wingdings" w:hAnsi="Wingdings" w:hint="default"/>
      </w:rPr>
    </w:lvl>
    <w:lvl w:ilvl="6" w:tplc="04090001" w:tentative="1">
      <w:start w:val="1"/>
      <w:numFmt w:val="bullet"/>
      <w:lvlText w:val=""/>
      <w:lvlJc w:val="left"/>
      <w:pPr>
        <w:ind w:left="5850" w:hanging="360"/>
      </w:pPr>
      <w:rPr>
        <w:rFonts w:ascii="Symbol" w:hAnsi="Symbol" w:hint="default"/>
      </w:rPr>
    </w:lvl>
    <w:lvl w:ilvl="7" w:tplc="04090003" w:tentative="1">
      <w:start w:val="1"/>
      <w:numFmt w:val="bullet"/>
      <w:lvlText w:val="o"/>
      <w:lvlJc w:val="left"/>
      <w:pPr>
        <w:ind w:left="6570" w:hanging="360"/>
      </w:pPr>
      <w:rPr>
        <w:rFonts w:ascii="Courier New" w:hAnsi="Courier New" w:cs="Courier New" w:hint="default"/>
      </w:rPr>
    </w:lvl>
    <w:lvl w:ilvl="8" w:tplc="04090005" w:tentative="1">
      <w:start w:val="1"/>
      <w:numFmt w:val="bullet"/>
      <w:lvlText w:val=""/>
      <w:lvlJc w:val="left"/>
      <w:pPr>
        <w:ind w:left="7290" w:hanging="360"/>
      </w:pPr>
      <w:rPr>
        <w:rFonts w:ascii="Wingdings" w:hAnsi="Wingdings" w:hint="default"/>
      </w:rPr>
    </w:lvl>
  </w:abstractNum>
  <w:abstractNum w:abstractNumId="21">
    <w:nsid w:val="5A1E0280"/>
    <w:multiLevelType w:val="hybridMultilevel"/>
    <w:tmpl w:val="21F88676"/>
    <w:lvl w:ilvl="0" w:tplc="7840CF0E">
      <w:start w:val="1"/>
      <w:numFmt w:val="bullet"/>
      <w:lvlText w:val=""/>
      <w:lvlJc w:val="left"/>
      <w:pPr>
        <w:ind w:left="720" w:hanging="360"/>
      </w:pPr>
      <w:rPr>
        <w:rFonts w:ascii="Wingdings" w:hAnsi="Wingdings" w:hint="default"/>
        <w:color w:val="A6A6A6" w:themeColor="background1" w:themeShade="A6"/>
      </w:rPr>
    </w:lvl>
    <w:lvl w:ilvl="1" w:tplc="7840CF0E">
      <w:start w:val="1"/>
      <w:numFmt w:val="bullet"/>
      <w:lvlText w:val=""/>
      <w:lvlJc w:val="left"/>
      <w:pPr>
        <w:ind w:left="1440" w:hanging="360"/>
      </w:pPr>
      <w:rPr>
        <w:rFonts w:ascii="Wingdings" w:hAnsi="Wingdings" w:hint="default"/>
        <w:color w:val="A6A6A6" w:themeColor="background1" w:themeShade="A6"/>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nsid w:val="5ED56EAF"/>
    <w:multiLevelType w:val="hybridMultilevel"/>
    <w:tmpl w:val="286AC8E0"/>
    <w:lvl w:ilvl="0" w:tplc="630E9D40">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3">
    <w:nsid w:val="600157C8"/>
    <w:multiLevelType w:val="hybridMultilevel"/>
    <w:tmpl w:val="216A4386"/>
    <w:lvl w:ilvl="0" w:tplc="23642642">
      <w:start w:val="1"/>
      <w:numFmt w:val="lowerRoman"/>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4">
    <w:nsid w:val="619A2B6F"/>
    <w:multiLevelType w:val="hybridMultilevel"/>
    <w:tmpl w:val="F4027C74"/>
    <w:lvl w:ilvl="0" w:tplc="7840CF0E">
      <w:start w:val="1"/>
      <w:numFmt w:val="bullet"/>
      <w:lvlText w:val=""/>
      <w:lvlJc w:val="left"/>
      <w:pPr>
        <w:ind w:left="810" w:hanging="360"/>
      </w:pPr>
      <w:rPr>
        <w:rFonts w:ascii="Wingdings" w:hAnsi="Wingdings" w:hint="default"/>
        <w:color w:val="A6A6A6" w:themeColor="background1" w:themeShade="A6"/>
      </w:rPr>
    </w:lvl>
    <w:lvl w:ilvl="1" w:tplc="04090003" w:tentative="1">
      <w:start w:val="1"/>
      <w:numFmt w:val="bullet"/>
      <w:lvlText w:val="o"/>
      <w:lvlJc w:val="left"/>
      <w:pPr>
        <w:ind w:left="1530" w:hanging="360"/>
      </w:pPr>
      <w:rPr>
        <w:rFonts w:ascii="Courier New" w:hAnsi="Courier New" w:cs="Courier New" w:hint="default"/>
      </w:rPr>
    </w:lvl>
    <w:lvl w:ilvl="2" w:tplc="04090005" w:tentative="1">
      <w:start w:val="1"/>
      <w:numFmt w:val="bullet"/>
      <w:lvlText w:val=""/>
      <w:lvlJc w:val="left"/>
      <w:pPr>
        <w:ind w:left="2250" w:hanging="360"/>
      </w:pPr>
      <w:rPr>
        <w:rFonts w:ascii="Wingdings" w:hAnsi="Wingdings" w:hint="default"/>
      </w:rPr>
    </w:lvl>
    <w:lvl w:ilvl="3" w:tplc="04090001" w:tentative="1">
      <w:start w:val="1"/>
      <w:numFmt w:val="bullet"/>
      <w:lvlText w:val=""/>
      <w:lvlJc w:val="left"/>
      <w:pPr>
        <w:ind w:left="2970" w:hanging="360"/>
      </w:pPr>
      <w:rPr>
        <w:rFonts w:ascii="Symbol" w:hAnsi="Symbol" w:hint="default"/>
      </w:rPr>
    </w:lvl>
    <w:lvl w:ilvl="4" w:tplc="04090003" w:tentative="1">
      <w:start w:val="1"/>
      <w:numFmt w:val="bullet"/>
      <w:lvlText w:val="o"/>
      <w:lvlJc w:val="left"/>
      <w:pPr>
        <w:ind w:left="3690" w:hanging="360"/>
      </w:pPr>
      <w:rPr>
        <w:rFonts w:ascii="Courier New" w:hAnsi="Courier New" w:cs="Courier New" w:hint="default"/>
      </w:rPr>
    </w:lvl>
    <w:lvl w:ilvl="5" w:tplc="04090005" w:tentative="1">
      <w:start w:val="1"/>
      <w:numFmt w:val="bullet"/>
      <w:lvlText w:val=""/>
      <w:lvlJc w:val="left"/>
      <w:pPr>
        <w:ind w:left="4410" w:hanging="360"/>
      </w:pPr>
      <w:rPr>
        <w:rFonts w:ascii="Wingdings" w:hAnsi="Wingdings" w:hint="default"/>
      </w:rPr>
    </w:lvl>
    <w:lvl w:ilvl="6" w:tplc="04090001" w:tentative="1">
      <w:start w:val="1"/>
      <w:numFmt w:val="bullet"/>
      <w:lvlText w:val=""/>
      <w:lvlJc w:val="left"/>
      <w:pPr>
        <w:ind w:left="5130" w:hanging="360"/>
      </w:pPr>
      <w:rPr>
        <w:rFonts w:ascii="Symbol" w:hAnsi="Symbol" w:hint="default"/>
      </w:rPr>
    </w:lvl>
    <w:lvl w:ilvl="7" w:tplc="04090003" w:tentative="1">
      <w:start w:val="1"/>
      <w:numFmt w:val="bullet"/>
      <w:lvlText w:val="o"/>
      <w:lvlJc w:val="left"/>
      <w:pPr>
        <w:ind w:left="5850" w:hanging="360"/>
      </w:pPr>
      <w:rPr>
        <w:rFonts w:ascii="Courier New" w:hAnsi="Courier New" w:cs="Courier New" w:hint="default"/>
      </w:rPr>
    </w:lvl>
    <w:lvl w:ilvl="8" w:tplc="04090005" w:tentative="1">
      <w:start w:val="1"/>
      <w:numFmt w:val="bullet"/>
      <w:lvlText w:val=""/>
      <w:lvlJc w:val="left"/>
      <w:pPr>
        <w:ind w:left="6570" w:hanging="360"/>
      </w:pPr>
      <w:rPr>
        <w:rFonts w:ascii="Wingdings" w:hAnsi="Wingdings" w:hint="default"/>
      </w:rPr>
    </w:lvl>
  </w:abstractNum>
  <w:abstractNum w:abstractNumId="25">
    <w:nsid w:val="66DB215A"/>
    <w:multiLevelType w:val="hybridMultilevel"/>
    <w:tmpl w:val="B1186860"/>
    <w:lvl w:ilvl="0" w:tplc="E5CC4D6C">
      <w:start w:val="1"/>
      <w:numFmt w:val="decimal"/>
      <w:lvlText w:val="(%1)"/>
      <w:lvlJc w:val="left"/>
      <w:pPr>
        <w:ind w:left="990" w:hanging="360"/>
      </w:pPr>
      <w:rPr>
        <w:rFonts w:hint="default"/>
      </w:rPr>
    </w:lvl>
    <w:lvl w:ilvl="1" w:tplc="04090019" w:tentative="1">
      <w:start w:val="1"/>
      <w:numFmt w:val="lowerLetter"/>
      <w:lvlText w:val="%2."/>
      <w:lvlJc w:val="left"/>
      <w:pPr>
        <w:ind w:left="1710" w:hanging="360"/>
      </w:pPr>
    </w:lvl>
    <w:lvl w:ilvl="2" w:tplc="0409001B" w:tentative="1">
      <w:start w:val="1"/>
      <w:numFmt w:val="lowerRoman"/>
      <w:lvlText w:val="%3."/>
      <w:lvlJc w:val="right"/>
      <w:pPr>
        <w:ind w:left="2430" w:hanging="180"/>
      </w:pPr>
    </w:lvl>
    <w:lvl w:ilvl="3" w:tplc="0409000F" w:tentative="1">
      <w:start w:val="1"/>
      <w:numFmt w:val="decimal"/>
      <w:lvlText w:val="%4."/>
      <w:lvlJc w:val="left"/>
      <w:pPr>
        <w:ind w:left="3150" w:hanging="360"/>
      </w:pPr>
    </w:lvl>
    <w:lvl w:ilvl="4" w:tplc="04090019" w:tentative="1">
      <w:start w:val="1"/>
      <w:numFmt w:val="lowerLetter"/>
      <w:lvlText w:val="%5."/>
      <w:lvlJc w:val="left"/>
      <w:pPr>
        <w:ind w:left="3870" w:hanging="360"/>
      </w:pPr>
    </w:lvl>
    <w:lvl w:ilvl="5" w:tplc="0409001B" w:tentative="1">
      <w:start w:val="1"/>
      <w:numFmt w:val="lowerRoman"/>
      <w:lvlText w:val="%6."/>
      <w:lvlJc w:val="right"/>
      <w:pPr>
        <w:ind w:left="4590" w:hanging="180"/>
      </w:pPr>
    </w:lvl>
    <w:lvl w:ilvl="6" w:tplc="0409000F" w:tentative="1">
      <w:start w:val="1"/>
      <w:numFmt w:val="decimal"/>
      <w:lvlText w:val="%7."/>
      <w:lvlJc w:val="left"/>
      <w:pPr>
        <w:ind w:left="5310" w:hanging="360"/>
      </w:pPr>
    </w:lvl>
    <w:lvl w:ilvl="7" w:tplc="04090019" w:tentative="1">
      <w:start w:val="1"/>
      <w:numFmt w:val="lowerLetter"/>
      <w:lvlText w:val="%8."/>
      <w:lvlJc w:val="left"/>
      <w:pPr>
        <w:ind w:left="6030" w:hanging="360"/>
      </w:pPr>
    </w:lvl>
    <w:lvl w:ilvl="8" w:tplc="0409001B" w:tentative="1">
      <w:start w:val="1"/>
      <w:numFmt w:val="lowerRoman"/>
      <w:lvlText w:val="%9."/>
      <w:lvlJc w:val="right"/>
      <w:pPr>
        <w:ind w:left="6750" w:hanging="180"/>
      </w:pPr>
    </w:lvl>
  </w:abstractNum>
  <w:abstractNum w:abstractNumId="26">
    <w:nsid w:val="6B7E1E01"/>
    <w:multiLevelType w:val="hybridMultilevel"/>
    <w:tmpl w:val="4D5E8828"/>
    <w:lvl w:ilvl="0" w:tplc="F5F8AD64">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nsid w:val="76BE368C"/>
    <w:multiLevelType w:val="hybridMultilevel"/>
    <w:tmpl w:val="3DE4A8F6"/>
    <w:lvl w:ilvl="0" w:tplc="7840CF0E">
      <w:start w:val="1"/>
      <w:numFmt w:val="bullet"/>
      <w:lvlText w:val=""/>
      <w:lvlJc w:val="left"/>
      <w:pPr>
        <w:ind w:left="810" w:hanging="360"/>
      </w:pPr>
      <w:rPr>
        <w:rFonts w:ascii="Wingdings" w:hAnsi="Wingdings" w:hint="default"/>
        <w:color w:val="A6A6A6" w:themeColor="background1" w:themeShade="A6"/>
      </w:rPr>
    </w:lvl>
    <w:lvl w:ilvl="1" w:tplc="04090003" w:tentative="1">
      <w:start w:val="1"/>
      <w:numFmt w:val="bullet"/>
      <w:lvlText w:val="o"/>
      <w:lvlJc w:val="left"/>
      <w:pPr>
        <w:ind w:left="1530" w:hanging="360"/>
      </w:pPr>
      <w:rPr>
        <w:rFonts w:ascii="Courier New" w:hAnsi="Courier New" w:cs="Courier New" w:hint="default"/>
      </w:rPr>
    </w:lvl>
    <w:lvl w:ilvl="2" w:tplc="04090005" w:tentative="1">
      <w:start w:val="1"/>
      <w:numFmt w:val="bullet"/>
      <w:lvlText w:val=""/>
      <w:lvlJc w:val="left"/>
      <w:pPr>
        <w:ind w:left="2250" w:hanging="360"/>
      </w:pPr>
      <w:rPr>
        <w:rFonts w:ascii="Wingdings" w:hAnsi="Wingdings" w:hint="default"/>
      </w:rPr>
    </w:lvl>
    <w:lvl w:ilvl="3" w:tplc="04090001" w:tentative="1">
      <w:start w:val="1"/>
      <w:numFmt w:val="bullet"/>
      <w:lvlText w:val=""/>
      <w:lvlJc w:val="left"/>
      <w:pPr>
        <w:ind w:left="2970" w:hanging="360"/>
      </w:pPr>
      <w:rPr>
        <w:rFonts w:ascii="Symbol" w:hAnsi="Symbol" w:hint="default"/>
      </w:rPr>
    </w:lvl>
    <w:lvl w:ilvl="4" w:tplc="04090003" w:tentative="1">
      <w:start w:val="1"/>
      <w:numFmt w:val="bullet"/>
      <w:lvlText w:val="o"/>
      <w:lvlJc w:val="left"/>
      <w:pPr>
        <w:ind w:left="3690" w:hanging="360"/>
      </w:pPr>
      <w:rPr>
        <w:rFonts w:ascii="Courier New" w:hAnsi="Courier New" w:cs="Courier New" w:hint="default"/>
      </w:rPr>
    </w:lvl>
    <w:lvl w:ilvl="5" w:tplc="04090005" w:tentative="1">
      <w:start w:val="1"/>
      <w:numFmt w:val="bullet"/>
      <w:lvlText w:val=""/>
      <w:lvlJc w:val="left"/>
      <w:pPr>
        <w:ind w:left="4410" w:hanging="360"/>
      </w:pPr>
      <w:rPr>
        <w:rFonts w:ascii="Wingdings" w:hAnsi="Wingdings" w:hint="default"/>
      </w:rPr>
    </w:lvl>
    <w:lvl w:ilvl="6" w:tplc="04090001" w:tentative="1">
      <w:start w:val="1"/>
      <w:numFmt w:val="bullet"/>
      <w:lvlText w:val=""/>
      <w:lvlJc w:val="left"/>
      <w:pPr>
        <w:ind w:left="5130" w:hanging="360"/>
      </w:pPr>
      <w:rPr>
        <w:rFonts w:ascii="Symbol" w:hAnsi="Symbol" w:hint="default"/>
      </w:rPr>
    </w:lvl>
    <w:lvl w:ilvl="7" w:tplc="04090003" w:tentative="1">
      <w:start w:val="1"/>
      <w:numFmt w:val="bullet"/>
      <w:lvlText w:val="o"/>
      <w:lvlJc w:val="left"/>
      <w:pPr>
        <w:ind w:left="5850" w:hanging="360"/>
      </w:pPr>
      <w:rPr>
        <w:rFonts w:ascii="Courier New" w:hAnsi="Courier New" w:cs="Courier New" w:hint="default"/>
      </w:rPr>
    </w:lvl>
    <w:lvl w:ilvl="8" w:tplc="04090005" w:tentative="1">
      <w:start w:val="1"/>
      <w:numFmt w:val="bullet"/>
      <w:lvlText w:val=""/>
      <w:lvlJc w:val="left"/>
      <w:pPr>
        <w:ind w:left="6570" w:hanging="360"/>
      </w:pPr>
      <w:rPr>
        <w:rFonts w:ascii="Wingdings" w:hAnsi="Wingdings" w:hint="default"/>
      </w:rPr>
    </w:lvl>
  </w:abstractNum>
  <w:abstractNum w:abstractNumId="28">
    <w:nsid w:val="778A2DB0"/>
    <w:multiLevelType w:val="hybridMultilevel"/>
    <w:tmpl w:val="08FC19B4"/>
    <w:lvl w:ilvl="0" w:tplc="7840CF0E">
      <w:start w:val="1"/>
      <w:numFmt w:val="bullet"/>
      <w:lvlText w:val=""/>
      <w:lvlJc w:val="left"/>
      <w:pPr>
        <w:ind w:left="720" w:hanging="360"/>
      </w:pPr>
      <w:rPr>
        <w:rFonts w:ascii="Wingdings" w:hAnsi="Wingdings" w:hint="default"/>
        <w:color w:val="A6A6A6" w:themeColor="background1" w:themeShade="A6"/>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nsid w:val="7CE1137A"/>
    <w:multiLevelType w:val="hybridMultilevel"/>
    <w:tmpl w:val="B57E30E6"/>
    <w:lvl w:ilvl="0" w:tplc="F43645BC">
      <w:start w:val="1"/>
      <w:numFmt w:val="lowerRoman"/>
      <w:lvlText w:val="(%1)"/>
      <w:lvlJc w:val="left"/>
      <w:pPr>
        <w:ind w:left="2160" w:hanging="72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num w:numId="1">
    <w:abstractNumId w:val="18"/>
  </w:num>
  <w:num w:numId="2">
    <w:abstractNumId w:val="3"/>
  </w:num>
  <w:num w:numId="3">
    <w:abstractNumId w:val="11"/>
  </w:num>
  <w:num w:numId="4">
    <w:abstractNumId w:val="0"/>
  </w:num>
  <w:num w:numId="5">
    <w:abstractNumId w:val="26"/>
  </w:num>
  <w:num w:numId="6">
    <w:abstractNumId w:val="6"/>
  </w:num>
  <w:num w:numId="7">
    <w:abstractNumId w:val="13"/>
  </w:num>
  <w:num w:numId="8">
    <w:abstractNumId w:val="15"/>
  </w:num>
  <w:num w:numId="9">
    <w:abstractNumId w:val="5"/>
  </w:num>
  <w:num w:numId="10">
    <w:abstractNumId w:val="7"/>
  </w:num>
  <w:num w:numId="11">
    <w:abstractNumId w:val="21"/>
  </w:num>
  <w:num w:numId="12">
    <w:abstractNumId w:val="12"/>
  </w:num>
  <w:num w:numId="13">
    <w:abstractNumId w:val="23"/>
  </w:num>
  <w:num w:numId="14">
    <w:abstractNumId w:val="29"/>
  </w:num>
  <w:num w:numId="15">
    <w:abstractNumId w:val="24"/>
  </w:num>
  <w:num w:numId="16">
    <w:abstractNumId w:val="8"/>
  </w:num>
  <w:num w:numId="17">
    <w:abstractNumId w:val="1"/>
  </w:num>
  <w:num w:numId="18">
    <w:abstractNumId w:val="20"/>
  </w:num>
  <w:num w:numId="19">
    <w:abstractNumId w:val="28"/>
  </w:num>
  <w:num w:numId="20">
    <w:abstractNumId w:val="9"/>
  </w:num>
  <w:num w:numId="21">
    <w:abstractNumId w:val="27"/>
  </w:num>
  <w:num w:numId="22">
    <w:abstractNumId w:val="2"/>
  </w:num>
  <w:num w:numId="23">
    <w:abstractNumId w:val="14"/>
  </w:num>
  <w:num w:numId="24">
    <w:abstractNumId w:val="19"/>
  </w:num>
  <w:num w:numId="25">
    <w:abstractNumId w:val="17"/>
  </w:num>
  <w:num w:numId="26">
    <w:abstractNumId w:val="16"/>
  </w:num>
  <w:num w:numId="27">
    <w:abstractNumId w:val="4"/>
  </w:num>
  <w:num w:numId="28">
    <w:abstractNumId w:val="22"/>
  </w:num>
  <w:num w:numId="29">
    <w:abstractNumId w:val="25"/>
  </w:num>
  <w:num w:numId="30">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useFELayout/>
    <w:compatSetting w:name="compatibilityMode" w:uri="http://schemas.microsoft.com/office/word" w:val="12"/>
  </w:compat>
  <w:rsids>
    <w:rsidRoot w:val="00DF47AB"/>
    <w:rsid w:val="0002765C"/>
    <w:rsid w:val="00061B1D"/>
    <w:rsid w:val="000B207D"/>
    <w:rsid w:val="000B5996"/>
    <w:rsid w:val="000B6946"/>
    <w:rsid w:val="000D343B"/>
    <w:rsid w:val="000D7DB0"/>
    <w:rsid w:val="000E0B86"/>
    <w:rsid w:val="000F6C1A"/>
    <w:rsid w:val="000F7978"/>
    <w:rsid w:val="00120993"/>
    <w:rsid w:val="00145730"/>
    <w:rsid w:val="001558A1"/>
    <w:rsid w:val="001770D1"/>
    <w:rsid w:val="00191106"/>
    <w:rsid w:val="001B3916"/>
    <w:rsid w:val="001C443C"/>
    <w:rsid w:val="001D171D"/>
    <w:rsid w:val="00214EBE"/>
    <w:rsid w:val="002252F9"/>
    <w:rsid w:val="002352A7"/>
    <w:rsid w:val="002C663E"/>
    <w:rsid w:val="003560C8"/>
    <w:rsid w:val="0038273F"/>
    <w:rsid w:val="003B7E46"/>
    <w:rsid w:val="003F6F7F"/>
    <w:rsid w:val="00434D6C"/>
    <w:rsid w:val="004370FE"/>
    <w:rsid w:val="004475F6"/>
    <w:rsid w:val="0045659F"/>
    <w:rsid w:val="00473882"/>
    <w:rsid w:val="004861E6"/>
    <w:rsid w:val="004F51E6"/>
    <w:rsid w:val="0053485C"/>
    <w:rsid w:val="00540DAF"/>
    <w:rsid w:val="005414E7"/>
    <w:rsid w:val="00555912"/>
    <w:rsid w:val="00571B2D"/>
    <w:rsid w:val="00611AB5"/>
    <w:rsid w:val="00632AC8"/>
    <w:rsid w:val="006F122D"/>
    <w:rsid w:val="007002B3"/>
    <w:rsid w:val="00713945"/>
    <w:rsid w:val="00723306"/>
    <w:rsid w:val="00727CB2"/>
    <w:rsid w:val="00734B58"/>
    <w:rsid w:val="00740359"/>
    <w:rsid w:val="00741C88"/>
    <w:rsid w:val="00773F38"/>
    <w:rsid w:val="007D7A5B"/>
    <w:rsid w:val="007F34CA"/>
    <w:rsid w:val="008040B5"/>
    <w:rsid w:val="00827FB1"/>
    <w:rsid w:val="0084705A"/>
    <w:rsid w:val="008478ED"/>
    <w:rsid w:val="00854053"/>
    <w:rsid w:val="00876FEF"/>
    <w:rsid w:val="00885240"/>
    <w:rsid w:val="0089492F"/>
    <w:rsid w:val="008A0049"/>
    <w:rsid w:val="008A1091"/>
    <w:rsid w:val="008C532F"/>
    <w:rsid w:val="008E678F"/>
    <w:rsid w:val="00903FF2"/>
    <w:rsid w:val="00925F53"/>
    <w:rsid w:val="009275AA"/>
    <w:rsid w:val="009764EA"/>
    <w:rsid w:val="009A6E60"/>
    <w:rsid w:val="009E7FE5"/>
    <w:rsid w:val="009F6129"/>
    <w:rsid w:val="009F6AE3"/>
    <w:rsid w:val="00A0450A"/>
    <w:rsid w:val="00A220D9"/>
    <w:rsid w:val="00A25051"/>
    <w:rsid w:val="00A308F3"/>
    <w:rsid w:val="00A87283"/>
    <w:rsid w:val="00AD2FB4"/>
    <w:rsid w:val="00AE4481"/>
    <w:rsid w:val="00AE66F7"/>
    <w:rsid w:val="00AF625C"/>
    <w:rsid w:val="00B3461E"/>
    <w:rsid w:val="00B43F09"/>
    <w:rsid w:val="00B80FB5"/>
    <w:rsid w:val="00BC1729"/>
    <w:rsid w:val="00C12082"/>
    <w:rsid w:val="00C1252F"/>
    <w:rsid w:val="00C13D82"/>
    <w:rsid w:val="00C24308"/>
    <w:rsid w:val="00C3347A"/>
    <w:rsid w:val="00C67885"/>
    <w:rsid w:val="00C726C4"/>
    <w:rsid w:val="00CA5120"/>
    <w:rsid w:val="00D020C8"/>
    <w:rsid w:val="00D03CFE"/>
    <w:rsid w:val="00D04CB3"/>
    <w:rsid w:val="00D07C9C"/>
    <w:rsid w:val="00D1342C"/>
    <w:rsid w:val="00D2296F"/>
    <w:rsid w:val="00D81C42"/>
    <w:rsid w:val="00DC60A7"/>
    <w:rsid w:val="00DE1E62"/>
    <w:rsid w:val="00DF0F0C"/>
    <w:rsid w:val="00DF3A73"/>
    <w:rsid w:val="00DF47AB"/>
    <w:rsid w:val="00E011D3"/>
    <w:rsid w:val="00E27388"/>
    <w:rsid w:val="00E31DC5"/>
    <w:rsid w:val="00E36770"/>
    <w:rsid w:val="00E669CA"/>
    <w:rsid w:val="00E7433B"/>
    <w:rsid w:val="00E75383"/>
    <w:rsid w:val="00EA7808"/>
    <w:rsid w:val="00EE7D94"/>
    <w:rsid w:val="00EF34DF"/>
    <w:rsid w:val="00F02348"/>
    <w:rsid w:val="00F0560E"/>
    <w:rsid w:val="00F12982"/>
    <w:rsid w:val="00F13AFF"/>
    <w:rsid w:val="00F25597"/>
    <w:rsid w:val="00F50B55"/>
    <w:rsid w:val="00F83668"/>
    <w:rsid w:val="00FC4303"/>
    <w:rsid w:val="00FE709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ajorHAnsi" w:eastAsiaTheme="majorEastAsia" w:hAnsiTheme="majorHAnsi" w:cstheme="majorBidi"/>
        <w:sz w:val="22"/>
        <w:szCs w:val="22"/>
        <w:lang w:val="en-US" w:eastAsia="en-US" w:bidi="ar-SA"/>
      </w:rPr>
    </w:rPrDefault>
    <w:pPrDefault>
      <w:pPr>
        <w:spacing w:after="200" w:line="252"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75383"/>
  </w:style>
  <w:style w:type="paragraph" w:styleId="Heading1">
    <w:name w:val="heading 1"/>
    <w:basedOn w:val="Normal"/>
    <w:next w:val="Normal"/>
    <w:link w:val="Heading1Char"/>
    <w:uiPriority w:val="9"/>
    <w:qFormat/>
    <w:rsid w:val="00E75383"/>
    <w:pPr>
      <w:pBdr>
        <w:bottom w:val="thinThickSmallGap" w:sz="12" w:space="1" w:color="6C9E00" w:themeColor="accent2" w:themeShade="BF"/>
      </w:pBdr>
      <w:spacing w:before="400"/>
      <w:jc w:val="center"/>
      <w:outlineLvl w:val="0"/>
    </w:pPr>
    <w:rPr>
      <w:caps/>
      <w:color w:val="486A00" w:themeColor="accent2" w:themeShade="80"/>
      <w:spacing w:val="20"/>
      <w:sz w:val="28"/>
      <w:szCs w:val="28"/>
    </w:rPr>
  </w:style>
  <w:style w:type="paragraph" w:styleId="Heading2">
    <w:name w:val="heading 2"/>
    <w:basedOn w:val="Normal"/>
    <w:next w:val="Normal"/>
    <w:link w:val="Heading2Char"/>
    <w:uiPriority w:val="9"/>
    <w:semiHidden/>
    <w:unhideWhenUsed/>
    <w:qFormat/>
    <w:rsid w:val="00E75383"/>
    <w:pPr>
      <w:pBdr>
        <w:bottom w:val="single" w:sz="4" w:space="1" w:color="486900" w:themeColor="accent2" w:themeShade="7F"/>
      </w:pBdr>
      <w:spacing w:before="400"/>
      <w:jc w:val="center"/>
      <w:outlineLvl w:val="1"/>
    </w:pPr>
    <w:rPr>
      <w:caps/>
      <w:color w:val="486A00" w:themeColor="accent2" w:themeShade="80"/>
      <w:spacing w:val="15"/>
      <w:sz w:val="24"/>
      <w:szCs w:val="24"/>
    </w:rPr>
  </w:style>
  <w:style w:type="paragraph" w:styleId="Heading3">
    <w:name w:val="heading 3"/>
    <w:basedOn w:val="Normal"/>
    <w:next w:val="Normal"/>
    <w:link w:val="Heading3Char"/>
    <w:uiPriority w:val="9"/>
    <w:semiHidden/>
    <w:unhideWhenUsed/>
    <w:qFormat/>
    <w:rsid w:val="00E75383"/>
    <w:pPr>
      <w:pBdr>
        <w:top w:val="dotted" w:sz="4" w:space="1" w:color="486900" w:themeColor="accent2" w:themeShade="7F"/>
        <w:bottom w:val="dotted" w:sz="4" w:space="1" w:color="486900" w:themeColor="accent2" w:themeShade="7F"/>
      </w:pBdr>
      <w:spacing w:before="300"/>
      <w:jc w:val="center"/>
      <w:outlineLvl w:val="2"/>
    </w:pPr>
    <w:rPr>
      <w:caps/>
      <w:color w:val="486900" w:themeColor="accent2" w:themeShade="7F"/>
      <w:sz w:val="24"/>
      <w:szCs w:val="24"/>
    </w:rPr>
  </w:style>
  <w:style w:type="paragraph" w:styleId="Heading4">
    <w:name w:val="heading 4"/>
    <w:basedOn w:val="Normal"/>
    <w:next w:val="Normal"/>
    <w:link w:val="Heading4Char"/>
    <w:uiPriority w:val="9"/>
    <w:semiHidden/>
    <w:unhideWhenUsed/>
    <w:qFormat/>
    <w:rsid w:val="00E75383"/>
    <w:pPr>
      <w:pBdr>
        <w:bottom w:val="dotted" w:sz="4" w:space="1" w:color="6C9E00" w:themeColor="accent2" w:themeShade="BF"/>
      </w:pBdr>
      <w:spacing w:after="120"/>
      <w:jc w:val="center"/>
      <w:outlineLvl w:val="3"/>
    </w:pPr>
    <w:rPr>
      <w:caps/>
      <w:color w:val="486900" w:themeColor="accent2" w:themeShade="7F"/>
      <w:spacing w:val="10"/>
    </w:rPr>
  </w:style>
  <w:style w:type="paragraph" w:styleId="Heading5">
    <w:name w:val="heading 5"/>
    <w:basedOn w:val="Normal"/>
    <w:next w:val="Normal"/>
    <w:link w:val="Heading5Char"/>
    <w:uiPriority w:val="9"/>
    <w:semiHidden/>
    <w:unhideWhenUsed/>
    <w:qFormat/>
    <w:rsid w:val="00E75383"/>
    <w:pPr>
      <w:spacing w:before="320" w:after="120"/>
      <w:jc w:val="center"/>
      <w:outlineLvl w:val="4"/>
    </w:pPr>
    <w:rPr>
      <w:caps/>
      <w:color w:val="486900" w:themeColor="accent2" w:themeShade="7F"/>
      <w:spacing w:val="10"/>
    </w:rPr>
  </w:style>
  <w:style w:type="paragraph" w:styleId="Heading6">
    <w:name w:val="heading 6"/>
    <w:basedOn w:val="Normal"/>
    <w:next w:val="Normal"/>
    <w:link w:val="Heading6Char"/>
    <w:uiPriority w:val="9"/>
    <w:semiHidden/>
    <w:unhideWhenUsed/>
    <w:qFormat/>
    <w:rsid w:val="00E75383"/>
    <w:pPr>
      <w:spacing w:after="120"/>
      <w:jc w:val="center"/>
      <w:outlineLvl w:val="5"/>
    </w:pPr>
    <w:rPr>
      <w:caps/>
      <w:color w:val="6C9E00" w:themeColor="accent2" w:themeShade="BF"/>
      <w:spacing w:val="10"/>
    </w:rPr>
  </w:style>
  <w:style w:type="paragraph" w:styleId="Heading7">
    <w:name w:val="heading 7"/>
    <w:basedOn w:val="Normal"/>
    <w:next w:val="Normal"/>
    <w:link w:val="Heading7Char"/>
    <w:uiPriority w:val="9"/>
    <w:semiHidden/>
    <w:unhideWhenUsed/>
    <w:qFormat/>
    <w:rsid w:val="00E75383"/>
    <w:pPr>
      <w:spacing w:after="120"/>
      <w:jc w:val="center"/>
      <w:outlineLvl w:val="6"/>
    </w:pPr>
    <w:rPr>
      <w:i/>
      <w:iCs/>
      <w:caps/>
      <w:color w:val="6C9E00" w:themeColor="accent2" w:themeShade="BF"/>
      <w:spacing w:val="10"/>
    </w:rPr>
  </w:style>
  <w:style w:type="paragraph" w:styleId="Heading8">
    <w:name w:val="heading 8"/>
    <w:basedOn w:val="Normal"/>
    <w:next w:val="Normal"/>
    <w:link w:val="Heading8Char"/>
    <w:uiPriority w:val="9"/>
    <w:semiHidden/>
    <w:unhideWhenUsed/>
    <w:qFormat/>
    <w:rsid w:val="00E75383"/>
    <w:pPr>
      <w:spacing w:after="120"/>
      <w:jc w:val="center"/>
      <w:outlineLvl w:val="7"/>
    </w:pPr>
    <w:rPr>
      <w:caps/>
      <w:spacing w:val="10"/>
      <w:sz w:val="20"/>
      <w:szCs w:val="20"/>
    </w:rPr>
  </w:style>
  <w:style w:type="paragraph" w:styleId="Heading9">
    <w:name w:val="heading 9"/>
    <w:basedOn w:val="Normal"/>
    <w:next w:val="Normal"/>
    <w:link w:val="Heading9Char"/>
    <w:uiPriority w:val="9"/>
    <w:semiHidden/>
    <w:unhideWhenUsed/>
    <w:qFormat/>
    <w:rsid w:val="00E75383"/>
    <w:pPr>
      <w:spacing w:after="120"/>
      <w:jc w:val="center"/>
      <w:outlineLvl w:val="8"/>
    </w:pPr>
    <w:rPr>
      <w:i/>
      <w:iCs/>
      <w:caps/>
      <w:spacing w:val="10"/>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E75383"/>
    <w:rPr>
      <w:caps/>
      <w:color w:val="486A00" w:themeColor="accent2" w:themeShade="80"/>
      <w:spacing w:val="20"/>
      <w:sz w:val="28"/>
      <w:szCs w:val="28"/>
    </w:rPr>
  </w:style>
  <w:style w:type="character" w:customStyle="1" w:styleId="Heading2Char">
    <w:name w:val="Heading 2 Char"/>
    <w:basedOn w:val="DefaultParagraphFont"/>
    <w:link w:val="Heading2"/>
    <w:uiPriority w:val="9"/>
    <w:semiHidden/>
    <w:rsid w:val="00E75383"/>
    <w:rPr>
      <w:caps/>
      <w:color w:val="486A00" w:themeColor="accent2" w:themeShade="80"/>
      <w:spacing w:val="15"/>
      <w:sz w:val="24"/>
      <w:szCs w:val="24"/>
    </w:rPr>
  </w:style>
  <w:style w:type="character" w:customStyle="1" w:styleId="Heading3Char">
    <w:name w:val="Heading 3 Char"/>
    <w:basedOn w:val="DefaultParagraphFont"/>
    <w:link w:val="Heading3"/>
    <w:uiPriority w:val="9"/>
    <w:semiHidden/>
    <w:rsid w:val="00E75383"/>
    <w:rPr>
      <w:caps/>
      <w:color w:val="486900" w:themeColor="accent2" w:themeShade="7F"/>
      <w:sz w:val="24"/>
      <w:szCs w:val="24"/>
    </w:rPr>
  </w:style>
  <w:style w:type="character" w:customStyle="1" w:styleId="Heading4Char">
    <w:name w:val="Heading 4 Char"/>
    <w:basedOn w:val="DefaultParagraphFont"/>
    <w:link w:val="Heading4"/>
    <w:uiPriority w:val="9"/>
    <w:semiHidden/>
    <w:rsid w:val="00E75383"/>
    <w:rPr>
      <w:caps/>
      <w:color w:val="486900" w:themeColor="accent2" w:themeShade="7F"/>
      <w:spacing w:val="10"/>
    </w:rPr>
  </w:style>
  <w:style w:type="character" w:customStyle="1" w:styleId="Heading5Char">
    <w:name w:val="Heading 5 Char"/>
    <w:basedOn w:val="DefaultParagraphFont"/>
    <w:link w:val="Heading5"/>
    <w:uiPriority w:val="9"/>
    <w:semiHidden/>
    <w:rsid w:val="00E75383"/>
    <w:rPr>
      <w:caps/>
      <w:color w:val="486900" w:themeColor="accent2" w:themeShade="7F"/>
      <w:spacing w:val="10"/>
    </w:rPr>
  </w:style>
  <w:style w:type="character" w:customStyle="1" w:styleId="Heading6Char">
    <w:name w:val="Heading 6 Char"/>
    <w:basedOn w:val="DefaultParagraphFont"/>
    <w:link w:val="Heading6"/>
    <w:uiPriority w:val="9"/>
    <w:semiHidden/>
    <w:rsid w:val="00E75383"/>
    <w:rPr>
      <w:caps/>
      <w:color w:val="6C9E00" w:themeColor="accent2" w:themeShade="BF"/>
      <w:spacing w:val="10"/>
    </w:rPr>
  </w:style>
  <w:style w:type="character" w:customStyle="1" w:styleId="Heading7Char">
    <w:name w:val="Heading 7 Char"/>
    <w:basedOn w:val="DefaultParagraphFont"/>
    <w:link w:val="Heading7"/>
    <w:uiPriority w:val="9"/>
    <w:semiHidden/>
    <w:rsid w:val="00E75383"/>
    <w:rPr>
      <w:i/>
      <w:iCs/>
      <w:caps/>
      <w:color w:val="6C9E00" w:themeColor="accent2" w:themeShade="BF"/>
      <w:spacing w:val="10"/>
    </w:rPr>
  </w:style>
  <w:style w:type="character" w:customStyle="1" w:styleId="Heading8Char">
    <w:name w:val="Heading 8 Char"/>
    <w:basedOn w:val="DefaultParagraphFont"/>
    <w:link w:val="Heading8"/>
    <w:uiPriority w:val="9"/>
    <w:semiHidden/>
    <w:rsid w:val="00E75383"/>
    <w:rPr>
      <w:caps/>
      <w:spacing w:val="10"/>
      <w:sz w:val="20"/>
      <w:szCs w:val="20"/>
    </w:rPr>
  </w:style>
  <w:style w:type="character" w:customStyle="1" w:styleId="Heading9Char">
    <w:name w:val="Heading 9 Char"/>
    <w:basedOn w:val="DefaultParagraphFont"/>
    <w:link w:val="Heading9"/>
    <w:uiPriority w:val="9"/>
    <w:semiHidden/>
    <w:rsid w:val="00E75383"/>
    <w:rPr>
      <w:i/>
      <w:iCs/>
      <w:caps/>
      <w:spacing w:val="10"/>
      <w:sz w:val="20"/>
      <w:szCs w:val="20"/>
    </w:rPr>
  </w:style>
  <w:style w:type="paragraph" w:styleId="Title">
    <w:name w:val="Title"/>
    <w:basedOn w:val="Normal"/>
    <w:next w:val="Normal"/>
    <w:link w:val="TitleChar"/>
    <w:uiPriority w:val="10"/>
    <w:qFormat/>
    <w:rsid w:val="00E75383"/>
    <w:pPr>
      <w:pBdr>
        <w:top w:val="dotted" w:sz="2" w:space="1" w:color="486A00" w:themeColor="accent2" w:themeShade="80"/>
        <w:bottom w:val="dotted" w:sz="2" w:space="6" w:color="486A00" w:themeColor="accent2" w:themeShade="80"/>
      </w:pBdr>
      <w:spacing w:before="500" w:after="300" w:line="240" w:lineRule="auto"/>
      <w:jc w:val="center"/>
    </w:pPr>
    <w:rPr>
      <w:caps/>
      <w:color w:val="486A00" w:themeColor="accent2" w:themeShade="80"/>
      <w:spacing w:val="50"/>
      <w:sz w:val="44"/>
      <w:szCs w:val="44"/>
    </w:rPr>
  </w:style>
  <w:style w:type="character" w:customStyle="1" w:styleId="TitleChar">
    <w:name w:val="Title Char"/>
    <w:basedOn w:val="DefaultParagraphFont"/>
    <w:link w:val="Title"/>
    <w:uiPriority w:val="10"/>
    <w:rsid w:val="00E75383"/>
    <w:rPr>
      <w:caps/>
      <w:color w:val="486A00" w:themeColor="accent2" w:themeShade="80"/>
      <w:spacing w:val="50"/>
      <w:sz w:val="44"/>
      <w:szCs w:val="44"/>
    </w:rPr>
  </w:style>
  <w:style w:type="paragraph" w:styleId="Subtitle">
    <w:name w:val="Subtitle"/>
    <w:basedOn w:val="Normal"/>
    <w:next w:val="Normal"/>
    <w:link w:val="SubtitleChar"/>
    <w:uiPriority w:val="11"/>
    <w:qFormat/>
    <w:rsid w:val="00E75383"/>
    <w:pPr>
      <w:spacing w:after="560" w:line="240" w:lineRule="auto"/>
      <w:jc w:val="center"/>
    </w:pPr>
    <w:rPr>
      <w:caps/>
      <w:spacing w:val="20"/>
      <w:sz w:val="18"/>
      <w:szCs w:val="18"/>
    </w:rPr>
  </w:style>
  <w:style w:type="character" w:customStyle="1" w:styleId="SubtitleChar">
    <w:name w:val="Subtitle Char"/>
    <w:basedOn w:val="DefaultParagraphFont"/>
    <w:link w:val="Subtitle"/>
    <w:uiPriority w:val="11"/>
    <w:rsid w:val="00E75383"/>
    <w:rPr>
      <w:caps/>
      <w:spacing w:val="20"/>
      <w:sz w:val="18"/>
      <w:szCs w:val="18"/>
    </w:rPr>
  </w:style>
  <w:style w:type="character" w:styleId="Strong">
    <w:name w:val="Strong"/>
    <w:uiPriority w:val="22"/>
    <w:qFormat/>
    <w:rsid w:val="00E75383"/>
    <w:rPr>
      <w:b/>
      <w:bCs/>
      <w:color w:val="6C9E00" w:themeColor="accent2" w:themeShade="BF"/>
      <w:spacing w:val="5"/>
    </w:rPr>
  </w:style>
  <w:style w:type="paragraph" w:styleId="NoSpacing">
    <w:name w:val="No Spacing"/>
    <w:basedOn w:val="Normal"/>
    <w:link w:val="NoSpacingChar"/>
    <w:uiPriority w:val="1"/>
    <w:qFormat/>
    <w:rsid w:val="00E75383"/>
    <w:pPr>
      <w:spacing w:after="0" w:line="240" w:lineRule="auto"/>
    </w:pPr>
  </w:style>
  <w:style w:type="paragraph" w:styleId="Quote">
    <w:name w:val="Quote"/>
    <w:basedOn w:val="Normal"/>
    <w:next w:val="Normal"/>
    <w:link w:val="QuoteChar"/>
    <w:uiPriority w:val="29"/>
    <w:qFormat/>
    <w:rsid w:val="00E75383"/>
    <w:rPr>
      <w:i/>
      <w:iCs/>
    </w:rPr>
  </w:style>
  <w:style w:type="character" w:customStyle="1" w:styleId="QuoteChar">
    <w:name w:val="Quote Char"/>
    <w:basedOn w:val="DefaultParagraphFont"/>
    <w:link w:val="Quote"/>
    <w:uiPriority w:val="29"/>
    <w:rsid w:val="00E75383"/>
    <w:rPr>
      <w:i/>
      <w:iCs/>
    </w:rPr>
  </w:style>
  <w:style w:type="paragraph" w:styleId="IntenseQuote">
    <w:name w:val="Intense Quote"/>
    <w:basedOn w:val="Normal"/>
    <w:next w:val="Normal"/>
    <w:link w:val="IntenseQuoteChar"/>
    <w:uiPriority w:val="30"/>
    <w:qFormat/>
    <w:rsid w:val="00E75383"/>
    <w:pPr>
      <w:pBdr>
        <w:top w:val="dotted" w:sz="2" w:space="10" w:color="486A00" w:themeColor="accent2" w:themeShade="80"/>
        <w:bottom w:val="dotted" w:sz="2" w:space="4" w:color="486A00" w:themeColor="accent2" w:themeShade="80"/>
      </w:pBdr>
      <w:spacing w:before="160" w:line="300" w:lineRule="auto"/>
      <w:ind w:left="1440" w:right="1440"/>
    </w:pPr>
    <w:rPr>
      <w:caps/>
      <w:color w:val="486900" w:themeColor="accent2" w:themeShade="7F"/>
      <w:spacing w:val="5"/>
      <w:sz w:val="20"/>
      <w:szCs w:val="20"/>
    </w:rPr>
  </w:style>
  <w:style w:type="character" w:customStyle="1" w:styleId="IntenseQuoteChar">
    <w:name w:val="Intense Quote Char"/>
    <w:basedOn w:val="DefaultParagraphFont"/>
    <w:link w:val="IntenseQuote"/>
    <w:uiPriority w:val="30"/>
    <w:rsid w:val="00E75383"/>
    <w:rPr>
      <w:caps/>
      <w:color w:val="486900" w:themeColor="accent2" w:themeShade="7F"/>
      <w:spacing w:val="5"/>
      <w:sz w:val="20"/>
      <w:szCs w:val="20"/>
    </w:rPr>
  </w:style>
  <w:style w:type="paragraph" w:styleId="ListParagraph">
    <w:name w:val="List Paragraph"/>
    <w:basedOn w:val="Normal"/>
    <w:uiPriority w:val="34"/>
    <w:qFormat/>
    <w:rsid w:val="00E75383"/>
    <w:pPr>
      <w:ind w:left="720"/>
      <w:contextualSpacing/>
    </w:pPr>
  </w:style>
  <w:style w:type="table" w:styleId="TableGrid">
    <w:name w:val="Table Grid"/>
    <w:basedOn w:val="TableNormal"/>
    <w:uiPriority w:val="59"/>
    <w:rsid w:val="00AD2FB4"/>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E75383"/>
    <w:rPr>
      <w:caps/>
      <w:spacing w:val="10"/>
      <w:sz w:val="18"/>
      <w:szCs w:val="18"/>
    </w:rPr>
  </w:style>
  <w:style w:type="character" w:styleId="Emphasis">
    <w:name w:val="Emphasis"/>
    <w:uiPriority w:val="20"/>
    <w:qFormat/>
    <w:rsid w:val="00E75383"/>
    <w:rPr>
      <w:caps/>
      <w:spacing w:val="5"/>
      <w:sz w:val="20"/>
      <w:szCs w:val="20"/>
    </w:rPr>
  </w:style>
  <w:style w:type="character" w:customStyle="1" w:styleId="NoSpacingChar">
    <w:name w:val="No Spacing Char"/>
    <w:basedOn w:val="DefaultParagraphFont"/>
    <w:link w:val="NoSpacing"/>
    <w:uiPriority w:val="1"/>
    <w:rsid w:val="00E75383"/>
  </w:style>
  <w:style w:type="character" w:styleId="SubtleEmphasis">
    <w:name w:val="Subtle Emphasis"/>
    <w:uiPriority w:val="19"/>
    <w:qFormat/>
    <w:rsid w:val="00E75383"/>
    <w:rPr>
      <w:i/>
      <w:iCs/>
    </w:rPr>
  </w:style>
  <w:style w:type="character" w:styleId="IntenseEmphasis">
    <w:name w:val="Intense Emphasis"/>
    <w:uiPriority w:val="21"/>
    <w:qFormat/>
    <w:rsid w:val="00E75383"/>
    <w:rPr>
      <w:i/>
      <w:iCs/>
      <w:caps/>
      <w:spacing w:val="10"/>
      <w:sz w:val="20"/>
      <w:szCs w:val="20"/>
    </w:rPr>
  </w:style>
  <w:style w:type="character" w:styleId="SubtleReference">
    <w:name w:val="Subtle Reference"/>
    <w:basedOn w:val="DefaultParagraphFont"/>
    <w:uiPriority w:val="31"/>
    <w:qFormat/>
    <w:rsid w:val="00E75383"/>
    <w:rPr>
      <w:rFonts w:asciiTheme="minorHAnsi" w:eastAsiaTheme="minorEastAsia" w:hAnsiTheme="minorHAnsi" w:cstheme="minorBidi"/>
      <w:i/>
      <w:iCs/>
      <w:color w:val="486900" w:themeColor="accent2" w:themeShade="7F"/>
    </w:rPr>
  </w:style>
  <w:style w:type="character" w:styleId="IntenseReference">
    <w:name w:val="Intense Reference"/>
    <w:uiPriority w:val="32"/>
    <w:qFormat/>
    <w:rsid w:val="00E75383"/>
    <w:rPr>
      <w:rFonts w:asciiTheme="minorHAnsi" w:eastAsiaTheme="minorEastAsia" w:hAnsiTheme="minorHAnsi" w:cstheme="minorBidi"/>
      <w:b/>
      <w:bCs/>
      <w:i/>
      <w:iCs/>
      <w:color w:val="486900" w:themeColor="accent2" w:themeShade="7F"/>
    </w:rPr>
  </w:style>
  <w:style w:type="character" w:styleId="BookTitle">
    <w:name w:val="Book Title"/>
    <w:uiPriority w:val="33"/>
    <w:qFormat/>
    <w:rsid w:val="00E75383"/>
    <w:rPr>
      <w:caps/>
      <w:color w:val="486900" w:themeColor="accent2" w:themeShade="7F"/>
      <w:spacing w:val="5"/>
      <w:u w:color="486900" w:themeColor="accent2" w:themeShade="7F"/>
    </w:rPr>
  </w:style>
  <w:style w:type="paragraph" w:styleId="TOCHeading">
    <w:name w:val="TOC Heading"/>
    <w:basedOn w:val="Heading1"/>
    <w:next w:val="Normal"/>
    <w:uiPriority w:val="39"/>
    <w:semiHidden/>
    <w:unhideWhenUsed/>
    <w:qFormat/>
    <w:rsid w:val="00E75383"/>
    <w:pPr>
      <w:outlineLvl w:val="9"/>
    </w:pPr>
    <w:rPr>
      <w:lang w:bidi="en-US"/>
    </w:rPr>
  </w:style>
  <w:style w:type="paragraph" w:styleId="BalloonText">
    <w:name w:val="Balloon Text"/>
    <w:basedOn w:val="Normal"/>
    <w:link w:val="BalloonTextChar"/>
    <w:uiPriority w:val="99"/>
    <w:semiHidden/>
    <w:unhideWhenUsed/>
    <w:rsid w:val="0038273F"/>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38273F"/>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microsoft.com/office/2007/relationships/stylesWithEffects" Target="stylesWithEffects.xml"/></Relationships>
</file>

<file path=word/theme/theme1.xml><?xml version="1.0" encoding="utf-8"?>
<a:theme xmlns:a="http://schemas.openxmlformats.org/drawingml/2006/main" name="Deloitte">
  <a:themeElements>
    <a:clrScheme name="Deloitte">
      <a:dk1>
        <a:srgbClr val="000000"/>
      </a:dk1>
      <a:lt1>
        <a:srgbClr val="FFFFFF"/>
      </a:lt1>
      <a:dk2>
        <a:srgbClr val="002776"/>
      </a:dk2>
      <a:lt2>
        <a:srgbClr val="FFFFFF"/>
      </a:lt2>
      <a:accent1>
        <a:srgbClr val="002776"/>
      </a:accent1>
      <a:accent2>
        <a:srgbClr val="92D400"/>
      </a:accent2>
      <a:accent3>
        <a:srgbClr val="00A1DE"/>
      </a:accent3>
      <a:accent4>
        <a:srgbClr val="3C8A2E"/>
      </a:accent4>
      <a:accent5>
        <a:srgbClr val="72C7E7"/>
      </a:accent5>
      <a:accent6>
        <a:srgbClr val="C9DD03"/>
      </a:accent6>
      <a:hlink>
        <a:srgbClr val="00A1DE"/>
      </a:hlink>
      <a:folHlink>
        <a:srgbClr val="72C7E7"/>
      </a:folHlink>
    </a:clrScheme>
    <a:fontScheme name="Deloitte">
      <a:majorFont>
        <a:latin typeface="Times New Roman"/>
        <a:ea typeface=""/>
        <a:cs typeface=""/>
      </a:majorFont>
      <a:minorFont>
        <a:latin typeface="Arial"/>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8CB020C-29D4-42E9-8982-9AE50BEA71F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482</TotalTime>
  <Pages>5</Pages>
  <Words>2672</Words>
  <Characters>15233</Characters>
  <Application>Microsoft Office Word</Application>
  <DocSecurity>0</DocSecurity>
  <Lines>126</Lines>
  <Paragraphs>35</Paragraphs>
  <ScaleCrop>false</ScaleCrop>
  <HeadingPairs>
    <vt:vector size="2" baseType="variant">
      <vt:variant>
        <vt:lpstr>Title</vt:lpstr>
      </vt:variant>
      <vt:variant>
        <vt:i4>1</vt:i4>
      </vt:variant>
    </vt:vector>
  </HeadingPairs>
  <TitlesOfParts>
    <vt:vector size="1" baseType="lpstr">
      <vt:lpstr/>
    </vt:vector>
  </TitlesOfParts>
  <Company>Deloitte Touche Tohmatsu Services, Inc.</Company>
  <LinksUpToDate>false</LinksUpToDate>
  <CharactersWithSpaces>17870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Umesh (Open)
</dc:creator>
  <cp:keywords/>
  <dc:description/>
  <cp:lastModifiedBy>Umesh (Open)
</cp:lastModifiedBy>
  <cp:revision>94</cp:revision>
  <cp:lastPrinted>2012-01-11T07:08:00Z</cp:lastPrinted>
  <dcterms:created xsi:type="dcterms:W3CDTF">2012-01-10T04:47:00Z</dcterms:created>
  <dcterms:modified xsi:type="dcterms:W3CDTF">2012-01-11T09:42:00Z</dcterms:modified>
</cp:coreProperties>
</file>