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291" w:rsidRPr="00633291" w:rsidRDefault="00633291" w:rsidP="00633291">
      <w:pPr>
        <w:spacing w:after="0" w:line="384" w:lineRule="atLeast"/>
        <w:textAlignment w:val="baseline"/>
        <w:rPr>
          <w:rFonts w:ascii="Verdana" w:eastAsia="Times New Roman" w:hAnsi="Verdana" w:cs="Arial"/>
          <w:b/>
          <w:color w:val="FF0000"/>
          <w:sz w:val="36"/>
          <w:szCs w:val="24"/>
          <w:bdr w:val="none" w:sz="0" w:space="0" w:color="auto" w:frame="1"/>
        </w:rPr>
      </w:pPr>
      <w:r w:rsidRPr="00633291">
        <w:rPr>
          <w:rFonts w:ascii="Verdana" w:eastAsia="Times New Roman" w:hAnsi="Verdana" w:cs="Arial"/>
          <w:b/>
          <w:color w:val="FF0000"/>
          <w:sz w:val="36"/>
          <w:szCs w:val="24"/>
          <w:bdr w:val="none" w:sz="0" w:space="0" w:color="auto" w:frame="1"/>
        </w:rPr>
        <w:t>ALL ABOUT TCS…………………</w:t>
      </w:r>
    </w:p>
    <w:p w:rsidR="00633291" w:rsidRPr="00633291" w:rsidRDefault="00633291" w:rsidP="00633291">
      <w:pPr>
        <w:spacing w:after="0" w:line="384" w:lineRule="atLeast"/>
        <w:textAlignment w:val="baseline"/>
        <w:rPr>
          <w:rFonts w:ascii="Verdana" w:eastAsia="Times New Roman" w:hAnsi="Verdana" w:cs="Arial"/>
          <w:sz w:val="28"/>
          <w:szCs w:val="24"/>
          <w:bdr w:val="none" w:sz="0" w:space="0" w:color="auto" w:frame="1"/>
        </w:rPr>
      </w:pPr>
    </w:p>
    <w:p w:rsidR="00633291" w:rsidRPr="00633291" w:rsidRDefault="00633291" w:rsidP="00633291">
      <w:pPr>
        <w:spacing w:after="0" w:line="384" w:lineRule="atLeast"/>
        <w:textAlignment w:val="baseline"/>
        <w:rPr>
          <w:rFonts w:ascii="Verdana" w:eastAsia="Times New Roman" w:hAnsi="Verdana" w:cs="Arial"/>
          <w:i/>
          <w:color w:val="17365D" w:themeColor="text2" w:themeShade="BF"/>
          <w:sz w:val="28"/>
          <w:szCs w:val="24"/>
          <w:bdr w:val="none" w:sz="0" w:space="0" w:color="auto" w:frame="1"/>
        </w:rPr>
      </w:pPr>
      <w:r w:rsidRPr="00633291">
        <w:rPr>
          <w:rFonts w:ascii="Verdana" w:eastAsia="Times New Roman" w:hAnsi="Verdana" w:cs="Arial"/>
          <w:i/>
          <w:color w:val="17365D" w:themeColor="text2" w:themeShade="BF"/>
          <w:sz w:val="28"/>
          <w:szCs w:val="24"/>
          <w:bdr w:val="none" w:sz="0" w:space="0" w:color="auto" w:frame="1"/>
        </w:rPr>
        <w:t>BY</w:t>
      </w:r>
      <w:proofErr w:type="gramStart"/>
      <w:r w:rsidRPr="00633291">
        <w:rPr>
          <w:rFonts w:ascii="Verdana" w:eastAsia="Times New Roman" w:hAnsi="Verdana" w:cs="Arial"/>
          <w:i/>
          <w:color w:val="17365D" w:themeColor="text2" w:themeShade="BF"/>
          <w:sz w:val="28"/>
          <w:szCs w:val="24"/>
          <w:bdr w:val="none" w:sz="0" w:space="0" w:color="auto" w:frame="1"/>
        </w:rPr>
        <w:t>:-</w:t>
      </w:r>
      <w:proofErr w:type="gramEnd"/>
      <w:r w:rsidRPr="00633291">
        <w:rPr>
          <w:rFonts w:ascii="Verdana" w:eastAsia="Times New Roman" w:hAnsi="Verdana" w:cs="Arial"/>
          <w:i/>
          <w:color w:val="17365D" w:themeColor="text2" w:themeShade="BF"/>
          <w:sz w:val="28"/>
          <w:szCs w:val="24"/>
          <w:bdr w:val="none" w:sz="0" w:space="0" w:color="auto" w:frame="1"/>
        </w:rPr>
        <w:t xml:space="preserve"> GAURAV D. SHRAWAGI, CA FINAL STUDENT, NAGPUR……….</w:t>
      </w:r>
    </w:p>
    <w:p w:rsidR="00633291" w:rsidRDefault="00633291" w:rsidP="00633291">
      <w:pPr>
        <w:spacing w:after="0" w:line="384" w:lineRule="atLeast"/>
        <w:textAlignment w:val="baseline"/>
        <w:rPr>
          <w:rFonts w:ascii="Verdana" w:eastAsia="Times New Roman" w:hAnsi="Verdana" w:cs="Arial"/>
          <w:sz w:val="24"/>
          <w:szCs w:val="24"/>
          <w:bdr w:val="none" w:sz="0" w:space="0" w:color="auto" w:frame="1"/>
        </w:rPr>
      </w:pPr>
    </w:p>
    <w:p w:rsidR="00633291" w:rsidRPr="00633291" w:rsidRDefault="00633291" w:rsidP="00633291">
      <w:pPr>
        <w:spacing w:after="0" w:line="384" w:lineRule="atLeast"/>
        <w:textAlignment w:val="baseline"/>
        <w:rPr>
          <w:rFonts w:ascii="Arial" w:eastAsia="Times New Roman" w:hAnsi="Arial" w:cs="Arial"/>
          <w:b/>
          <w:color w:val="7030A0"/>
          <w:sz w:val="24"/>
          <w:szCs w:val="24"/>
        </w:rPr>
      </w:pPr>
      <w:r w:rsidRPr="00633291">
        <w:rPr>
          <w:rFonts w:ascii="Verdana" w:eastAsia="Times New Roman" w:hAnsi="Verdana" w:cs="Arial"/>
          <w:b/>
          <w:color w:val="7030A0"/>
          <w:sz w:val="24"/>
          <w:szCs w:val="24"/>
          <w:bdr w:val="none" w:sz="0" w:space="0" w:color="auto" w:frame="1"/>
        </w:rPr>
        <w:t>The</w:t>
      </w:r>
      <w:r w:rsidRPr="00633291">
        <w:rPr>
          <w:rFonts w:ascii="Verdana" w:eastAsia="Times New Roman" w:hAnsi="Verdana" w:cs="Arial"/>
          <w:b/>
          <w:color w:val="7030A0"/>
          <w:sz w:val="24"/>
          <w:szCs w:val="24"/>
        </w:rPr>
        <w:t> </w:t>
      </w:r>
      <w:r w:rsidRPr="00633291">
        <w:rPr>
          <w:rFonts w:ascii="Arial" w:eastAsia="Times New Roman" w:hAnsi="Arial" w:cs="Arial"/>
          <w:b/>
          <w:bCs/>
          <w:color w:val="7030A0"/>
          <w:sz w:val="24"/>
          <w:szCs w:val="24"/>
        </w:rPr>
        <w:t>seller</w:t>
      </w:r>
      <w:r w:rsidRPr="00633291">
        <w:rPr>
          <w:rFonts w:ascii="Verdana" w:eastAsia="Times New Roman" w:hAnsi="Verdana" w:cs="Arial"/>
          <w:b/>
          <w:color w:val="7030A0"/>
          <w:sz w:val="24"/>
          <w:szCs w:val="24"/>
        </w:rPr>
        <w:t> </w:t>
      </w:r>
      <w:r w:rsidRPr="00633291">
        <w:rPr>
          <w:rFonts w:ascii="Verdana" w:eastAsia="Times New Roman" w:hAnsi="Verdana" w:cs="Arial"/>
          <w:b/>
          <w:color w:val="7030A0"/>
          <w:sz w:val="24"/>
          <w:szCs w:val="24"/>
          <w:bdr w:val="none" w:sz="0" w:space="0" w:color="auto" w:frame="1"/>
        </w:rPr>
        <w:t>has to collect tax</w:t>
      </w:r>
      <w:r w:rsidRPr="00633291">
        <w:rPr>
          <w:rFonts w:ascii="Verdana" w:eastAsia="Times New Roman" w:hAnsi="Verdana" w:cs="Arial"/>
          <w:b/>
          <w:color w:val="7030A0"/>
          <w:sz w:val="24"/>
          <w:szCs w:val="24"/>
        </w:rPr>
        <w:t> </w:t>
      </w:r>
      <w:r w:rsidRPr="00633291">
        <w:rPr>
          <w:rFonts w:ascii="Arial" w:eastAsia="Times New Roman" w:hAnsi="Arial" w:cs="Arial"/>
          <w:b/>
          <w:bCs/>
          <w:color w:val="7030A0"/>
          <w:sz w:val="24"/>
          <w:szCs w:val="24"/>
        </w:rPr>
        <w:t>from the payer</w:t>
      </w:r>
      <w:r w:rsidRPr="00633291">
        <w:rPr>
          <w:rFonts w:ascii="Verdana" w:eastAsia="Times New Roman" w:hAnsi="Verdana" w:cs="Arial"/>
          <w:b/>
          <w:color w:val="7030A0"/>
          <w:sz w:val="24"/>
          <w:szCs w:val="24"/>
        </w:rPr>
        <w:t> </w:t>
      </w:r>
      <w:r w:rsidRPr="00633291">
        <w:rPr>
          <w:rFonts w:ascii="Verdana" w:eastAsia="Times New Roman" w:hAnsi="Verdana" w:cs="Arial"/>
          <w:b/>
          <w:color w:val="7030A0"/>
          <w:sz w:val="24"/>
          <w:szCs w:val="24"/>
          <w:bdr w:val="none" w:sz="0" w:space="0" w:color="auto" w:frame="1"/>
        </w:rPr>
        <w:t xml:space="preserve">who has purchased the following </w:t>
      </w:r>
      <w:proofErr w:type="gramStart"/>
      <w:r w:rsidRPr="00633291">
        <w:rPr>
          <w:rFonts w:ascii="Verdana" w:eastAsia="Times New Roman" w:hAnsi="Verdana" w:cs="Arial"/>
          <w:b/>
          <w:color w:val="7030A0"/>
          <w:sz w:val="24"/>
          <w:szCs w:val="24"/>
          <w:bdr w:val="none" w:sz="0" w:space="0" w:color="auto" w:frame="1"/>
        </w:rPr>
        <w:t>items :</w:t>
      </w:r>
      <w:proofErr w:type="gramEnd"/>
    </w:p>
    <w:p w:rsidR="00633291" w:rsidRPr="00633291" w:rsidRDefault="00633291" w:rsidP="00633291">
      <w:pPr>
        <w:numPr>
          <w:ilvl w:val="0"/>
          <w:numId w:val="1"/>
        </w:numPr>
        <w:pBdr>
          <w:top w:val="single" w:sz="8" w:space="2" w:color="EEEEEE"/>
        </w:pBdr>
        <w:shd w:val="clear" w:color="auto" w:fill="FFFFFF"/>
        <w:spacing w:after="0" w:line="360" w:lineRule="atLeast"/>
        <w:ind w:left="0" w:firstLine="0"/>
        <w:textAlignment w:val="baseline"/>
        <w:rPr>
          <w:rFonts w:ascii="Arial" w:eastAsia="Times New Roman" w:hAnsi="Arial" w:cs="Arial"/>
          <w:b/>
          <w:color w:val="7030A0"/>
          <w:sz w:val="24"/>
          <w:szCs w:val="24"/>
        </w:rPr>
      </w:pPr>
      <w:r w:rsidRPr="00633291">
        <w:rPr>
          <w:rFonts w:ascii="Verdana" w:eastAsia="Times New Roman" w:hAnsi="Verdana" w:cs="Arial"/>
          <w:b/>
          <w:color w:val="7030A0"/>
          <w:sz w:val="24"/>
          <w:szCs w:val="24"/>
          <w:bdr w:val="none" w:sz="0" w:space="0" w:color="auto" w:frame="1"/>
        </w:rPr>
        <w:t>Alcoholic liquor for human consumption</w:t>
      </w:r>
    </w:p>
    <w:p w:rsidR="00633291" w:rsidRPr="00633291" w:rsidRDefault="00633291" w:rsidP="00633291">
      <w:pPr>
        <w:numPr>
          <w:ilvl w:val="0"/>
          <w:numId w:val="1"/>
        </w:numPr>
        <w:pBdr>
          <w:top w:val="single" w:sz="8" w:space="2" w:color="EEEEEE"/>
        </w:pBdr>
        <w:shd w:val="clear" w:color="auto" w:fill="FFFFFF"/>
        <w:spacing w:after="0" w:line="360" w:lineRule="atLeast"/>
        <w:ind w:left="0" w:firstLine="0"/>
        <w:textAlignment w:val="baseline"/>
        <w:rPr>
          <w:rFonts w:ascii="Arial" w:eastAsia="Times New Roman" w:hAnsi="Arial" w:cs="Arial"/>
          <w:b/>
          <w:color w:val="7030A0"/>
          <w:sz w:val="24"/>
          <w:szCs w:val="24"/>
        </w:rPr>
      </w:pPr>
      <w:proofErr w:type="spellStart"/>
      <w:r w:rsidRPr="00633291">
        <w:rPr>
          <w:rFonts w:ascii="Verdana" w:eastAsia="Times New Roman" w:hAnsi="Verdana" w:cs="Arial"/>
          <w:b/>
          <w:color w:val="7030A0"/>
          <w:sz w:val="24"/>
          <w:szCs w:val="24"/>
          <w:bdr w:val="none" w:sz="0" w:space="0" w:color="auto" w:frame="1"/>
        </w:rPr>
        <w:t>Tendu</w:t>
      </w:r>
      <w:proofErr w:type="spellEnd"/>
      <w:r w:rsidRPr="00633291">
        <w:rPr>
          <w:rFonts w:ascii="Verdana" w:eastAsia="Times New Roman" w:hAnsi="Verdana" w:cs="Arial"/>
          <w:b/>
          <w:color w:val="7030A0"/>
          <w:sz w:val="24"/>
          <w:szCs w:val="24"/>
          <w:bdr w:val="none" w:sz="0" w:space="0" w:color="auto" w:frame="1"/>
        </w:rPr>
        <w:t xml:space="preserve"> leaves</w:t>
      </w:r>
    </w:p>
    <w:p w:rsidR="00633291" w:rsidRPr="00633291" w:rsidRDefault="00633291" w:rsidP="00633291">
      <w:pPr>
        <w:numPr>
          <w:ilvl w:val="0"/>
          <w:numId w:val="1"/>
        </w:numPr>
        <w:pBdr>
          <w:top w:val="single" w:sz="8" w:space="2" w:color="EEEEEE"/>
        </w:pBdr>
        <w:shd w:val="clear" w:color="auto" w:fill="FFFFFF"/>
        <w:spacing w:after="0" w:line="360" w:lineRule="atLeast"/>
        <w:ind w:left="0" w:firstLine="0"/>
        <w:textAlignment w:val="baseline"/>
        <w:rPr>
          <w:rFonts w:ascii="Arial" w:eastAsia="Times New Roman" w:hAnsi="Arial" w:cs="Arial"/>
          <w:b/>
          <w:color w:val="7030A0"/>
          <w:sz w:val="24"/>
          <w:szCs w:val="24"/>
        </w:rPr>
      </w:pPr>
      <w:r w:rsidRPr="00633291">
        <w:rPr>
          <w:rFonts w:ascii="Verdana" w:eastAsia="Times New Roman" w:hAnsi="Verdana" w:cs="Arial"/>
          <w:b/>
          <w:color w:val="7030A0"/>
          <w:sz w:val="24"/>
          <w:szCs w:val="24"/>
          <w:bdr w:val="none" w:sz="0" w:space="0" w:color="auto" w:frame="1"/>
        </w:rPr>
        <w:t>Timber obtained under a forest lease</w:t>
      </w:r>
    </w:p>
    <w:p w:rsidR="00633291" w:rsidRPr="00633291" w:rsidRDefault="00633291" w:rsidP="00633291">
      <w:pPr>
        <w:numPr>
          <w:ilvl w:val="0"/>
          <w:numId w:val="1"/>
        </w:numPr>
        <w:pBdr>
          <w:top w:val="single" w:sz="8" w:space="2" w:color="EEEEEE"/>
        </w:pBdr>
        <w:shd w:val="clear" w:color="auto" w:fill="FFFFFF"/>
        <w:spacing w:after="0" w:line="360" w:lineRule="atLeast"/>
        <w:ind w:left="0" w:firstLine="0"/>
        <w:textAlignment w:val="baseline"/>
        <w:rPr>
          <w:rFonts w:ascii="Arial" w:eastAsia="Times New Roman" w:hAnsi="Arial" w:cs="Arial"/>
          <w:b/>
          <w:color w:val="7030A0"/>
          <w:sz w:val="24"/>
          <w:szCs w:val="24"/>
        </w:rPr>
      </w:pPr>
      <w:r w:rsidRPr="00633291">
        <w:rPr>
          <w:rFonts w:ascii="Verdana" w:eastAsia="Times New Roman" w:hAnsi="Verdana" w:cs="Arial"/>
          <w:b/>
          <w:color w:val="7030A0"/>
          <w:sz w:val="24"/>
          <w:szCs w:val="24"/>
          <w:bdr w:val="none" w:sz="0" w:space="0" w:color="auto" w:frame="1"/>
        </w:rPr>
        <w:t>Timber obtained by any mode other than under a forest lease</w:t>
      </w:r>
    </w:p>
    <w:p w:rsidR="00633291" w:rsidRPr="00633291" w:rsidRDefault="00633291" w:rsidP="00633291">
      <w:pPr>
        <w:numPr>
          <w:ilvl w:val="0"/>
          <w:numId w:val="1"/>
        </w:numPr>
        <w:pBdr>
          <w:top w:val="single" w:sz="8" w:space="2" w:color="EEEEEE"/>
        </w:pBdr>
        <w:shd w:val="clear" w:color="auto" w:fill="FFFFFF"/>
        <w:spacing w:after="0" w:line="360" w:lineRule="atLeast"/>
        <w:ind w:left="0" w:firstLine="0"/>
        <w:textAlignment w:val="baseline"/>
        <w:rPr>
          <w:rFonts w:ascii="Arial" w:eastAsia="Times New Roman" w:hAnsi="Arial" w:cs="Arial"/>
          <w:b/>
          <w:color w:val="7030A0"/>
          <w:sz w:val="24"/>
          <w:szCs w:val="24"/>
        </w:rPr>
      </w:pPr>
      <w:r w:rsidRPr="00633291">
        <w:rPr>
          <w:rFonts w:ascii="Verdana" w:eastAsia="Times New Roman" w:hAnsi="Verdana" w:cs="Arial"/>
          <w:b/>
          <w:color w:val="7030A0"/>
          <w:sz w:val="24"/>
          <w:szCs w:val="24"/>
          <w:bdr w:val="none" w:sz="0" w:space="0" w:color="auto" w:frame="1"/>
        </w:rPr>
        <w:t xml:space="preserve">Any other forest produce not being timber or </w:t>
      </w:r>
      <w:proofErr w:type="spellStart"/>
      <w:r w:rsidRPr="00633291">
        <w:rPr>
          <w:rFonts w:ascii="Verdana" w:eastAsia="Times New Roman" w:hAnsi="Verdana" w:cs="Arial"/>
          <w:b/>
          <w:color w:val="7030A0"/>
          <w:sz w:val="24"/>
          <w:szCs w:val="24"/>
          <w:bdr w:val="none" w:sz="0" w:space="0" w:color="auto" w:frame="1"/>
        </w:rPr>
        <w:t>tendu</w:t>
      </w:r>
      <w:proofErr w:type="spellEnd"/>
      <w:r w:rsidRPr="00633291">
        <w:rPr>
          <w:rFonts w:ascii="Verdana" w:eastAsia="Times New Roman" w:hAnsi="Verdana" w:cs="Arial"/>
          <w:b/>
          <w:color w:val="7030A0"/>
          <w:sz w:val="24"/>
          <w:szCs w:val="24"/>
          <w:bdr w:val="none" w:sz="0" w:space="0" w:color="auto" w:frame="1"/>
        </w:rPr>
        <w:t xml:space="preserve"> leaves</w:t>
      </w:r>
    </w:p>
    <w:p w:rsidR="00633291" w:rsidRPr="00633291" w:rsidRDefault="00633291" w:rsidP="00633291">
      <w:pPr>
        <w:numPr>
          <w:ilvl w:val="0"/>
          <w:numId w:val="2"/>
        </w:numPr>
        <w:pBdr>
          <w:top w:val="single" w:sz="8" w:space="2" w:color="EEEEEE"/>
        </w:pBdr>
        <w:shd w:val="clear" w:color="auto" w:fill="FFFFFF"/>
        <w:spacing w:after="0" w:line="360" w:lineRule="atLeast"/>
        <w:ind w:left="0"/>
        <w:textAlignment w:val="baseline"/>
        <w:rPr>
          <w:rFonts w:ascii="Arial" w:eastAsia="Times New Roman" w:hAnsi="Arial" w:cs="Arial"/>
          <w:b/>
          <w:color w:val="7030A0"/>
          <w:sz w:val="24"/>
          <w:szCs w:val="24"/>
        </w:rPr>
      </w:pPr>
      <w:r w:rsidRPr="00633291">
        <w:rPr>
          <w:rFonts w:ascii="Verdana" w:eastAsia="Times New Roman" w:hAnsi="Verdana" w:cs="Arial"/>
          <w:b/>
          <w:color w:val="7030A0"/>
          <w:sz w:val="24"/>
          <w:szCs w:val="24"/>
          <w:bdr w:val="none" w:sz="0" w:space="0" w:color="auto" w:frame="1"/>
        </w:rPr>
        <w:t>Scrap</w:t>
      </w:r>
    </w:p>
    <w:p w:rsidR="00633291" w:rsidRPr="00633291" w:rsidRDefault="00633291" w:rsidP="00633291">
      <w:pPr>
        <w:numPr>
          <w:ilvl w:val="0"/>
          <w:numId w:val="2"/>
        </w:numPr>
        <w:pBdr>
          <w:top w:val="single" w:sz="8" w:space="2" w:color="EEEEEE"/>
        </w:pBdr>
        <w:shd w:val="clear" w:color="auto" w:fill="FFFFFF"/>
        <w:spacing w:after="0" w:line="360" w:lineRule="atLeast"/>
        <w:ind w:left="0"/>
        <w:textAlignment w:val="baseline"/>
        <w:rPr>
          <w:rFonts w:ascii="Arial" w:eastAsia="Times New Roman" w:hAnsi="Arial" w:cs="Arial"/>
          <w:b/>
          <w:color w:val="7030A0"/>
          <w:sz w:val="24"/>
          <w:szCs w:val="24"/>
        </w:rPr>
      </w:pPr>
      <w:r w:rsidRPr="00633291">
        <w:rPr>
          <w:rFonts w:ascii="Verdana" w:eastAsia="Times New Roman" w:hAnsi="Verdana" w:cs="Arial"/>
          <w:b/>
          <w:color w:val="7030A0"/>
          <w:sz w:val="24"/>
          <w:szCs w:val="24"/>
          <w:bdr w:val="none" w:sz="0" w:space="0" w:color="auto" w:frame="1"/>
        </w:rPr>
        <w:t>Parking lot</w:t>
      </w:r>
    </w:p>
    <w:p w:rsidR="00633291" w:rsidRPr="00633291" w:rsidRDefault="00633291" w:rsidP="00633291">
      <w:pPr>
        <w:numPr>
          <w:ilvl w:val="0"/>
          <w:numId w:val="2"/>
        </w:numPr>
        <w:pBdr>
          <w:top w:val="single" w:sz="8" w:space="2" w:color="EEEEEE"/>
        </w:pBdr>
        <w:shd w:val="clear" w:color="auto" w:fill="FFFFFF"/>
        <w:spacing w:after="0" w:line="360" w:lineRule="atLeast"/>
        <w:ind w:left="0"/>
        <w:textAlignment w:val="baseline"/>
        <w:rPr>
          <w:rFonts w:ascii="Arial" w:eastAsia="Times New Roman" w:hAnsi="Arial" w:cs="Arial"/>
          <w:b/>
          <w:color w:val="7030A0"/>
          <w:sz w:val="24"/>
          <w:szCs w:val="24"/>
        </w:rPr>
      </w:pPr>
      <w:r w:rsidRPr="00633291">
        <w:rPr>
          <w:rFonts w:ascii="Verdana" w:eastAsia="Times New Roman" w:hAnsi="Verdana" w:cs="Arial"/>
          <w:b/>
          <w:color w:val="7030A0"/>
          <w:sz w:val="24"/>
          <w:szCs w:val="24"/>
          <w:bdr w:val="none" w:sz="0" w:space="0" w:color="auto" w:frame="1"/>
        </w:rPr>
        <w:t>Toll plaza</w:t>
      </w:r>
    </w:p>
    <w:p w:rsidR="00633291" w:rsidRPr="00633291" w:rsidRDefault="00633291" w:rsidP="00633291">
      <w:pPr>
        <w:numPr>
          <w:ilvl w:val="0"/>
          <w:numId w:val="2"/>
        </w:numPr>
        <w:pBdr>
          <w:top w:val="single" w:sz="8" w:space="2" w:color="EEEEEE"/>
        </w:pBdr>
        <w:shd w:val="clear" w:color="auto" w:fill="FFFFFF"/>
        <w:spacing w:after="0" w:line="360" w:lineRule="atLeast"/>
        <w:ind w:left="0"/>
        <w:textAlignment w:val="baseline"/>
        <w:rPr>
          <w:rFonts w:ascii="Arial" w:eastAsia="Times New Roman" w:hAnsi="Arial" w:cs="Arial"/>
          <w:b/>
          <w:color w:val="7030A0"/>
          <w:sz w:val="24"/>
          <w:szCs w:val="24"/>
        </w:rPr>
      </w:pPr>
      <w:r w:rsidRPr="00633291">
        <w:rPr>
          <w:rFonts w:ascii="Verdana" w:eastAsia="Times New Roman" w:hAnsi="Verdana" w:cs="Arial"/>
          <w:b/>
          <w:color w:val="7030A0"/>
          <w:sz w:val="24"/>
          <w:szCs w:val="24"/>
          <w:bdr w:val="none" w:sz="0" w:space="0" w:color="auto" w:frame="1"/>
        </w:rPr>
        <w:t>Mining and quarrying</w:t>
      </w:r>
    </w:p>
    <w:p w:rsidR="00633291" w:rsidRPr="00633291" w:rsidRDefault="00633291" w:rsidP="00633291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b/>
          <w:color w:val="7030A0"/>
          <w:sz w:val="24"/>
          <w:szCs w:val="24"/>
        </w:rPr>
      </w:pPr>
      <w:r w:rsidRPr="00633291">
        <w:rPr>
          <w:rFonts w:ascii="Verdana" w:eastAsia="Times New Roman" w:hAnsi="Verdana" w:cs="Arial"/>
          <w:b/>
          <w:color w:val="7030A0"/>
          <w:sz w:val="24"/>
          <w:szCs w:val="24"/>
          <w:bdr w:val="none" w:sz="0" w:space="0" w:color="auto" w:frame="1"/>
        </w:rPr>
        <w:t>The TCS on the above mentioned items</w:t>
      </w:r>
      <w:r w:rsidRPr="00633291">
        <w:rPr>
          <w:rFonts w:ascii="Verdana" w:eastAsia="Times New Roman" w:hAnsi="Verdana" w:cs="Arial"/>
          <w:b/>
          <w:color w:val="7030A0"/>
          <w:sz w:val="24"/>
          <w:szCs w:val="24"/>
        </w:rPr>
        <w:t> </w:t>
      </w:r>
      <w:r w:rsidRPr="00633291">
        <w:rPr>
          <w:rFonts w:ascii="Arial" w:eastAsia="Times New Roman" w:hAnsi="Arial" w:cs="Arial"/>
          <w:b/>
          <w:bCs/>
          <w:color w:val="7030A0"/>
          <w:sz w:val="24"/>
          <w:szCs w:val="24"/>
        </w:rPr>
        <w:t>vary from 1% to 5%</w:t>
      </w:r>
    </w:p>
    <w:p w:rsidR="00633291" w:rsidRPr="00633291" w:rsidRDefault="00633291" w:rsidP="00633291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b/>
          <w:color w:val="7030A0"/>
          <w:sz w:val="24"/>
          <w:szCs w:val="24"/>
        </w:rPr>
      </w:pPr>
      <w:r w:rsidRPr="00633291">
        <w:rPr>
          <w:rFonts w:ascii="Arial" w:eastAsia="Times New Roman" w:hAnsi="Arial" w:cs="Arial"/>
          <w:b/>
          <w:bCs/>
          <w:color w:val="7030A0"/>
          <w:sz w:val="24"/>
          <w:szCs w:val="24"/>
        </w:rPr>
        <w:t>Deposit of TCS amount</w:t>
      </w:r>
      <w:r w:rsidRPr="00633291">
        <w:rPr>
          <w:rFonts w:ascii="Verdana" w:eastAsia="Times New Roman" w:hAnsi="Verdana" w:cs="Arial"/>
          <w:b/>
          <w:color w:val="7030A0"/>
          <w:sz w:val="24"/>
          <w:szCs w:val="24"/>
          <w:bdr w:val="none" w:sz="0" w:space="0" w:color="auto" w:frame="1"/>
        </w:rPr>
        <w:t>- within seven days of the following month.</w:t>
      </w:r>
    </w:p>
    <w:p w:rsidR="00633291" w:rsidRPr="00633291" w:rsidRDefault="00633291" w:rsidP="00633291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b/>
          <w:color w:val="7030A0"/>
          <w:sz w:val="24"/>
          <w:szCs w:val="24"/>
        </w:rPr>
      </w:pPr>
      <w:r w:rsidRPr="00633291">
        <w:rPr>
          <w:rFonts w:ascii="Arial" w:eastAsia="Times New Roman" w:hAnsi="Arial" w:cs="Arial"/>
          <w:b/>
          <w:bCs/>
          <w:color w:val="7030A0"/>
          <w:sz w:val="24"/>
          <w:szCs w:val="24"/>
        </w:rPr>
        <w:t>Issue of TCS certificate</w:t>
      </w:r>
      <w:r w:rsidRPr="00633291">
        <w:rPr>
          <w:rFonts w:ascii="Verdana" w:eastAsia="Times New Roman" w:hAnsi="Verdana" w:cs="Arial"/>
          <w:b/>
          <w:color w:val="7030A0"/>
          <w:sz w:val="24"/>
          <w:szCs w:val="24"/>
          <w:bdr w:val="none" w:sz="0" w:space="0" w:color="auto" w:frame="1"/>
        </w:rPr>
        <w:t>- within in one month of collection /</w:t>
      </w:r>
      <w:proofErr w:type="gramStart"/>
      <w:r w:rsidRPr="00633291">
        <w:rPr>
          <w:rFonts w:ascii="Verdana" w:eastAsia="Times New Roman" w:hAnsi="Verdana" w:cs="Arial"/>
          <w:b/>
          <w:color w:val="7030A0"/>
          <w:sz w:val="24"/>
          <w:szCs w:val="24"/>
          <w:bdr w:val="none" w:sz="0" w:space="0" w:color="auto" w:frame="1"/>
        </w:rPr>
        <w:t>debit(</w:t>
      </w:r>
      <w:proofErr w:type="gramEnd"/>
      <w:r w:rsidRPr="00633291">
        <w:rPr>
          <w:rFonts w:ascii="Verdana" w:eastAsia="Times New Roman" w:hAnsi="Verdana" w:cs="Arial"/>
          <w:b/>
          <w:color w:val="7030A0"/>
          <w:sz w:val="24"/>
          <w:szCs w:val="24"/>
          <w:bdr w:val="none" w:sz="0" w:space="0" w:color="auto" w:frame="1"/>
        </w:rPr>
        <w:t>form 27D)</w:t>
      </w:r>
    </w:p>
    <w:p w:rsidR="00633291" w:rsidRPr="00633291" w:rsidRDefault="00633291" w:rsidP="00633291">
      <w:pPr>
        <w:shd w:val="clear" w:color="auto" w:fill="FFFFFF"/>
        <w:spacing w:after="0" w:line="336" w:lineRule="atLeast"/>
        <w:textAlignment w:val="baseline"/>
        <w:outlineLvl w:val="1"/>
        <w:rPr>
          <w:rFonts w:ascii="Georgia" w:eastAsia="Times New Roman" w:hAnsi="Georgia" w:cs="Times New Roman"/>
          <w:b/>
          <w:color w:val="7030A0"/>
          <w:sz w:val="43"/>
          <w:szCs w:val="43"/>
        </w:rPr>
      </w:pPr>
      <w:bookmarkStart w:id="0" w:name="theratesoftcsforrepresentativepurpose(fi"/>
      <w:bookmarkEnd w:id="0"/>
      <w:r w:rsidRPr="00633291">
        <w:rPr>
          <w:rFonts w:ascii="Verdana" w:eastAsia="Times New Roman" w:hAnsi="Verdana" w:cs="Times New Roman"/>
          <w:b/>
          <w:color w:val="7030A0"/>
          <w:sz w:val="43"/>
          <w:szCs w:val="43"/>
          <w:bdr w:val="none" w:sz="0" w:space="0" w:color="auto" w:frame="1"/>
        </w:rPr>
        <w:t>The rates of TCS for representative purpose (Financial Year 2010-11, 2011-2012):</w:t>
      </w:r>
    </w:p>
    <w:p w:rsidR="00633291" w:rsidRPr="00633291" w:rsidRDefault="00633291">
      <w:pPr>
        <w:rPr>
          <w:sz w:val="160"/>
          <w:szCs w:val="40"/>
        </w:rPr>
      </w:pPr>
      <w:r w:rsidRPr="00633291">
        <w:rPr>
          <w:noProof/>
          <w:sz w:val="160"/>
          <w:szCs w:val="40"/>
        </w:rPr>
        <w:drawing>
          <wp:inline distT="0" distB="0" distL="0" distR="0">
            <wp:extent cx="5094605" cy="2399030"/>
            <wp:effectExtent l="19050" t="0" r="0" b="0"/>
            <wp:docPr id="1" name="Picture 1" descr="http://taxguru.in/wp-content/uploads/2011/12/TCS-Rate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axguru.in/wp-content/uploads/2011/12/TCS-Rates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605" cy="239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3291" w:rsidRPr="006332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D7971"/>
    <w:multiLevelType w:val="multilevel"/>
    <w:tmpl w:val="5896D5A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1">
    <w:nsid w:val="79AE4AC1"/>
    <w:multiLevelType w:val="multilevel"/>
    <w:tmpl w:val="F4B8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633291"/>
    <w:rsid w:val="00633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332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3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33291"/>
  </w:style>
  <w:style w:type="character" w:styleId="Strong">
    <w:name w:val="Strong"/>
    <w:basedOn w:val="DefaultParagraphFont"/>
    <w:uiPriority w:val="22"/>
    <w:qFormat/>
    <w:rsid w:val="00633291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3329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2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A2B23-7322-4514-8F50-FC9D617D4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596</Characters>
  <Application>Microsoft Office Word</Application>
  <DocSecurity>0</DocSecurity>
  <Lines>4</Lines>
  <Paragraphs>1</Paragraphs>
  <ScaleCrop>false</ScaleCrop>
  <Company>OJHA &amp; CO.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CA7</dc:creator>
  <cp:keywords/>
  <dc:description/>
  <cp:lastModifiedBy>CA7</cp:lastModifiedBy>
  <cp:revision>3</cp:revision>
  <dcterms:created xsi:type="dcterms:W3CDTF">2011-12-10T09:22:00Z</dcterms:created>
  <dcterms:modified xsi:type="dcterms:W3CDTF">2011-12-10T09:31:00Z</dcterms:modified>
</cp:coreProperties>
</file>