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955" w:rsidRDefault="00EE0955" w:rsidP="00EE0955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sz w:val="28"/>
          <w:szCs w:val="28"/>
        </w:rPr>
      </w:pPr>
    </w:p>
    <w:p w:rsidR="003D1891" w:rsidRDefault="003D1891" w:rsidP="00F120BA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sz w:val="28"/>
          <w:szCs w:val="28"/>
        </w:rPr>
      </w:pPr>
      <w:r w:rsidRPr="00EE0955">
        <w:rPr>
          <w:rFonts w:ascii="Verdana" w:eastAsia="Times New Roman" w:hAnsi="Verdana" w:cs="Times New Roman"/>
          <w:b/>
          <w:bCs/>
          <w:sz w:val="28"/>
          <w:szCs w:val="28"/>
        </w:rPr>
        <w:t>TDS defaults</w:t>
      </w:r>
      <w:r w:rsidR="00F120BA">
        <w:rPr>
          <w:rFonts w:ascii="Verdana" w:eastAsia="Times New Roman" w:hAnsi="Verdana" w:cs="Times New Roman"/>
          <w:b/>
          <w:bCs/>
          <w:sz w:val="28"/>
          <w:szCs w:val="28"/>
        </w:rPr>
        <w:t xml:space="preserve"> :</w:t>
      </w:r>
    </w:p>
    <w:p w:rsidR="00F120BA" w:rsidRPr="00EE0955" w:rsidRDefault="00F120BA" w:rsidP="00F120B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D1891" w:rsidRPr="00EE0955" w:rsidRDefault="003D1891" w:rsidP="00EE0955">
      <w:p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0955">
        <w:rPr>
          <w:rFonts w:ascii="Times New Roman" w:eastAsia="Times New Roman" w:hAnsi="Times New Roman" w:cs="Times New Roman"/>
          <w:b/>
          <w:sz w:val="24"/>
          <w:szCs w:val="24"/>
        </w:rPr>
        <w:t>Failure to deduct the whole or part of the Tax at source (non-deduction, short deduction or delay in deduction)</w:t>
      </w:r>
    </w:p>
    <w:p w:rsidR="003D1891" w:rsidRPr="00EE0955" w:rsidRDefault="003D1891" w:rsidP="00EE0955">
      <w:p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955"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Pr="00EE095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Failure to deposit</w:t>
      </w:r>
      <w:r w:rsidRPr="00EE0955">
        <w:rPr>
          <w:rFonts w:ascii="Times New Roman" w:eastAsia="Times New Roman" w:hAnsi="Times New Roman" w:cs="Times New Roman"/>
          <w:bCs/>
          <w:sz w:val="24"/>
          <w:szCs w:val="24"/>
        </w:rPr>
        <w:t xml:space="preserve"> whole or part of the TDS (non-deposit, short deposit or </w:t>
      </w:r>
      <w:r w:rsidRPr="00EE0955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late deposit</w:t>
      </w:r>
      <w:r w:rsidRPr="00EE0955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3D1891" w:rsidRPr="00EE0955" w:rsidRDefault="003D1891" w:rsidP="00EE0955">
      <w:p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0955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r w:rsidRPr="00EE0955">
        <w:rPr>
          <w:rFonts w:ascii="Times New Roman" w:eastAsia="Times New Roman" w:hAnsi="Times New Roman" w:cs="Times New Roman"/>
          <w:b/>
          <w:bCs/>
          <w:sz w:val="24"/>
          <w:szCs w:val="24"/>
        </w:rPr>
        <w:t>Failure to apply for TAN</w:t>
      </w:r>
      <w:r w:rsidRPr="00EE0955">
        <w:rPr>
          <w:rFonts w:ascii="Times New Roman" w:eastAsia="Times New Roman" w:hAnsi="Times New Roman" w:cs="Times New Roman"/>
          <w:bCs/>
          <w:sz w:val="24"/>
          <w:szCs w:val="24"/>
        </w:rPr>
        <w:t xml:space="preserve"> within the prescribed time limit or failure to quote TAN on </w:t>
      </w:r>
      <w:r w:rsidR="00EE0955" w:rsidRPr="00EE0955"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  <w:r w:rsidRPr="00EE0955">
        <w:rPr>
          <w:rFonts w:ascii="Times New Roman" w:eastAsia="Times New Roman" w:hAnsi="Times New Roman" w:cs="Times New Roman"/>
          <w:bCs/>
          <w:sz w:val="24"/>
          <w:szCs w:val="24"/>
        </w:rPr>
        <w:t>allotment as required under section 203A.</w:t>
      </w:r>
    </w:p>
    <w:p w:rsidR="003D1891" w:rsidRPr="00EE0955" w:rsidRDefault="003D1891" w:rsidP="00EE0955">
      <w:p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955">
        <w:rPr>
          <w:rFonts w:ascii="Times New Roman" w:eastAsia="Times New Roman" w:hAnsi="Times New Roman" w:cs="Times New Roman"/>
          <w:bCs/>
          <w:sz w:val="24"/>
          <w:szCs w:val="24"/>
        </w:rPr>
        <w:t xml:space="preserve">3. </w:t>
      </w:r>
      <w:r w:rsidRPr="00EE095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Failure to furnish, in due time, TDS returns</w:t>
      </w:r>
      <w:r w:rsidRPr="00EE09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or TDS certificates</w:t>
      </w:r>
      <w:r w:rsidRPr="00EE0955">
        <w:rPr>
          <w:rFonts w:ascii="Times New Roman" w:eastAsia="Times New Roman" w:hAnsi="Times New Roman" w:cs="Times New Roman"/>
          <w:bCs/>
          <w:sz w:val="24"/>
          <w:szCs w:val="24"/>
        </w:rPr>
        <w:t xml:space="preserve"> or to deliver or cause to be delivered a copy of declaration in form no. 15H/15G/27C/copy of quarterly statement.</w:t>
      </w:r>
    </w:p>
    <w:p w:rsidR="003D1891" w:rsidRPr="00EE0955" w:rsidRDefault="003D1891" w:rsidP="00EE0955">
      <w:p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0955">
        <w:rPr>
          <w:rFonts w:ascii="Times New Roman" w:eastAsia="Times New Roman" w:hAnsi="Times New Roman" w:cs="Times New Roman"/>
          <w:bCs/>
          <w:sz w:val="24"/>
          <w:szCs w:val="24"/>
        </w:rPr>
        <w:t xml:space="preserve">4. </w:t>
      </w:r>
      <w:r w:rsidRPr="00EE0955">
        <w:rPr>
          <w:rFonts w:ascii="Times New Roman" w:eastAsia="Times New Roman" w:hAnsi="Times New Roman" w:cs="Times New Roman"/>
          <w:b/>
          <w:bCs/>
          <w:sz w:val="24"/>
          <w:szCs w:val="24"/>
        </w:rPr>
        <w:t>Failure to mention the PAN of the deductee</w:t>
      </w:r>
      <w:r w:rsidRPr="00EE0955">
        <w:rPr>
          <w:rFonts w:ascii="Times New Roman" w:eastAsia="Times New Roman" w:hAnsi="Times New Roman" w:cs="Times New Roman"/>
          <w:bCs/>
          <w:sz w:val="24"/>
          <w:szCs w:val="24"/>
        </w:rPr>
        <w:t xml:space="preserve"> in all quarterly statements as well as in all certificates furnished.</w:t>
      </w:r>
    </w:p>
    <w:p w:rsidR="00EE0955" w:rsidRDefault="00EE0955" w:rsidP="00EE0955">
      <w:p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E0955" w:rsidRDefault="00EE0955" w:rsidP="00EE0955">
      <w:p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E0955" w:rsidRDefault="003D1891" w:rsidP="00F120BA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sz w:val="28"/>
          <w:szCs w:val="28"/>
        </w:rPr>
      </w:pPr>
      <w:r w:rsidRPr="00EE0955">
        <w:rPr>
          <w:rFonts w:ascii="Verdana" w:eastAsia="Times New Roman" w:hAnsi="Verdana" w:cs="Times New Roman"/>
          <w:b/>
          <w:bCs/>
          <w:sz w:val="28"/>
          <w:szCs w:val="28"/>
        </w:rPr>
        <w:t>Consequences of Defaults</w:t>
      </w:r>
      <w:r w:rsidR="00EE0955">
        <w:rPr>
          <w:rFonts w:ascii="Verdana" w:eastAsia="Times New Roman" w:hAnsi="Verdana" w:cs="Times New Roman"/>
          <w:b/>
          <w:bCs/>
          <w:sz w:val="28"/>
          <w:szCs w:val="28"/>
        </w:rPr>
        <w:t xml:space="preserve"> :</w:t>
      </w:r>
    </w:p>
    <w:p w:rsidR="00EE0955" w:rsidRPr="00EE0955" w:rsidRDefault="00EE0955" w:rsidP="00EE0955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28"/>
          <w:szCs w:val="28"/>
        </w:rPr>
      </w:pPr>
    </w:p>
    <w:p w:rsidR="00EE0955" w:rsidRPr="00F120BA" w:rsidRDefault="00EE0955" w:rsidP="00EE0955">
      <w:pPr>
        <w:pStyle w:val="NormalWeb"/>
        <w:numPr>
          <w:ilvl w:val="0"/>
          <w:numId w:val="1"/>
        </w:numPr>
        <w:rPr>
          <w:sz w:val="28"/>
          <w:szCs w:val="28"/>
        </w:rPr>
      </w:pPr>
      <w:r w:rsidRPr="00F120BA">
        <w:rPr>
          <w:b/>
          <w:sz w:val="28"/>
          <w:szCs w:val="28"/>
        </w:rPr>
        <w:t>Disallowance of specified expenditure</w:t>
      </w:r>
      <w:r w:rsidRPr="00F120BA">
        <w:rPr>
          <w:sz w:val="28"/>
          <w:szCs w:val="28"/>
        </w:rPr>
        <w:t xml:space="preserve"> (while computing the income of the deductor) if TDS is not deducted from the payment. (Section 40a(ia)).</w:t>
      </w:r>
    </w:p>
    <w:p w:rsidR="00F120BA" w:rsidRDefault="00F120BA" w:rsidP="00F120BA">
      <w:pPr>
        <w:pStyle w:val="NormalWeb"/>
        <w:ind w:left="720"/>
        <w:rPr>
          <w:sz w:val="28"/>
          <w:szCs w:val="28"/>
        </w:rPr>
      </w:pPr>
    </w:p>
    <w:p w:rsidR="00EE0955" w:rsidRDefault="00EE0955" w:rsidP="00EE0955">
      <w:pPr>
        <w:pStyle w:val="NormalWeb"/>
        <w:numPr>
          <w:ilvl w:val="0"/>
          <w:numId w:val="1"/>
        </w:numPr>
        <w:rPr>
          <w:sz w:val="28"/>
          <w:szCs w:val="28"/>
        </w:rPr>
      </w:pPr>
      <w:r w:rsidRPr="00F120BA">
        <w:rPr>
          <w:sz w:val="28"/>
          <w:szCs w:val="28"/>
        </w:rPr>
        <w:t xml:space="preserve">Where the tax has </w:t>
      </w:r>
      <w:r w:rsidRPr="00F120BA">
        <w:rPr>
          <w:b/>
          <w:sz w:val="28"/>
          <w:szCs w:val="28"/>
        </w:rPr>
        <w:t>not been paid</w:t>
      </w:r>
      <w:r w:rsidRPr="00F120BA">
        <w:rPr>
          <w:sz w:val="28"/>
          <w:szCs w:val="28"/>
        </w:rPr>
        <w:t xml:space="preserve"> after its deduction it shall be </w:t>
      </w:r>
      <w:r w:rsidRPr="00F120BA">
        <w:rPr>
          <w:b/>
          <w:sz w:val="28"/>
          <w:szCs w:val="28"/>
        </w:rPr>
        <w:t>charge on the asset</w:t>
      </w:r>
      <w:r w:rsidRPr="00F120BA">
        <w:rPr>
          <w:sz w:val="28"/>
          <w:szCs w:val="28"/>
        </w:rPr>
        <w:t xml:space="preserve"> of the defaulter to recover the amount of TDS. (section 201(2)).   </w:t>
      </w:r>
    </w:p>
    <w:p w:rsidR="00F120BA" w:rsidRDefault="00F120BA" w:rsidP="00F120BA">
      <w:pPr>
        <w:pStyle w:val="ListParagraph"/>
        <w:rPr>
          <w:sz w:val="28"/>
          <w:szCs w:val="28"/>
        </w:rPr>
      </w:pPr>
    </w:p>
    <w:p w:rsidR="00F120BA" w:rsidRDefault="00F120BA" w:rsidP="00F120BA">
      <w:pPr>
        <w:pStyle w:val="NormalWeb"/>
        <w:rPr>
          <w:sz w:val="28"/>
          <w:szCs w:val="28"/>
        </w:rPr>
      </w:pPr>
    </w:p>
    <w:p w:rsidR="00F120BA" w:rsidRPr="00F120BA" w:rsidRDefault="00F120BA" w:rsidP="00F120BA">
      <w:pPr>
        <w:pStyle w:val="NormalWeb"/>
        <w:rPr>
          <w:sz w:val="28"/>
          <w:szCs w:val="28"/>
        </w:rPr>
      </w:pPr>
    </w:p>
    <w:p w:rsidR="00EE0955" w:rsidRPr="00EE0955" w:rsidRDefault="00F120BA" w:rsidP="00EE0955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28"/>
          <w:szCs w:val="28"/>
        </w:rPr>
      </w:pPr>
      <w:r w:rsidRPr="00F120B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 xml:space="preserve">Penal provisions for various contraventions of the </w:t>
      </w:r>
      <w:r w:rsidRPr="00F120BA">
        <w:rPr>
          <w:rFonts w:ascii="Helvetica" w:eastAsia="Times New Roman" w:hAnsi="Helvetica" w:cs="Helvetica"/>
          <w:b/>
          <w:color w:val="FF0000"/>
          <w:sz w:val="28"/>
          <w:szCs w:val="28"/>
        </w:rPr>
        <w:t xml:space="preserve"> TDS </w:t>
      </w:r>
      <w:r w:rsidRPr="00F120B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Law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3D1891" w:rsidRDefault="003D1891" w:rsidP="003D1891">
      <w:pPr>
        <w:pStyle w:val="NormalWeb"/>
      </w:pPr>
      <w:r>
        <w:rPr>
          <w:noProof/>
        </w:rPr>
        <w:drawing>
          <wp:inline distT="0" distB="0" distL="0" distR="0">
            <wp:extent cx="6543675" cy="7686675"/>
            <wp:effectExtent l="19050" t="0" r="9525" b="0"/>
            <wp:docPr id="6" name="Picture 6" descr="TDS Default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DS Defaults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768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1891" w:rsidSect="004408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DCC" w:rsidRDefault="004C2DCC" w:rsidP="00F120BA">
      <w:pPr>
        <w:spacing w:after="0" w:line="240" w:lineRule="auto"/>
      </w:pPr>
      <w:r>
        <w:separator/>
      </w:r>
    </w:p>
  </w:endnote>
  <w:endnote w:type="continuationSeparator" w:id="1">
    <w:p w:rsidR="004C2DCC" w:rsidRDefault="004C2DCC" w:rsidP="00F12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DCC" w:rsidRDefault="004C2DCC" w:rsidP="00F120BA">
      <w:pPr>
        <w:spacing w:after="0" w:line="240" w:lineRule="auto"/>
      </w:pPr>
      <w:r>
        <w:separator/>
      </w:r>
    </w:p>
  </w:footnote>
  <w:footnote w:type="continuationSeparator" w:id="1">
    <w:p w:rsidR="004C2DCC" w:rsidRDefault="004C2DCC" w:rsidP="00F120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7468D"/>
    <w:multiLevelType w:val="hybridMultilevel"/>
    <w:tmpl w:val="B8BE08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1891"/>
    <w:rsid w:val="003D1891"/>
    <w:rsid w:val="00440848"/>
    <w:rsid w:val="004C2DCC"/>
    <w:rsid w:val="00A663A8"/>
    <w:rsid w:val="00EE0955"/>
    <w:rsid w:val="00F12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848"/>
  </w:style>
  <w:style w:type="paragraph" w:styleId="Heading2">
    <w:name w:val="heading 2"/>
    <w:basedOn w:val="Normal"/>
    <w:link w:val="Heading2Char"/>
    <w:uiPriority w:val="9"/>
    <w:qFormat/>
    <w:rsid w:val="003D18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18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D189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3D1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189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1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8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120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20BA"/>
  </w:style>
  <w:style w:type="paragraph" w:styleId="Footer">
    <w:name w:val="footer"/>
    <w:basedOn w:val="Normal"/>
    <w:link w:val="FooterChar"/>
    <w:uiPriority w:val="99"/>
    <w:semiHidden/>
    <w:unhideWhenUsed/>
    <w:rsid w:val="00F120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20BA"/>
  </w:style>
  <w:style w:type="paragraph" w:styleId="ListParagraph">
    <w:name w:val="List Paragraph"/>
    <w:basedOn w:val="Normal"/>
    <w:uiPriority w:val="34"/>
    <w:qFormat/>
    <w:rsid w:val="00F120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71DA7-293E-45C9-967C-D4817F433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3</cp:revision>
  <dcterms:created xsi:type="dcterms:W3CDTF">2011-11-26T18:20:00Z</dcterms:created>
  <dcterms:modified xsi:type="dcterms:W3CDTF">2011-11-26T19:03:00Z</dcterms:modified>
</cp:coreProperties>
</file>