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203C" w:rsidRPr="00EA2E03" w:rsidRDefault="0095203C" w:rsidP="0095203C">
      <w:pPr>
        <w:pStyle w:val="NormalWeb"/>
        <w:shd w:val="clear" w:color="auto" w:fill="FFFFFF"/>
        <w:spacing w:before="0" w:beforeAutospacing="0" w:after="0" w:afterAutospacing="0" w:line="374" w:lineRule="atLeast"/>
        <w:jc w:val="both"/>
        <w:rPr>
          <w:rFonts w:ascii="Arial" w:hAnsi="Arial" w:cs="Arial"/>
          <w:b/>
          <w:i/>
          <w:color w:val="002060"/>
          <w:u w:val="single"/>
        </w:rPr>
      </w:pPr>
      <w:r w:rsidRPr="00EA2E03">
        <w:rPr>
          <w:rFonts w:ascii="Arial" w:hAnsi="Arial" w:cs="Arial"/>
          <w:b/>
          <w:i/>
          <w:color w:val="002060"/>
          <w:highlight w:val="red"/>
          <w:u w:val="single"/>
        </w:rPr>
        <w:t>IF INCOME TAX RETURN NOT FILED WITHIN DUE DATES SPECIFIED U/S 139(1)….</w:t>
      </w:r>
    </w:p>
    <w:p w:rsidR="0095203C" w:rsidRDefault="0095203C" w:rsidP="0095203C">
      <w:pPr>
        <w:pStyle w:val="NormalWeb"/>
        <w:shd w:val="clear" w:color="auto" w:fill="FFFFFF"/>
        <w:spacing w:before="0" w:beforeAutospacing="0" w:after="0" w:afterAutospacing="0" w:line="374" w:lineRule="atLeast"/>
        <w:jc w:val="both"/>
        <w:rPr>
          <w:rFonts w:ascii="Arial" w:hAnsi="Arial" w:cs="Arial"/>
          <w:color w:val="5E5E5E"/>
        </w:rPr>
      </w:pPr>
    </w:p>
    <w:p w:rsidR="0095203C" w:rsidRPr="0095203C" w:rsidRDefault="0095203C" w:rsidP="0095203C">
      <w:pPr>
        <w:pStyle w:val="NormalWeb"/>
        <w:shd w:val="clear" w:color="auto" w:fill="FFFFFF"/>
        <w:spacing w:before="0" w:beforeAutospacing="0" w:after="0" w:afterAutospacing="0" w:line="374" w:lineRule="atLeast"/>
        <w:jc w:val="both"/>
        <w:rPr>
          <w:rFonts w:asciiTheme="majorHAnsi" w:hAnsiTheme="majorHAnsi" w:cs="Arial"/>
          <w:color w:val="5E5E5E"/>
        </w:rPr>
      </w:pPr>
      <w:r w:rsidRPr="0095203C">
        <w:rPr>
          <w:rFonts w:asciiTheme="majorHAnsi" w:hAnsiTheme="majorHAnsi" w:cs="Arial"/>
          <w:color w:val="5E5E5E"/>
        </w:rPr>
        <w:t>The</w:t>
      </w:r>
      <w:r w:rsidRPr="0095203C">
        <w:rPr>
          <w:rStyle w:val="apple-converted-space"/>
          <w:rFonts w:asciiTheme="majorHAnsi" w:hAnsiTheme="majorHAnsi" w:cs="Arial"/>
          <w:color w:val="5E5E5E"/>
        </w:rPr>
        <w:t> </w:t>
      </w:r>
      <w:r w:rsidRPr="0095203C">
        <w:rPr>
          <w:rStyle w:val="ilad"/>
          <w:rFonts w:asciiTheme="majorHAnsi" w:hAnsiTheme="majorHAnsi" w:cs="Arial"/>
          <w:color w:val="5E5E5E"/>
        </w:rPr>
        <w:t>due date</w:t>
      </w:r>
      <w:r w:rsidRPr="0095203C">
        <w:rPr>
          <w:rStyle w:val="apple-converted-space"/>
          <w:rFonts w:asciiTheme="majorHAnsi" w:hAnsiTheme="majorHAnsi" w:cs="Arial"/>
          <w:color w:val="5E5E5E"/>
        </w:rPr>
        <w:t> </w:t>
      </w:r>
      <w:r w:rsidRPr="0095203C">
        <w:rPr>
          <w:rFonts w:asciiTheme="majorHAnsi" w:hAnsiTheme="majorHAnsi" w:cs="Arial"/>
          <w:color w:val="5E5E5E"/>
        </w:rPr>
        <w:t>for filing</w:t>
      </w:r>
      <w:r w:rsidRPr="0095203C">
        <w:rPr>
          <w:rStyle w:val="apple-converted-space"/>
          <w:rFonts w:asciiTheme="majorHAnsi" w:hAnsiTheme="majorHAnsi" w:cs="Arial"/>
          <w:color w:val="5E5E5E"/>
        </w:rPr>
        <w:t> </w:t>
      </w:r>
      <w:r w:rsidRPr="0095203C">
        <w:rPr>
          <w:rStyle w:val="ilad"/>
          <w:rFonts w:asciiTheme="majorHAnsi" w:hAnsiTheme="majorHAnsi" w:cs="Arial"/>
          <w:color w:val="5E5E5E"/>
        </w:rPr>
        <w:t>income tax return</w:t>
      </w:r>
      <w:r w:rsidRPr="0095203C">
        <w:rPr>
          <w:rStyle w:val="apple-converted-space"/>
          <w:rFonts w:asciiTheme="majorHAnsi" w:hAnsiTheme="majorHAnsi" w:cs="Arial"/>
          <w:color w:val="5E5E5E"/>
        </w:rPr>
        <w:t> </w:t>
      </w:r>
      <w:r w:rsidRPr="0095203C">
        <w:rPr>
          <w:rFonts w:asciiTheme="majorHAnsi" w:hAnsiTheme="majorHAnsi" w:cs="Arial"/>
          <w:color w:val="5E5E5E"/>
        </w:rPr>
        <w:t>for  </w:t>
      </w:r>
      <w:r w:rsidRPr="0095203C">
        <w:rPr>
          <w:rStyle w:val="ilad"/>
          <w:rFonts w:asciiTheme="majorHAnsi" w:hAnsiTheme="majorHAnsi" w:cs="Arial"/>
          <w:color w:val="5E5E5E"/>
        </w:rPr>
        <w:t>corporate</w:t>
      </w:r>
      <w:r w:rsidRPr="0095203C">
        <w:rPr>
          <w:rStyle w:val="apple-converted-space"/>
          <w:rFonts w:asciiTheme="majorHAnsi" w:hAnsiTheme="majorHAnsi" w:cs="Arial"/>
          <w:color w:val="5E5E5E"/>
        </w:rPr>
        <w:t> </w:t>
      </w:r>
      <w:r w:rsidRPr="0095203C">
        <w:rPr>
          <w:rFonts w:asciiTheme="majorHAnsi" w:hAnsiTheme="majorHAnsi" w:cs="Arial"/>
          <w:color w:val="5E5E5E"/>
        </w:rPr>
        <w:t>assessees and other assessees who are  required to get their accounts audited under</w:t>
      </w:r>
      <w:r w:rsidRPr="0095203C">
        <w:rPr>
          <w:rStyle w:val="apple-converted-space"/>
          <w:rFonts w:asciiTheme="majorHAnsi" w:hAnsiTheme="majorHAnsi" w:cs="Arial"/>
          <w:color w:val="5E5E5E"/>
        </w:rPr>
        <w:t> </w:t>
      </w:r>
      <w:r w:rsidRPr="0095203C">
        <w:rPr>
          <w:rStyle w:val="ilad"/>
          <w:rFonts w:asciiTheme="majorHAnsi" w:hAnsiTheme="majorHAnsi" w:cs="Arial"/>
          <w:color w:val="5E5E5E"/>
        </w:rPr>
        <w:t>Income Tax Act 1961</w:t>
      </w:r>
      <w:r w:rsidRPr="0095203C">
        <w:rPr>
          <w:rStyle w:val="apple-converted-space"/>
          <w:rFonts w:asciiTheme="majorHAnsi" w:hAnsiTheme="majorHAnsi" w:cs="Arial"/>
          <w:color w:val="5E5E5E"/>
        </w:rPr>
        <w:t> </w:t>
      </w:r>
      <w:r w:rsidRPr="0095203C">
        <w:rPr>
          <w:rFonts w:asciiTheme="majorHAnsi" w:hAnsiTheme="majorHAnsi" w:cs="Arial"/>
          <w:color w:val="5E5E5E"/>
        </w:rPr>
        <w:t>or under any other law</w:t>
      </w:r>
      <w:r w:rsidRPr="0095203C">
        <w:rPr>
          <w:rStyle w:val="apple-converted-space"/>
          <w:rFonts w:asciiTheme="majorHAnsi" w:hAnsiTheme="majorHAnsi" w:cs="Arial"/>
          <w:color w:val="5E5E5E"/>
        </w:rPr>
        <w:t> </w:t>
      </w:r>
      <w:r w:rsidRPr="0095203C">
        <w:rPr>
          <w:rStyle w:val="ilad"/>
          <w:rFonts w:asciiTheme="majorHAnsi" w:hAnsiTheme="majorHAnsi" w:cs="Arial"/>
          <w:color w:val="5E5E5E"/>
        </w:rPr>
        <w:t>for the time being</w:t>
      </w:r>
      <w:r w:rsidRPr="0095203C">
        <w:rPr>
          <w:rStyle w:val="apple-converted-space"/>
          <w:rFonts w:asciiTheme="majorHAnsi" w:hAnsiTheme="majorHAnsi" w:cs="Arial"/>
          <w:color w:val="5E5E5E"/>
        </w:rPr>
        <w:t> </w:t>
      </w:r>
      <w:r w:rsidRPr="0095203C">
        <w:rPr>
          <w:rFonts w:asciiTheme="majorHAnsi" w:hAnsiTheme="majorHAnsi" w:cs="Arial"/>
          <w:color w:val="5E5E5E"/>
        </w:rPr>
        <w:t>in force is 30</w:t>
      </w:r>
      <w:r w:rsidRPr="0095203C">
        <w:rPr>
          <w:rFonts w:asciiTheme="majorHAnsi" w:hAnsiTheme="majorHAnsi" w:cs="Arial"/>
          <w:color w:val="5E5E5E"/>
          <w:vertAlign w:val="superscript"/>
        </w:rPr>
        <w:t>th</w:t>
      </w:r>
      <w:r w:rsidRPr="0095203C">
        <w:rPr>
          <w:rFonts w:asciiTheme="majorHAnsi" w:hAnsiTheme="majorHAnsi" w:cs="Arial"/>
          <w:color w:val="5E5E5E"/>
        </w:rPr>
        <w:t>September and for others it is 31</w:t>
      </w:r>
      <w:r w:rsidRPr="0095203C">
        <w:rPr>
          <w:rFonts w:asciiTheme="majorHAnsi" w:hAnsiTheme="majorHAnsi" w:cs="Arial"/>
          <w:color w:val="5E5E5E"/>
          <w:vertAlign w:val="superscript"/>
        </w:rPr>
        <w:t>st</w:t>
      </w:r>
      <w:r w:rsidRPr="0095203C">
        <w:rPr>
          <w:rStyle w:val="apple-converted-space"/>
          <w:rFonts w:asciiTheme="majorHAnsi" w:hAnsiTheme="majorHAnsi" w:cs="Arial"/>
          <w:color w:val="5E5E5E"/>
        </w:rPr>
        <w:t> </w:t>
      </w:r>
      <w:r w:rsidRPr="0095203C">
        <w:rPr>
          <w:rFonts w:asciiTheme="majorHAnsi" w:hAnsiTheme="majorHAnsi" w:cs="Arial"/>
          <w:color w:val="5E5E5E"/>
        </w:rPr>
        <w:t>July every year as have been prescribed u/s 139(1).</w:t>
      </w:r>
    </w:p>
    <w:p w:rsidR="0095203C" w:rsidRPr="0095203C" w:rsidRDefault="0095203C" w:rsidP="0095203C">
      <w:pPr>
        <w:pStyle w:val="NormalWeb"/>
        <w:shd w:val="clear" w:color="auto" w:fill="FFFFFF"/>
        <w:spacing w:before="187" w:beforeAutospacing="0" w:after="0" w:afterAutospacing="0" w:line="374" w:lineRule="atLeast"/>
        <w:jc w:val="both"/>
        <w:rPr>
          <w:rFonts w:asciiTheme="majorHAnsi" w:hAnsiTheme="majorHAnsi" w:cs="Arial"/>
          <w:color w:val="5E5E5E"/>
        </w:rPr>
      </w:pPr>
      <w:r w:rsidRPr="0095203C">
        <w:rPr>
          <w:rFonts w:asciiTheme="majorHAnsi" w:hAnsiTheme="majorHAnsi" w:cs="Arial"/>
          <w:color w:val="5E5E5E"/>
        </w:rPr>
        <w:t> For a layman sometimes it may create doubt if he fails to file his return of Income within</w:t>
      </w:r>
      <w:r w:rsidRPr="0095203C">
        <w:rPr>
          <w:rStyle w:val="apple-converted-space"/>
          <w:rFonts w:asciiTheme="majorHAnsi" w:hAnsiTheme="majorHAnsi" w:cs="Arial"/>
          <w:color w:val="5E5E5E"/>
        </w:rPr>
        <w:t> </w:t>
      </w:r>
      <w:r w:rsidRPr="0095203C">
        <w:rPr>
          <w:rFonts w:asciiTheme="majorHAnsi" w:hAnsiTheme="majorHAnsi" w:cs="Arial"/>
          <w:color w:val="5E5E5E"/>
        </w:rPr>
        <w:t>due date, whether he can file his return of Income after the</w:t>
      </w:r>
      <w:r w:rsidRPr="0095203C">
        <w:rPr>
          <w:rStyle w:val="apple-converted-space"/>
          <w:rFonts w:asciiTheme="majorHAnsi" w:hAnsiTheme="majorHAnsi" w:cs="Arial"/>
          <w:color w:val="5E5E5E"/>
        </w:rPr>
        <w:t> </w:t>
      </w:r>
      <w:r w:rsidRPr="0095203C">
        <w:rPr>
          <w:rFonts w:asciiTheme="majorHAnsi" w:hAnsiTheme="majorHAnsi" w:cs="Arial"/>
          <w:color w:val="5E5E5E"/>
        </w:rPr>
        <w:t>due date, especially when  he is under no obligation  to get his accounts audited under Income Tax Act or under any other law.</w:t>
      </w:r>
    </w:p>
    <w:p w:rsidR="0095203C" w:rsidRPr="0095203C" w:rsidRDefault="0095203C" w:rsidP="0095203C">
      <w:pPr>
        <w:tabs>
          <w:tab w:val="left" w:pos="2506"/>
        </w:tabs>
        <w:rPr>
          <w:rFonts w:asciiTheme="majorHAnsi" w:hAnsiTheme="majorHAnsi" w:cs="Arial"/>
          <w:color w:val="5E5E5E"/>
        </w:rPr>
      </w:pPr>
      <w:r w:rsidRPr="0095203C">
        <w:rPr>
          <w:rFonts w:asciiTheme="majorHAnsi" w:hAnsiTheme="majorHAnsi"/>
        </w:rPr>
        <w:tab/>
      </w:r>
      <w:r w:rsidRPr="0095203C">
        <w:rPr>
          <w:rFonts w:asciiTheme="majorHAnsi" w:hAnsiTheme="majorHAnsi" w:cs="Arial"/>
          <w:color w:val="5E5E5E"/>
        </w:rPr>
        <w:t>The</w:t>
      </w:r>
      <w:r w:rsidRPr="0095203C">
        <w:rPr>
          <w:rStyle w:val="apple-converted-space"/>
          <w:rFonts w:asciiTheme="majorHAnsi" w:hAnsiTheme="majorHAnsi" w:cs="Arial"/>
          <w:color w:val="5E5E5E"/>
        </w:rPr>
        <w:t> </w:t>
      </w:r>
      <w:r w:rsidRPr="0095203C">
        <w:rPr>
          <w:rStyle w:val="ilad"/>
          <w:rFonts w:asciiTheme="majorHAnsi" w:hAnsiTheme="majorHAnsi" w:cs="Arial"/>
          <w:color w:val="5E5E5E"/>
        </w:rPr>
        <w:t>answer</w:t>
      </w:r>
      <w:r w:rsidRPr="0095203C">
        <w:rPr>
          <w:rStyle w:val="apple-converted-space"/>
          <w:rFonts w:asciiTheme="majorHAnsi" w:hAnsiTheme="majorHAnsi" w:cs="Arial"/>
          <w:color w:val="5E5E5E"/>
        </w:rPr>
        <w:t> </w:t>
      </w:r>
      <w:r w:rsidRPr="0095203C">
        <w:rPr>
          <w:rFonts w:asciiTheme="majorHAnsi" w:hAnsiTheme="majorHAnsi" w:cs="Arial"/>
          <w:color w:val="5E5E5E"/>
        </w:rPr>
        <w:t>to this question is yes. Under section 139(4) a belated return can be filed before the expiry of</w:t>
      </w:r>
      <w:r>
        <w:rPr>
          <w:rFonts w:asciiTheme="majorHAnsi" w:hAnsiTheme="majorHAnsi" w:cs="Arial"/>
          <w:color w:val="5E5E5E"/>
        </w:rPr>
        <w:t xml:space="preserve"> </w:t>
      </w:r>
      <w:r w:rsidRPr="0095203C">
        <w:rPr>
          <w:rStyle w:val="ilad"/>
          <w:rFonts w:asciiTheme="majorHAnsi" w:hAnsiTheme="majorHAnsi" w:cs="Arial"/>
          <w:color w:val="5E5E5E"/>
        </w:rPr>
        <w:t>one year</w:t>
      </w:r>
      <w:r w:rsidRPr="0095203C">
        <w:rPr>
          <w:rStyle w:val="apple-converted-space"/>
          <w:rFonts w:asciiTheme="majorHAnsi" w:hAnsiTheme="majorHAnsi" w:cs="Arial"/>
          <w:color w:val="5E5E5E"/>
        </w:rPr>
        <w:t> </w:t>
      </w:r>
      <w:r w:rsidRPr="0095203C">
        <w:rPr>
          <w:rFonts w:asciiTheme="majorHAnsi" w:hAnsiTheme="majorHAnsi" w:cs="Arial"/>
          <w:color w:val="5E5E5E"/>
        </w:rPr>
        <w:t>from the end of relevant assessment year or before the completion of assessment whichever is earlier.</w:t>
      </w:r>
    </w:p>
    <w:p w:rsidR="0095203C" w:rsidRPr="0095203C" w:rsidRDefault="0095203C" w:rsidP="0095203C">
      <w:pPr>
        <w:pStyle w:val="NormalWeb"/>
        <w:shd w:val="clear" w:color="auto" w:fill="FFFFFF"/>
        <w:spacing w:before="187" w:beforeAutospacing="0" w:after="0" w:afterAutospacing="0" w:line="374" w:lineRule="atLeast"/>
        <w:jc w:val="both"/>
        <w:rPr>
          <w:rFonts w:asciiTheme="majorHAnsi" w:hAnsiTheme="majorHAnsi" w:cs="Arial"/>
          <w:color w:val="5E5E5E"/>
        </w:rPr>
      </w:pPr>
      <w:r w:rsidRPr="0095203C">
        <w:rPr>
          <w:rFonts w:asciiTheme="majorHAnsi" w:hAnsiTheme="majorHAnsi" w:cs="Arial"/>
          <w:color w:val="5E5E5E"/>
        </w:rPr>
        <w:t>But, where the assessee has some capital loss or loss from business or profession to be carried forward he should file his return of income within the</w:t>
      </w:r>
      <w:r w:rsidRPr="0095203C">
        <w:rPr>
          <w:rStyle w:val="apple-converted-space"/>
          <w:rFonts w:asciiTheme="majorHAnsi" w:hAnsiTheme="majorHAnsi" w:cs="Arial"/>
          <w:color w:val="5E5E5E"/>
        </w:rPr>
        <w:t> </w:t>
      </w:r>
      <w:r w:rsidRPr="0095203C">
        <w:rPr>
          <w:rFonts w:asciiTheme="majorHAnsi" w:hAnsiTheme="majorHAnsi" w:cs="Arial"/>
          <w:color w:val="5E5E5E"/>
        </w:rPr>
        <w:t>due date</w:t>
      </w:r>
      <w:r w:rsidRPr="0095203C">
        <w:rPr>
          <w:rStyle w:val="apple-converted-space"/>
          <w:rFonts w:asciiTheme="majorHAnsi" w:hAnsiTheme="majorHAnsi" w:cs="Arial"/>
          <w:color w:val="5E5E5E"/>
        </w:rPr>
        <w:t> </w:t>
      </w:r>
      <w:r w:rsidRPr="0095203C">
        <w:rPr>
          <w:rFonts w:asciiTheme="majorHAnsi" w:hAnsiTheme="majorHAnsi" w:cs="Arial"/>
          <w:color w:val="5E5E5E"/>
        </w:rPr>
        <w:t>as prescribed u/s 139(1). As per section 139(3), no loss shall be allowed to be carried forward under the head Business or Profession or under the head Capital Gain unless the return is filed within the</w:t>
      </w:r>
      <w:r w:rsidRPr="0095203C">
        <w:rPr>
          <w:rStyle w:val="apple-converted-space"/>
          <w:rFonts w:asciiTheme="majorHAnsi" w:hAnsiTheme="majorHAnsi" w:cs="Arial"/>
          <w:color w:val="5E5E5E"/>
        </w:rPr>
        <w:t> </w:t>
      </w:r>
      <w:r w:rsidRPr="0095203C">
        <w:rPr>
          <w:rFonts w:asciiTheme="majorHAnsi" w:hAnsiTheme="majorHAnsi" w:cs="Arial"/>
          <w:color w:val="5E5E5E"/>
        </w:rPr>
        <w:t>due date</w:t>
      </w:r>
      <w:r w:rsidRPr="0095203C">
        <w:rPr>
          <w:rStyle w:val="apple-converted-space"/>
          <w:rFonts w:asciiTheme="majorHAnsi" w:hAnsiTheme="majorHAnsi" w:cs="Arial"/>
          <w:color w:val="5E5E5E"/>
        </w:rPr>
        <w:t> </w:t>
      </w:r>
      <w:r w:rsidRPr="0095203C">
        <w:rPr>
          <w:rFonts w:asciiTheme="majorHAnsi" w:hAnsiTheme="majorHAnsi" w:cs="Arial"/>
          <w:color w:val="5E5E5E"/>
        </w:rPr>
        <w:t>as mentioned in section 139(1).</w:t>
      </w:r>
    </w:p>
    <w:p w:rsidR="0095203C" w:rsidRPr="0095203C" w:rsidRDefault="0095203C" w:rsidP="0095203C">
      <w:pPr>
        <w:pStyle w:val="NormalWeb"/>
        <w:shd w:val="clear" w:color="auto" w:fill="FFFFFF"/>
        <w:spacing w:before="187" w:beforeAutospacing="0" w:after="0" w:afterAutospacing="0" w:line="374" w:lineRule="atLeast"/>
        <w:jc w:val="both"/>
        <w:rPr>
          <w:rFonts w:asciiTheme="majorHAnsi" w:hAnsiTheme="majorHAnsi" w:cs="Arial"/>
          <w:color w:val="5E5E5E"/>
        </w:rPr>
      </w:pPr>
      <w:r w:rsidRPr="0095203C">
        <w:rPr>
          <w:rFonts w:asciiTheme="majorHAnsi" w:hAnsiTheme="majorHAnsi" w:cs="Arial"/>
          <w:color w:val="5E5E5E"/>
        </w:rPr>
        <w:t>Where return of income is filed after the</w:t>
      </w:r>
      <w:r w:rsidRPr="0095203C">
        <w:rPr>
          <w:rStyle w:val="apple-converted-space"/>
          <w:rFonts w:asciiTheme="majorHAnsi" w:hAnsiTheme="majorHAnsi" w:cs="Arial"/>
          <w:color w:val="5E5E5E"/>
        </w:rPr>
        <w:t> </w:t>
      </w:r>
      <w:r w:rsidRPr="0095203C">
        <w:rPr>
          <w:rFonts w:asciiTheme="majorHAnsi" w:hAnsiTheme="majorHAnsi" w:cs="Arial"/>
          <w:color w:val="5E5E5E"/>
        </w:rPr>
        <w:t>due date, interest u/s 234A will be payable. But if there is already tax has been deducted from the income of the assessee or advance tax has been paid by the assessee and there remains no tax to be paid after such T.D.S or advance tax then no interest is levied u/s 234A for filing the return after the</w:t>
      </w:r>
      <w:r w:rsidRPr="0095203C">
        <w:rPr>
          <w:rStyle w:val="apple-converted-space"/>
          <w:rFonts w:asciiTheme="majorHAnsi" w:hAnsiTheme="majorHAnsi" w:cs="Arial"/>
          <w:color w:val="5E5E5E"/>
        </w:rPr>
        <w:t> </w:t>
      </w:r>
      <w:r w:rsidRPr="0095203C">
        <w:rPr>
          <w:rFonts w:asciiTheme="majorHAnsi" w:hAnsiTheme="majorHAnsi" w:cs="Arial"/>
          <w:color w:val="5E5E5E"/>
        </w:rPr>
        <w:t>due date.</w:t>
      </w:r>
    </w:p>
    <w:p w:rsidR="0095203C" w:rsidRPr="0095203C" w:rsidRDefault="0095203C" w:rsidP="0095203C">
      <w:pPr>
        <w:pStyle w:val="NormalWeb"/>
        <w:shd w:val="clear" w:color="auto" w:fill="FFFFFF"/>
        <w:spacing w:before="0" w:beforeAutospacing="0" w:after="0" w:afterAutospacing="0" w:line="374" w:lineRule="atLeast"/>
        <w:jc w:val="both"/>
        <w:rPr>
          <w:rFonts w:asciiTheme="majorHAnsi" w:hAnsiTheme="majorHAnsi" w:cs="Arial"/>
          <w:color w:val="5E5E5E"/>
        </w:rPr>
      </w:pPr>
      <w:r w:rsidRPr="0095203C">
        <w:rPr>
          <w:rFonts w:asciiTheme="majorHAnsi" w:hAnsiTheme="majorHAnsi" w:cs="Arial"/>
          <w:color w:val="5E5E5E"/>
        </w:rPr>
        <w:t>It is to be noted that a penalty of Rs 5000 may be imposed u/s 271F if the return of income is not filed within the end of the relevant assessment year. For example, such penalty is imposable if return for asst. year 2011-12 is not filed by 31</w:t>
      </w:r>
      <w:r w:rsidRPr="0095203C">
        <w:rPr>
          <w:rFonts w:asciiTheme="majorHAnsi" w:hAnsiTheme="majorHAnsi" w:cs="Arial"/>
          <w:color w:val="5E5E5E"/>
          <w:vertAlign w:val="superscript"/>
        </w:rPr>
        <w:t>st</w:t>
      </w:r>
      <w:r w:rsidRPr="0095203C">
        <w:rPr>
          <w:rStyle w:val="apple-converted-space"/>
          <w:rFonts w:asciiTheme="majorHAnsi" w:hAnsiTheme="majorHAnsi" w:cs="Arial"/>
          <w:color w:val="5E5E5E"/>
        </w:rPr>
        <w:t> </w:t>
      </w:r>
      <w:r w:rsidRPr="0095203C">
        <w:rPr>
          <w:rFonts w:asciiTheme="majorHAnsi" w:hAnsiTheme="majorHAnsi" w:cs="Arial"/>
          <w:color w:val="5E5E5E"/>
        </w:rPr>
        <w:t>March 2012.</w:t>
      </w:r>
    </w:p>
    <w:p w:rsidR="0095203C" w:rsidRPr="0095203C" w:rsidRDefault="0095203C" w:rsidP="0095203C">
      <w:pPr>
        <w:pStyle w:val="NormalWeb"/>
        <w:shd w:val="clear" w:color="auto" w:fill="FFFFFF"/>
        <w:spacing w:before="0" w:beforeAutospacing="0" w:after="0" w:afterAutospacing="0" w:line="374" w:lineRule="atLeast"/>
        <w:jc w:val="both"/>
        <w:rPr>
          <w:rFonts w:asciiTheme="majorHAnsi" w:hAnsiTheme="majorHAnsi" w:cs="Arial"/>
          <w:color w:val="5E5E5E"/>
        </w:rPr>
      </w:pPr>
      <w:r w:rsidRPr="0095203C">
        <w:rPr>
          <w:rStyle w:val="Strong"/>
          <w:rFonts w:asciiTheme="majorHAnsi" w:hAnsiTheme="majorHAnsi" w:cs="Arial"/>
          <w:color w:val="5E5E5E"/>
        </w:rPr>
        <w:t xml:space="preserve">It should also be noted that where a belated return is filed u/s 139(4), no revised return u/s 139(5) can be filed as it was held in </w:t>
      </w:r>
      <w:proofErr w:type="spellStart"/>
      <w:r w:rsidRPr="00BD34CE">
        <w:rPr>
          <w:rStyle w:val="Strong"/>
          <w:rFonts w:asciiTheme="majorHAnsi" w:hAnsiTheme="majorHAnsi" w:cs="Arial"/>
          <w:color w:val="FF0000"/>
        </w:rPr>
        <w:t>Jagdish</w:t>
      </w:r>
      <w:proofErr w:type="spellEnd"/>
      <w:r w:rsidRPr="00BD34CE">
        <w:rPr>
          <w:rStyle w:val="Strong"/>
          <w:rFonts w:asciiTheme="majorHAnsi" w:hAnsiTheme="majorHAnsi" w:cs="Arial"/>
          <w:color w:val="FF0000"/>
        </w:rPr>
        <w:t xml:space="preserve"> Chandra </w:t>
      </w:r>
      <w:proofErr w:type="spellStart"/>
      <w:r w:rsidRPr="00BD34CE">
        <w:rPr>
          <w:rStyle w:val="Strong"/>
          <w:rFonts w:asciiTheme="majorHAnsi" w:hAnsiTheme="majorHAnsi" w:cs="Arial"/>
          <w:color w:val="FF0000"/>
        </w:rPr>
        <w:t>Sinha</w:t>
      </w:r>
      <w:proofErr w:type="spellEnd"/>
      <w:r w:rsidRPr="00BD34CE">
        <w:rPr>
          <w:rStyle w:val="Strong"/>
          <w:rFonts w:asciiTheme="majorHAnsi" w:hAnsiTheme="majorHAnsi" w:cs="Arial"/>
          <w:color w:val="FF0000"/>
        </w:rPr>
        <w:t xml:space="preserve"> v. CIT</w:t>
      </w:r>
      <w:r w:rsidRPr="0095203C">
        <w:rPr>
          <w:rStyle w:val="Strong"/>
          <w:rFonts w:asciiTheme="majorHAnsi" w:hAnsiTheme="majorHAnsi" w:cs="Arial"/>
          <w:color w:val="5E5E5E"/>
        </w:rPr>
        <w:t xml:space="preserve"> 220 ITR 67 (SC).</w:t>
      </w:r>
    </w:p>
    <w:p w:rsidR="0095203C" w:rsidRPr="0095203C" w:rsidRDefault="0095203C" w:rsidP="0095203C">
      <w:pPr>
        <w:pStyle w:val="NormalWeb"/>
        <w:shd w:val="clear" w:color="auto" w:fill="FFFFFF"/>
        <w:spacing w:before="0" w:beforeAutospacing="0" w:after="0" w:afterAutospacing="0" w:line="374" w:lineRule="atLeast"/>
        <w:jc w:val="both"/>
        <w:rPr>
          <w:rFonts w:asciiTheme="majorHAnsi" w:hAnsiTheme="majorHAnsi" w:cs="Arial"/>
          <w:color w:val="5E5E5E"/>
        </w:rPr>
      </w:pPr>
      <w:r w:rsidRPr="0095203C">
        <w:rPr>
          <w:rFonts w:asciiTheme="majorHAnsi" w:hAnsiTheme="majorHAnsi" w:cs="Arial"/>
          <w:color w:val="5E5E5E"/>
        </w:rPr>
        <w:t>Thus if your</w:t>
      </w:r>
      <w:r w:rsidRPr="0095203C">
        <w:rPr>
          <w:rStyle w:val="apple-converted-space"/>
          <w:rFonts w:asciiTheme="majorHAnsi" w:hAnsiTheme="majorHAnsi" w:cs="Arial"/>
          <w:color w:val="5E5E5E"/>
        </w:rPr>
        <w:t> </w:t>
      </w:r>
      <w:r w:rsidRPr="0095203C">
        <w:rPr>
          <w:rFonts w:asciiTheme="majorHAnsi" w:hAnsiTheme="majorHAnsi" w:cs="Arial"/>
          <w:color w:val="5E5E5E"/>
        </w:rPr>
        <w:t>due date</w:t>
      </w:r>
      <w:r w:rsidRPr="0095203C">
        <w:rPr>
          <w:rStyle w:val="apple-converted-space"/>
          <w:rFonts w:asciiTheme="majorHAnsi" w:hAnsiTheme="majorHAnsi" w:cs="Arial"/>
          <w:color w:val="5E5E5E"/>
        </w:rPr>
        <w:t> </w:t>
      </w:r>
      <w:r w:rsidRPr="0095203C">
        <w:rPr>
          <w:rFonts w:asciiTheme="majorHAnsi" w:hAnsiTheme="majorHAnsi" w:cs="Arial"/>
          <w:color w:val="5E5E5E"/>
        </w:rPr>
        <w:t>for filing return was 31</w:t>
      </w:r>
      <w:r w:rsidRPr="0095203C">
        <w:rPr>
          <w:rFonts w:asciiTheme="majorHAnsi" w:hAnsiTheme="majorHAnsi" w:cs="Arial"/>
          <w:color w:val="5E5E5E"/>
          <w:vertAlign w:val="superscript"/>
        </w:rPr>
        <w:t>st</w:t>
      </w:r>
      <w:r w:rsidRPr="0095203C">
        <w:rPr>
          <w:rStyle w:val="apple-converted-space"/>
          <w:rFonts w:asciiTheme="majorHAnsi" w:hAnsiTheme="majorHAnsi" w:cs="Arial"/>
          <w:color w:val="5E5E5E"/>
        </w:rPr>
        <w:t> </w:t>
      </w:r>
      <w:r w:rsidRPr="0095203C">
        <w:rPr>
          <w:rFonts w:asciiTheme="majorHAnsi" w:hAnsiTheme="majorHAnsi" w:cs="Arial"/>
          <w:color w:val="5E5E5E"/>
        </w:rPr>
        <w:t>July  and you miss to file it within</w:t>
      </w:r>
      <w:r w:rsidRPr="0095203C">
        <w:rPr>
          <w:rStyle w:val="apple-converted-space"/>
          <w:rFonts w:asciiTheme="majorHAnsi" w:hAnsiTheme="majorHAnsi" w:cs="Arial"/>
          <w:color w:val="5E5E5E"/>
        </w:rPr>
        <w:t> </w:t>
      </w:r>
      <w:r w:rsidRPr="0095203C">
        <w:rPr>
          <w:rFonts w:asciiTheme="majorHAnsi" w:hAnsiTheme="majorHAnsi" w:cs="Arial"/>
          <w:color w:val="5E5E5E"/>
        </w:rPr>
        <w:t>due date</w:t>
      </w:r>
      <w:r w:rsidRPr="0095203C">
        <w:rPr>
          <w:rStyle w:val="apple-converted-space"/>
          <w:rFonts w:asciiTheme="majorHAnsi" w:hAnsiTheme="majorHAnsi" w:cs="Arial"/>
          <w:color w:val="5E5E5E"/>
        </w:rPr>
        <w:t> </w:t>
      </w:r>
      <w:r w:rsidRPr="0095203C">
        <w:rPr>
          <w:rFonts w:asciiTheme="majorHAnsi" w:hAnsiTheme="majorHAnsi" w:cs="Arial"/>
          <w:color w:val="5E5E5E"/>
        </w:rPr>
        <w:t>you can still file it after the</w:t>
      </w:r>
      <w:r w:rsidRPr="0095203C">
        <w:rPr>
          <w:rStyle w:val="apple-converted-space"/>
          <w:rFonts w:asciiTheme="majorHAnsi" w:hAnsiTheme="majorHAnsi" w:cs="Arial"/>
          <w:color w:val="5E5E5E"/>
        </w:rPr>
        <w:t> </w:t>
      </w:r>
      <w:r w:rsidRPr="0095203C">
        <w:rPr>
          <w:rFonts w:asciiTheme="majorHAnsi" w:hAnsiTheme="majorHAnsi" w:cs="Arial"/>
          <w:color w:val="5E5E5E"/>
        </w:rPr>
        <w:t>due date</w:t>
      </w:r>
      <w:r w:rsidRPr="0095203C">
        <w:rPr>
          <w:rStyle w:val="apple-converted-space"/>
          <w:rFonts w:asciiTheme="majorHAnsi" w:hAnsiTheme="majorHAnsi" w:cs="Arial"/>
          <w:color w:val="5E5E5E"/>
        </w:rPr>
        <w:t> </w:t>
      </w:r>
      <w:r w:rsidRPr="0095203C">
        <w:rPr>
          <w:rFonts w:asciiTheme="majorHAnsi" w:hAnsiTheme="majorHAnsi" w:cs="Arial"/>
          <w:color w:val="5E5E5E"/>
        </w:rPr>
        <w:t>as stated above.</w:t>
      </w:r>
    </w:p>
    <w:p w:rsidR="0095203C" w:rsidRDefault="0095203C"/>
    <w:p w:rsidR="0095203C" w:rsidRPr="00EA2E03" w:rsidRDefault="0095203C">
      <w:pPr>
        <w:rPr>
          <w:b/>
          <w:i/>
          <w:color w:val="FF0000"/>
        </w:rPr>
      </w:pPr>
      <w:proofErr w:type="gramStart"/>
      <w:r w:rsidRPr="00EA2E03">
        <w:rPr>
          <w:b/>
          <w:i/>
          <w:color w:val="FF0000"/>
          <w:highlight w:val="yellow"/>
        </w:rPr>
        <w:t>GAURAV</w:t>
      </w:r>
      <w:r w:rsidR="00EA2E03" w:rsidRPr="00EA2E03">
        <w:rPr>
          <w:b/>
          <w:i/>
          <w:color w:val="FF0000"/>
          <w:highlight w:val="yellow"/>
        </w:rPr>
        <w:t xml:space="preserve">  D</w:t>
      </w:r>
      <w:proofErr w:type="gramEnd"/>
      <w:r w:rsidR="00EA2E03" w:rsidRPr="00EA2E03">
        <w:rPr>
          <w:b/>
          <w:i/>
          <w:color w:val="FF0000"/>
          <w:highlight w:val="yellow"/>
        </w:rPr>
        <w:t xml:space="preserve">. </w:t>
      </w:r>
      <w:r w:rsidRPr="00EA2E03">
        <w:rPr>
          <w:b/>
          <w:i/>
          <w:color w:val="FF0000"/>
          <w:highlight w:val="yellow"/>
        </w:rPr>
        <w:t xml:space="preserve"> </w:t>
      </w:r>
      <w:proofErr w:type="gramStart"/>
      <w:r w:rsidRPr="00EA2E03">
        <w:rPr>
          <w:b/>
          <w:i/>
          <w:color w:val="FF0000"/>
          <w:highlight w:val="yellow"/>
        </w:rPr>
        <w:t xml:space="preserve">SHRAWAGI </w:t>
      </w:r>
      <w:r w:rsidR="00EA2E03" w:rsidRPr="00EA2E03">
        <w:rPr>
          <w:b/>
          <w:i/>
          <w:color w:val="FF0000"/>
          <w:highlight w:val="yellow"/>
        </w:rPr>
        <w:t xml:space="preserve"> </w:t>
      </w:r>
      <w:r w:rsidRPr="00EA2E03">
        <w:rPr>
          <w:b/>
          <w:i/>
          <w:color w:val="FF0000"/>
          <w:highlight w:val="yellow"/>
        </w:rPr>
        <w:t>(</w:t>
      </w:r>
      <w:proofErr w:type="gramEnd"/>
      <w:r w:rsidR="00EA2E03">
        <w:rPr>
          <w:b/>
          <w:i/>
          <w:color w:val="FF0000"/>
          <w:highlight w:val="yellow"/>
        </w:rPr>
        <w:t>AIR-23</w:t>
      </w:r>
      <w:r w:rsidR="00EA2E03" w:rsidRPr="00EA2E03">
        <w:rPr>
          <w:b/>
          <w:i/>
          <w:color w:val="FF0000"/>
          <w:highlight w:val="yellow"/>
          <w:vertAlign w:val="superscript"/>
        </w:rPr>
        <w:t>rd</w:t>
      </w:r>
      <w:r w:rsidR="00EA2E03">
        <w:rPr>
          <w:b/>
          <w:i/>
          <w:color w:val="FF0000"/>
          <w:highlight w:val="yellow"/>
        </w:rPr>
        <w:t xml:space="preserve"> IN IPCC , </w:t>
      </w:r>
      <w:r w:rsidRPr="00EA2E03">
        <w:rPr>
          <w:b/>
          <w:i/>
          <w:color w:val="FF0000"/>
          <w:highlight w:val="yellow"/>
        </w:rPr>
        <w:t>CA FINAL STUDENT), NAGPUR</w:t>
      </w:r>
    </w:p>
    <w:sectPr w:rsidR="0095203C" w:rsidRPr="00EA2E03" w:rsidSect="00513A1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useFELayout/>
  </w:compat>
  <w:rsids>
    <w:rsidRoot w:val="0095203C"/>
    <w:rsid w:val="00513A14"/>
    <w:rsid w:val="00651E0B"/>
    <w:rsid w:val="0095203C"/>
    <w:rsid w:val="00BD34CE"/>
    <w:rsid w:val="00EA2E0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3A1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520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95203C"/>
  </w:style>
  <w:style w:type="character" w:customStyle="1" w:styleId="ilad">
    <w:name w:val="il_ad"/>
    <w:basedOn w:val="DefaultParagraphFont"/>
    <w:rsid w:val="0095203C"/>
  </w:style>
  <w:style w:type="character" w:styleId="Strong">
    <w:name w:val="Strong"/>
    <w:basedOn w:val="DefaultParagraphFont"/>
    <w:uiPriority w:val="22"/>
    <w:qFormat/>
    <w:rsid w:val="0095203C"/>
    <w:rPr>
      <w:b/>
      <w:bCs/>
    </w:rPr>
  </w:style>
</w:styles>
</file>

<file path=word/webSettings.xml><?xml version="1.0" encoding="utf-8"?>
<w:webSettings xmlns:r="http://schemas.openxmlformats.org/officeDocument/2006/relationships" xmlns:w="http://schemas.openxmlformats.org/wordprocessingml/2006/main">
  <w:divs>
    <w:div w:id="335226786">
      <w:bodyDiv w:val="1"/>
      <w:marLeft w:val="0"/>
      <w:marRight w:val="0"/>
      <w:marTop w:val="0"/>
      <w:marBottom w:val="0"/>
      <w:divBdr>
        <w:top w:val="none" w:sz="0" w:space="0" w:color="auto"/>
        <w:left w:val="none" w:sz="0" w:space="0" w:color="auto"/>
        <w:bottom w:val="none" w:sz="0" w:space="0" w:color="auto"/>
        <w:right w:val="none" w:sz="0" w:space="0" w:color="auto"/>
      </w:divBdr>
    </w:div>
    <w:div w:id="56009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342</Words>
  <Characters>1956</Characters>
  <Application>Microsoft Office Word</Application>
  <DocSecurity>0</DocSecurity>
  <Lines>16</Lines>
  <Paragraphs>4</Paragraphs>
  <ScaleCrop>false</ScaleCrop>
  <Company>OJHA &amp; CO.</Company>
  <LinksUpToDate>false</LinksUpToDate>
  <CharactersWithSpaces>2294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CA7</dc:creator>
  <cp:keywords/>
  <dc:description/>
  <cp:lastModifiedBy>CA7</cp:lastModifiedBy>
  <cp:revision>4</cp:revision>
  <dcterms:created xsi:type="dcterms:W3CDTF">2011-12-01T06:38:00Z</dcterms:created>
  <dcterms:modified xsi:type="dcterms:W3CDTF">2011-12-01T08:49:00Z</dcterms:modified>
</cp:coreProperties>
</file>