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4D00" w:rsidRPr="00864D00" w:rsidRDefault="00864D00" w:rsidP="00864D00">
      <w:pPr>
        <w:spacing w:line="327" w:lineRule="atLeast"/>
        <w:outlineLvl w:val="0"/>
        <w:rPr>
          <w:rFonts w:ascii="Verdana" w:eastAsia="Times New Roman" w:hAnsi="Verdana" w:cs="Times New Roman"/>
          <w:color w:val="004276"/>
          <w:kern w:val="36"/>
          <w:sz w:val="29"/>
          <w:szCs w:val="29"/>
        </w:rPr>
      </w:pPr>
      <w:r w:rsidRPr="00864D00">
        <w:rPr>
          <w:rFonts w:ascii="Verdana" w:eastAsia="Times New Roman" w:hAnsi="Verdana" w:cs="Times New Roman"/>
          <w:color w:val="004276"/>
          <w:kern w:val="36"/>
          <w:sz w:val="29"/>
          <w:szCs w:val="29"/>
        </w:rPr>
        <w:t>TDS Rates Chart A.Y. 2012-13/F.Y. 2011-12 [updated: June 2011]</w:t>
      </w:r>
    </w:p>
    <w:p w:rsidR="00864D00" w:rsidRPr="00864D00" w:rsidRDefault="00864D00" w:rsidP="00864D00">
      <w:pPr>
        <w:spacing w:after="0" w:line="369" w:lineRule="atLeast"/>
        <w:jc w:val="both"/>
        <w:rPr>
          <w:rFonts w:ascii="Verdana" w:eastAsia="Times New Roman" w:hAnsi="Verdana" w:cs="Times New Roman"/>
          <w:color w:val="111111"/>
          <w:sz w:val="17"/>
          <w:szCs w:val="17"/>
        </w:rPr>
      </w:pPr>
      <w:r w:rsidRPr="00864D00">
        <w:rPr>
          <w:rFonts w:ascii="Verdana" w:eastAsia="Times New Roman" w:hAnsi="Verdana" w:cs="Times New Roman"/>
          <w:color w:val="111111"/>
          <w:sz w:val="17"/>
          <w:szCs w:val="17"/>
        </w:rPr>
        <w:t>With effect from 1-4-2010, the deductee shall furnish his PAN (Permanent</w:t>
      </w:r>
      <w:r w:rsidRPr="00864D00">
        <w:rPr>
          <w:rFonts w:ascii="Verdana" w:eastAsia="Times New Roman" w:hAnsi="Verdana" w:cs="Times New Roman"/>
          <w:color w:val="111111"/>
          <w:sz w:val="17"/>
        </w:rPr>
        <w:t> Account Number</w:t>
      </w:r>
      <w:r w:rsidRPr="00864D00">
        <w:rPr>
          <w:rFonts w:ascii="Verdana" w:eastAsia="Times New Roman" w:hAnsi="Verdana" w:cs="Times New Roman"/>
          <w:color w:val="111111"/>
          <w:sz w:val="17"/>
          <w:szCs w:val="17"/>
        </w:rPr>
        <w:t>) to deductor, failing which tax at the below</w:t>
      </w:r>
      <w:r w:rsidRPr="00864D00">
        <w:rPr>
          <w:rFonts w:ascii="Verdana" w:eastAsia="Times New Roman" w:hAnsi="Verdana" w:cs="Times New Roman"/>
          <w:b/>
          <w:bCs/>
          <w:color w:val="111111"/>
          <w:sz w:val="17"/>
        </w:rPr>
        <w:t> rates of TDS</w:t>
      </w:r>
      <w:r w:rsidRPr="00864D00">
        <w:rPr>
          <w:rFonts w:ascii="Verdana" w:eastAsia="Times New Roman" w:hAnsi="Verdana" w:cs="Times New Roman"/>
          <w:color w:val="111111"/>
          <w:sz w:val="17"/>
        </w:rPr>
        <w:t> </w:t>
      </w:r>
      <w:r w:rsidRPr="00864D00">
        <w:rPr>
          <w:rFonts w:ascii="Verdana" w:eastAsia="Times New Roman" w:hAnsi="Verdana" w:cs="Times New Roman"/>
          <w:color w:val="111111"/>
          <w:sz w:val="17"/>
          <w:szCs w:val="17"/>
        </w:rPr>
        <w:t>or at the rate of 20% whichever is higher shall be deducted at source. Where PAN provided to the deductor is invalid or does not belong to the deductee, it shall be deemed that deductee has not furnish his PAN to the deductor and higher</w:t>
      </w:r>
      <w:r w:rsidRPr="00864D00">
        <w:rPr>
          <w:rFonts w:ascii="Verdana" w:eastAsia="Times New Roman" w:hAnsi="Verdana" w:cs="Times New Roman"/>
          <w:color w:val="111111"/>
          <w:sz w:val="17"/>
        </w:rPr>
        <w:t> </w:t>
      </w:r>
      <w:r w:rsidRPr="00864D00">
        <w:rPr>
          <w:rFonts w:ascii="Verdana" w:eastAsia="Times New Roman" w:hAnsi="Verdana" w:cs="Times New Roman"/>
          <w:b/>
          <w:bCs/>
          <w:color w:val="111111"/>
          <w:sz w:val="17"/>
        </w:rPr>
        <w:t>rate of TDS </w:t>
      </w:r>
      <w:r w:rsidRPr="00864D00">
        <w:rPr>
          <w:rFonts w:ascii="Verdana" w:eastAsia="Times New Roman" w:hAnsi="Verdana" w:cs="Times New Roman"/>
          <w:color w:val="111111"/>
          <w:sz w:val="17"/>
          <w:szCs w:val="17"/>
        </w:rPr>
        <w:t>as mentioned below shall be applicable.</w:t>
      </w:r>
    </w:p>
    <w:p w:rsidR="00864D00" w:rsidRPr="00864D00" w:rsidRDefault="00864D00" w:rsidP="00864D00">
      <w:pPr>
        <w:spacing w:after="0" w:line="369" w:lineRule="atLeast"/>
        <w:jc w:val="both"/>
        <w:rPr>
          <w:rFonts w:ascii="Verdana" w:eastAsia="Times New Roman" w:hAnsi="Verdana" w:cs="Times New Roman"/>
          <w:color w:val="111111"/>
          <w:sz w:val="17"/>
          <w:szCs w:val="17"/>
        </w:rPr>
      </w:pPr>
      <w:r w:rsidRPr="00864D00">
        <w:rPr>
          <w:rFonts w:ascii="Verdana" w:eastAsia="Times New Roman" w:hAnsi="Verdana" w:cs="Times New Roman"/>
          <w:color w:val="111111"/>
          <w:sz w:val="17"/>
          <w:szCs w:val="17"/>
        </w:rPr>
        <w:t>No surcharge, education cess and secondary and higher education cess is leviable for the</w:t>
      </w:r>
      <w:r w:rsidRPr="00864D00">
        <w:rPr>
          <w:rFonts w:ascii="Verdana" w:eastAsia="Times New Roman" w:hAnsi="Verdana" w:cs="Times New Roman"/>
          <w:color w:val="111111"/>
          <w:sz w:val="17"/>
        </w:rPr>
        <w:t> financial year </w:t>
      </w:r>
      <w:r w:rsidRPr="00864D00">
        <w:rPr>
          <w:rFonts w:ascii="Verdana" w:eastAsia="Times New Roman" w:hAnsi="Verdana" w:cs="Times New Roman"/>
          <w:color w:val="111111"/>
          <w:sz w:val="17"/>
          <w:szCs w:val="17"/>
        </w:rPr>
        <w:t>2010-11 onwards for TDS purposes in case of payment to resident. But in respect of TDS on salary, cess will be leviable.</w:t>
      </w:r>
    </w:p>
    <w:p w:rsidR="00864D00" w:rsidRPr="00864D00" w:rsidRDefault="00864D00" w:rsidP="00864D00">
      <w:pPr>
        <w:spacing w:before="424" w:after="141" w:line="282" w:lineRule="atLeast"/>
        <w:jc w:val="both"/>
        <w:outlineLvl w:val="1"/>
        <w:rPr>
          <w:rFonts w:ascii="Verdana" w:eastAsia="Times New Roman" w:hAnsi="Verdana" w:cs="Times New Roman"/>
          <w:b/>
          <w:bCs/>
          <w:color w:val="004276"/>
        </w:rPr>
      </w:pPr>
      <w:r w:rsidRPr="00864D00">
        <w:rPr>
          <w:rFonts w:ascii="Verdana" w:eastAsia="Times New Roman" w:hAnsi="Verdana" w:cs="Times New Roman"/>
          <w:b/>
          <w:bCs/>
          <w:color w:val="004276"/>
        </w:rPr>
        <w:t>TDS Rates Chart assessment year 2012-13 or financial year 2011-12 (ay 12-13 / FY 11-12)</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016"/>
        <w:gridCol w:w="3240"/>
        <w:gridCol w:w="1105"/>
        <w:gridCol w:w="2085"/>
        <w:gridCol w:w="1944"/>
      </w:tblGrid>
      <w:tr w:rsidR="00864D00" w:rsidRPr="00864D00" w:rsidTr="00864D00">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864D00" w:rsidRPr="00864D00" w:rsidRDefault="00864D00" w:rsidP="00864D00">
            <w:pPr>
              <w:spacing w:after="0" w:line="240" w:lineRule="auto"/>
              <w:jc w:val="both"/>
              <w:rPr>
                <w:rFonts w:ascii="Times New Roman" w:eastAsia="Times New Roman" w:hAnsi="Times New Roman" w:cs="Times New Roman"/>
                <w:sz w:val="24"/>
                <w:szCs w:val="24"/>
              </w:rPr>
            </w:pPr>
            <w:r w:rsidRPr="00864D00">
              <w:rPr>
                <w:rFonts w:ascii="Times New Roman" w:eastAsia="Times New Roman" w:hAnsi="Times New Roman" w:cs="Times New Roman"/>
                <w:sz w:val="24"/>
                <w:szCs w:val="24"/>
              </w:rPr>
              <w:t>Relevant Section</w:t>
            </w:r>
          </w:p>
        </w:tc>
        <w:tc>
          <w:tcPr>
            <w:tcW w:w="0" w:type="auto"/>
            <w:tcBorders>
              <w:top w:val="outset" w:sz="6" w:space="0" w:color="auto"/>
              <w:left w:val="outset" w:sz="6" w:space="0" w:color="auto"/>
              <w:bottom w:val="outset" w:sz="6" w:space="0" w:color="auto"/>
              <w:right w:val="outset" w:sz="6" w:space="0" w:color="auto"/>
            </w:tcBorders>
            <w:hideMark/>
          </w:tcPr>
          <w:p w:rsidR="00864D00" w:rsidRPr="00864D00" w:rsidRDefault="00864D00" w:rsidP="00864D00">
            <w:pPr>
              <w:spacing w:after="0" w:line="240" w:lineRule="auto"/>
              <w:jc w:val="both"/>
              <w:rPr>
                <w:rFonts w:ascii="Times New Roman" w:eastAsia="Times New Roman" w:hAnsi="Times New Roman" w:cs="Times New Roman"/>
                <w:sz w:val="24"/>
                <w:szCs w:val="24"/>
              </w:rPr>
            </w:pPr>
            <w:r w:rsidRPr="00864D00">
              <w:rPr>
                <w:rFonts w:ascii="Times New Roman" w:eastAsia="Times New Roman" w:hAnsi="Times New Roman" w:cs="Times New Roman"/>
                <w:sz w:val="24"/>
                <w:szCs w:val="24"/>
              </w:rPr>
              <w:t>Nature of Payment (to resident)</w:t>
            </w:r>
          </w:p>
        </w:tc>
        <w:tc>
          <w:tcPr>
            <w:tcW w:w="0" w:type="auto"/>
            <w:tcBorders>
              <w:top w:val="outset" w:sz="6" w:space="0" w:color="auto"/>
              <w:left w:val="outset" w:sz="6" w:space="0" w:color="auto"/>
              <w:bottom w:val="outset" w:sz="6" w:space="0" w:color="auto"/>
              <w:right w:val="outset" w:sz="6" w:space="0" w:color="auto"/>
            </w:tcBorders>
            <w:hideMark/>
          </w:tcPr>
          <w:p w:rsidR="00864D00" w:rsidRPr="00864D00" w:rsidRDefault="00864D00" w:rsidP="00864D00">
            <w:pPr>
              <w:spacing w:after="0" w:line="240" w:lineRule="auto"/>
              <w:jc w:val="both"/>
              <w:rPr>
                <w:rFonts w:ascii="Times New Roman" w:eastAsia="Times New Roman" w:hAnsi="Times New Roman" w:cs="Times New Roman"/>
                <w:sz w:val="24"/>
                <w:szCs w:val="24"/>
              </w:rPr>
            </w:pPr>
            <w:r w:rsidRPr="00864D00">
              <w:rPr>
                <w:rFonts w:ascii="Times New Roman" w:eastAsia="Times New Roman" w:hAnsi="Times New Roman" w:cs="Times New Roman"/>
                <w:sz w:val="24"/>
                <w:szCs w:val="24"/>
              </w:rPr>
              <w:t>Threshold Limit</w:t>
            </w:r>
          </w:p>
        </w:tc>
        <w:tc>
          <w:tcPr>
            <w:tcW w:w="0" w:type="auto"/>
            <w:tcBorders>
              <w:top w:val="outset" w:sz="6" w:space="0" w:color="auto"/>
              <w:left w:val="outset" w:sz="6" w:space="0" w:color="auto"/>
              <w:bottom w:val="outset" w:sz="6" w:space="0" w:color="auto"/>
              <w:right w:val="outset" w:sz="6" w:space="0" w:color="auto"/>
            </w:tcBorders>
            <w:hideMark/>
          </w:tcPr>
          <w:p w:rsidR="00864D00" w:rsidRPr="00864D00" w:rsidRDefault="00864D00" w:rsidP="00864D00">
            <w:pPr>
              <w:spacing w:after="0" w:line="240" w:lineRule="auto"/>
              <w:jc w:val="both"/>
              <w:rPr>
                <w:rFonts w:ascii="Times New Roman" w:eastAsia="Times New Roman" w:hAnsi="Times New Roman" w:cs="Times New Roman"/>
                <w:sz w:val="24"/>
                <w:szCs w:val="24"/>
              </w:rPr>
            </w:pPr>
            <w:r w:rsidRPr="00864D00">
              <w:rPr>
                <w:rFonts w:ascii="Times New Roman" w:eastAsia="Times New Roman" w:hAnsi="Times New Roman" w:cs="Times New Roman"/>
                <w:sz w:val="24"/>
                <w:szCs w:val="24"/>
              </w:rPr>
              <w:t>Individual HUF</w:t>
            </w:r>
          </w:p>
          <w:p w:rsidR="00864D00" w:rsidRPr="00864D00" w:rsidRDefault="00864D00" w:rsidP="00864D00">
            <w:pPr>
              <w:spacing w:after="369" w:line="240" w:lineRule="auto"/>
              <w:jc w:val="both"/>
              <w:rPr>
                <w:rFonts w:ascii="Times New Roman" w:eastAsia="Times New Roman" w:hAnsi="Times New Roman" w:cs="Times New Roman"/>
                <w:sz w:val="24"/>
                <w:szCs w:val="24"/>
              </w:rPr>
            </w:pPr>
            <w:r w:rsidRPr="00864D00">
              <w:rPr>
                <w:rFonts w:ascii="Times New Roman" w:eastAsia="Times New Roman" w:hAnsi="Times New Roman" w:cs="Times New Roman"/>
                <w:sz w:val="24"/>
                <w:szCs w:val="24"/>
              </w:rPr>
              <w:t>(Resident in India)</w:t>
            </w:r>
          </w:p>
        </w:tc>
        <w:tc>
          <w:tcPr>
            <w:tcW w:w="0" w:type="auto"/>
            <w:tcBorders>
              <w:top w:val="outset" w:sz="6" w:space="0" w:color="auto"/>
              <w:left w:val="outset" w:sz="6" w:space="0" w:color="auto"/>
              <w:bottom w:val="outset" w:sz="6" w:space="0" w:color="auto"/>
              <w:right w:val="outset" w:sz="6" w:space="0" w:color="auto"/>
            </w:tcBorders>
            <w:hideMark/>
          </w:tcPr>
          <w:p w:rsidR="00864D00" w:rsidRPr="00864D00" w:rsidRDefault="00864D00" w:rsidP="00864D00">
            <w:pPr>
              <w:spacing w:after="0" w:line="240" w:lineRule="auto"/>
              <w:jc w:val="both"/>
              <w:rPr>
                <w:rFonts w:ascii="Times New Roman" w:eastAsia="Times New Roman" w:hAnsi="Times New Roman" w:cs="Times New Roman"/>
                <w:sz w:val="24"/>
                <w:szCs w:val="24"/>
              </w:rPr>
            </w:pPr>
            <w:r w:rsidRPr="00864D00">
              <w:rPr>
                <w:rFonts w:ascii="Times New Roman" w:eastAsia="Times New Roman" w:hAnsi="Times New Roman" w:cs="Times New Roman"/>
                <w:sz w:val="24"/>
                <w:szCs w:val="24"/>
              </w:rPr>
              <w:t>Company Firm/Co-op Sec. Local Authority (Domestic Company)</w:t>
            </w:r>
          </w:p>
        </w:tc>
      </w:tr>
      <w:tr w:rsidR="00864D00" w:rsidRPr="00864D00" w:rsidTr="00864D00">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864D00" w:rsidRPr="00864D00" w:rsidRDefault="00864D00" w:rsidP="00864D00">
            <w:pPr>
              <w:spacing w:after="0" w:line="240" w:lineRule="auto"/>
              <w:jc w:val="both"/>
              <w:rPr>
                <w:rFonts w:ascii="Times New Roman" w:eastAsia="Times New Roman" w:hAnsi="Times New Roman" w:cs="Times New Roman"/>
                <w:sz w:val="24"/>
                <w:szCs w:val="24"/>
              </w:rPr>
            </w:pPr>
            <w:r w:rsidRPr="00864D00">
              <w:rPr>
                <w:rFonts w:ascii="Times New Roman" w:eastAsia="Times New Roman" w:hAnsi="Times New Roman" w:cs="Times New Roman"/>
                <w:sz w:val="24"/>
                <w:szCs w:val="24"/>
              </w:rPr>
              <w:t>192</w:t>
            </w:r>
          </w:p>
        </w:tc>
        <w:tc>
          <w:tcPr>
            <w:tcW w:w="0" w:type="auto"/>
            <w:tcBorders>
              <w:top w:val="outset" w:sz="6" w:space="0" w:color="auto"/>
              <w:left w:val="outset" w:sz="6" w:space="0" w:color="auto"/>
              <w:bottom w:val="outset" w:sz="6" w:space="0" w:color="auto"/>
              <w:right w:val="outset" w:sz="6" w:space="0" w:color="auto"/>
            </w:tcBorders>
            <w:hideMark/>
          </w:tcPr>
          <w:p w:rsidR="00864D00" w:rsidRPr="00864D00" w:rsidRDefault="00864D00" w:rsidP="00864D00">
            <w:pPr>
              <w:spacing w:after="0" w:line="240" w:lineRule="auto"/>
              <w:jc w:val="both"/>
              <w:rPr>
                <w:rFonts w:ascii="Times New Roman" w:eastAsia="Times New Roman" w:hAnsi="Times New Roman" w:cs="Times New Roman"/>
                <w:sz w:val="24"/>
                <w:szCs w:val="24"/>
              </w:rPr>
            </w:pPr>
            <w:r w:rsidRPr="00864D00">
              <w:rPr>
                <w:rFonts w:ascii="Times New Roman" w:eastAsia="Times New Roman" w:hAnsi="Times New Roman" w:cs="Times New Roman"/>
                <w:sz w:val="24"/>
                <w:szCs w:val="24"/>
              </w:rPr>
              <w:t>Payment of salary to a resident/non-resident</w:t>
            </w:r>
          </w:p>
        </w:tc>
        <w:tc>
          <w:tcPr>
            <w:tcW w:w="0" w:type="auto"/>
            <w:tcBorders>
              <w:top w:val="outset" w:sz="6" w:space="0" w:color="auto"/>
              <w:left w:val="outset" w:sz="6" w:space="0" w:color="auto"/>
              <w:bottom w:val="outset" w:sz="6" w:space="0" w:color="auto"/>
              <w:right w:val="outset" w:sz="6" w:space="0" w:color="auto"/>
            </w:tcBorders>
            <w:hideMark/>
          </w:tcPr>
          <w:p w:rsidR="00864D00" w:rsidRPr="00864D00" w:rsidRDefault="00864D00" w:rsidP="00864D00">
            <w:pPr>
              <w:spacing w:after="0" w:line="240" w:lineRule="auto"/>
              <w:jc w:val="both"/>
              <w:rPr>
                <w:rFonts w:ascii="Times New Roman" w:eastAsia="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hideMark/>
          </w:tcPr>
          <w:p w:rsidR="00864D00" w:rsidRPr="00864D00" w:rsidRDefault="00864D00" w:rsidP="00864D00">
            <w:pPr>
              <w:spacing w:after="0" w:line="240" w:lineRule="auto"/>
              <w:jc w:val="both"/>
              <w:rPr>
                <w:rFonts w:ascii="Times New Roman" w:eastAsia="Times New Roman" w:hAnsi="Times New Roman" w:cs="Times New Roman"/>
                <w:sz w:val="24"/>
                <w:szCs w:val="24"/>
              </w:rPr>
            </w:pPr>
            <w:r w:rsidRPr="00864D00">
              <w:rPr>
                <w:rFonts w:ascii="Times New Roman" w:eastAsia="Times New Roman" w:hAnsi="Times New Roman" w:cs="Times New Roman"/>
                <w:sz w:val="24"/>
                <w:szCs w:val="24"/>
              </w:rPr>
              <w:t>Normal </w:t>
            </w:r>
            <w:hyperlink r:id="rId4" w:history="1">
              <w:r w:rsidRPr="00864D00">
                <w:rPr>
                  <w:rFonts w:ascii="Times New Roman" w:eastAsia="Times New Roman" w:hAnsi="Times New Roman" w:cs="Times New Roman"/>
                  <w:color w:val="2361A1"/>
                  <w:sz w:val="24"/>
                  <w:szCs w:val="24"/>
                  <w:u w:val="single"/>
                </w:rPr>
                <w:t>Income Tax Rates</w:t>
              </w:r>
            </w:hyperlink>
            <w:r w:rsidRPr="00864D00">
              <w:rPr>
                <w:rFonts w:ascii="Times New Roman" w:eastAsia="Times New Roman" w:hAnsi="Times New Roman" w:cs="Times New Roman"/>
                <w:sz w:val="24"/>
                <w:szCs w:val="24"/>
              </w:rPr>
              <w:t>: See </w:t>
            </w:r>
            <w:hyperlink r:id="rId5" w:history="1">
              <w:r w:rsidRPr="00864D00">
                <w:rPr>
                  <w:rFonts w:ascii="Times New Roman" w:eastAsia="Times New Roman" w:hAnsi="Times New Roman" w:cs="Times New Roman"/>
                  <w:color w:val="2361A1"/>
                  <w:sz w:val="24"/>
                  <w:szCs w:val="24"/>
                  <w:u w:val="single"/>
                </w:rPr>
                <w:t>Income Tax Slab</w:t>
              </w:r>
            </w:hyperlink>
          </w:p>
        </w:tc>
        <w:tc>
          <w:tcPr>
            <w:tcW w:w="0" w:type="auto"/>
            <w:tcBorders>
              <w:top w:val="outset" w:sz="6" w:space="0" w:color="auto"/>
              <w:left w:val="outset" w:sz="6" w:space="0" w:color="auto"/>
              <w:bottom w:val="outset" w:sz="6" w:space="0" w:color="auto"/>
              <w:right w:val="outset" w:sz="6" w:space="0" w:color="auto"/>
            </w:tcBorders>
            <w:hideMark/>
          </w:tcPr>
          <w:p w:rsidR="00864D00" w:rsidRPr="00864D00" w:rsidRDefault="00864D00" w:rsidP="00864D00">
            <w:pPr>
              <w:spacing w:after="0" w:line="240" w:lineRule="auto"/>
              <w:jc w:val="both"/>
              <w:rPr>
                <w:rFonts w:ascii="Times New Roman" w:eastAsia="Times New Roman" w:hAnsi="Times New Roman" w:cs="Times New Roman"/>
                <w:sz w:val="24"/>
                <w:szCs w:val="24"/>
              </w:rPr>
            </w:pPr>
          </w:p>
        </w:tc>
      </w:tr>
      <w:tr w:rsidR="00864D00" w:rsidRPr="00864D00" w:rsidTr="00864D00">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864D00" w:rsidRPr="00864D00" w:rsidRDefault="00864D00" w:rsidP="00864D00">
            <w:pPr>
              <w:spacing w:after="0" w:line="240" w:lineRule="auto"/>
              <w:jc w:val="both"/>
              <w:rPr>
                <w:rFonts w:ascii="Times New Roman" w:eastAsia="Times New Roman" w:hAnsi="Times New Roman" w:cs="Times New Roman"/>
                <w:sz w:val="24"/>
                <w:szCs w:val="24"/>
              </w:rPr>
            </w:pPr>
            <w:r w:rsidRPr="00864D00">
              <w:rPr>
                <w:rFonts w:ascii="Times New Roman" w:eastAsia="Times New Roman" w:hAnsi="Times New Roman" w:cs="Times New Roman"/>
                <w:sz w:val="24"/>
                <w:szCs w:val="24"/>
              </w:rPr>
              <w:t>193</w:t>
            </w:r>
          </w:p>
        </w:tc>
        <w:tc>
          <w:tcPr>
            <w:tcW w:w="0" w:type="auto"/>
            <w:tcBorders>
              <w:top w:val="outset" w:sz="6" w:space="0" w:color="auto"/>
              <w:left w:val="outset" w:sz="6" w:space="0" w:color="auto"/>
              <w:bottom w:val="outset" w:sz="6" w:space="0" w:color="auto"/>
              <w:right w:val="outset" w:sz="6" w:space="0" w:color="auto"/>
            </w:tcBorders>
            <w:hideMark/>
          </w:tcPr>
          <w:p w:rsidR="00864D00" w:rsidRPr="00864D00" w:rsidRDefault="00864D00" w:rsidP="00864D00">
            <w:pPr>
              <w:spacing w:after="0" w:line="240" w:lineRule="auto"/>
              <w:jc w:val="both"/>
              <w:rPr>
                <w:rFonts w:ascii="Times New Roman" w:eastAsia="Times New Roman" w:hAnsi="Times New Roman" w:cs="Times New Roman"/>
                <w:sz w:val="24"/>
                <w:szCs w:val="24"/>
              </w:rPr>
            </w:pPr>
            <w:r w:rsidRPr="00864D00">
              <w:rPr>
                <w:rFonts w:ascii="Times New Roman" w:eastAsia="Times New Roman" w:hAnsi="Times New Roman" w:cs="Times New Roman"/>
                <w:sz w:val="24"/>
                <w:szCs w:val="24"/>
              </w:rPr>
              <w:t>Interest on securities</w:t>
            </w:r>
          </w:p>
        </w:tc>
        <w:tc>
          <w:tcPr>
            <w:tcW w:w="0" w:type="auto"/>
            <w:tcBorders>
              <w:top w:val="outset" w:sz="6" w:space="0" w:color="auto"/>
              <w:left w:val="outset" w:sz="6" w:space="0" w:color="auto"/>
              <w:bottom w:val="outset" w:sz="6" w:space="0" w:color="auto"/>
              <w:right w:val="outset" w:sz="6" w:space="0" w:color="auto"/>
            </w:tcBorders>
            <w:hideMark/>
          </w:tcPr>
          <w:p w:rsidR="00864D00" w:rsidRPr="00864D00" w:rsidRDefault="00864D00" w:rsidP="00864D00">
            <w:pPr>
              <w:spacing w:after="0" w:line="240" w:lineRule="auto"/>
              <w:jc w:val="both"/>
              <w:rPr>
                <w:rFonts w:ascii="Times New Roman" w:eastAsia="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hideMark/>
          </w:tcPr>
          <w:p w:rsidR="00864D00" w:rsidRPr="00864D00" w:rsidRDefault="00864D00" w:rsidP="00864D00">
            <w:pPr>
              <w:spacing w:after="0" w:line="240" w:lineRule="auto"/>
              <w:jc w:val="both"/>
              <w:rPr>
                <w:rFonts w:ascii="Times New Roman" w:eastAsia="Times New Roman" w:hAnsi="Times New Roman" w:cs="Times New Roman"/>
                <w:sz w:val="24"/>
                <w:szCs w:val="24"/>
              </w:rPr>
            </w:pPr>
            <w:r w:rsidRPr="00864D00">
              <w:rPr>
                <w:rFonts w:ascii="Times New Roman" w:eastAsia="Times New Roman" w:hAnsi="Times New Roman" w:cs="Times New Roman"/>
                <w:sz w:val="24"/>
                <w:szCs w:val="24"/>
              </w:rPr>
              <w:t>10</w:t>
            </w:r>
          </w:p>
        </w:tc>
        <w:tc>
          <w:tcPr>
            <w:tcW w:w="0" w:type="auto"/>
            <w:tcBorders>
              <w:top w:val="outset" w:sz="6" w:space="0" w:color="auto"/>
              <w:left w:val="outset" w:sz="6" w:space="0" w:color="auto"/>
              <w:bottom w:val="outset" w:sz="6" w:space="0" w:color="auto"/>
              <w:right w:val="outset" w:sz="6" w:space="0" w:color="auto"/>
            </w:tcBorders>
            <w:hideMark/>
          </w:tcPr>
          <w:p w:rsidR="00864D00" w:rsidRPr="00864D00" w:rsidRDefault="00864D00" w:rsidP="00864D00">
            <w:pPr>
              <w:spacing w:after="0" w:line="240" w:lineRule="auto"/>
              <w:jc w:val="both"/>
              <w:rPr>
                <w:rFonts w:ascii="Times New Roman" w:eastAsia="Times New Roman" w:hAnsi="Times New Roman" w:cs="Times New Roman"/>
                <w:sz w:val="24"/>
                <w:szCs w:val="24"/>
              </w:rPr>
            </w:pPr>
            <w:r w:rsidRPr="00864D00">
              <w:rPr>
                <w:rFonts w:ascii="Times New Roman" w:eastAsia="Times New Roman" w:hAnsi="Times New Roman" w:cs="Times New Roman"/>
                <w:sz w:val="24"/>
                <w:szCs w:val="24"/>
              </w:rPr>
              <w:t>10</w:t>
            </w:r>
          </w:p>
        </w:tc>
      </w:tr>
      <w:tr w:rsidR="00864D00" w:rsidRPr="00864D00" w:rsidTr="00864D00">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864D00" w:rsidRPr="00864D00" w:rsidRDefault="00864D00" w:rsidP="00864D00">
            <w:pPr>
              <w:spacing w:after="0" w:line="240" w:lineRule="auto"/>
              <w:jc w:val="both"/>
              <w:rPr>
                <w:rFonts w:ascii="Times New Roman" w:eastAsia="Times New Roman" w:hAnsi="Times New Roman" w:cs="Times New Roman"/>
                <w:sz w:val="24"/>
                <w:szCs w:val="24"/>
              </w:rPr>
            </w:pPr>
            <w:r w:rsidRPr="00864D00">
              <w:rPr>
                <w:rFonts w:ascii="Times New Roman" w:eastAsia="Times New Roman" w:hAnsi="Times New Roman" w:cs="Times New Roman"/>
                <w:sz w:val="24"/>
                <w:szCs w:val="24"/>
              </w:rPr>
              <w:t>194</w:t>
            </w:r>
          </w:p>
        </w:tc>
        <w:tc>
          <w:tcPr>
            <w:tcW w:w="0" w:type="auto"/>
            <w:tcBorders>
              <w:top w:val="outset" w:sz="6" w:space="0" w:color="auto"/>
              <w:left w:val="outset" w:sz="6" w:space="0" w:color="auto"/>
              <w:bottom w:val="outset" w:sz="6" w:space="0" w:color="auto"/>
              <w:right w:val="outset" w:sz="6" w:space="0" w:color="auto"/>
            </w:tcBorders>
            <w:hideMark/>
          </w:tcPr>
          <w:p w:rsidR="00864D00" w:rsidRPr="00864D00" w:rsidRDefault="00864D00" w:rsidP="00864D00">
            <w:pPr>
              <w:spacing w:after="0" w:line="240" w:lineRule="auto"/>
              <w:jc w:val="both"/>
              <w:rPr>
                <w:rFonts w:ascii="Times New Roman" w:eastAsia="Times New Roman" w:hAnsi="Times New Roman" w:cs="Times New Roman"/>
                <w:sz w:val="24"/>
                <w:szCs w:val="24"/>
              </w:rPr>
            </w:pPr>
            <w:r w:rsidRPr="00864D00">
              <w:rPr>
                <w:rFonts w:ascii="Times New Roman" w:eastAsia="Times New Roman" w:hAnsi="Times New Roman" w:cs="Times New Roman"/>
                <w:sz w:val="24"/>
                <w:szCs w:val="24"/>
              </w:rPr>
              <w:t>Deemed dividends  u/s 2(22)(e)</w:t>
            </w:r>
          </w:p>
        </w:tc>
        <w:tc>
          <w:tcPr>
            <w:tcW w:w="0" w:type="auto"/>
            <w:tcBorders>
              <w:top w:val="outset" w:sz="6" w:space="0" w:color="auto"/>
              <w:left w:val="outset" w:sz="6" w:space="0" w:color="auto"/>
              <w:bottom w:val="outset" w:sz="6" w:space="0" w:color="auto"/>
              <w:right w:val="outset" w:sz="6" w:space="0" w:color="auto"/>
            </w:tcBorders>
            <w:hideMark/>
          </w:tcPr>
          <w:p w:rsidR="00864D00" w:rsidRPr="00864D00" w:rsidRDefault="00864D00" w:rsidP="00864D00">
            <w:pPr>
              <w:spacing w:after="0" w:line="240" w:lineRule="auto"/>
              <w:jc w:val="both"/>
              <w:rPr>
                <w:rFonts w:ascii="Times New Roman" w:eastAsia="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hideMark/>
          </w:tcPr>
          <w:p w:rsidR="00864D00" w:rsidRPr="00864D00" w:rsidRDefault="00864D00" w:rsidP="00864D00">
            <w:pPr>
              <w:spacing w:after="0" w:line="240" w:lineRule="auto"/>
              <w:jc w:val="both"/>
              <w:rPr>
                <w:rFonts w:ascii="Times New Roman" w:eastAsia="Times New Roman" w:hAnsi="Times New Roman" w:cs="Times New Roman"/>
                <w:sz w:val="24"/>
                <w:szCs w:val="24"/>
              </w:rPr>
            </w:pPr>
            <w:r w:rsidRPr="00864D00">
              <w:rPr>
                <w:rFonts w:ascii="Times New Roman" w:eastAsia="Times New Roman" w:hAnsi="Times New Roman" w:cs="Times New Roman"/>
                <w:sz w:val="24"/>
                <w:szCs w:val="24"/>
              </w:rPr>
              <w:t>10</w:t>
            </w:r>
          </w:p>
        </w:tc>
        <w:tc>
          <w:tcPr>
            <w:tcW w:w="0" w:type="auto"/>
            <w:tcBorders>
              <w:top w:val="outset" w:sz="6" w:space="0" w:color="auto"/>
              <w:left w:val="outset" w:sz="6" w:space="0" w:color="auto"/>
              <w:bottom w:val="outset" w:sz="6" w:space="0" w:color="auto"/>
              <w:right w:val="outset" w:sz="6" w:space="0" w:color="auto"/>
            </w:tcBorders>
            <w:hideMark/>
          </w:tcPr>
          <w:p w:rsidR="00864D00" w:rsidRPr="00864D00" w:rsidRDefault="00864D00" w:rsidP="00864D00">
            <w:pPr>
              <w:spacing w:after="0" w:line="240" w:lineRule="auto"/>
              <w:jc w:val="both"/>
              <w:rPr>
                <w:rFonts w:ascii="Times New Roman" w:eastAsia="Times New Roman" w:hAnsi="Times New Roman" w:cs="Times New Roman"/>
                <w:sz w:val="24"/>
                <w:szCs w:val="24"/>
              </w:rPr>
            </w:pPr>
            <w:r w:rsidRPr="00864D00">
              <w:rPr>
                <w:rFonts w:ascii="Times New Roman" w:eastAsia="Times New Roman" w:hAnsi="Times New Roman" w:cs="Times New Roman"/>
                <w:sz w:val="24"/>
                <w:szCs w:val="24"/>
              </w:rPr>
              <w:t>10</w:t>
            </w:r>
          </w:p>
        </w:tc>
      </w:tr>
      <w:tr w:rsidR="00864D00" w:rsidRPr="00864D00" w:rsidTr="00864D00">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864D00" w:rsidRPr="00864D00" w:rsidRDefault="00864D00" w:rsidP="00864D00">
            <w:pPr>
              <w:spacing w:after="0" w:line="240" w:lineRule="auto"/>
              <w:jc w:val="both"/>
              <w:rPr>
                <w:rFonts w:ascii="Times New Roman" w:eastAsia="Times New Roman" w:hAnsi="Times New Roman" w:cs="Times New Roman"/>
                <w:sz w:val="24"/>
                <w:szCs w:val="24"/>
              </w:rPr>
            </w:pPr>
            <w:r w:rsidRPr="00864D00">
              <w:rPr>
                <w:rFonts w:ascii="Times New Roman" w:eastAsia="Times New Roman" w:hAnsi="Times New Roman" w:cs="Times New Roman"/>
                <w:sz w:val="24"/>
                <w:szCs w:val="24"/>
              </w:rPr>
              <w:t>194A</w:t>
            </w:r>
          </w:p>
        </w:tc>
        <w:tc>
          <w:tcPr>
            <w:tcW w:w="0" w:type="auto"/>
            <w:tcBorders>
              <w:top w:val="outset" w:sz="6" w:space="0" w:color="auto"/>
              <w:left w:val="outset" w:sz="6" w:space="0" w:color="auto"/>
              <w:bottom w:val="outset" w:sz="6" w:space="0" w:color="auto"/>
              <w:right w:val="outset" w:sz="6" w:space="0" w:color="auto"/>
            </w:tcBorders>
            <w:hideMark/>
          </w:tcPr>
          <w:p w:rsidR="00864D00" w:rsidRPr="00864D00" w:rsidRDefault="00864D00" w:rsidP="00864D00">
            <w:pPr>
              <w:spacing w:after="0" w:line="240" w:lineRule="auto"/>
              <w:jc w:val="both"/>
              <w:rPr>
                <w:rFonts w:ascii="Times New Roman" w:eastAsia="Times New Roman" w:hAnsi="Times New Roman" w:cs="Times New Roman"/>
                <w:sz w:val="24"/>
                <w:szCs w:val="24"/>
              </w:rPr>
            </w:pPr>
            <w:r w:rsidRPr="00864D00">
              <w:rPr>
                <w:rFonts w:ascii="Times New Roman" w:eastAsia="Times New Roman" w:hAnsi="Times New Roman" w:cs="Times New Roman"/>
                <w:sz w:val="24"/>
                <w:szCs w:val="24"/>
              </w:rPr>
              <w:t>Interest other than Interest on securities</w:t>
            </w:r>
          </w:p>
        </w:tc>
        <w:tc>
          <w:tcPr>
            <w:tcW w:w="0" w:type="auto"/>
            <w:tcBorders>
              <w:top w:val="outset" w:sz="6" w:space="0" w:color="auto"/>
              <w:left w:val="outset" w:sz="6" w:space="0" w:color="auto"/>
              <w:bottom w:val="outset" w:sz="6" w:space="0" w:color="auto"/>
              <w:right w:val="outset" w:sz="6" w:space="0" w:color="auto"/>
            </w:tcBorders>
            <w:hideMark/>
          </w:tcPr>
          <w:p w:rsidR="00864D00" w:rsidRPr="00864D00" w:rsidRDefault="00864D00" w:rsidP="00864D00">
            <w:pPr>
              <w:spacing w:after="0" w:line="240" w:lineRule="auto"/>
              <w:jc w:val="both"/>
              <w:rPr>
                <w:rFonts w:ascii="Times New Roman" w:eastAsia="Times New Roman" w:hAnsi="Times New Roman" w:cs="Times New Roman"/>
                <w:sz w:val="24"/>
                <w:szCs w:val="24"/>
              </w:rPr>
            </w:pPr>
            <w:r w:rsidRPr="00864D00">
              <w:rPr>
                <w:rFonts w:ascii="Times New Roman" w:eastAsia="Times New Roman" w:hAnsi="Times New Roman" w:cs="Times New Roman"/>
                <w:sz w:val="24"/>
                <w:szCs w:val="24"/>
              </w:rPr>
              <w:t>5000</w:t>
            </w:r>
          </w:p>
        </w:tc>
        <w:tc>
          <w:tcPr>
            <w:tcW w:w="0" w:type="auto"/>
            <w:tcBorders>
              <w:top w:val="outset" w:sz="6" w:space="0" w:color="auto"/>
              <w:left w:val="outset" w:sz="6" w:space="0" w:color="auto"/>
              <w:bottom w:val="outset" w:sz="6" w:space="0" w:color="auto"/>
              <w:right w:val="outset" w:sz="6" w:space="0" w:color="auto"/>
            </w:tcBorders>
            <w:hideMark/>
          </w:tcPr>
          <w:p w:rsidR="00864D00" w:rsidRPr="00864D00" w:rsidRDefault="00864D00" w:rsidP="00864D00">
            <w:pPr>
              <w:spacing w:after="0" w:line="240" w:lineRule="auto"/>
              <w:jc w:val="both"/>
              <w:rPr>
                <w:rFonts w:ascii="Times New Roman" w:eastAsia="Times New Roman" w:hAnsi="Times New Roman" w:cs="Times New Roman"/>
                <w:sz w:val="24"/>
                <w:szCs w:val="24"/>
              </w:rPr>
            </w:pPr>
            <w:r w:rsidRPr="00864D00">
              <w:rPr>
                <w:rFonts w:ascii="Times New Roman" w:eastAsia="Times New Roman" w:hAnsi="Times New Roman" w:cs="Times New Roman"/>
                <w:sz w:val="24"/>
                <w:szCs w:val="24"/>
              </w:rPr>
              <w:t>10</w:t>
            </w:r>
          </w:p>
        </w:tc>
        <w:tc>
          <w:tcPr>
            <w:tcW w:w="0" w:type="auto"/>
            <w:tcBorders>
              <w:top w:val="outset" w:sz="6" w:space="0" w:color="auto"/>
              <w:left w:val="outset" w:sz="6" w:space="0" w:color="auto"/>
              <w:bottom w:val="outset" w:sz="6" w:space="0" w:color="auto"/>
              <w:right w:val="outset" w:sz="6" w:space="0" w:color="auto"/>
            </w:tcBorders>
            <w:hideMark/>
          </w:tcPr>
          <w:p w:rsidR="00864D00" w:rsidRPr="00864D00" w:rsidRDefault="00864D00" w:rsidP="00864D00">
            <w:pPr>
              <w:spacing w:after="0" w:line="240" w:lineRule="auto"/>
              <w:jc w:val="both"/>
              <w:rPr>
                <w:rFonts w:ascii="Times New Roman" w:eastAsia="Times New Roman" w:hAnsi="Times New Roman" w:cs="Times New Roman"/>
                <w:sz w:val="24"/>
                <w:szCs w:val="24"/>
              </w:rPr>
            </w:pPr>
            <w:r w:rsidRPr="00864D00">
              <w:rPr>
                <w:rFonts w:ascii="Times New Roman" w:eastAsia="Times New Roman" w:hAnsi="Times New Roman" w:cs="Times New Roman"/>
                <w:sz w:val="24"/>
                <w:szCs w:val="24"/>
              </w:rPr>
              <w:t>10</w:t>
            </w:r>
          </w:p>
        </w:tc>
      </w:tr>
      <w:tr w:rsidR="00864D00" w:rsidRPr="00864D00" w:rsidTr="00864D00">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864D00" w:rsidRPr="00864D00" w:rsidRDefault="00864D00" w:rsidP="00864D00">
            <w:pPr>
              <w:spacing w:after="0" w:line="240" w:lineRule="auto"/>
              <w:jc w:val="both"/>
              <w:rPr>
                <w:rFonts w:ascii="Times New Roman" w:eastAsia="Times New Roman" w:hAnsi="Times New Roman" w:cs="Times New Roman"/>
                <w:sz w:val="24"/>
                <w:szCs w:val="24"/>
              </w:rPr>
            </w:pPr>
            <w:r w:rsidRPr="00864D00">
              <w:rPr>
                <w:rFonts w:ascii="Times New Roman" w:eastAsia="Times New Roman" w:hAnsi="Times New Roman" w:cs="Times New Roman"/>
                <w:sz w:val="24"/>
                <w:szCs w:val="24"/>
              </w:rPr>
              <w:t>194B</w:t>
            </w:r>
          </w:p>
        </w:tc>
        <w:tc>
          <w:tcPr>
            <w:tcW w:w="0" w:type="auto"/>
            <w:tcBorders>
              <w:top w:val="outset" w:sz="6" w:space="0" w:color="auto"/>
              <w:left w:val="outset" w:sz="6" w:space="0" w:color="auto"/>
              <w:bottom w:val="outset" w:sz="6" w:space="0" w:color="auto"/>
              <w:right w:val="outset" w:sz="6" w:space="0" w:color="auto"/>
            </w:tcBorders>
            <w:hideMark/>
          </w:tcPr>
          <w:p w:rsidR="00864D00" w:rsidRPr="00864D00" w:rsidRDefault="00864D00" w:rsidP="00864D00">
            <w:pPr>
              <w:spacing w:after="0" w:line="240" w:lineRule="auto"/>
              <w:jc w:val="both"/>
              <w:rPr>
                <w:rFonts w:ascii="Times New Roman" w:eastAsia="Times New Roman" w:hAnsi="Times New Roman" w:cs="Times New Roman"/>
                <w:sz w:val="24"/>
                <w:szCs w:val="24"/>
              </w:rPr>
            </w:pPr>
            <w:r w:rsidRPr="00864D00">
              <w:rPr>
                <w:rFonts w:ascii="Times New Roman" w:eastAsia="Times New Roman" w:hAnsi="Times New Roman" w:cs="Times New Roman"/>
                <w:sz w:val="24"/>
                <w:szCs w:val="24"/>
              </w:rPr>
              <w:t>Lottery or crossword puzzleor card game or other game of any sort.</w:t>
            </w:r>
          </w:p>
        </w:tc>
        <w:tc>
          <w:tcPr>
            <w:tcW w:w="0" w:type="auto"/>
            <w:tcBorders>
              <w:top w:val="outset" w:sz="6" w:space="0" w:color="auto"/>
              <w:left w:val="outset" w:sz="6" w:space="0" w:color="auto"/>
              <w:bottom w:val="outset" w:sz="6" w:space="0" w:color="auto"/>
              <w:right w:val="outset" w:sz="6" w:space="0" w:color="auto"/>
            </w:tcBorders>
            <w:hideMark/>
          </w:tcPr>
          <w:p w:rsidR="00864D00" w:rsidRPr="00864D00" w:rsidRDefault="00864D00" w:rsidP="00864D00">
            <w:pPr>
              <w:spacing w:after="0" w:line="240" w:lineRule="auto"/>
              <w:jc w:val="both"/>
              <w:rPr>
                <w:rFonts w:ascii="Times New Roman" w:eastAsia="Times New Roman" w:hAnsi="Times New Roman" w:cs="Times New Roman"/>
                <w:sz w:val="24"/>
                <w:szCs w:val="24"/>
              </w:rPr>
            </w:pPr>
            <w:r w:rsidRPr="00864D00">
              <w:rPr>
                <w:rFonts w:ascii="Times New Roman" w:eastAsia="Times New Roman" w:hAnsi="Times New Roman" w:cs="Times New Roman"/>
                <w:sz w:val="24"/>
                <w:szCs w:val="24"/>
              </w:rPr>
              <w:t>10000</w:t>
            </w:r>
          </w:p>
        </w:tc>
        <w:tc>
          <w:tcPr>
            <w:tcW w:w="0" w:type="auto"/>
            <w:tcBorders>
              <w:top w:val="outset" w:sz="6" w:space="0" w:color="auto"/>
              <w:left w:val="outset" w:sz="6" w:space="0" w:color="auto"/>
              <w:bottom w:val="outset" w:sz="6" w:space="0" w:color="auto"/>
              <w:right w:val="outset" w:sz="6" w:space="0" w:color="auto"/>
            </w:tcBorders>
            <w:hideMark/>
          </w:tcPr>
          <w:p w:rsidR="00864D00" w:rsidRPr="00864D00" w:rsidRDefault="00864D00" w:rsidP="00864D00">
            <w:pPr>
              <w:spacing w:after="0" w:line="240" w:lineRule="auto"/>
              <w:jc w:val="both"/>
              <w:rPr>
                <w:rFonts w:ascii="Times New Roman" w:eastAsia="Times New Roman" w:hAnsi="Times New Roman" w:cs="Times New Roman"/>
                <w:sz w:val="24"/>
                <w:szCs w:val="24"/>
              </w:rPr>
            </w:pPr>
            <w:r w:rsidRPr="00864D00">
              <w:rPr>
                <w:rFonts w:ascii="Times New Roman" w:eastAsia="Times New Roman" w:hAnsi="Times New Roman" w:cs="Times New Roman"/>
                <w:sz w:val="24"/>
                <w:szCs w:val="24"/>
              </w:rPr>
              <w:t>30</w:t>
            </w:r>
          </w:p>
        </w:tc>
        <w:tc>
          <w:tcPr>
            <w:tcW w:w="0" w:type="auto"/>
            <w:tcBorders>
              <w:top w:val="outset" w:sz="6" w:space="0" w:color="auto"/>
              <w:left w:val="outset" w:sz="6" w:space="0" w:color="auto"/>
              <w:bottom w:val="outset" w:sz="6" w:space="0" w:color="auto"/>
              <w:right w:val="outset" w:sz="6" w:space="0" w:color="auto"/>
            </w:tcBorders>
            <w:hideMark/>
          </w:tcPr>
          <w:p w:rsidR="00864D00" w:rsidRPr="00864D00" w:rsidRDefault="00864D00" w:rsidP="00864D00">
            <w:pPr>
              <w:spacing w:after="0" w:line="240" w:lineRule="auto"/>
              <w:jc w:val="both"/>
              <w:rPr>
                <w:rFonts w:ascii="Times New Roman" w:eastAsia="Times New Roman" w:hAnsi="Times New Roman" w:cs="Times New Roman"/>
                <w:sz w:val="24"/>
                <w:szCs w:val="24"/>
              </w:rPr>
            </w:pPr>
            <w:r w:rsidRPr="00864D00">
              <w:rPr>
                <w:rFonts w:ascii="Times New Roman" w:eastAsia="Times New Roman" w:hAnsi="Times New Roman" w:cs="Times New Roman"/>
                <w:sz w:val="24"/>
                <w:szCs w:val="24"/>
              </w:rPr>
              <w:t>30</w:t>
            </w:r>
          </w:p>
        </w:tc>
      </w:tr>
      <w:tr w:rsidR="00864D00" w:rsidRPr="00864D00" w:rsidTr="00864D00">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864D00" w:rsidRPr="00864D00" w:rsidRDefault="00864D00" w:rsidP="00864D00">
            <w:pPr>
              <w:spacing w:after="0" w:line="240" w:lineRule="auto"/>
              <w:jc w:val="both"/>
              <w:rPr>
                <w:rFonts w:ascii="Times New Roman" w:eastAsia="Times New Roman" w:hAnsi="Times New Roman" w:cs="Times New Roman"/>
                <w:sz w:val="24"/>
                <w:szCs w:val="24"/>
              </w:rPr>
            </w:pPr>
            <w:r w:rsidRPr="00864D00">
              <w:rPr>
                <w:rFonts w:ascii="Times New Roman" w:eastAsia="Times New Roman" w:hAnsi="Times New Roman" w:cs="Times New Roman"/>
                <w:sz w:val="24"/>
                <w:szCs w:val="24"/>
              </w:rPr>
              <w:t>194BB</w:t>
            </w:r>
          </w:p>
        </w:tc>
        <w:tc>
          <w:tcPr>
            <w:tcW w:w="0" w:type="auto"/>
            <w:tcBorders>
              <w:top w:val="outset" w:sz="6" w:space="0" w:color="auto"/>
              <w:left w:val="outset" w:sz="6" w:space="0" w:color="auto"/>
              <w:bottom w:val="outset" w:sz="6" w:space="0" w:color="auto"/>
              <w:right w:val="outset" w:sz="6" w:space="0" w:color="auto"/>
            </w:tcBorders>
            <w:hideMark/>
          </w:tcPr>
          <w:p w:rsidR="00864D00" w:rsidRPr="00864D00" w:rsidRDefault="00864D00" w:rsidP="00864D00">
            <w:pPr>
              <w:spacing w:after="0" w:line="240" w:lineRule="auto"/>
              <w:jc w:val="both"/>
              <w:rPr>
                <w:rFonts w:ascii="Times New Roman" w:eastAsia="Times New Roman" w:hAnsi="Times New Roman" w:cs="Times New Roman"/>
                <w:sz w:val="24"/>
                <w:szCs w:val="24"/>
              </w:rPr>
            </w:pPr>
            <w:r w:rsidRPr="00864D00">
              <w:rPr>
                <w:rFonts w:ascii="Times New Roman" w:eastAsia="Times New Roman" w:hAnsi="Times New Roman" w:cs="Times New Roman"/>
                <w:sz w:val="24"/>
                <w:szCs w:val="24"/>
              </w:rPr>
              <w:t>Horse races</w:t>
            </w:r>
          </w:p>
        </w:tc>
        <w:tc>
          <w:tcPr>
            <w:tcW w:w="0" w:type="auto"/>
            <w:tcBorders>
              <w:top w:val="outset" w:sz="6" w:space="0" w:color="auto"/>
              <w:left w:val="outset" w:sz="6" w:space="0" w:color="auto"/>
              <w:bottom w:val="outset" w:sz="6" w:space="0" w:color="auto"/>
              <w:right w:val="outset" w:sz="6" w:space="0" w:color="auto"/>
            </w:tcBorders>
            <w:hideMark/>
          </w:tcPr>
          <w:p w:rsidR="00864D00" w:rsidRPr="00864D00" w:rsidRDefault="00864D00" w:rsidP="00864D00">
            <w:pPr>
              <w:spacing w:after="0" w:line="240" w:lineRule="auto"/>
              <w:jc w:val="both"/>
              <w:rPr>
                <w:rFonts w:ascii="Times New Roman" w:eastAsia="Times New Roman" w:hAnsi="Times New Roman" w:cs="Times New Roman"/>
                <w:sz w:val="24"/>
                <w:szCs w:val="24"/>
              </w:rPr>
            </w:pPr>
            <w:r w:rsidRPr="00864D00">
              <w:rPr>
                <w:rFonts w:ascii="Times New Roman" w:eastAsia="Times New Roman" w:hAnsi="Times New Roman" w:cs="Times New Roman"/>
                <w:sz w:val="24"/>
                <w:szCs w:val="24"/>
              </w:rPr>
              <w:t>5000</w:t>
            </w:r>
          </w:p>
        </w:tc>
        <w:tc>
          <w:tcPr>
            <w:tcW w:w="0" w:type="auto"/>
            <w:tcBorders>
              <w:top w:val="outset" w:sz="6" w:space="0" w:color="auto"/>
              <w:left w:val="outset" w:sz="6" w:space="0" w:color="auto"/>
              <w:bottom w:val="outset" w:sz="6" w:space="0" w:color="auto"/>
              <w:right w:val="outset" w:sz="6" w:space="0" w:color="auto"/>
            </w:tcBorders>
            <w:hideMark/>
          </w:tcPr>
          <w:p w:rsidR="00864D00" w:rsidRPr="00864D00" w:rsidRDefault="00864D00" w:rsidP="00864D00">
            <w:pPr>
              <w:spacing w:after="0" w:line="240" w:lineRule="auto"/>
              <w:jc w:val="both"/>
              <w:rPr>
                <w:rFonts w:ascii="Times New Roman" w:eastAsia="Times New Roman" w:hAnsi="Times New Roman" w:cs="Times New Roman"/>
                <w:sz w:val="24"/>
                <w:szCs w:val="24"/>
              </w:rPr>
            </w:pPr>
            <w:r w:rsidRPr="00864D00">
              <w:rPr>
                <w:rFonts w:ascii="Times New Roman" w:eastAsia="Times New Roman" w:hAnsi="Times New Roman" w:cs="Times New Roman"/>
                <w:sz w:val="24"/>
                <w:szCs w:val="24"/>
              </w:rPr>
              <w:t>30</w:t>
            </w:r>
          </w:p>
        </w:tc>
        <w:tc>
          <w:tcPr>
            <w:tcW w:w="0" w:type="auto"/>
            <w:tcBorders>
              <w:top w:val="outset" w:sz="6" w:space="0" w:color="auto"/>
              <w:left w:val="outset" w:sz="6" w:space="0" w:color="auto"/>
              <w:bottom w:val="outset" w:sz="6" w:space="0" w:color="auto"/>
              <w:right w:val="outset" w:sz="6" w:space="0" w:color="auto"/>
            </w:tcBorders>
            <w:hideMark/>
          </w:tcPr>
          <w:p w:rsidR="00864D00" w:rsidRPr="00864D00" w:rsidRDefault="00864D00" w:rsidP="00864D00">
            <w:pPr>
              <w:spacing w:after="0" w:line="240" w:lineRule="auto"/>
              <w:jc w:val="both"/>
              <w:rPr>
                <w:rFonts w:ascii="Times New Roman" w:eastAsia="Times New Roman" w:hAnsi="Times New Roman" w:cs="Times New Roman"/>
                <w:sz w:val="24"/>
                <w:szCs w:val="24"/>
              </w:rPr>
            </w:pPr>
            <w:r w:rsidRPr="00864D00">
              <w:rPr>
                <w:rFonts w:ascii="Times New Roman" w:eastAsia="Times New Roman" w:hAnsi="Times New Roman" w:cs="Times New Roman"/>
                <w:sz w:val="24"/>
                <w:szCs w:val="24"/>
              </w:rPr>
              <w:t>30</w:t>
            </w:r>
          </w:p>
        </w:tc>
      </w:tr>
      <w:tr w:rsidR="00864D00" w:rsidRPr="00864D00" w:rsidTr="00864D00">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864D00" w:rsidRPr="00864D00" w:rsidRDefault="00864D00" w:rsidP="00864D00">
            <w:pPr>
              <w:spacing w:after="0" w:line="240" w:lineRule="auto"/>
              <w:jc w:val="both"/>
              <w:rPr>
                <w:rFonts w:ascii="Times New Roman" w:eastAsia="Times New Roman" w:hAnsi="Times New Roman" w:cs="Times New Roman"/>
                <w:sz w:val="24"/>
                <w:szCs w:val="24"/>
              </w:rPr>
            </w:pPr>
            <w:r w:rsidRPr="00864D00">
              <w:rPr>
                <w:rFonts w:ascii="Times New Roman" w:eastAsia="Times New Roman" w:hAnsi="Times New Roman" w:cs="Times New Roman"/>
                <w:sz w:val="24"/>
                <w:szCs w:val="24"/>
              </w:rPr>
              <w:t>194C</w:t>
            </w:r>
          </w:p>
        </w:tc>
        <w:tc>
          <w:tcPr>
            <w:tcW w:w="0" w:type="auto"/>
            <w:tcBorders>
              <w:top w:val="outset" w:sz="6" w:space="0" w:color="auto"/>
              <w:left w:val="outset" w:sz="6" w:space="0" w:color="auto"/>
              <w:bottom w:val="outset" w:sz="6" w:space="0" w:color="auto"/>
              <w:right w:val="outset" w:sz="6" w:space="0" w:color="auto"/>
            </w:tcBorders>
            <w:hideMark/>
          </w:tcPr>
          <w:p w:rsidR="00864D00" w:rsidRPr="00864D00" w:rsidRDefault="00864D00" w:rsidP="00864D00">
            <w:pPr>
              <w:spacing w:after="0" w:line="240" w:lineRule="auto"/>
              <w:jc w:val="both"/>
              <w:rPr>
                <w:rFonts w:ascii="Times New Roman" w:eastAsia="Times New Roman" w:hAnsi="Times New Roman" w:cs="Times New Roman"/>
                <w:sz w:val="24"/>
                <w:szCs w:val="24"/>
              </w:rPr>
            </w:pPr>
            <w:r w:rsidRPr="00864D00">
              <w:rPr>
                <w:rFonts w:ascii="Times New Roman" w:eastAsia="Times New Roman" w:hAnsi="Times New Roman" w:cs="Times New Roman"/>
                <w:sz w:val="24"/>
                <w:szCs w:val="24"/>
              </w:rPr>
              <w:t>Contracts/sub-contracts</w:t>
            </w:r>
          </w:p>
        </w:tc>
        <w:tc>
          <w:tcPr>
            <w:tcW w:w="0" w:type="auto"/>
            <w:tcBorders>
              <w:top w:val="outset" w:sz="6" w:space="0" w:color="auto"/>
              <w:left w:val="outset" w:sz="6" w:space="0" w:color="auto"/>
              <w:bottom w:val="outset" w:sz="6" w:space="0" w:color="auto"/>
              <w:right w:val="outset" w:sz="6" w:space="0" w:color="auto"/>
            </w:tcBorders>
            <w:hideMark/>
          </w:tcPr>
          <w:p w:rsidR="00864D00" w:rsidRPr="00864D00" w:rsidRDefault="00864D00" w:rsidP="00864D00">
            <w:pPr>
              <w:spacing w:after="0" w:line="240" w:lineRule="auto"/>
              <w:jc w:val="both"/>
              <w:rPr>
                <w:rFonts w:ascii="Times New Roman" w:eastAsia="Times New Roman" w:hAnsi="Times New Roman" w:cs="Times New Roman"/>
                <w:sz w:val="24"/>
                <w:szCs w:val="24"/>
              </w:rPr>
            </w:pPr>
            <w:r w:rsidRPr="00864D00">
              <w:rPr>
                <w:rFonts w:ascii="Times New Roman" w:eastAsia="Times New Roman" w:hAnsi="Times New Roman" w:cs="Times New Roman"/>
                <w:sz w:val="24"/>
                <w:szCs w:val="24"/>
              </w:rPr>
              <w:t>30000</w:t>
            </w:r>
          </w:p>
        </w:tc>
        <w:tc>
          <w:tcPr>
            <w:tcW w:w="0" w:type="auto"/>
            <w:tcBorders>
              <w:top w:val="outset" w:sz="6" w:space="0" w:color="auto"/>
              <w:left w:val="outset" w:sz="6" w:space="0" w:color="auto"/>
              <w:bottom w:val="outset" w:sz="6" w:space="0" w:color="auto"/>
              <w:right w:val="outset" w:sz="6" w:space="0" w:color="auto"/>
            </w:tcBorders>
            <w:hideMark/>
          </w:tcPr>
          <w:p w:rsidR="00864D00" w:rsidRPr="00864D00" w:rsidRDefault="00864D00" w:rsidP="00864D00">
            <w:pPr>
              <w:spacing w:after="0" w:line="240" w:lineRule="auto"/>
              <w:jc w:val="both"/>
              <w:rPr>
                <w:rFonts w:ascii="Times New Roman" w:eastAsia="Times New Roman" w:hAnsi="Times New Roman" w:cs="Times New Roman"/>
                <w:sz w:val="24"/>
                <w:szCs w:val="24"/>
              </w:rPr>
            </w:pPr>
            <w:r w:rsidRPr="00864D00">
              <w:rPr>
                <w:rFonts w:ascii="Times New Roman" w:eastAsia="Times New Roman" w:hAnsi="Times New Roman" w:cs="Times New Roman"/>
                <w:sz w:val="24"/>
                <w:szCs w:val="24"/>
              </w:rPr>
              <w:t>1</w:t>
            </w:r>
          </w:p>
        </w:tc>
        <w:tc>
          <w:tcPr>
            <w:tcW w:w="0" w:type="auto"/>
            <w:tcBorders>
              <w:top w:val="outset" w:sz="6" w:space="0" w:color="auto"/>
              <w:left w:val="outset" w:sz="6" w:space="0" w:color="auto"/>
              <w:bottom w:val="outset" w:sz="6" w:space="0" w:color="auto"/>
              <w:right w:val="outset" w:sz="6" w:space="0" w:color="auto"/>
            </w:tcBorders>
            <w:hideMark/>
          </w:tcPr>
          <w:p w:rsidR="00864D00" w:rsidRPr="00864D00" w:rsidRDefault="00864D00" w:rsidP="00864D00">
            <w:pPr>
              <w:spacing w:after="0" w:line="240" w:lineRule="auto"/>
              <w:jc w:val="both"/>
              <w:rPr>
                <w:rFonts w:ascii="Times New Roman" w:eastAsia="Times New Roman" w:hAnsi="Times New Roman" w:cs="Times New Roman"/>
                <w:sz w:val="24"/>
                <w:szCs w:val="24"/>
              </w:rPr>
            </w:pPr>
            <w:r w:rsidRPr="00864D00">
              <w:rPr>
                <w:rFonts w:ascii="Times New Roman" w:eastAsia="Times New Roman" w:hAnsi="Times New Roman" w:cs="Times New Roman"/>
                <w:sz w:val="24"/>
                <w:szCs w:val="24"/>
              </w:rPr>
              <w:t>2</w:t>
            </w:r>
          </w:p>
        </w:tc>
      </w:tr>
      <w:tr w:rsidR="00864D00" w:rsidRPr="00864D00" w:rsidTr="00864D00">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864D00" w:rsidRPr="00864D00" w:rsidRDefault="00864D00" w:rsidP="00864D00">
            <w:pPr>
              <w:spacing w:after="0" w:line="240" w:lineRule="auto"/>
              <w:jc w:val="both"/>
              <w:rPr>
                <w:rFonts w:ascii="Times New Roman" w:eastAsia="Times New Roman" w:hAnsi="Times New Roman" w:cs="Times New Roman"/>
                <w:sz w:val="24"/>
                <w:szCs w:val="24"/>
              </w:rPr>
            </w:pPr>
            <w:r w:rsidRPr="00864D00">
              <w:rPr>
                <w:rFonts w:ascii="Times New Roman" w:eastAsia="Times New Roman" w:hAnsi="Times New Roman" w:cs="Times New Roman"/>
                <w:sz w:val="24"/>
                <w:szCs w:val="24"/>
              </w:rPr>
              <w:t>194D</w:t>
            </w:r>
          </w:p>
        </w:tc>
        <w:tc>
          <w:tcPr>
            <w:tcW w:w="0" w:type="auto"/>
            <w:tcBorders>
              <w:top w:val="outset" w:sz="6" w:space="0" w:color="auto"/>
              <w:left w:val="outset" w:sz="6" w:space="0" w:color="auto"/>
              <w:bottom w:val="outset" w:sz="6" w:space="0" w:color="auto"/>
              <w:right w:val="outset" w:sz="6" w:space="0" w:color="auto"/>
            </w:tcBorders>
            <w:hideMark/>
          </w:tcPr>
          <w:p w:rsidR="00864D00" w:rsidRPr="00864D00" w:rsidRDefault="00864D00" w:rsidP="00864D00">
            <w:pPr>
              <w:spacing w:after="0" w:line="240" w:lineRule="auto"/>
              <w:jc w:val="both"/>
              <w:rPr>
                <w:rFonts w:ascii="Times New Roman" w:eastAsia="Times New Roman" w:hAnsi="Times New Roman" w:cs="Times New Roman"/>
                <w:sz w:val="24"/>
                <w:szCs w:val="24"/>
              </w:rPr>
            </w:pPr>
            <w:r w:rsidRPr="00864D00">
              <w:rPr>
                <w:rFonts w:ascii="Times New Roman" w:eastAsia="Times New Roman" w:hAnsi="Times New Roman" w:cs="Times New Roman"/>
                <w:sz w:val="24"/>
                <w:szCs w:val="24"/>
              </w:rPr>
              <w:t>Insurance Commission</w:t>
            </w:r>
          </w:p>
        </w:tc>
        <w:tc>
          <w:tcPr>
            <w:tcW w:w="0" w:type="auto"/>
            <w:tcBorders>
              <w:top w:val="outset" w:sz="6" w:space="0" w:color="auto"/>
              <w:left w:val="outset" w:sz="6" w:space="0" w:color="auto"/>
              <w:bottom w:val="outset" w:sz="6" w:space="0" w:color="auto"/>
              <w:right w:val="outset" w:sz="6" w:space="0" w:color="auto"/>
            </w:tcBorders>
            <w:hideMark/>
          </w:tcPr>
          <w:p w:rsidR="00864D00" w:rsidRPr="00864D00" w:rsidRDefault="00864D00" w:rsidP="00864D00">
            <w:pPr>
              <w:spacing w:after="0" w:line="240" w:lineRule="auto"/>
              <w:jc w:val="both"/>
              <w:rPr>
                <w:rFonts w:ascii="Times New Roman" w:eastAsia="Times New Roman" w:hAnsi="Times New Roman" w:cs="Times New Roman"/>
                <w:sz w:val="24"/>
                <w:szCs w:val="24"/>
              </w:rPr>
            </w:pPr>
            <w:r w:rsidRPr="00864D00">
              <w:rPr>
                <w:rFonts w:ascii="Times New Roman" w:eastAsia="Times New Roman" w:hAnsi="Times New Roman" w:cs="Times New Roman"/>
                <w:sz w:val="24"/>
                <w:szCs w:val="24"/>
              </w:rPr>
              <w:t>20000</w:t>
            </w:r>
          </w:p>
        </w:tc>
        <w:tc>
          <w:tcPr>
            <w:tcW w:w="0" w:type="auto"/>
            <w:tcBorders>
              <w:top w:val="outset" w:sz="6" w:space="0" w:color="auto"/>
              <w:left w:val="outset" w:sz="6" w:space="0" w:color="auto"/>
              <w:bottom w:val="outset" w:sz="6" w:space="0" w:color="auto"/>
              <w:right w:val="outset" w:sz="6" w:space="0" w:color="auto"/>
            </w:tcBorders>
            <w:hideMark/>
          </w:tcPr>
          <w:p w:rsidR="00864D00" w:rsidRPr="00864D00" w:rsidRDefault="00864D00" w:rsidP="00864D00">
            <w:pPr>
              <w:spacing w:after="0" w:line="240" w:lineRule="auto"/>
              <w:jc w:val="both"/>
              <w:rPr>
                <w:rFonts w:ascii="Times New Roman" w:eastAsia="Times New Roman" w:hAnsi="Times New Roman" w:cs="Times New Roman"/>
                <w:sz w:val="24"/>
                <w:szCs w:val="24"/>
              </w:rPr>
            </w:pPr>
            <w:r w:rsidRPr="00864D00">
              <w:rPr>
                <w:rFonts w:ascii="Times New Roman" w:eastAsia="Times New Roman" w:hAnsi="Times New Roman" w:cs="Times New Roman"/>
                <w:sz w:val="24"/>
                <w:szCs w:val="24"/>
              </w:rPr>
              <w:t>10</w:t>
            </w:r>
          </w:p>
        </w:tc>
        <w:tc>
          <w:tcPr>
            <w:tcW w:w="0" w:type="auto"/>
            <w:tcBorders>
              <w:top w:val="outset" w:sz="6" w:space="0" w:color="auto"/>
              <w:left w:val="outset" w:sz="6" w:space="0" w:color="auto"/>
              <w:bottom w:val="outset" w:sz="6" w:space="0" w:color="auto"/>
              <w:right w:val="outset" w:sz="6" w:space="0" w:color="auto"/>
            </w:tcBorders>
            <w:hideMark/>
          </w:tcPr>
          <w:p w:rsidR="00864D00" w:rsidRPr="00864D00" w:rsidRDefault="00864D00" w:rsidP="00864D00">
            <w:pPr>
              <w:spacing w:after="0" w:line="240" w:lineRule="auto"/>
              <w:jc w:val="both"/>
              <w:rPr>
                <w:rFonts w:ascii="Times New Roman" w:eastAsia="Times New Roman" w:hAnsi="Times New Roman" w:cs="Times New Roman"/>
                <w:sz w:val="24"/>
                <w:szCs w:val="24"/>
              </w:rPr>
            </w:pPr>
            <w:r w:rsidRPr="00864D00">
              <w:rPr>
                <w:rFonts w:ascii="Times New Roman" w:eastAsia="Times New Roman" w:hAnsi="Times New Roman" w:cs="Times New Roman"/>
                <w:sz w:val="24"/>
                <w:szCs w:val="24"/>
              </w:rPr>
              <w:t>10</w:t>
            </w:r>
          </w:p>
        </w:tc>
      </w:tr>
      <w:tr w:rsidR="00864D00" w:rsidRPr="00864D00" w:rsidTr="00864D00">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864D00" w:rsidRPr="00864D00" w:rsidRDefault="00864D00" w:rsidP="00864D00">
            <w:pPr>
              <w:spacing w:after="0" w:line="240" w:lineRule="auto"/>
              <w:jc w:val="both"/>
              <w:rPr>
                <w:rFonts w:ascii="Times New Roman" w:eastAsia="Times New Roman" w:hAnsi="Times New Roman" w:cs="Times New Roman"/>
                <w:sz w:val="24"/>
                <w:szCs w:val="24"/>
              </w:rPr>
            </w:pPr>
            <w:r w:rsidRPr="00864D00">
              <w:rPr>
                <w:rFonts w:ascii="Times New Roman" w:eastAsia="Times New Roman" w:hAnsi="Times New Roman" w:cs="Times New Roman"/>
                <w:sz w:val="24"/>
                <w:szCs w:val="24"/>
              </w:rPr>
              <w:t>194EE</w:t>
            </w:r>
          </w:p>
        </w:tc>
        <w:tc>
          <w:tcPr>
            <w:tcW w:w="0" w:type="auto"/>
            <w:tcBorders>
              <w:top w:val="outset" w:sz="6" w:space="0" w:color="auto"/>
              <w:left w:val="outset" w:sz="6" w:space="0" w:color="auto"/>
              <w:bottom w:val="outset" w:sz="6" w:space="0" w:color="auto"/>
              <w:right w:val="outset" w:sz="6" w:space="0" w:color="auto"/>
            </w:tcBorders>
            <w:hideMark/>
          </w:tcPr>
          <w:p w:rsidR="00864D00" w:rsidRPr="00864D00" w:rsidRDefault="00864D00" w:rsidP="00864D00">
            <w:pPr>
              <w:spacing w:after="0" w:line="240" w:lineRule="auto"/>
              <w:jc w:val="both"/>
              <w:rPr>
                <w:rFonts w:ascii="Times New Roman" w:eastAsia="Times New Roman" w:hAnsi="Times New Roman" w:cs="Times New Roman"/>
                <w:sz w:val="24"/>
                <w:szCs w:val="24"/>
              </w:rPr>
            </w:pPr>
            <w:r w:rsidRPr="00864D00">
              <w:rPr>
                <w:rFonts w:ascii="Times New Roman" w:eastAsia="Times New Roman" w:hAnsi="Times New Roman" w:cs="Times New Roman"/>
                <w:sz w:val="24"/>
                <w:szCs w:val="24"/>
              </w:rPr>
              <w:t>Payment in respect of deposits under NSS</w:t>
            </w:r>
          </w:p>
        </w:tc>
        <w:tc>
          <w:tcPr>
            <w:tcW w:w="0" w:type="auto"/>
            <w:tcBorders>
              <w:top w:val="outset" w:sz="6" w:space="0" w:color="auto"/>
              <w:left w:val="outset" w:sz="6" w:space="0" w:color="auto"/>
              <w:bottom w:val="outset" w:sz="6" w:space="0" w:color="auto"/>
              <w:right w:val="outset" w:sz="6" w:space="0" w:color="auto"/>
            </w:tcBorders>
            <w:hideMark/>
          </w:tcPr>
          <w:p w:rsidR="00864D00" w:rsidRPr="00864D00" w:rsidRDefault="00864D00" w:rsidP="00864D00">
            <w:pPr>
              <w:spacing w:after="0" w:line="240" w:lineRule="auto"/>
              <w:jc w:val="both"/>
              <w:rPr>
                <w:rFonts w:ascii="Times New Roman" w:eastAsia="Times New Roman" w:hAnsi="Times New Roman" w:cs="Times New Roman"/>
                <w:sz w:val="24"/>
                <w:szCs w:val="24"/>
              </w:rPr>
            </w:pPr>
            <w:r w:rsidRPr="00864D00">
              <w:rPr>
                <w:rFonts w:ascii="Times New Roman" w:eastAsia="Times New Roman" w:hAnsi="Times New Roman" w:cs="Times New Roman"/>
                <w:sz w:val="24"/>
                <w:szCs w:val="24"/>
              </w:rPr>
              <w:t>2500</w:t>
            </w:r>
          </w:p>
        </w:tc>
        <w:tc>
          <w:tcPr>
            <w:tcW w:w="0" w:type="auto"/>
            <w:tcBorders>
              <w:top w:val="outset" w:sz="6" w:space="0" w:color="auto"/>
              <w:left w:val="outset" w:sz="6" w:space="0" w:color="auto"/>
              <w:bottom w:val="outset" w:sz="6" w:space="0" w:color="auto"/>
              <w:right w:val="outset" w:sz="6" w:space="0" w:color="auto"/>
            </w:tcBorders>
            <w:hideMark/>
          </w:tcPr>
          <w:p w:rsidR="00864D00" w:rsidRPr="00864D00" w:rsidRDefault="00864D00" w:rsidP="00864D00">
            <w:pPr>
              <w:spacing w:after="0" w:line="240" w:lineRule="auto"/>
              <w:jc w:val="both"/>
              <w:rPr>
                <w:rFonts w:ascii="Times New Roman" w:eastAsia="Times New Roman" w:hAnsi="Times New Roman" w:cs="Times New Roman"/>
                <w:sz w:val="24"/>
                <w:szCs w:val="24"/>
              </w:rPr>
            </w:pPr>
            <w:r w:rsidRPr="00864D00">
              <w:rPr>
                <w:rFonts w:ascii="Times New Roman" w:eastAsia="Times New Roman" w:hAnsi="Times New Roman" w:cs="Times New Roman"/>
                <w:sz w:val="24"/>
                <w:szCs w:val="24"/>
              </w:rPr>
              <w:t>20</w:t>
            </w:r>
          </w:p>
        </w:tc>
        <w:tc>
          <w:tcPr>
            <w:tcW w:w="0" w:type="auto"/>
            <w:tcBorders>
              <w:top w:val="outset" w:sz="6" w:space="0" w:color="auto"/>
              <w:left w:val="outset" w:sz="6" w:space="0" w:color="auto"/>
              <w:bottom w:val="outset" w:sz="6" w:space="0" w:color="auto"/>
              <w:right w:val="outset" w:sz="6" w:space="0" w:color="auto"/>
            </w:tcBorders>
            <w:hideMark/>
          </w:tcPr>
          <w:p w:rsidR="00864D00" w:rsidRPr="00864D00" w:rsidRDefault="00864D00" w:rsidP="00864D00">
            <w:pPr>
              <w:spacing w:after="0" w:line="240" w:lineRule="auto"/>
              <w:jc w:val="both"/>
              <w:rPr>
                <w:rFonts w:ascii="Times New Roman" w:eastAsia="Times New Roman" w:hAnsi="Times New Roman" w:cs="Times New Roman"/>
                <w:sz w:val="24"/>
                <w:szCs w:val="24"/>
              </w:rPr>
            </w:pPr>
            <w:r w:rsidRPr="00864D00">
              <w:rPr>
                <w:rFonts w:ascii="Times New Roman" w:eastAsia="Times New Roman" w:hAnsi="Times New Roman" w:cs="Times New Roman"/>
                <w:sz w:val="24"/>
                <w:szCs w:val="24"/>
              </w:rPr>
              <w:t>-</w:t>
            </w:r>
          </w:p>
        </w:tc>
      </w:tr>
      <w:tr w:rsidR="00864D00" w:rsidRPr="00864D00" w:rsidTr="00864D00">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864D00" w:rsidRPr="00864D00" w:rsidRDefault="00864D00" w:rsidP="00864D00">
            <w:pPr>
              <w:spacing w:after="0" w:line="240" w:lineRule="auto"/>
              <w:jc w:val="both"/>
              <w:rPr>
                <w:rFonts w:ascii="Times New Roman" w:eastAsia="Times New Roman" w:hAnsi="Times New Roman" w:cs="Times New Roman"/>
                <w:sz w:val="24"/>
                <w:szCs w:val="24"/>
              </w:rPr>
            </w:pPr>
            <w:r w:rsidRPr="00864D00">
              <w:rPr>
                <w:rFonts w:ascii="Times New Roman" w:eastAsia="Times New Roman" w:hAnsi="Times New Roman" w:cs="Times New Roman"/>
                <w:sz w:val="24"/>
                <w:szCs w:val="24"/>
              </w:rPr>
              <w:t>194F</w:t>
            </w:r>
          </w:p>
        </w:tc>
        <w:tc>
          <w:tcPr>
            <w:tcW w:w="0" w:type="auto"/>
            <w:tcBorders>
              <w:top w:val="outset" w:sz="6" w:space="0" w:color="auto"/>
              <w:left w:val="outset" w:sz="6" w:space="0" w:color="auto"/>
              <w:bottom w:val="outset" w:sz="6" w:space="0" w:color="auto"/>
              <w:right w:val="outset" w:sz="6" w:space="0" w:color="auto"/>
            </w:tcBorders>
            <w:hideMark/>
          </w:tcPr>
          <w:p w:rsidR="00864D00" w:rsidRPr="00864D00" w:rsidRDefault="00864D00" w:rsidP="00864D00">
            <w:pPr>
              <w:spacing w:after="0" w:line="240" w:lineRule="auto"/>
              <w:jc w:val="both"/>
              <w:rPr>
                <w:rFonts w:ascii="Times New Roman" w:eastAsia="Times New Roman" w:hAnsi="Times New Roman" w:cs="Times New Roman"/>
                <w:sz w:val="24"/>
                <w:szCs w:val="24"/>
              </w:rPr>
            </w:pPr>
            <w:r w:rsidRPr="00864D00">
              <w:rPr>
                <w:rFonts w:ascii="Times New Roman" w:eastAsia="Times New Roman" w:hAnsi="Times New Roman" w:cs="Times New Roman"/>
                <w:sz w:val="24"/>
                <w:szCs w:val="24"/>
              </w:rPr>
              <w:t>Payment on account of repurchase of units of MF or UTI</w:t>
            </w:r>
          </w:p>
        </w:tc>
        <w:tc>
          <w:tcPr>
            <w:tcW w:w="0" w:type="auto"/>
            <w:tcBorders>
              <w:top w:val="outset" w:sz="6" w:space="0" w:color="auto"/>
              <w:left w:val="outset" w:sz="6" w:space="0" w:color="auto"/>
              <w:bottom w:val="outset" w:sz="6" w:space="0" w:color="auto"/>
              <w:right w:val="outset" w:sz="6" w:space="0" w:color="auto"/>
            </w:tcBorders>
            <w:hideMark/>
          </w:tcPr>
          <w:p w:rsidR="00864D00" w:rsidRPr="00864D00" w:rsidRDefault="00864D00" w:rsidP="00864D00">
            <w:pPr>
              <w:spacing w:after="0" w:line="240" w:lineRule="auto"/>
              <w:jc w:val="both"/>
              <w:rPr>
                <w:rFonts w:ascii="Times New Roman" w:eastAsia="Times New Roman" w:hAnsi="Times New Roman" w:cs="Times New Roman"/>
                <w:sz w:val="24"/>
                <w:szCs w:val="24"/>
              </w:rPr>
            </w:pPr>
            <w:r w:rsidRPr="00864D00">
              <w:rPr>
                <w:rFonts w:ascii="Times New Roman" w:eastAsia="Times New Roman" w:hAnsi="Times New Roman" w:cs="Times New Roman"/>
                <w:sz w:val="24"/>
                <w:szCs w:val="24"/>
              </w:rPr>
              <w:t>1000</w:t>
            </w:r>
          </w:p>
        </w:tc>
        <w:tc>
          <w:tcPr>
            <w:tcW w:w="0" w:type="auto"/>
            <w:tcBorders>
              <w:top w:val="outset" w:sz="6" w:space="0" w:color="auto"/>
              <w:left w:val="outset" w:sz="6" w:space="0" w:color="auto"/>
              <w:bottom w:val="outset" w:sz="6" w:space="0" w:color="auto"/>
              <w:right w:val="outset" w:sz="6" w:space="0" w:color="auto"/>
            </w:tcBorders>
            <w:hideMark/>
          </w:tcPr>
          <w:p w:rsidR="00864D00" w:rsidRPr="00864D00" w:rsidRDefault="00864D00" w:rsidP="00864D00">
            <w:pPr>
              <w:spacing w:after="0" w:line="240" w:lineRule="auto"/>
              <w:jc w:val="both"/>
              <w:rPr>
                <w:rFonts w:ascii="Times New Roman" w:eastAsia="Times New Roman" w:hAnsi="Times New Roman" w:cs="Times New Roman"/>
                <w:sz w:val="24"/>
                <w:szCs w:val="24"/>
              </w:rPr>
            </w:pPr>
            <w:r w:rsidRPr="00864D00">
              <w:rPr>
                <w:rFonts w:ascii="Times New Roman" w:eastAsia="Times New Roman" w:hAnsi="Times New Roman" w:cs="Times New Roman"/>
                <w:sz w:val="24"/>
                <w:szCs w:val="24"/>
              </w:rPr>
              <w:t>20</w:t>
            </w:r>
          </w:p>
        </w:tc>
        <w:tc>
          <w:tcPr>
            <w:tcW w:w="0" w:type="auto"/>
            <w:tcBorders>
              <w:top w:val="outset" w:sz="6" w:space="0" w:color="auto"/>
              <w:left w:val="outset" w:sz="6" w:space="0" w:color="auto"/>
              <w:bottom w:val="outset" w:sz="6" w:space="0" w:color="auto"/>
              <w:right w:val="outset" w:sz="6" w:space="0" w:color="auto"/>
            </w:tcBorders>
            <w:hideMark/>
          </w:tcPr>
          <w:p w:rsidR="00864D00" w:rsidRPr="00864D00" w:rsidRDefault="00864D00" w:rsidP="00864D00">
            <w:pPr>
              <w:spacing w:after="0" w:line="240" w:lineRule="auto"/>
              <w:jc w:val="both"/>
              <w:rPr>
                <w:rFonts w:ascii="Times New Roman" w:eastAsia="Times New Roman" w:hAnsi="Times New Roman" w:cs="Times New Roman"/>
                <w:sz w:val="24"/>
                <w:szCs w:val="24"/>
              </w:rPr>
            </w:pPr>
            <w:r w:rsidRPr="00864D00">
              <w:rPr>
                <w:rFonts w:ascii="Times New Roman" w:eastAsia="Times New Roman" w:hAnsi="Times New Roman" w:cs="Times New Roman"/>
                <w:sz w:val="24"/>
                <w:szCs w:val="24"/>
              </w:rPr>
              <w:t>10</w:t>
            </w:r>
          </w:p>
        </w:tc>
      </w:tr>
      <w:tr w:rsidR="00864D00" w:rsidRPr="00864D00" w:rsidTr="00864D00">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864D00" w:rsidRPr="00864D00" w:rsidRDefault="00864D00" w:rsidP="00864D00">
            <w:pPr>
              <w:spacing w:after="0" w:line="240" w:lineRule="auto"/>
              <w:jc w:val="both"/>
              <w:rPr>
                <w:rFonts w:ascii="Times New Roman" w:eastAsia="Times New Roman" w:hAnsi="Times New Roman" w:cs="Times New Roman"/>
                <w:sz w:val="24"/>
                <w:szCs w:val="24"/>
              </w:rPr>
            </w:pPr>
            <w:r w:rsidRPr="00864D00">
              <w:rPr>
                <w:rFonts w:ascii="Times New Roman" w:eastAsia="Times New Roman" w:hAnsi="Times New Roman" w:cs="Times New Roman"/>
                <w:sz w:val="24"/>
                <w:szCs w:val="24"/>
              </w:rPr>
              <w:t>194G</w:t>
            </w:r>
          </w:p>
        </w:tc>
        <w:tc>
          <w:tcPr>
            <w:tcW w:w="0" w:type="auto"/>
            <w:tcBorders>
              <w:top w:val="outset" w:sz="6" w:space="0" w:color="auto"/>
              <w:left w:val="outset" w:sz="6" w:space="0" w:color="auto"/>
              <w:bottom w:val="outset" w:sz="6" w:space="0" w:color="auto"/>
              <w:right w:val="outset" w:sz="6" w:space="0" w:color="auto"/>
            </w:tcBorders>
            <w:hideMark/>
          </w:tcPr>
          <w:p w:rsidR="00864D00" w:rsidRPr="00864D00" w:rsidRDefault="00864D00" w:rsidP="00864D00">
            <w:pPr>
              <w:spacing w:after="0" w:line="240" w:lineRule="auto"/>
              <w:jc w:val="both"/>
              <w:rPr>
                <w:rFonts w:ascii="Times New Roman" w:eastAsia="Times New Roman" w:hAnsi="Times New Roman" w:cs="Times New Roman"/>
                <w:sz w:val="24"/>
                <w:szCs w:val="24"/>
              </w:rPr>
            </w:pPr>
            <w:r w:rsidRPr="00864D00">
              <w:rPr>
                <w:rFonts w:ascii="Times New Roman" w:eastAsia="Times New Roman" w:hAnsi="Times New Roman" w:cs="Times New Roman"/>
                <w:sz w:val="24"/>
                <w:szCs w:val="24"/>
              </w:rPr>
              <w:t>Commission on sale of lottery tickets</w:t>
            </w:r>
          </w:p>
        </w:tc>
        <w:tc>
          <w:tcPr>
            <w:tcW w:w="0" w:type="auto"/>
            <w:tcBorders>
              <w:top w:val="outset" w:sz="6" w:space="0" w:color="auto"/>
              <w:left w:val="outset" w:sz="6" w:space="0" w:color="auto"/>
              <w:bottom w:val="outset" w:sz="6" w:space="0" w:color="auto"/>
              <w:right w:val="outset" w:sz="6" w:space="0" w:color="auto"/>
            </w:tcBorders>
            <w:hideMark/>
          </w:tcPr>
          <w:p w:rsidR="00864D00" w:rsidRPr="00864D00" w:rsidRDefault="00864D00" w:rsidP="00864D00">
            <w:pPr>
              <w:spacing w:after="0" w:line="240" w:lineRule="auto"/>
              <w:jc w:val="both"/>
              <w:rPr>
                <w:rFonts w:ascii="Times New Roman" w:eastAsia="Times New Roman" w:hAnsi="Times New Roman" w:cs="Times New Roman"/>
                <w:sz w:val="24"/>
                <w:szCs w:val="24"/>
              </w:rPr>
            </w:pPr>
            <w:r w:rsidRPr="00864D00">
              <w:rPr>
                <w:rFonts w:ascii="Times New Roman" w:eastAsia="Times New Roman" w:hAnsi="Times New Roman" w:cs="Times New Roman"/>
                <w:sz w:val="24"/>
                <w:szCs w:val="24"/>
              </w:rPr>
              <w:t>1000</w:t>
            </w:r>
          </w:p>
        </w:tc>
        <w:tc>
          <w:tcPr>
            <w:tcW w:w="0" w:type="auto"/>
            <w:tcBorders>
              <w:top w:val="outset" w:sz="6" w:space="0" w:color="auto"/>
              <w:left w:val="outset" w:sz="6" w:space="0" w:color="auto"/>
              <w:bottom w:val="outset" w:sz="6" w:space="0" w:color="auto"/>
              <w:right w:val="outset" w:sz="6" w:space="0" w:color="auto"/>
            </w:tcBorders>
            <w:hideMark/>
          </w:tcPr>
          <w:p w:rsidR="00864D00" w:rsidRPr="00864D00" w:rsidRDefault="00864D00" w:rsidP="00864D00">
            <w:pPr>
              <w:spacing w:after="0" w:line="240" w:lineRule="auto"/>
              <w:jc w:val="both"/>
              <w:rPr>
                <w:rFonts w:ascii="Times New Roman" w:eastAsia="Times New Roman" w:hAnsi="Times New Roman" w:cs="Times New Roman"/>
                <w:sz w:val="24"/>
                <w:szCs w:val="24"/>
              </w:rPr>
            </w:pPr>
            <w:r w:rsidRPr="00864D00">
              <w:rPr>
                <w:rFonts w:ascii="Times New Roman" w:eastAsia="Times New Roman" w:hAnsi="Times New Roman" w:cs="Times New Roman"/>
                <w:sz w:val="24"/>
                <w:szCs w:val="24"/>
              </w:rPr>
              <w:t>10</w:t>
            </w:r>
          </w:p>
        </w:tc>
        <w:tc>
          <w:tcPr>
            <w:tcW w:w="0" w:type="auto"/>
            <w:tcBorders>
              <w:top w:val="outset" w:sz="6" w:space="0" w:color="auto"/>
              <w:left w:val="outset" w:sz="6" w:space="0" w:color="auto"/>
              <w:bottom w:val="outset" w:sz="6" w:space="0" w:color="auto"/>
              <w:right w:val="outset" w:sz="6" w:space="0" w:color="auto"/>
            </w:tcBorders>
            <w:hideMark/>
          </w:tcPr>
          <w:p w:rsidR="00864D00" w:rsidRPr="00864D00" w:rsidRDefault="00864D00" w:rsidP="00864D00">
            <w:pPr>
              <w:spacing w:after="0" w:line="240" w:lineRule="auto"/>
              <w:jc w:val="both"/>
              <w:rPr>
                <w:rFonts w:ascii="Times New Roman" w:eastAsia="Times New Roman" w:hAnsi="Times New Roman" w:cs="Times New Roman"/>
                <w:sz w:val="24"/>
                <w:szCs w:val="24"/>
              </w:rPr>
            </w:pPr>
            <w:r w:rsidRPr="00864D00">
              <w:rPr>
                <w:rFonts w:ascii="Times New Roman" w:eastAsia="Times New Roman" w:hAnsi="Times New Roman" w:cs="Times New Roman"/>
                <w:sz w:val="24"/>
                <w:szCs w:val="24"/>
              </w:rPr>
              <w:t>10</w:t>
            </w:r>
          </w:p>
        </w:tc>
      </w:tr>
      <w:tr w:rsidR="00864D00" w:rsidRPr="00864D00" w:rsidTr="00864D00">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864D00" w:rsidRPr="00864D00" w:rsidRDefault="00864D00" w:rsidP="00864D00">
            <w:pPr>
              <w:spacing w:after="0" w:line="240" w:lineRule="auto"/>
              <w:jc w:val="both"/>
              <w:rPr>
                <w:rFonts w:ascii="Times New Roman" w:eastAsia="Times New Roman" w:hAnsi="Times New Roman" w:cs="Times New Roman"/>
                <w:sz w:val="24"/>
                <w:szCs w:val="24"/>
              </w:rPr>
            </w:pPr>
            <w:r w:rsidRPr="00864D00">
              <w:rPr>
                <w:rFonts w:ascii="Times New Roman" w:eastAsia="Times New Roman" w:hAnsi="Times New Roman" w:cs="Times New Roman"/>
                <w:sz w:val="24"/>
                <w:szCs w:val="24"/>
              </w:rPr>
              <w:t>194H</w:t>
            </w:r>
          </w:p>
        </w:tc>
        <w:tc>
          <w:tcPr>
            <w:tcW w:w="0" w:type="auto"/>
            <w:tcBorders>
              <w:top w:val="outset" w:sz="6" w:space="0" w:color="auto"/>
              <w:left w:val="outset" w:sz="6" w:space="0" w:color="auto"/>
              <w:bottom w:val="outset" w:sz="6" w:space="0" w:color="auto"/>
              <w:right w:val="outset" w:sz="6" w:space="0" w:color="auto"/>
            </w:tcBorders>
            <w:hideMark/>
          </w:tcPr>
          <w:p w:rsidR="00864D00" w:rsidRPr="00864D00" w:rsidRDefault="00864D00" w:rsidP="00864D00">
            <w:pPr>
              <w:spacing w:after="0" w:line="240" w:lineRule="auto"/>
              <w:jc w:val="both"/>
              <w:rPr>
                <w:rFonts w:ascii="Times New Roman" w:eastAsia="Times New Roman" w:hAnsi="Times New Roman" w:cs="Times New Roman"/>
                <w:sz w:val="24"/>
                <w:szCs w:val="24"/>
              </w:rPr>
            </w:pPr>
            <w:r w:rsidRPr="00864D00">
              <w:rPr>
                <w:rFonts w:ascii="Times New Roman" w:eastAsia="Times New Roman" w:hAnsi="Times New Roman" w:cs="Times New Roman"/>
                <w:sz w:val="24"/>
                <w:szCs w:val="24"/>
              </w:rPr>
              <w:t>Commission or brokerage</w:t>
            </w:r>
          </w:p>
        </w:tc>
        <w:tc>
          <w:tcPr>
            <w:tcW w:w="0" w:type="auto"/>
            <w:tcBorders>
              <w:top w:val="outset" w:sz="6" w:space="0" w:color="auto"/>
              <w:left w:val="outset" w:sz="6" w:space="0" w:color="auto"/>
              <w:bottom w:val="outset" w:sz="6" w:space="0" w:color="auto"/>
              <w:right w:val="outset" w:sz="6" w:space="0" w:color="auto"/>
            </w:tcBorders>
            <w:hideMark/>
          </w:tcPr>
          <w:p w:rsidR="00864D00" w:rsidRPr="00864D00" w:rsidRDefault="00864D00" w:rsidP="00864D00">
            <w:pPr>
              <w:spacing w:after="0" w:line="240" w:lineRule="auto"/>
              <w:jc w:val="both"/>
              <w:rPr>
                <w:rFonts w:ascii="Times New Roman" w:eastAsia="Times New Roman" w:hAnsi="Times New Roman" w:cs="Times New Roman"/>
                <w:sz w:val="24"/>
                <w:szCs w:val="24"/>
              </w:rPr>
            </w:pPr>
            <w:r w:rsidRPr="00864D00">
              <w:rPr>
                <w:rFonts w:ascii="Times New Roman" w:eastAsia="Times New Roman" w:hAnsi="Times New Roman" w:cs="Times New Roman"/>
                <w:sz w:val="24"/>
                <w:szCs w:val="24"/>
              </w:rPr>
              <w:t>5000</w:t>
            </w:r>
          </w:p>
        </w:tc>
        <w:tc>
          <w:tcPr>
            <w:tcW w:w="0" w:type="auto"/>
            <w:tcBorders>
              <w:top w:val="outset" w:sz="6" w:space="0" w:color="auto"/>
              <w:left w:val="outset" w:sz="6" w:space="0" w:color="auto"/>
              <w:bottom w:val="outset" w:sz="6" w:space="0" w:color="auto"/>
              <w:right w:val="outset" w:sz="6" w:space="0" w:color="auto"/>
            </w:tcBorders>
            <w:hideMark/>
          </w:tcPr>
          <w:p w:rsidR="00864D00" w:rsidRPr="00864D00" w:rsidRDefault="00864D00" w:rsidP="00864D00">
            <w:pPr>
              <w:spacing w:after="0" w:line="240" w:lineRule="auto"/>
              <w:jc w:val="both"/>
              <w:rPr>
                <w:rFonts w:ascii="Times New Roman" w:eastAsia="Times New Roman" w:hAnsi="Times New Roman" w:cs="Times New Roman"/>
                <w:sz w:val="24"/>
                <w:szCs w:val="24"/>
              </w:rPr>
            </w:pPr>
            <w:r w:rsidRPr="00864D00">
              <w:rPr>
                <w:rFonts w:ascii="Times New Roman" w:eastAsia="Times New Roman" w:hAnsi="Times New Roman" w:cs="Times New Roman"/>
                <w:sz w:val="24"/>
                <w:szCs w:val="24"/>
              </w:rPr>
              <w:t>10</w:t>
            </w:r>
          </w:p>
        </w:tc>
        <w:tc>
          <w:tcPr>
            <w:tcW w:w="0" w:type="auto"/>
            <w:tcBorders>
              <w:top w:val="outset" w:sz="6" w:space="0" w:color="auto"/>
              <w:left w:val="outset" w:sz="6" w:space="0" w:color="auto"/>
              <w:bottom w:val="outset" w:sz="6" w:space="0" w:color="auto"/>
              <w:right w:val="outset" w:sz="6" w:space="0" w:color="auto"/>
            </w:tcBorders>
            <w:hideMark/>
          </w:tcPr>
          <w:p w:rsidR="00864D00" w:rsidRPr="00864D00" w:rsidRDefault="00864D00" w:rsidP="00864D00">
            <w:pPr>
              <w:spacing w:after="0" w:line="240" w:lineRule="auto"/>
              <w:jc w:val="both"/>
              <w:rPr>
                <w:rFonts w:ascii="Times New Roman" w:eastAsia="Times New Roman" w:hAnsi="Times New Roman" w:cs="Times New Roman"/>
                <w:sz w:val="24"/>
                <w:szCs w:val="24"/>
              </w:rPr>
            </w:pPr>
            <w:r w:rsidRPr="00864D00">
              <w:rPr>
                <w:rFonts w:ascii="Times New Roman" w:eastAsia="Times New Roman" w:hAnsi="Times New Roman" w:cs="Times New Roman"/>
                <w:sz w:val="24"/>
                <w:szCs w:val="24"/>
              </w:rPr>
              <w:t>10</w:t>
            </w:r>
          </w:p>
        </w:tc>
      </w:tr>
      <w:tr w:rsidR="00864D00" w:rsidRPr="00864D00" w:rsidTr="00864D00">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864D00" w:rsidRPr="00864D00" w:rsidRDefault="00864D00" w:rsidP="00864D00">
            <w:pPr>
              <w:spacing w:after="0" w:line="240" w:lineRule="auto"/>
              <w:jc w:val="both"/>
              <w:rPr>
                <w:rFonts w:ascii="Times New Roman" w:eastAsia="Times New Roman" w:hAnsi="Times New Roman" w:cs="Times New Roman"/>
                <w:sz w:val="24"/>
                <w:szCs w:val="24"/>
              </w:rPr>
            </w:pPr>
            <w:r w:rsidRPr="00864D00">
              <w:rPr>
                <w:rFonts w:ascii="Times New Roman" w:eastAsia="Times New Roman" w:hAnsi="Times New Roman" w:cs="Times New Roman"/>
                <w:sz w:val="24"/>
                <w:szCs w:val="24"/>
              </w:rPr>
              <w:t>194-I</w:t>
            </w:r>
          </w:p>
        </w:tc>
        <w:tc>
          <w:tcPr>
            <w:tcW w:w="0" w:type="auto"/>
            <w:tcBorders>
              <w:top w:val="outset" w:sz="6" w:space="0" w:color="auto"/>
              <w:left w:val="outset" w:sz="6" w:space="0" w:color="auto"/>
              <w:bottom w:val="outset" w:sz="6" w:space="0" w:color="auto"/>
              <w:right w:val="outset" w:sz="6" w:space="0" w:color="auto"/>
            </w:tcBorders>
            <w:hideMark/>
          </w:tcPr>
          <w:p w:rsidR="00864D00" w:rsidRPr="00864D00" w:rsidRDefault="00864D00" w:rsidP="00864D00">
            <w:pPr>
              <w:spacing w:after="0" w:line="240" w:lineRule="auto"/>
              <w:jc w:val="both"/>
              <w:rPr>
                <w:rFonts w:ascii="Times New Roman" w:eastAsia="Times New Roman" w:hAnsi="Times New Roman" w:cs="Times New Roman"/>
                <w:sz w:val="24"/>
                <w:szCs w:val="24"/>
              </w:rPr>
            </w:pPr>
            <w:r w:rsidRPr="00864D00">
              <w:rPr>
                <w:rFonts w:ascii="Times New Roman" w:eastAsia="Times New Roman" w:hAnsi="Times New Roman" w:cs="Times New Roman"/>
                <w:sz w:val="24"/>
                <w:szCs w:val="24"/>
              </w:rPr>
              <w:t>Rent  of Plant and Machinery</w:t>
            </w:r>
          </w:p>
        </w:tc>
        <w:tc>
          <w:tcPr>
            <w:tcW w:w="0" w:type="auto"/>
            <w:tcBorders>
              <w:top w:val="outset" w:sz="6" w:space="0" w:color="auto"/>
              <w:left w:val="outset" w:sz="6" w:space="0" w:color="auto"/>
              <w:bottom w:val="outset" w:sz="6" w:space="0" w:color="auto"/>
              <w:right w:val="outset" w:sz="6" w:space="0" w:color="auto"/>
            </w:tcBorders>
            <w:hideMark/>
          </w:tcPr>
          <w:p w:rsidR="00864D00" w:rsidRPr="00864D00" w:rsidRDefault="00864D00" w:rsidP="00864D00">
            <w:pPr>
              <w:spacing w:after="0" w:line="240" w:lineRule="auto"/>
              <w:jc w:val="both"/>
              <w:rPr>
                <w:rFonts w:ascii="Times New Roman" w:eastAsia="Times New Roman" w:hAnsi="Times New Roman" w:cs="Times New Roman"/>
                <w:sz w:val="24"/>
                <w:szCs w:val="24"/>
              </w:rPr>
            </w:pPr>
            <w:r w:rsidRPr="00864D00">
              <w:rPr>
                <w:rFonts w:ascii="Times New Roman" w:eastAsia="Times New Roman" w:hAnsi="Times New Roman" w:cs="Times New Roman"/>
                <w:sz w:val="24"/>
                <w:szCs w:val="24"/>
              </w:rPr>
              <w:t>180000</w:t>
            </w:r>
          </w:p>
        </w:tc>
        <w:tc>
          <w:tcPr>
            <w:tcW w:w="0" w:type="auto"/>
            <w:tcBorders>
              <w:top w:val="outset" w:sz="6" w:space="0" w:color="auto"/>
              <w:left w:val="outset" w:sz="6" w:space="0" w:color="auto"/>
              <w:bottom w:val="outset" w:sz="6" w:space="0" w:color="auto"/>
              <w:right w:val="outset" w:sz="6" w:space="0" w:color="auto"/>
            </w:tcBorders>
            <w:hideMark/>
          </w:tcPr>
          <w:p w:rsidR="00864D00" w:rsidRPr="00864D00" w:rsidRDefault="00864D00" w:rsidP="00864D00">
            <w:pPr>
              <w:spacing w:after="0" w:line="240" w:lineRule="auto"/>
              <w:jc w:val="both"/>
              <w:rPr>
                <w:rFonts w:ascii="Times New Roman" w:eastAsia="Times New Roman" w:hAnsi="Times New Roman" w:cs="Times New Roman"/>
                <w:sz w:val="24"/>
                <w:szCs w:val="24"/>
              </w:rPr>
            </w:pPr>
            <w:r w:rsidRPr="00864D00">
              <w:rPr>
                <w:rFonts w:ascii="Times New Roman" w:eastAsia="Times New Roman" w:hAnsi="Times New Roman" w:cs="Times New Roman"/>
                <w:sz w:val="24"/>
                <w:szCs w:val="24"/>
              </w:rPr>
              <w:t>2</w:t>
            </w:r>
          </w:p>
        </w:tc>
        <w:tc>
          <w:tcPr>
            <w:tcW w:w="0" w:type="auto"/>
            <w:tcBorders>
              <w:top w:val="outset" w:sz="6" w:space="0" w:color="auto"/>
              <w:left w:val="outset" w:sz="6" w:space="0" w:color="auto"/>
              <w:bottom w:val="outset" w:sz="6" w:space="0" w:color="auto"/>
              <w:right w:val="outset" w:sz="6" w:space="0" w:color="auto"/>
            </w:tcBorders>
            <w:hideMark/>
          </w:tcPr>
          <w:p w:rsidR="00864D00" w:rsidRPr="00864D00" w:rsidRDefault="00864D00" w:rsidP="00864D00">
            <w:pPr>
              <w:spacing w:after="0" w:line="240" w:lineRule="auto"/>
              <w:jc w:val="both"/>
              <w:rPr>
                <w:rFonts w:ascii="Times New Roman" w:eastAsia="Times New Roman" w:hAnsi="Times New Roman" w:cs="Times New Roman"/>
                <w:sz w:val="24"/>
                <w:szCs w:val="24"/>
              </w:rPr>
            </w:pPr>
            <w:r w:rsidRPr="00864D00">
              <w:rPr>
                <w:rFonts w:ascii="Times New Roman" w:eastAsia="Times New Roman" w:hAnsi="Times New Roman" w:cs="Times New Roman"/>
                <w:sz w:val="24"/>
                <w:szCs w:val="24"/>
              </w:rPr>
              <w:t>2</w:t>
            </w:r>
          </w:p>
        </w:tc>
      </w:tr>
      <w:tr w:rsidR="00864D00" w:rsidRPr="00864D00" w:rsidTr="00864D00">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864D00" w:rsidRPr="00864D00" w:rsidRDefault="00864D00" w:rsidP="00864D00">
            <w:pPr>
              <w:spacing w:after="0" w:line="240" w:lineRule="auto"/>
              <w:jc w:val="both"/>
              <w:rPr>
                <w:rFonts w:ascii="Times New Roman" w:eastAsia="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hideMark/>
          </w:tcPr>
          <w:p w:rsidR="00864D00" w:rsidRPr="00864D00" w:rsidRDefault="00864D00" w:rsidP="00864D00">
            <w:pPr>
              <w:spacing w:after="0" w:line="240" w:lineRule="auto"/>
              <w:jc w:val="both"/>
              <w:rPr>
                <w:rFonts w:ascii="Times New Roman" w:eastAsia="Times New Roman" w:hAnsi="Times New Roman" w:cs="Times New Roman"/>
                <w:sz w:val="24"/>
                <w:szCs w:val="24"/>
              </w:rPr>
            </w:pPr>
            <w:r w:rsidRPr="00864D00">
              <w:rPr>
                <w:rFonts w:ascii="Times New Roman" w:eastAsia="Times New Roman" w:hAnsi="Times New Roman" w:cs="Times New Roman"/>
                <w:sz w:val="24"/>
                <w:szCs w:val="24"/>
              </w:rPr>
              <w:t>Rent of Land or Building or Furniture and Fitting</w:t>
            </w:r>
          </w:p>
        </w:tc>
        <w:tc>
          <w:tcPr>
            <w:tcW w:w="0" w:type="auto"/>
            <w:tcBorders>
              <w:top w:val="outset" w:sz="6" w:space="0" w:color="auto"/>
              <w:left w:val="outset" w:sz="6" w:space="0" w:color="auto"/>
              <w:bottom w:val="outset" w:sz="6" w:space="0" w:color="auto"/>
              <w:right w:val="outset" w:sz="6" w:space="0" w:color="auto"/>
            </w:tcBorders>
            <w:hideMark/>
          </w:tcPr>
          <w:p w:rsidR="00864D00" w:rsidRPr="00864D00" w:rsidRDefault="00864D00" w:rsidP="00864D00">
            <w:pPr>
              <w:spacing w:after="0" w:line="240" w:lineRule="auto"/>
              <w:jc w:val="both"/>
              <w:rPr>
                <w:rFonts w:ascii="Times New Roman" w:eastAsia="Times New Roman" w:hAnsi="Times New Roman" w:cs="Times New Roman"/>
                <w:sz w:val="24"/>
                <w:szCs w:val="24"/>
              </w:rPr>
            </w:pPr>
            <w:r w:rsidRPr="00864D00">
              <w:rPr>
                <w:rFonts w:ascii="Times New Roman" w:eastAsia="Times New Roman" w:hAnsi="Times New Roman" w:cs="Times New Roman"/>
                <w:sz w:val="24"/>
                <w:szCs w:val="24"/>
              </w:rPr>
              <w:t>180000</w:t>
            </w:r>
          </w:p>
        </w:tc>
        <w:tc>
          <w:tcPr>
            <w:tcW w:w="0" w:type="auto"/>
            <w:tcBorders>
              <w:top w:val="outset" w:sz="6" w:space="0" w:color="auto"/>
              <w:left w:val="outset" w:sz="6" w:space="0" w:color="auto"/>
              <w:bottom w:val="outset" w:sz="6" w:space="0" w:color="auto"/>
              <w:right w:val="outset" w:sz="6" w:space="0" w:color="auto"/>
            </w:tcBorders>
            <w:hideMark/>
          </w:tcPr>
          <w:p w:rsidR="00864D00" w:rsidRPr="00864D00" w:rsidRDefault="00864D00" w:rsidP="00864D00">
            <w:pPr>
              <w:spacing w:after="0" w:line="240" w:lineRule="auto"/>
              <w:jc w:val="both"/>
              <w:rPr>
                <w:rFonts w:ascii="Times New Roman" w:eastAsia="Times New Roman" w:hAnsi="Times New Roman" w:cs="Times New Roman"/>
                <w:sz w:val="24"/>
                <w:szCs w:val="24"/>
              </w:rPr>
            </w:pPr>
            <w:r w:rsidRPr="00864D00">
              <w:rPr>
                <w:rFonts w:ascii="Times New Roman" w:eastAsia="Times New Roman" w:hAnsi="Times New Roman" w:cs="Times New Roman"/>
                <w:sz w:val="24"/>
                <w:szCs w:val="24"/>
              </w:rPr>
              <w:t>10</w:t>
            </w:r>
          </w:p>
        </w:tc>
        <w:tc>
          <w:tcPr>
            <w:tcW w:w="0" w:type="auto"/>
            <w:tcBorders>
              <w:top w:val="outset" w:sz="6" w:space="0" w:color="auto"/>
              <w:left w:val="outset" w:sz="6" w:space="0" w:color="auto"/>
              <w:bottom w:val="outset" w:sz="6" w:space="0" w:color="auto"/>
              <w:right w:val="outset" w:sz="6" w:space="0" w:color="auto"/>
            </w:tcBorders>
            <w:hideMark/>
          </w:tcPr>
          <w:p w:rsidR="00864D00" w:rsidRPr="00864D00" w:rsidRDefault="00864D00" w:rsidP="00864D00">
            <w:pPr>
              <w:spacing w:after="0" w:line="240" w:lineRule="auto"/>
              <w:jc w:val="both"/>
              <w:rPr>
                <w:rFonts w:ascii="Times New Roman" w:eastAsia="Times New Roman" w:hAnsi="Times New Roman" w:cs="Times New Roman"/>
                <w:sz w:val="24"/>
                <w:szCs w:val="24"/>
              </w:rPr>
            </w:pPr>
            <w:r w:rsidRPr="00864D00">
              <w:rPr>
                <w:rFonts w:ascii="Times New Roman" w:eastAsia="Times New Roman" w:hAnsi="Times New Roman" w:cs="Times New Roman"/>
                <w:sz w:val="24"/>
                <w:szCs w:val="24"/>
              </w:rPr>
              <w:t>10</w:t>
            </w:r>
          </w:p>
        </w:tc>
      </w:tr>
      <w:tr w:rsidR="00864D00" w:rsidRPr="00864D00" w:rsidTr="00864D00">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864D00" w:rsidRPr="00864D00" w:rsidRDefault="00864D00" w:rsidP="00864D00">
            <w:pPr>
              <w:spacing w:after="0" w:line="240" w:lineRule="auto"/>
              <w:jc w:val="both"/>
              <w:rPr>
                <w:rFonts w:ascii="Times New Roman" w:eastAsia="Times New Roman" w:hAnsi="Times New Roman" w:cs="Times New Roman"/>
                <w:sz w:val="24"/>
                <w:szCs w:val="24"/>
              </w:rPr>
            </w:pPr>
            <w:r w:rsidRPr="00864D00">
              <w:rPr>
                <w:rFonts w:ascii="Times New Roman" w:eastAsia="Times New Roman" w:hAnsi="Times New Roman" w:cs="Times New Roman"/>
                <w:sz w:val="24"/>
                <w:szCs w:val="24"/>
              </w:rPr>
              <w:t>194J</w:t>
            </w:r>
          </w:p>
        </w:tc>
        <w:tc>
          <w:tcPr>
            <w:tcW w:w="0" w:type="auto"/>
            <w:tcBorders>
              <w:top w:val="outset" w:sz="6" w:space="0" w:color="auto"/>
              <w:left w:val="outset" w:sz="6" w:space="0" w:color="auto"/>
              <w:bottom w:val="outset" w:sz="6" w:space="0" w:color="auto"/>
              <w:right w:val="outset" w:sz="6" w:space="0" w:color="auto"/>
            </w:tcBorders>
            <w:hideMark/>
          </w:tcPr>
          <w:p w:rsidR="00864D00" w:rsidRPr="00864D00" w:rsidRDefault="00864D00" w:rsidP="00864D00">
            <w:pPr>
              <w:spacing w:after="0" w:line="240" w:lineRule="auto"/>
              <w:jc w:val="both"/>
              <w:rPr>
                <w:rFonts w:ascii="Times New Roman" w:eastAsia="Times New Roman" w:hAnsi="Times New Roman" w:cs="Times New Roman"/>
                <w:sz w:val="24"/>
                <w:szCs w:val="24"/>
              </w:rPr>
            </w:pPr>
            <w:r w:rsidRPr="00864D00">
              <w:rPr>
                <w:rFonts w:ascii="Times New Roman" w:eastAsia="Times New Roman" w:hAnsi="Times New Roman" w:cs="Times New Roman"/>
                <w:sz w:val="24"/>
                <w:szCs w:val="24"/>
              </w:rPr>
              <w:t>Fees for professional or technical services</w:t>
            </w:r>
          </w:p>
        </w:tc>
        <w:tc>
          <w:tcPr>
            <w:tcW w:w="0" w:type="auto"/>
            <w:tcBorders>
              <w:top w:val="outset" w:sz="6" w:space="0" w:color="auto"/>
              <w:left w:val="outset" w:sz="6" w:space="0" w:color="auto"/>
              <w:bottom w:val="outset" w:sz="6" w:space="0" w:color="auto"/>
              <w:right w:val="outset" w:sz="6" w:space="0" w:color="auto"/>
            </w:tcBorders>
            <w:hideMark/>
          </w:tcPr>
          <w:p w:rsidR="00864D00" w:rsidRPr="00864D00" w:rsidRDefault="00864D00" w:rsidP="00864D00">
            <w:pPr>
              <w:spacing w:after="0" w:line="240" w:lineRule="auto"/>
              <w:jc w:val="both"/>
              <w:rPr>
                <w:rFonts w:ascii="Times New Roman" w:eastAsia="Times New Roman" w:hAnsi="Times New Roman" w:cs="Times New Roman"/>
                <w:sz w:val="24"/>
                <w:szCs w:val="24"/>
              </w:rPr>
            </w:pPr>
            <w:r w:rsidRPr="00864D00">
              <w:rPr>
                <w:rFonts w:ascii="Times New Roman" w:eastAsia="Times New Roman" w:hAnsi="Times New Roman" w:cs="Times New Roman"/>
                <w:sz w:val="24"/>
                <w:szCs w:val="24"/>
              </w:rPr>
              <w:t>30000</w:t>
            </w:r>
          </w:p>
        </w:tc>
        <w:tc>
          <w:tcPr>
            <w:tcW w:w="0" w:type="auto"/>
            <w:tcBorders>
              <w:top w:val="outset" w:sz="6" w:space="0" w:color="auto"/>
              <w:left w:val="outset" w:sz="6" w:space="0" w:color="auto"/>
              <w:bottom w:val="outset" w:sz="6" w:space="0" w:color="auto"/>
              <w:right w:val="outset" w:sz="6" w:space="0" w:color="auto"/>
            </w:tcBorders>
            <w:hideMark/>
          </w:tcPr>
          <w:p w:rsidR="00864D00" w:rsidRPr="00864D00" w:rsidRDefault="00864D00" w:rsidP="00864D00">
            <w:pPr>
              <w:spacing w:after="0" w:line="240" w:lineRule="auto"/>
              <w:jc w:val="both"/>
              <w:rPr>
                <w:rFonts w:ascii="Times New Roman" w:eastAsia="Times New Roman" w:hAnsi="Times New Roman" w:cs="Times New Roman"/>
                <w:sz w:val="24"/>
                <w:szCs w:val="24"/>
              </w:rPr>
            </w:pPr>
            <w:r w:rsidRPr="00864D00">
              <w:rPr>
                <w:rFonts w:ascii="Times New Roman" w:eastAsia="Times New Roman" w:hAnsi="Times New Roman" w:cs="Times New Roman"/>
                <w:sz w:val="24"/>
                <w:szCs w:val="24"/>
              </w:rPr>
              <w:t>10</w:t>
            </w:r>
          </w:p>
        </w:tc>
        <w:tc>
          <w:tcPr>
            <w:tcW w:w="0" w:type="auto"/>
            <w:tcBorders>
              <w:top w:val="outset" w:sz="6" w:space="0" w:color="auto"/>
              <w:left w:val="outset" w:sz="6" w:space="0" w:color="auto"/>
              <w:bottom w:val="outset" w:sz="6" w:space="0" w:color="auto"/>
              <w:right w:val="outset" w:sz="6" w:space="0" w:color="auto"/>
            </w:tcBorders>
            <w:hideMark/>
          </w:tcPr>
          <w:p w:rsidR="00864D00" w:rsidRPr="00864D00" w:rsidRDefault="00864D00" w:rsidP="00864D00">
            <w:pPr>
              <w:spacing w:after="0" w:line="240" w:lineRule="auto"/>
              <w:jc w:val="both"/>
              <w:rPr>
                <w:rFonts w:ascii="Times New Roman" w:eastAsia="Times New Roman" w:hAnsi="Times New Roman" w:cs="Times New Roman"/>
                <w:sz w:val="24"/>
                <w:szCs w:val="24"/>
              </w:rPr>
            </w:pPr>
            <w:r w:rsidRPr="00864D00">
              <w:rPr>
                <w:rFonts w:ascii="Times New Roman" w:eastAsia="Times New Roman" w:hAnsi="Times New Roman" w:cs="Times New Roman"/>
                <w:sz w:val="24"/>
                <w:szCs w:val="24"/>
              </w:rPr>
              <w:t>10</w:t>
            </w:r>
          </w:p>
        </w:tc>
      </w:tr>
      <w:tr w:rsidR="00864D00" w:rsidRPr="00864D00" w:rsidTr="00864D00">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864D00" w:rsidRPr="00864D00" w:rsidRDefault="00864D00" w:rsidP="00864D00">
            <w:pPr>
              <w:spacing w:after="0" w:line="240" w:lineRule="auto"/>
              <w:jc w:val="both"/>
              <w:rPr>
                <w:rFonts w:ascii="Times New Roman" w:eastAsia="Times New Roman" w:hAnsi="Times New Roman" w:cs="Times New Roman"/>
                <w:sz w:val="24"/>
                <w:szCs w:val="24"/>
              </w:rPr>
            </w:pPr>
            <w:r w:rsidRPr="00864D00">
              <w:rPr>
                <w:rFonts w:ascii="Times New Roman" w:eastAsia="Times New Roman" w:hAnsi="Times New Roman" w:cs="Times New Roman"/>
                <w:sz w:val="24"/>
                <w:szCs w:val="24"/>
              </w:rPr>
              <w:t>194LA</w:t>
            </w:r>
          </w:p>
        </w:tc>
        <w:tc>
          <w:tcPr>
            <w:tcW w:w="0" w:type="auto"/>
            <w:tcBorders>
              <w:top w:val="outset" w:sz="6" w:space="0" w:color="auto"/>
              <w:left w:val="outset" w:sz="6" w:space="0" w:color="auto"/>
              <w:bottom w:val="outset" w:sz="6" w:space="0" w:color="auto"/>
              <w:right w:val="outset" w:sz="6" w:space="0" w:color="auto"/>
            </w:tcBorders>
            <w:hideMark/>
          </w:tcPr>
          <w:p w:rsidR="00864D00" w:rsidRPr="00864D00" w:rsidRDefault="00864D00" w:rsidP="00864D00">
            <w:pPr>
              <w:spacing w:after="0" w:line="240" w:lineRule="auto"/>
              <w:jc w:val="both"/>
              <w:rPr>
                <w:rFonts w:ascii="Times New Roman" w:eastAsia="Times New Roman" w:hAnsi="Times New Roman" w:cs="Times New Roman"/>
                <w:sz w:val="24"/>
                <w:szCs w:val="24"/>
              </w:rPr>
            </w:pPr>
            <w:r w:rsidRPr="00864D00">
              <w:rPr>
                <w:rFonts w:ascii="Times New Roman" w:eastAsia="Times New Roman" w:hAnsi="Times New Roman" w:cs="Times New Roman"/>
                <w:sz w:val="24"/>
                <w:szCs w:val="24"/>
              </w:rPr>
              <w:t>Payment of compensation to a resident on acquisition of certain immovable property</w:t>
            </w:r>
          </w:p>
        </w:tc>
        <w:tc>
          <w:tcPr>
            <w:tcW w:w="0" w:type="auto"/>
            <w:tcBorders>
              <w:top w:val="outset" w:sz="6" w:space="0" w:color="auto"/>
              <w:left w:val="outset" w:sz="6" w:space="0" w:color="auto"/>
              <w:bottom w:val="outset" w:sz="6" w:space="0" w:color="auto"/>
              <w:right w:val="outset" w:sz="6" w:space="0" w:color="auto"/>
            </w:tcBorders>
            <w:hideMark/>
          </w:tcPr>
          <w:p w:rsidR="00864D00" w:rsidRPr="00864D00" w:rsidRDefault="00864D00" w:rsidP="00864D00">
            <w:pPr>
              <w:spacing w:after="0" w:line="240" w:lineRule="auto"/>
              <w:jc w:val="both"/>
              <w:rPr>
                <w:rFonts w:ascii="Times New Roman" w:eastAsia="Times New Roman" w:hAnsi="Times New Roman" w:cs="Times New Roman"/>
                <w:sz w:val="24"/>
                <w:szCs w:val="24"/>
              </w:rPr>
            </w:pPr>
            <w:r w:rsidRPr="00864D00">
              <w:rPr>
                <w:rFonts w:ascii="Times New Roman" w:eastAsia="Times New Roman" w:hAnsi="Times New Roman" w:cs="Times New Roman"/>
                <w:sz w:val="24"/>
                <w:szCs w:val="24"/>
              </w:rPr>
              <w:t>100000</w:t>
            </w:r>
          </w:p>
        </w:tc>
        <w:tc>
          <w:tcPr>
            <w:tcW w:w="0" w:type="auto"/>
            <w:tcBorders>
              <w:top w:val="outset" w:sz="6" w:space="0" w:color="auto"/>
              <w:left w:val="outset" w:sz="6" w:space="0" w:color="auto"/>
              <w:bottom w:val="outset" w:sz="6" w:space="0" w:color="auto"/>
              <w:right w:val="outset" w:sz="6" w:space="0" w:color="auto"/>
            </w:tcBorders>
            <w:hideMark/>
          </w:tcPr>
          <w:p w:rsidR="00864D00" w:rsidRPr="00864D00" w:rsidRDefault="00864D00" w:rsidP="00864D00">
            <w:pPr>
              <w:spacing w:after="0" w:line="240" w:lineRule="auto"/>
              <w:jc w:val="both"/>
              <w:rPr>
                <w:rFonts w:ascii="Times New Roman" w:eastAsia="Times New Roman" w:hAnsi="Times New Roman" w:cs="Times New Roman"/>
                <w:sz w:val="24"/>
                <w:szCs w:val="24"/>
              </w:rPr>
            </w:pPr>
            <w:r w:rsidRPr="00864D00">
              <w:rPr>
                <w:rFonts w:ascii="Times New Roman" w:eastAsia="Times New Roman" w:hAnsi="Times New Roman" w:cs="Times New Roman"/>
                <w:sz w:val="24"/>
                <w:szCs w:val="24"/>
              </w:rPr>
              <w:t>10</w:t>
            </w:r>
          </w:p>
        </w:tc>
        <w:tc>
          <w:tcPr>
            <w:tcW w:w="0" w:type="auto"/>
            <w:tcBorders>
              <w:top w:val="outset" w:sz="6" w:space="0" w:color="auto"/>
              <w:left w:val="outset" w:sz="6" w:space="0" w:color="auto"/>
              <w:bottom w:val="outset" w:sz="6" w:space="0" w:color="auto"/>
              <w:right w:val="outset" w:sz="6" w:space="0" w:color="auto"/>
            </w:tcBorders>
            <w:hideMark/>
          </w:tcPr>
          <w:p w:rsidR="00864D00" w:rsidRPr="00864D00" w:rsidRDefault="00864D00" w:rsidP="00864D00">
            <w:pPr>
              <w:spacing w:after="0" w:line="240" w:lineRule="auto"/>
              <w:jc w:val="both"/>
              <w:rPr>
                <w:rFonts w:ascii="Times New Roman" w:eastAsia="Times New Roman" w:hAnsi="Times New Roman" w:cs="Times New Roman"/>
                <w:sz w:val="24"/>
                <w:szCs w:val="24"/>
              </w:rPr>
            </w:pPr>
            <w:r w:rsidRPr="00864D00">
              <w:rPr>
                <w:rFonts w:ascii="Times New Roman" w:eastAsia="Times New Roman" w:hAnsi="Times New Roman" w:cs="Times New Roman"/>
                <w:sz w:val="24"/>
                <w:szCs w:val="24"/>
              </w:rPr>
              <w:t>10</w:t>
            </w:r>
          </w:p>
        </w:tc>
      </w:tr>
    </w:tbl>
    <w:p w:rsidR="00864D00" w:rsidRPr="00864D00" w:rsidRDefault="00864D00" w:rsidP="00864D00">
      <w:pPr>
        <w:spacing w:after="369" w:line="369" w:lineRule="atLeast"/>
        <w:rPr>
          <w:rFonts w:ascii="Verdana" w:eastAsia="Times New Roman" w:hAnsi="Verdana" w:cs="Times New Roman"/>
          <w:color w:val="111111"/>
          <w:sz w:val="17"/>
          <w:szCs w:val="17"/>
        </w:rPr>
      </w:pPr>
      <w:r w:rsidRPr="00864D00">
        <w:rPr>
          <w:rFonts w:ascii="Verdana" w:eastAsia="Times New Roman" w:hAnsi="Verdana" w:cs="Times New Roman"/>
          <w:color w:val="111111"/>
          <w:sz w:val="17"/>
          <w:szCs w:val="17"/>
        </w:rPr>
        <w:t>Notes: we.f. 1.10.2009, no TDS is to be deducted on payment to a contractor/sub-contractor, during the course of business of plying, hiring or leasing goods carriages, if the payee furnishes his PAN to the deductor [sec. 194C(6)]</w:t>
      </w:r>
    </w:p>
    <w:p w:rsidR="009A2C03" w:rsidRDefault="009A2C03"/>
    <w:sectPr w:rsidR="009A2C03" w:rsidSect="009A2C0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7"/>
  <w:proofState w:spelling="clean" w:grammar="clean"/>
  <w:defaultTabStop w:val="720"/>
  <w:characterSpacingControl w:val="doNotCompress"/>
  <w:compat/>
  <w:rsids>
    <w:rsidRoot w:val="00864D00"/>
    <w:rsid w:val="00864D00"/>
    <w:rsid w:val="009A2C0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2C03"/>
  </w:style>
  <w:style w:type="paragraph" w:styleId="Heading1">
    <w:name w:val="heading 1"/>
    <w:basedOn w:val="Normal"/>
    <w:link w:val="Heading1Char"/>
    <w:uiPriority w:val="9"/>
    <w:qFormat/>
    <w:rsid w:val="00864D0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864D00"/>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4D00"/>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864D00"/>
    <w:rPr>
      <w:rFonts w:ascii="Times New Roman" w:eastAsia="Times New Roman" w:hAnsi="Times New Roman" w:cs="Times New Roman"/>
      <w:b/>
      <w:bCs/>
      <w:sz w:val="36"/>
      <w:szCs w:val="36"/>
    </w:rPr>
  </w:style>
  <w:style w:type="paragraph" w:styleId="NormalWeb">
    <w:name w:val="Normal (Web)"/>
    <w:basedOn w:val="Normal"/>
    <w:uiPriority w:val="99"/>
    <w:unhideWhenUsed/>
    <w:rsid w:val="00864D0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864D00"/>
  </w:style>
  <w:style w:type="character" w:customStyle="1" w:styleId="ilad">
    <w:name w:val="il_ad"/>
    <w:basedOn w:val="DefaultParagraphFont"/>
    <w:rsid w:val="00864D00"/>
  </w:style>
  <w:style w:type="character" w:styleId="Strong">
    <w:name w:val="Strong"/>
    <w:basedOn w:val="DefaultParagraphFont"/>
    <w:uiPriority w:val="22"/>
    <w:qFormat/>
    <w:rsid w:val="00864D00"/>
    <w:rPr>
      <w:b/>
      <w:bCs/>
    </w:rPr>
  </w:style>
  <w:style w:type="character" w:styleId="Hyperlink">
    <w:name w:val="Hyperlink"/>
    <w:basedOn w:val="DefaultParagraphFont"/>
    <w:uiPriority w:val="99"/>
    <w:semiHidden/>
    <w:unhideWhenUsed/>
    <w:rsid w:val="00864D00"/>
    <w:rPr>
      <w:color w:val="0000FF"/>
      <w:u w:val="single"/>
    </w:rPr>
  </w:style>
</w:styles>
</file>

<file path=word/webSettings.xml><?xml version="1.0" encoding="utf-8"?>
<w:webSettings xmlns:r="http://schemas.openxmlformats.org/officeDocument/2006/relationships" xmlns:w="http://schemas.openxmlformats.org/wordprocessingml/2006/main">
  <w:divs>
    <w:div w:id="683089982">
      <w:bodyDiv w:val="1"/>
      <w:marLeft w:val="0"/>
      <w:marRight w:val="0"/>
      <w:marTop w:val="0"/>
      <w:marBottom w:val="0"/>
      <w:divBdr>
        <w:top w:val="none" w:sz="0" w:space="0" w:color="auto"/>
        <w:left w:val="none" w:sz="0" w:space="0" w:color="auto"/>
        <w:bottom w:val="none" w:sz="0" w:space="0" w:color="auto"/>
        <w:right w:val="none" w:sz="0" w:space="0" w:color="auto"/>
      </w:divBdr>
      <w:divsChild>
        <w:div w:id="738287913">
          <w:marLeft w:val="0"/>
          <w:marRight w:val="0"/>
          <w:marTop w:val="0"/>
          <w:marBottom w:val="480"/>
          <w:divBdr>
            <w:top w:val="none" w:sz="0" w:space="0" w:color="auto"/>
            <w:left w:val="none" w:sz="0" w:space="0" w:color="auto"/>
            <w:bottom w:val="none" w:sz="0" w:space="0" w:color="auto"/>
            <w:right w:val="none" w:sz="0" w:space="0" w:color="auto"/>
          </w:divBdr>
        </w:div>
        <w:div w:id="4100785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etaxindia.org/income-tax-rates-slabs" TargetMode="External"/><Relationship Id="rId4" Type="http://schemas.openxmlformats.org/officeDocument/2006/relationships/hyperlink" Target="http://www.etaxindia.org/income-tax-rates-slab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337</Words>
  <Characters>1925</Characters>
  <Application>Microsoft Office Word</Application>
  <DocSecurity>0</DocSecurity>
  <Lines>16</Lines>
  <Paragraphs>4</Paragraphs>
  <ScaleCrop>false</ScaleCrop>
  <Company/>
  <LinksUpToDate>false</LinksUpToDate>
  <CharactersWithSpaces>2258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varun chauhan</dc:creator>
  <cp:keywords/>
  <dc:description/>
  <cp:lastModifiedBy>varun chauhan</cp:lastModifiedBy>
  <cp:revision>1</cp:revision>
  <dcterms:created xsi:type="dcterms:W3CDTF">2011-07-10T06:06:00Z</dcterms:created>
  <dcterms:modified xsi:type="dcterms:W3CDTF">2011-07-10T06:09:00Z</dcterms:modified>
</cp:coreProperties>
</file>