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928" w:rsidRPr="00F82558" w:rsidRDefault="00D75928" w:rsidP="00D75928">
      <w:pPr>
        <w:ind w:left="0" w:firstLine="0"/>
        <w:jc w:val="center"/>
        <w:rPr>
          <w:rFonts w:ascii="Arial" w:hAnsi="Arial" w:cs="Arial"/>
          <w:b/>
          <w:i/>
          <w:sz w:val="24"/>
          <w:szCs w:val="24"/>
        </w:rPr>
      </w:pPr>
      <w:r w:rsidRPr="00F82558">
        <w:rPr>
          <w:rFonts w:ascii="Arial" w:hAnsi="Arial" w:cs="Arial"/>
          <w:b/>
          <w:i/>
          <w:sz w:val="24"/>
          <w:szCs w:val="24"/>
        </w:rPr>
        <w:t>WEALTH TAX</w:t>
      </w:r>
      <w:r>
        <w:rPr>
          <w:rFonts w:ascii="Arial" w:hAnsi="Arial" w:cs="Arial"/>
          <w:b/>
          <w:i/>
          <w:sz w:val="24"/>
          <w:szCs w:val="24"/>
        </w:rPr>
        <w:t xml:space="preserve"> ACT,</w:t>
      </w:r>
      <w:r w:rsidRPr="00F82558">
        <w:rPr>
          <w:rFonts w:ascii="Arial" w:hAnsi="Arial" w:cs="Arial"/>
          <w:b/>
          <w:i/>
          <w:sz w:val="24"/>
          <w:szCs w:val="24"/>
        </w:rPr>
        <w:t xml:space="preserve"> 1957</w:t>
      </w:r>
    </w:p>
    <w:p w:rsidR="00D75928" w:rsidRPr="00F82558" w:rsidRDefault="00D75928" w:rsidP="00D75928">
      <w:pPr>
        <w:ind w:left="470" w:firstLine="2410"/>
        <w:rPr>
          <w:rFonts w:ascii="Arial" w:hAnsi="Arial" w:cs="Arial"/>
          <w:b/>
          <w:sz w:val="24"/>
          <w:szCs w:val="24"/>
        </w:rPr>
      </w:pP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Chargeability Sec.3: </w:t>
      </w:r>
      <w:r w:rsidRPr="00F82558">
        <w:rPr>
          <w:rFonts w:ascii="Arial" w:eastAsia="BookmanOldStyle-Identity-H" w:hAnsi="Arial" w:cs="Arial"/>
          <w:sz w:val="24"/>
          <w:szCs w:val="24"/>
        </w:rPr>
        <w:t>Wealth tax is charged for every assessment year in respect of the net</w:t>
      </w:r>
      <w:r>
        <w:rPr>
          <w:rFonts w:ascii="Arial" w:eastAsia="BookmanOldStyle-Identity-H" w:hAnsi="Arial" w:cs="Arial"/>
          <w:sz w:val="24"/>
          <w:szCs w:val="24"/>
        </w:rPr>
        <w:t xml:space="preserve"> </w:t>
      </w:r>
      <w:r w:rsidRPr="00F82558">
        <w:rPr>
          <w:rFonts w:ascii="Arial" w:eastAsia="BookmanOldStyle-Identity-H" w:hAnsi="Arial" w:cs="Arial"/>
          <w:sz w:val="24"/>
          <w:szCs w:val="24"/>
        </w:rPr>
        <w:t>wealth on the corresponding valuation date of every Individual; Hindu</w:t>
      </w:r>
      <w:r>
        <w:rPr>
          <w:rFonts w:ascii="Arial" w:eastAsia="BookmanOldStyle-Identity-H" w:hAnsi="Arial" w:cs="Arial"/>
          <w:sz w:val="24"/>
          <w:szCs w:val="24"/>
        </w:rPr>
        <w:t xml:space="preserve"> </w:t>
      </w:r>
      <w:r w:rsidRPr="00F82558">
        <w:rPr>
          <w:rFonts w:ascii="Arial" w:eastAsia="BookmanOldStyle-Identity-H" w:hAnsi="Arial" w:cs="Arial"/>
          <w:sz w:val="24"/>
          <w:szCs w:val="24"/>
        </w:rPr>
        <w:t>Undivided Family and</w:t>
      </w:r>
      <w:r>
        <w:rPr>
          <w:rFonts w:ascii="Arial" w:eastAsia="BookmanOldStyle-Identity-H" w:hAnsi="Arial" w:cs="Arial"/>
          <w:sz w:val="24"/>
          <w:szCs w:val="24"/>
        </w:rPr>
        <w:t xml:space="preserve"> </w:t>
      </w:r>
      <w:r w:rsidRPr="00F82558">
        <w:rPr>
          <w:rFonts w:ascii="Arial" w:eastAsia="BookmanOldStyle-Identity-H" w:hAnsi="Arial" w:cs="Arial"/>
          <w:sz w:val="24"/>
          <w:szCs w:val="24"/>
        </w:rPr>
        <w:t xml:space="preserve">Company at the rate of 1% of the amount by which the net wealth exceeds Rs.30 </w:t>
      </w:r>
      <w:proofErr w:type="spellStart"/>
      <w:r w:rsidRPr="00F82558">
        <w:rPr>
          <w:rFonts w:ascii="Arial" w:eastAsia="BookmanOldStyle-Identity-H" w:hAnsi="Arial" w:cs="Arial"/>
          <w:sz w:val="24"/>
          <w:szCs w:val="24"/>
        </w:rPr>
        <w:t>Lakhs.Education</w:t>
      </w:r>
      <w:proofErr w:type="spellEnd"/>
      <w:r w:rsidRPr="00F82558">
        <w:rPr>
          <w:rFonts w:ascii="Arial" w:eastAsia="BookmanOldStyle-Identity-H" w:hAnsi="Arial" w:cs="Arial"/>
          <w:sz w:val="24"/>
          <w:szCs w:val="24"/>
        </w:rPr>
        <w:t xml:space="preserve"> Cess of 3% is </w:t>
      </w:r>
      <w:r w:rsidRPr="00F82558">
        <w:rPr>
          <w:rFonts w:ascii="Arial" w:hAnsi="Arial" w:cs="Arial"/>
          <w:b/>
          <w:bCs/>
          <w:sz w:val="24"/>
          <w:szCs w:val="24"/>
        </w:rPr>
        <w:t xml:space="preserve">not liveable </w:t>
      </w:r>
      <w:r w:rsidRPr="00F82558">
        <w:rPr>
          <w:rFonts w:ascii="Arial" w:eastAsia="BookmanOldStyle-Identity-H" w:hAnsi="Arial" w:cs="Arial"/>
          <w:sz w:val="24"/>
          <w:szCs w:val="24"/>
        </w:rPr>
        <w:t>on the amount of Wealth Tax.</w:t>
      </w:r>
    </w:p>
    <w:p w:rsidR="00D7592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Rounding off Tax Sec.44D:</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The amount of wealth tax, interest, penalty, fine or any other some payable under the Wealth</w:t>
      </w:r>
      <w:r>
        <w:rPr>
          <w:rFonts w:ascii="Arial" w:eastAsia="BookmanOldStyle-Identity-H" w:hAnsi="Arial" w:cs="Arial"/>
          <w:sz w:val="24"/>
          <w:szCs w:val="24"/>
        </w:rPr>
        <w:t xml:space="preserve"> </w:t>
      </w:r>
      <w:r w:rsidRPr="00F82558">
        <w:rPr>
          <w:rFonts w:ascii="Arial" w:eastAsia="BookmanOldStyle-Identity-H" w:hAnsi="Arial" w:cs="Arial"/>
          <w:sz w:val="24"/>
          <w:szCs w:val="24"/>
        </w:rPr>
        <w:t>Tax Act shall be rounded off to the nearest 100 rupee.</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Applicability of wealth tax:</w:t>
      </w: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1. Individual</w:t>
      </w:r>
      <w:r w:rsidRPr="00F82558">
        <w:rPr>
          <w:rFonts w:ascii="Arial" w:eastAsia="BookmanOldStyle-Identity-H" w:hAnsi="Arial" w:cs="Arial"/>
          <w:sz w:val="24"/>
          <w:szCs w:val="24"/>
        </w:rPr>
        <w:t>:</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The following persons treated as ‘individual’ u/s 3 of the wealth tax.</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Legal hires of an Individual.</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Holder of an impartibly estate.</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c) </w:t>
      </w:r>
      <w:r w:rsidRPr="00F82558">
        <w:rPr>
          <w:rFonts w:ascii="Arial" w:eastAsia="BookmanOldStyle-Identity-H" w:hAnsi="Arial" w:cs="Arial"/>
          <w:sz w:val="24"/>
          <w:szCs w:val="24"/>
        </w:rPr>
        <w:t>Hindu deities (it means formal a god/goddess)</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d) </w:t>
      </w:r>
      <w:r w:rsidRPr="00F82558">
        <w:rPr>
          <w:rFonts w:ascii="Arial" w:eastAsia="BookmanOldStyle-Identity-H" w:hAnsi="Arial" w:cs="Arial"/>
          <w:sz w:val="24"/>
          <w:szCs w:val="24"/>
        </w:rPr>
        <w:t xml:space="preserve">Trustees of a trust </w:t>
      </w:r>
      <w:proofErr w:type="gramStart"/>
      <w:r w:rsidRPr="00F82558">
        <w:rPr>
          <w:rFonts w:ascii="Arial" w:eastAsia="BookmanOldStyle-Identity-H" w:hAnsi="Arial" w:cs="Arial"/>
          <w:sz w:val="24"/>
          <w:szCs w:val="24"/>
        </w:rPr>
        <w:t>who</w:t>
      </w:r>
      <w:proofErr w:type="gramEnd"/>
      <w:r w:rsidRPr="00F82558">
        <w:rPr>
          <w:rFonts w:ascii="Arial" w:eastAsia="BookmanOldStyle-Identity-H" w:hAnsi="Arial" w:cs="Arial"/>
          <w:sz w:val="24"/>
          <w:szCs w:val="24"/>
        </w:rPr>
        <w:t xml:space="preserve"> is liable u/s 21A.</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e) </w:t>
      </w:r>
      <w:r w:rsidRPr="00F82558">
        <w:rPr>
          <w:rFonts w:ascii="Arial" w:eastAsia="BookmanOldStyle-Identity-H" w:hAnsi="Arial" w:cs="Arial"/>
          <w:sz w:val="24"/>
          <w:szCs w:val="24"/>
        </w:rPr>
        <w:t>Trade unions</w:t>
      </w: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2. HUF</w:t>
      </w: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3. Company</w:t>
      </w:r>
    </w:p>
    <w:p w:rsidR="00D75928" w:rsidRPr="00F82558" w:rsidRDefault="00D75928" w:rsidP="00D75928">
      <w:pPr>
        <w:ind w:hanging="935"/>
        <w:rPr>
          <w:rFonts w:ascii="Arial" w:hAnsi="Arial" w:cs="Arial"/>
          <w:sz w:val="24"/>
          <w:szCs w:val="24"/>
        </w:rPr>
      </w:pPr>
      <w:r w:rsidRPr="00F82558">
        <w:rPr>
          <w:rFonts w:ascii="Arial" w:hAnsi="Arial" w:cs="Arial"/>
          <w:b/>
          <w:bCs/>
          <w:sz w:val="24"/>
          <w:szCs w:val="24"/>
        </w:rPr>
        <w:t xml:space="preserve">4. AOP chargeable u/s </w:t>
      </w:r>
      <w:proofErr w:type="gramStart"/>
      <w:r w:rsidRPr="00F82558">
        <w:rPr>
          <w:rFonts w:ascii="Arial" w:hAnsi="Arial" w:cs="Arial"/>
          <w:b/>
          <w:bCs/>
          <w:sz w:val="24"/>
          <w:szCs w:val="24"/>
        </w:rPr>
        <w:t>21AA :</w:t>
      </w:r>
      <w:proofErr w:type="gramEnd"/>
    </w:p>
    <w:tbl>
      <w:tblPr>
        <w:tblStyle w:val="TableGrid"/>
        <w:tblW w:w="9781" w:type="dxa"/>
        <w:tblInd w:w="-459" w:type="dxa"/>
        <w:tblLook w:val="04A0"/>
      </w:tblPr>
      <w:tblGrid>
        <w:gridCol w:w="3544"/>
        <w:gridCol w:w="6237"/>
      </w:tblGrid>
      <w:tr w:rsidR="00D75928" w:rsidRPr="00F82558" w:rsidTr="001744A0">
        <w:tc>
          <w:tcPr>
            <w:tcW w:w="3544" w:type="dxa"/>
          </w:tcPr>
          <w:p w:rsidR="00D75928" w:rsidRPr="00F82558" w:rsidRDefault="00D75928" w:rsidP="001744A0">
            <w:pPr>
              <w:spacing w:before="100"/>
              <w:ind w:left="0" w:firstLine="0"/>
              <w:rPr>
                <w:rFonts w:ascii="Arial" w:hAnsi="Arial" w:cs="Arial"/>
                <w:sz w:val="24"/>
                <w:szCs w:val="24"/>
              </w:rPr>
            </w:pPr>
            <w:r w:rsidRPr="00F82558">
              <w:rPr>
                <w:rFonts w:ascii="Arial" w:hAnsi="Arial" w:cs="Arial"/>
                <w:b/>
                <w:bCs/>
                <w:sz w:val="24"/>
                <w:szCs w:val="24"/>
              </w:rPr>
              <w:t>Situation</w:t>
            </w:r>
          </w:p>
        </w:tc>
        <w:tc>
          <w:tcPr>
            <w:tcW w:w="6237" w:type="dxa"/>
          </w:tcPr>
          <w:p w:rsidR="00D75928" w:rsidRPr="00F82558" w:rsidRDefault="00D75928" w:rsidP="001744A0">
            <w:pPr>
              <w:ind w:left="0" w:firstLine="0"/>
              <w:rPr>
                <w:rFonts w:ascii="Arial" w:hAnsi="Arial" w:cs="Arial"/>
                <w:sz w:val="24"/>
                <w:szCs w:val="24"/>
              </w:rPr>
            </w:pPr>
            <w:r w:rsidRPr="00F82558">
              <w:rPr>
                <w:rFonts w:ascii="Arial" w:hAnsi="Arial" w:cs="Arial"/>
                <w:b/>
                <w:bCs/>
                <w:sz w:val="24"/>
                <w:szCs w:val="24"/>
              </w:rPr>
              <w:t>Wealth Tax assessment</w:t>
            </w:r>
          </w:p>
        </w:tc>
      </w:tr>
      <w:tr w:rsidR="00D75928" w:rsidRPr="00F82558" w:rsidTr="001744A0">
        <w:tc>
          <w:tcPr>
            <w:tcW w:w="3544"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Shares of members of an AOP</w:t>
            </w:r>
          </w:p>
          <w:p w:rsidR="00D75928" w:rsidRPr="00F82558" w:rsidRDefault="00D75928" w:rsidP="001744A0">
            <w:pPr>
              <w:spacing w:beforeAutospacing="0"/>
              <w:ind w:left="0" w:firstLine="0"/>
              <w:rPr>
                <w:rFonts w:ascii="Arial" w:hAnsi="Arial" w:cs="Arial"/>
                <w:sz w:val="24"/>
                <w:szCs w:val="24"/>
              </w:rPr>
            </w:pPr>
            <w:proofErr w:type="gramStart"/>
            <w:r w:rsidRPr="00F82558">
              <w:rPr>
                <w:rFonts w:ascii="Arial" w:eastAsia="BookmanOldStyle-Identity-H" w:hAnsi="Arial" w:cs="Arial"/>
                <w:sz w:val="24"/>
                <w:szCs w:val="24"/>
              </w:rPr>
              <w:t>are</w:t>
            </w:r>
            <w:proofErr w:type="gramEnd"/>
            <w:r w:rsidRPr="00F82558">
              <w:rPr>
                <w:rFonts w:ascii="Arial" w:eastAsia="BookmanOldStyle-Identity-H" w:hAnsi="Arial" w:cs="Arial"/>
                <w:sz w:val="24"/>
                <w:szCs w:val="24"/>
              </w:rPr>
              <w:t xml:space="preserve"> determinate or known.</w:t>
            </w:r>
          </w:p>
        </w:tc>
        <w:tc>
          <w:tcPr>
            <w:tcW w:w="6237" w:type="dxa"/>
          </w:tcPr>
          <w:p w:rsidR="00D75928" w:rsidRPr="00F82558" w:rsidRDefault="00D75928" w:rsidP="001744A0">
            <w:pPr>
              <w:autoSpaceDE w:val="0"/>
              <w:autoSpaceDN w:val="0"/>
              <w:adjustRightInd w:val="0"/>
              <w:spacing w:beforeAutospacing="0"/>
              <w:ind w:left="0" w:right="0" w:firstLine="0"/>
              <w:rPr>
                <w:rFonts w:ascii="Arial" w:hAnsi="Arial" w:cs="Arial"/>
                <w:sz w:val="24"/>
                <w:szCs w:val="24"/>
              </w:rPr>
            </w:pPr>
            <w:r w:rsidRPr="00F82558">
              <w:rPr>
                <w:rFonts w:ascii="Arial" w:eastAsia="BookmanOldStyle-Identity-H" w:hAnsi="Arial" w:cs="Arial"/>
                <w:sz w:val="24"/>
                <w:szCs w:val="24"/>
              </w:rPr>
              <w:t>Interest of members in the assets of the</w:t>
            </w:r>
            <w:r>
              <w:rPr>
                <w:rFonts w:ascii="Arial" w:eastAsia="BookmanOldStyle-Identity-H" w:hAnsi="Arial" w:cs="Arial"/>
                <w:sz w:val="24"/>
                <w:szCs w:val="24"/>
              </w:rPr>
              <w:t xml:space="preserve"> </w:t>
            </w:r>
            <w:r w:rsidRPr="00F82558">
              <w:rPr>
                <w:rFonts w:ascii="Arial" w:eastAsia="BookmanOldStyle-Identity-H" w:hAnsi="Arial" w:cs="Arial"/>
                <w:sz w:val="24"/>
                <w:szCs w:val="24"/>
              </w:rPr>
              <w:t>AOP shall be valued as per Rule 16 and 17</w:t>
            </w:r>
            <w:r>
              <w:rPr>
                <w:rFonts w:ascii="Arial" w:eastAsia="BookmanOldStyle-Identity-H" w:hAnsi="Arial" w:cs="Arial"/>
                <w:sz w:val="24"/>
                <w:szCs w:val="24"/>
              </w:rPr>
              <w:t xml:space="preserve"> </w:t>
            </w:r>
            <w:r w:rsidRPr="00F82558">
              <w:rPr>
                <w:rFonts w:ascii="Arial" w:eastAsia="BookmanOldStyle-Identity-H" w:hAnsi="Arial" w:cs="Arial"/>
                <w:sz w:val="24"/>
                <w:szCs w:val="24"/>
              </w:rPr>
              <w:t>of Schedule III.</w:t>
            </w:r>
          </w:p>
        </w:tc>
      </w:tr>
      <w:tr w:rsidR="00D75928" w:rsidRPr="00F82558" w:rsidTr="001744A0">
        <w:tc>
          <w:tcPr>
            <w:tcW w:w="3544"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Shares of members of an AOP</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roofErr w:type="gramStart"/>
            <w:r>
              <w:rPr>
                <w:rFonts w:ascii="Arial" w:eastAsia="BookmanOldStyle-Identity-H" w:hAnsi="Arial" w:cs="Arial"/>
                <w:sz w:val="24"/>
                <w:szCs w:val="24"/>
              </w:rPr>
              <w:t>a</w:t>
            </w:r>
            <w:r w:rsidRPr="00F82558">
              <w:rPr>
                <w:rFonts w:ascii="Arial" w:eastAsia="BookmanOldStyle-Identity-H" w:hAnsi="Arial" w:cs="Arial"/>
                <w:sz w:val="24"/>
                <w:szCs w:val="24"/>
              </w:rPr>
              <w:t>re</w:t>
            </w:r>
            <w:proofErr w:type="gramEnd"/>
            <w:r w:rsidRPr="00F82558">
              <w:rPr>
                <w:rFonts w:ascii="Arial" w:eastAsia="BookmanOldStyle-Identity-H" w:hAnsi="Arial" w:cs="Arial"/>
                <w:sz w:val="24"/>
                <w:szCs w:val="24"/>
              </w:rPr>
              <w:t xml:space="preserve"> indeterminate or unknown.</w:t>
            </w:r>
          </w:p>
        </w:tc>
        <w:tc>
          <w:tcPr>
            <w:tcW w:w="6237"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Wealth tax is levied on the AOP. It is liable</w:t>
            </w:r>
            <w:r>
              <w:rPr>
                <w:rFonts w:ascii="Arial" w:eastAsia="BookmanOldStyle-Identity-H" w:hAnsi="Arial" w:cs="Arial"/>
                <w:sz w:val="24"/>
                <w:szCs w:val="24"/>
              </w:rPr>
              <w:t xml:space="preserve"> </w:t>
            </w:r>
            <w:r w:rsidRPr="00F82558">
              <w:rPr>
                <w:rFonts w:ascii="Arial" w:eastAsia="BookmanOldStyle-Identity-H" w:hAnsi="Arial" w:cs="Arial"/>
                <w:sz w:val="24"/>
                <w:szCs w:val="24"/>
              </w:rPr>
              <w:t>to tax at the rate liveable upon and</w:t>
            </w:r>
            <w:r>
              <w:rPr>
                <w:rFonts w:ascii="Arial" w:eastAsia="BookmanOldStyle-Identity-H" w:hAnsi="Arial" w:cs="Arial"/>
                <w:sz w:val="24"/>
                <w:szCs w:val="24"/>
              </w:rPr>
              <w:t xml:space="preserve"> </w:t>
            </w:r>
            <w:r w:rsidRPr="00F82558">
              <w:rPr>
                <w:rFonts w:ascii="Arial" w:eastAsia="BookmanOldStyle-Identity-H" w:hAnsi="Arial" w:cs="Arial"/>
                <w:sz w:val="24"/>
                <w:szCs w:val="24"/>
              </w:rPr>
              <w:t>recoverable from an individual who is any</w:t>
            </w:r>
            <w:r>
              <w:rPr>
                <w:rFonts w:ascii="Arial" w:eastAsia="BookmanOldStyle-Identity-H" w:hAnsi="Arial" w:cs="Arial"/>
                <w:sz w:val="24"/>
                <w:szCs w:val="24"/>
              </w:rPr>
              <w:t xml:space="preserve"> </w:t>
            </w:r>
            <w:r w:rsidRPr="00F82558">
              <w:rPr>
                <w:rFonts w:ascii="Arial" w:eastAsia="BookmanOldStyle-Identity-H" w:hAnsi="Arial" w:cs="Arial"/>
                <w:sz w:val="24"/>
                <w:szCs w:val="24"/>
              </w:rPr>
              <w:t>Indian citizen and resident.</w:t>
            </w:r>
          </w:p>
        </w:tc>
      </w:tr>
    </w:tbl>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This provision does not apply to –</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Company registered U/s 25 of the companies Act, 1956</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 xml:space="preserve">Cooperative society </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c. </w:t>
      </w:r>
      <w:r w:rsidRPr="00F82558">
        <w:rPr>
          <w:rFonts w:ascii="Arial" w:eastAsia="BookmanOldStyle-Identity-H" w:hAnsi="Arial" w:cs="Arial"/>
          <w:sz w:val="24"/>
          <w:szCs w:val="24"/>
        </w:rPr>
        <w:t>Any social club</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d. </w:t>
      </w:r>
      <w:r w:rsidRPr="00F82558">
        <w:rPr>
          <w:rFonts w:ascii="Arial" w:eastAsia="BookmanOldStyle-Identity-H" w:hAnsi="Arial" w:cs="Arial"/>
          <w:sz w:val="24"/>
          <w:szCs w:val="24"/>
        </w:rPr>
        <w:t>Any political party</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e. </w:t>
      </w:r>
      <w:r w:rsidRPr="00F82558">
        <w:rPr>
          <w:rFonts w:ascii="Arial" w:eastAsia="BookmanOldStyle-Identity-H" w:hAnsi="Arial" w:cs="Arial"/>
          <w:sz w:val="24"/>
          <w:szCs w:val="24"/>
        </w:rPr>
        <w:t>Any mutual fund U/s 10(23D)</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284" w:right="0" w:firstLine="284"/>
        <w:rPr>
          <w:rFonts w:ascii="Arial" w:hAnsi="Arial" w:cs="Arial"/>
          <w:b/>
          <w:bCs/>
          <w:sz w:val="24"/>
          <w:szCs w:val="24"/>
        </w:rPr>
      </w:pPr>
      <w:r w:rsidRPr="00F82558">
        <w:rPr>
          <w:rFonts w:ascii="Arial" w:hAnsi="Arial" w:cs="Arial"/>
          <w:b/>
          <w:bCs/>
          <w:sz w:val="24"/>
          <w:szCs w:val="24"/>
        </w:rPr>
        <w:t>Valuation Date:</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Sec.2 (q): It refers to the 31 sty March immediately preceding the assessment year.</w:t>
      </w:r>
    </w:p>
    <w:p w:rsidR="00D75928" w:rsidRPr="00F82558" w:rsidRDefault="00D75928" w:rsidP="00D75928">
      <w:pPr>
        <w:autoSpaceDE w:val="0"/>
        <w:autoSpaceDN w:val="0"/>
        <w:adjustRightInd w:val="0"/>
        <w:spacing w:before="0" w:beforeAutospacing="0"/>
        <w:ind w:left="0" w:right="-2410" w:firstLine="0"/>
        <w:rPr>
          <w:rFonts w:ascii="Arial" w:eastAsia="BookmanOldStyle-Identity-H" w:hAnsi="Arial" w:cs="Arial"/>
          <w:sz w:val="24"/>
          <w:szCs w:val="24"/>
        </w:rPr>
      </w:pPr>
    </w:p>
    <w:p w:rsidR="00D75928" w:rsidRDefault="00D75928" w:rsidP="00D75928">
      <w:pPr>
        <w:autoSpaceDE w:val="0"/>
        <w:autoSpaceDN w:val="0"/>
        <w:adjustRightInd w:val="0"/>
        <w:spacing w:before="0" w:beforeAutospacing="0"/>
        <w:ind w:left="0" w:right="-241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2410" w:firstLine="0"/>
        <w:rPr>
          <w:rFonts w:ascii="Arial" w:eastAsia="BookmanOldStyle-Identity-H" w:hAnsi="Arial" w:cs="Arial"/>
          <w:sz w:val="24"/>
          <w:szCs w:val="24"/>
        </w:rPr>
      </w:pPr>
    </w:p>
    <w:tbl>
      <w:tblPr>
        <w:tblStyle w:val="TableGrid"/>
        <w:tblW w:w="9782" w:type="dxa"/>
        <w:tblInd w:w="-318" w:type="dxa"/>
        <w:tblLook w:val="04A0"/>
      </w:tblPr>
      <w:tblGrid>
        <w:gridCol w:w="1850"/>
        <w:gridCol w:w="1663"/>
        <w:gridCol w:w="1970"/>
        <w:gridCol w:w="2173"/>
        <w:gridCol w:w="2126"/>
      </w:tblGrid>
      <w:tr w:rsidR="00D75928" w:rsidRPr="00F82558" w:rsidTr="001744A0">
        <w:tc>
          <w:tcPr>
            <w:tcW w:w="9782" w:type="dxa"/>
            <w:gridSpan w:val="5"/>
          </w:tcPr>
          <w:p w:rsidR="00D75928" w:rsidRPr="00F82558" w:rsidRDefault="00D75928" w:rsidP="001744A0">
            <w:pPr>
              <w:spacing w:before="100"/>
              <w:ind w:left="0" w:firstLine="0"/>
              <w:jc w:val="center"/>
              <w:rPr>
                <w:rFonts w:ascii="Arial" w:hAnsi="Arial" w:cs="Arial"/>
                <w:sz w:val="24"/>
                <w:szCs w:val="24"/>
              </w:rPr>
            </w:pPr>
            <w:r w:rsidRPr="00F82558">
              <w:rPr>
                <w:rFonts w:ascii="Arial" w:hAnsi="Arial" w:cs="Arial"/>
                <w:b/>
                <w:bCs/>
                <w:sz w:val="24"/>
                <w:szCs w:val="24"/>
              </w:rPr>
              <w:t>CHARGEABILITY</w:t>
            </w:r>
          </w:p>
        </w:tc>
      </w:tr>
      <w:tr w:rsidR="00D75928" w:rsidRPr="00F82558" w:rsidTr="001744A0">
        <w:tc>
          <w:tcPr>
            <w:tcW w:w="5483" w:type="dxa"/>
            <w:gridSpan w:val="3"/>
          </w:tcPr>
          <w:p w:rsidR="00D75928" w:rsidRPr="00F82558" w:rsidRDefault="00D75928" w:rsidP="001744A0">
            <w:pPr>
              <w:spacing w:before="100"/>
              <w:ind w:left="0" w:firstLine="0"/>
              <w:jc w:val="center"/>
              <w:rPr>
                <w:rFonts w:ascii="Arial" w:hAnsi="Arial" w:cs="Arial"/>
                <w:sz w:val="24"/>
                <w:szCs w:val="24"/>
              </w:rPr>
            </w:pPr>
            <w:r w:rsidRPr="00F82558">
              <w:rPr>
                <w:rFonts w:ascii="Arial" w:eastAsia="BookmanOldStyle-Identity-H" w:hAnsi="Arial" w:cs="Arial"/>
                <w:b/>
                <w:sz w:val="24"/>
                <w:szCs w:val="24"/>
              </w:rPr>
              <w:t>Individual</w:t>
            </w:r>
          </w:p>
        </w:tc>
        <w:tc>
          <w:tcPr>
            <w:tcW w:w="4299" w:type="dxa"/>
            <w:gridSpan w:val="2"/>
          </w:tcPr>
          <w:p w:rsidR="00D75928" w:rsidRPr="00F82558" w:rsidRDefault="00D75928" w:rsidP="001744A0">
            <w:pPr>
              <w:autoSpaceDE w:val="0"/>
              <w:autoSpaceDN w:val="0"/>
              <w:adjustRightInd w:val="0"/>
              <w:spacing w:beforeAutospacing="0"/>
              <w:ind w:left="38" w:right="0" w:hanging="38"/>
              <w:jc w:val="center"/>
              <w:rPr>
                <w:rFonts w:ascii="Arial" w:eastAsia="BookmanOldStyle-Identity-H" w:hAnsi="Arial" w:cs="Arial"/>
                <w:b/>
                <w:sz w:val="24"/>
                <w:szCs w:val="24"/>
              </w:rPr>
            </w:pPr>
            <w:r w:rsidRPr="00F82558">
              <w:rPr>
                <w:rFonts w:ascii="Arial" w:eastAsia="BookmanOldStyle-Identity-H" w:hAnsi="Arial" w:cs="Arial"/>
                <w:b/>
                <w:sz w:val="24"/>
                <w:szCs w:val="24"/>
              </w:rPr>
              <w:t>HUF/Companies</w:t>
            </w:r>
          </w:p>
        </w:tc>
      </w:tr>
      <w:tr w:rsidR="00D75928" w:rsidRPr="00F82558" w:rsidTr="001744A0">
        <w:tc>
          <w:tcPr>
            <w:tcW w:w="1850" w:type="dxa"/>
          </w:tcPr>
          <w:p w:rsidR="00D75928" w:rsidRPr="00F82558" w:rsidRDefault="00D75928" w:rsidP="001744A0">
            <w:pPr>
              <w:ind w:left="0" w:firstLine="0"/>
              <w:rPr>
                <w:rFonts w:ascii="Arial" w:eastAsia="BookmanOldStyle-Identity-H" w:hAnsi="Arial" w:cs="Arial"/>
                <w:b/>
                <w:sz w:val="24"/>
                <w:szCs w:val="24"/>
              </w:rPr>
            </w:pPr>
            <w:r w:rsidRPr="00F82558">
              <w:rPr>
                <w:rFonts w:ascii="Arial" w:eastAsia="BookmanOldStyle-Identity-H" w:hAnsi="Arial" w:cs="Arial"/>
                <w:b/>
                <w:sz w:val="24"/>
                <w:szCs w:val="24"/>
              </w:rPr>
              <w:lastRenderedPageBreak/>
              <w:t>Nationality</w:t>
            </w:r>
          </w:p>
        </w:tc>
        <w:tc>
          <w:tcPr>
            <w:tcW w:w="1663"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Residential Status</w:t>
            </w:r>
          </w:p>
        </w:tc>
        <w:tc>
          <w:tcPr>
            <w:tcW w:w="1970"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Location of Assets on the Valuation date</w:t>
            </w:r>
          </w:p>
        </w:tc>
        <w:tc>
          <w:tcPr>
            <w:tcW w:w="2173"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Residential Status</w:t>
            </w:r>
          </w:p>
        </w:tc>
        <w:tc>
          <w:tcPr>
            <w:tcW w:w="2126" w:type="dxa"/>
          </w:tcPr>
          <w:p w:rsidR="00D75928" w:rsidRPr="00F82558" w:rsidRDefault="00D75928" w:rsidP="001744A0">
            <w:pPr>
              <w:autoSpaceDE w:val="0"/>
              <w:autoSpaceDN w:val="0"/>
              <w:adjustRightInd w:val="0"/>
              <w:spacing w:beforeAutospacing="0"/>
              <w:ind w:left="38" w:right="0" w:hanging="38"/>
              <w:rPr>
                <w:rFonts w:ascii="Arial" w:eastAsia="BookmanOldStyle-Identity-H" w:hAnsi="Arial" w:cs="Arial"/>
                <w:b/>
                <w:sz w:val="24"/>
                <w:szCs w:val="24"/>
              </w:rPr>
            </w:pPr>
            <w:r w:rsidRPr="00F82558">
              <w:rPr>
                <w:rFonts w:ascii="Arial" w:hAnsi="Arial" w:cs="Arial"/>
                <w:sz w:val="24"/>
                <w:szCs w:val="24"/>
              </w:rPr>
              <w:t>Location of Assets on the Valuation date</w:t>
            </w:r>
          </w:p>
        </w:tc>
      </w:tr>
    </w:tbl>
    <w:p w:rsidR="00D75928" w:rsidRPr="00F82558" w:rsidRDefault="00D75928" w:rsidP="00D75928">
      <w:pPr>
        <w:ind w:left="0" w:firstLine="0"/>
        <w:rPr>
          <w:rFonts w:ascii="Arial" w:eastAsia="BookmanOldStyle-Identity-H" w:hAnsi="Arial" w:cs="Arial"/>
          <w:b/>
          <w:sz w:val="24"/>
          <w:szCs w:val="24"/>
        </w:rPr>
      </w:pPr>
      <w:r w:rsidRPr="00F82558">
        <w:rPr>
          <w:rFonts w:ascii="Arial" w:hAnsi="Arial" w:cs="Arial"/>
          <w:b/>
          <w:sz w:val="24"/>
          <w:szCs w:val="24"/>
        </w:rPr>
        <w:t>02. Incidence of tax</w:t>
      </w:r>
    </w:p>
    <w:tbl>
      <w:tblPr>
        <w:tblStyle w:val="TableGrid"/>
        <w:tblW w:w="9464" w:type="dxa"/>
        <w:tblLook w:val="04A0"/>
      </w:tblPr>
      <w:tblGrid>
        <w:gridCol w:w="3969"/>
        <w:gridCol w:w="1530"/>
        <w:gridCol w:w="1259"/>
        <w:gridCol w:w="1412"/>
        <w:gridCol w:w="1294"/>
      </w:tblGrid>
      <w:tr w:rsidR="00D75928" w:rsidRPr="00F82558" w:rsidTr="001744A0">
        <w:tc>
          <w:tcPr>
            <w:tcW w:w="4077" w:type="dxa"/>
          </w:tcPr>
          <w:p w:rsidR="00D75928" w:rsidRPr="00F82558" w:rsidRDefault="00D75928" w:rsidP="001744A0">
            <w:pPr>
              <w:ind w:left="0" w:firstLine="0"/>
              <w:rPr>
                <w:rFonts w:ascii="Arial" w:hAnsi="Arial" w:cs="Arial"/>
                <w:sz w:val="24"/>
                <w:szCs w:val="24"/>
              </w:rPr>
            </w:pPr>
          </w:p>
        </w:tc>
        <w:tc>
          <w:tcPr>
            <w:tcW w:w="2835" w:type="dxa"/>
            <w:gridSpan w:val="2"/>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Whether to be included.</w:t>
            </w:r>
          </w:p>
        </w:tc>
        <w:tc>
          <w:tcPr>
            <w:tcW w:w="2552" w:type="dxa"/>
            <w:gridSpan w:val="2"/>
            <w:tcBorders>
              <w:right w:val="single" w:sz="4" w:space="0" w:color="auto"/>
            </w:tcBorders>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Whether to be deducted.</w:t>
            </w:r>
          </w:p>
        </w:tc>
      </w:tr>
      <w:tr w:rsidR="00D75928" w:rsidRPr="00F82558" w:rsidTr="001744A0">
        <w:tc>
          <w:tcPr>
            <w:tcW w:w="4077"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br/>
            </w:r>
          </w:p>
        </w:tc>
        <w:tc>
          <w:tcPr>
            <w:tcW w:w="1560"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Assets located in India</w:t>
            </w:r>
          </w:p>
        </w:tc>
        <w:tc>
          <w:tcPr>
            <w:tcW w:w="1275"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Assets located outside India</w:t>
            </w:r>
          </w:p>
        </w:tc>
        <w:tc>
          <w:tcPr>
            <w:tcW w:w="1418" w:type="dxa"/>
          </w:tcPr>
          <w:p w:rsidR="00D75928" w:rsidRPr="00F82558" w:rsidRDefault="00D75928" w:rsidP="001744A0">
            <w:pPr>
              <w:spacing w:before="100"/>
              <w:ind w:left="0" w:firstLine="0"/>
              <w:rPr>
                <w:rFonts w:ascii="Arial" w:hAnsi="Arial" w:cs="Arial"/>
                <w:sz w:val="24"/>
                <w:szCs w:val="24"/>
              </w:rPr>
            </w:pPr>
            <w:r w:rsidRPr="00F82558">
              <w:rPr>
                <w:rFonts w:ascii="Arial" w:hAnsi="Arial" w:cs="Arial"/>
                <w:sz w:val="24"/>
                <w:szCs w:val="24"/>
              </w:rPr>
              <w:t>Deductible debts located in India</w:t>
            </w:r>
          </w:p>
        </w:tc>
        <w:tc>
          <w:tcPr>
            <w:tcW w:w="1134" w:type="dxa"/>
            <w:tcBorders>
              <w:right w:val="single" w:sz="4" w:space="0" w:color="auto"/>
            </w:tcBorders>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Deductible debts located outside India.</w:t>
            </w:r>
          </w:p>
        </w:tc>
      </w:tr>
      <w:tr w:rsidR="00D75928" w:rsidRPr="00F82558" w:rsidTr="001744A0">
        <w:tc>
          <w:tcPr>
            <w:tcW w:w="4077"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Resident and ordinarily resident in India.(individual and HUF)</w:t>
            </w:r>
          </w:p>
          <w:p w:rsidR="00D75928" w:rsidRPr="00F82558" w:rsidRDefault="00D75928" w:rsidP="001744A0">
            <w:pPr>
              <w:spacing w:beforeAutospacing="0"/>
              <w:ind w:left="0" w:firstLine="0"/>
              <w:rPr>
                <w:rFonts w:ascii="Arial" w:hAnsi="Arial" w:cs="Arial"/>
                <w:sz w:val="24"/>
                <w:szCs w:val="24"/>
              </w:rPr>
            </w:pPr>
          </w:p>
        </w:tc>
        <w:tc>
          <w:tcPr>
            <w:tcW w:w="1560"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275"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418"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134" w:type="dxa"/>
            <w:tcBorders>
              <w:right w:val="single" w:sz="4" w:space="0" w:color="auto"/>
            </w:tcBorders>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r>
      <w:tr w:rsidR="00D75928" w:rsidRPr="00F82558" w:rsidTr="001744A0">
        <w:tc>
          <w:tcPr>
            <w:tcW w:w="4077" w:type="dxa"/>
          </w:tcPr>
          <w:p w:rsidR="00D75928" w:rsidRPr="00F82558" w:rsidRDefault="00D75928" w:rsidP="001744A0">
            <w:pPr>
              <w:spacing w:before="100"/>
              <w:ind w:left="0" w:firstLine="0"/>
              <w:rPr>
                <w:rFonts w:ascii="Arial" w:hAnsi="Arial" w:cs="Arial"/>
                <w:sz w:val="24"/>
                <w:szCs w:val="24"/>
              </w:rPr>
            </w:pPr>
            <w:r w:rsidRPr="00F82558">
              <w:rPr>
                <w:rFonts w:ascii="Arial" w:hAnsi="Arial" w:cs="Arial"/>
                <w:sz w:val="24"/>
                <w:szCs w:val="24"/>
              </w:rPr>
              <w:t>Resident but not ordinarily resident in India.(individual and HUF)</w:t>
            </w:r>
          </w:p>
        </w:tc>
        <w:tc>
          <w:tcPr>
            <w:tcW w:w="1560" w:type="dxa"/>
          </w:tcPr>
          <w:p w:rsidR="00D75928" w:rsidRPr="00F82558" w:rsidRDefault="00D75928" w:rsidP="001744A0">
            <w:pPr>
              <w:ind w:left="0" w:firstLine="0"/>
              <w:rPr>
                <w:rFonts w:ascii="Arial" w:hAnsi="Arial" w:cs="Arial"/>
                <w:sz w:val="24"/>
                <w:szCs w:val="24"/>
              </w:rPr>
            </w:pPr>
          </w:p>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275" w:type="dxa"/>
          </w:tcPr>
          <w:p w:rsidR="00D75928" w:rsidRPr="00F82558" w:rsidRDefault="00D75928" w:rsidP="001744A0">
            <w:pPr>
              <w:ind w:left="0" w:firstLine="0"/>
              <w:rPr>
                <w:rFonts w:ascii="Arial" w:hAnsi="Arial" w:cs="Arial"/>
                <w:sz w:val="24"/>
                <w:szCs w:val="24"/>
              </w:rPr>
            </w:pPr>
          </w:p>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w:t>
            </w:r>
          </w:p>
        </w:tc>
        <w:tc>
          <w:tcPr>
            <w:tcW w:w="1418" w:type="dxa"/>
          </w:tcPr>
          <w:p w:rsidR="00D75928" w:rsidRPr="00F82558" w:rsidRDefault="00D75928" w:rsidP="001744A0">
            <w:pPr>
              <w:ind w:left="0" w:firstLine="0"/>
              <w:rPr>
                <w:rFonts w:ascii="Arial" w:hAnsi="Arial" w:cs="Arial"/>
                <w:sz w:val="24"/>
                <w:szCs w:val="24"/>
              </w:rPr>
            </w:pPr>
          </w:p>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134" w:type="dxa"/>
            <w:tcBorders>
              <w:right w:val="single" w:sz="4" w:space="0" w:color="auto"/>
            </w:tcBorders>
          </w:tcPr>
          <w:p w:rsidR="00D75928" w:rsidRPr="00F82558" w:rsidRDefault="00D75928" w:rsidP="001744A0">
            <w:pPr>
              <w:ind w:left="0" w:firstLine="0"/>
              <w:rPr>
                <w:rFonts w:ascii="Arial" w:hAnsi="Arial" w:cs="Arial"/>
                <w:sz w:val="24"/>
                <w:szCs w:val="24"/>
              </w:rPr>
            </w:pPr>
          </w:p>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w:t>
            </w:r>
          </w:p>
        </w:tc>
      </w:tr>
      <w:tr w:rsidR="00D75928" w:rsidRPr="00F82558" w:rsidTr="001744A0">
        <w:tc>
          <w:tcPr>
            <w:tcW w:w="4077"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Non-resident</w:t>
            </w:r>
          </w:p>
        </w:tc>
        <w:tc>
          <w:tcPr>
            <w:tcW w:w="1560"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275"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w:t>
            </w:r>
          </w:p>
        </w:tc>
        <w:tc>
          <w:tcPr>
            <w:tcW w:w="1418"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134" w:type="dxa"/>
            <w:tcBorders>
              <w:right w:val="single" w:sz="4" w:space="0" w:color="auto"/>
            </w:tcBorders>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w:t>
            </w:r>
          </w:p>
        </w:tc>
      </w:tr>
      <w:tr w:rsidR="00D75928" w:rsidRPr="00F82558" w:rsidTr="001744A0">
        <w:tc>
          <w:tcPr>
            <w:tcW w:w="4077"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 xml:space="preserve">In case of an individual who is a foreign </w:t>
            </w:r>
            <w:r>
              <w:rPr>
                <w:rFonts w:ascii="Arial" w:hAnsi="Arial" w:cs="Arial"/>
                <w:sz w:val="24"/>
                <w:szCs w:val="24"/>
              </w:rPr>
              <w:t>national C</w:t>
            </w:r>
            <w:r w:rsidRPr="00F82558">
              <w:rPr>
                <w:rFonts w:ascii="Arial" w:hAnsi="Arial" w:cs="Arial"/>
                <w:sz w:val="24"/>
                <w:szCs w:val="24"/>
              </w:rPr>
              <w:t>ompany Resident.</w:t>
            </w:r>
          </w:p>
        </w:tc>
        <w:tc>
          <w:tcPr>
            <w:tcW w:w="1560"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275"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w:t>
            </w:r>
          </w:p>
        </w:tc>
        <w:tc>
          <w:tcPr>
            <w:tcW w:w="1418"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134" w:type="dxa"/>
            <w:tcBorders>
              <w:right w:val="single" w:sz="4" w:space="0" w:color="auto"/>
            </w:tcBorders>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w:t>
            </w:r>
          </w:p>
        </w:tc>
      </w:tr>
      <w:tr w:rsidR="00D75928" w:rsidRPr="00F82558" w:rsidTr="001744A0">
        <w:trPr>
          <w:trHeight w:val="483"/>
        </w:trPr>
        <w:tc>
          <w:tcPr>
            <w:tcW w:w="4077" w:type="dxa"/>
          </w:tcPr>
          <w:p w:rsidR="00D75928" w:rsidRDefault="00D75928" w:rsidP="001744A0">
            <w:pPr>
              <w:ind w:left="0" w:firstLine="0"/>
              <w:rPr>
                <w:rFonts w:ascii="Arial" w:hAnsi="Arial" w:cs="Arial"/>
                <w:sz w:val="24"/>
                <w:szCs w:val="24"/>
              </w:rPr>
            </w:pPr>
            <w:r>
              <w:rPr>
                <w:rFonts w:ascii="Arial" w:hAnsi="Arial" w:cs="Arial"/>
                <w:sz w:val="24"/>
                <w:szCs w:val="24"/>
              </w:rPr>
              <w:t>Company Resident</w:t>
            </w:r>
          </w:p>
          <w:p w:rsidR="00D75928" w:rsidRPr="00773CE8" w:rsidRDefault="00D75928" w:rsidP="001744A0">
            <w:pPr>
              <w:tabs>
                <w:tab w:val="left" w:pos="1329"/>
              </w:tabs>
              <w:spacing w:beforeAutospacing="0"/>
              <w:ind w:left="0" w:firstLine="0"/>
              <w:rPr>
                <w:rFonts w:ascii="Arial" w:hAnsi="Arial" w:cs="Arial"/>
                <w:sz w:val="24"/>
                <w:szCs w:val="24"/>
              </w:rPr>
            </w:pPr>
          </w:p>
        </w:tc>
        <w:tc>
          <w:tcPr>
            <w:tcW w:w="1560"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275"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418"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134" w:type="dxa"/>
            <w:tcBorders>
              <w:right w:val="single" w:sz="4" w:space="0" w:color="auto"/>
            </w:tcBorders>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r>
      <w:tr w:rsidR="00D75928" w:rsidRPr="00F82558" w:rsidTr="001744A0">
        <w:tc>
          <w:tcPr>
            <w:tcW w:w="4077" w:type="dxa"/>
          </w:tcPr>
          <w:p w:rsidR="00D75928" w:rsidRPr="00F82558" w:rsidRDefault="00D75928" w:rsidP="001744A0">
            <w:pPr>
              <w:spacing w:before="100"/>
              <w:ind w:left="0" w:firstLine="0"/>
              <w:rPr>
                <w:rFonts w:ascii="Arial" w:hAnsi="Arial" w:cs="Arial"/>
                <w:sz w:val="24"/>
                <w:szCs w:val="24"/>
              </w:rPr>
            </w:pPr>
            <w:r w:rsidRPr="00F82558">
              <w:rPr>
                <w:rFonts w:ascii="Arial" w:hAnsi="Arial" w:cs="Arial"/>
                <w:sz w:val="24"/>
                <w:szCs w:val="24"/>
              </w:rPr>
              <w:t>Company Non-</w:t>
            </w:r>
            <w:r>
              <w:rPr>
                <w:rFonts w:ascii="Arial" w:hAnsi="Arial" w:cs="Arial"/>
                <w:sz w:val="24"/>
                <w:szCs w:val="24"/>
              </w:rPr>
              <w:t>R</w:t>
            </w:r>
            <w:r w:rsidRPr="00F82558">
              <w:rPr>
                <w:rFonts w:ascii="Arial" w:hAnsi="Arial" w:cs="Arial"/>
                <w:sz w:val="24"/>
                <w:szCs w:val="24"/>
              </w:rPr>
              <w:t>esident</w:t>
            </w:r>
          </w:p>
        </w:tc>
        <w:tc>
          <w:tcPr>
            <w:tcW w:w="1560"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275"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w:t>
            </w:r>
          </w:p>
        </w:tc>
        <w:tc>
          <w:tcPr>
            <w:tcW w:w="1418" w:type="dxa"/>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Yes.</w:t>
            </w:r>
          </w:p>
        </w:tc>
        <w:tc>
          <w:tcPr>
            <w:tcW w:w="1134" w:type="dxa"/>
            <w:tcBorders>
              <w:right w:val="single" w:sz="4" w:space="0" w:color="auto"/>
            </w:tcBorders>
          </w:tcPr>
          <w:p w:rsidR="00D75928" w:rsidRPr="00F82558" w:rsidRDefault="00D75928" w:rsidP="001744A0">
            <w:pPr>
              <w:ind w:left="0" w:firstLine="0"/>
              <w:rPr>
                <w:rFonts w:ascii="Arial" w:hAnsi="Arial" w:cs="Arial"/>
                <w:sz w:val="24"/>
                <w:szCs w:val="24"/>
              </w:rPr>
            </w:pPr>
            <w:r w:rsidRPr="00F82558">
              <w:rPr>
                <w:rFonts w:ascii="Arial" w:hAnsi="Arial" w:cs="Arial"/>
                <w:sz w:val="24"/>
                <w:szCs w:val="24"/>
              </w:rPr>
              <w:t>No.</w:t>
            </w:r>
          </w:p>
        </w:tc>
      </w:tr>
    </w:tbl>
    <w:p w:rsidR="00D75928" w:rsidRPr="00F82558" w:rsidRDefault="00D75928" w:rsidP="00D75928">
      <w:pPr>
        <w:ind w:left="0" w:firstLine="0"/>
        <w:rPr>
          <w:rFonts w:ascii="Arial" w:hAnsi="Arial" w:cs="Arial"/>
          <w:sz w:val="24"/>
          <w:szCs w:val="24"/>
        </w:rPr>
      </w:pPr>
      <w:r w:rsidRPr="00F82558">
        <w:rPr>
          <w:rFonts w:ascii="Arial" w:hAnsi="Arial" w:cs="Arial"/>
          <w:sz w:val="24"/>
          <w:szCs w:val="24"/>
        </w:rPr>
        <w:t>03. Rate of Tax.</w:t>
      </w:r>
    </w:p>
    <w:p w:rsidR="00D75928" w:rsidRPr="00F82558" w:rsidRDefault="00D75928" w:rsidP="00D75928">
      <w:pPr>
        <w:spacing w:before="0" w:beforeAutospacing="0"/>
        <w:ind w:left="0" w:firstLine="0"/>
        <w:rPr>
          <w:rFonts w:ascii="Arial" w:hAnsi="Arial" w:cs="Arial"/>
          <w:sz w:val="24"/>
          <w:szCs w:val="24"/>
        </w:rPr>
      </w:pPr>
      <w:proofErr w:type="gramStart"/>
      <w:r w:rsidRPr="00F82558">
        <w:rPr>
          <w:rFonts w:ascii="Arial" w:hAnsi="Arial" w:cs="Arial"/>
          <w:sz w:val="24"/>
          <w:szCs w:val="24"/>
        </w:rPr>
        <w:t>One percent of the amount by which net wealth exceeds Rs.30 lakhs.</w:t>
      </w:r>
      <w:proofErr w:type="gramEnd"/>
    </w:p>
    <w:p w:rsidR="00D75928" w:rsidRPr="00F82558" w:rsidRDefault="00D75928" w:rsidP="00D75928">
      <w:pPr>
        <w:ind w:left="0" w:firstLine="0"/>
        <w:rPr>
          <w:rFonts w:ascii="Arial" w:hAnsi="Arial" w:cs="Arial"/>
          <w:sz w:val="24"/>
          <w:szCs w:val="24"/>
        </w:rPr>
      </w:pPr>
      <w:r w:rsidRPr="00F82558">
        <w:rPr>
          <w:rFonts w:ascii="Arial" w:hAnsi="Arial" w:cs="Arial"/>
          <w:sz w:val="24"/>
          <w:szCs w:val="24"/>
        </w:rPr>
        <w:t>04. Net wealth</w:t>
      </w:r>
    </w:p>
    <w:p w:rsidR="00D75928" w:rsidRPr="00F82558" w:rsidRDefault="00D75928" w:rsidP="00D75928">
      <w:pPr>
        <w:spacing w:before="0" w:beforeAutospacing="0"/>
        <w:ind w:left="0" w:firstLine="0"/>
        <w:jc w:val="both"/>
        <w:rPr>
          <w:rFonts w:ascii="Arial" w:hAnsi="Arial" w:cs="Arial"/>
          <w:sz w:val="24"/>
          <w:szCs w:val="24"/>
        </w:rPr>
      </w:pPr>
      <w:r w:rsidRPr="00F82558">
        <w:rPr>
          <w:rFonts w:ascii="Arial" w:hAnsi="Arial" w:cs="Arial"/>
          <w:sz w:val="24"/>
          <w:szCs w:val="24"/>
        </w:rPr>
        <w:t xml:space="preserve">Net wealth is equal to assets as specified in section 2(ea) minus debts, which have been incurred in relation to such </w:t>
      </w:r>
      <w:proofErr w:type="spellStart"/>
      <w:r w:rsidRPr="00F82558">
        <w:rPr>
          <w:rFonts w:ascii="Arial" w:hAnsi="Arial" w:cs="Arial"/>
          <w:sz w:val="24"/>
          <w:szCs w:val="24"/>
        </w:rPr>
        <w:t>assests.Wealth</w:t>
      </w:r>
      <w:proofErr w:type="spellEnd"/>
      <w:r w:rsidRPr="00F82558">
        <w:rPr>
          <w:rFonts w:ascii="Arial" w:hAnsi="Arial" w:cs="Arial"/>
          <w:sz w:val="24"/>
          <w:szCs w:val="24"/>
        </w:rPr>
        <w:t>-tax payable is not be deducted in computing the net wealth.</w:t>
      </w: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Computation of Net wealth:</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tbl>
      <w:tblPr>
        <w:tblStyle w:val="TableGrid"/>
        <w:tblW w:w="0" w:type="auto"/>
        <w:tblLook w:val="04A0"/>
      </w:tblPr>
      <w:tblGrid>
        <w:gridCol w:w="7768"/>
        <w:gridCol w:w="1474"/>
      </w:tblGrid>
      <w:tr w:rsidR="00D75928" w:rsidRPr="00F82558" w:rsidTr="001744A0">
        <w:trPr>
          <w:trHeight w:val="301"/>
        </w:trPr>
        <w:tc>
          <w:tcPr>
            <w:tcW w:w="8188"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Particulars</w:t>
            </w:r>
          </w:p>
        </w:tc>
        <w:tc>
          <w:tcPr>
            <w:tcW w:w="1501"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 xml:space="preserve">    Rs.</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eastAsia="BookmanOldStyle-Identity-H" w:hAnsi="Arial" w:cs="Arial"/>
                <w:sz w:val="24"/>
                <w:szCs w:val="24"/>
              </w:rPr>
              <w:t xml:space="preserve">Assets specified in </w:t>
            </w:r>
            <w:r w:rsidRPr="00F82558">
              <w:rPr>
                <w:rFonts w:ascii="Arial" w:eastAsia="BookmanOldStyle-Identity-H" w:hAnsi="Arial" w:cs="Arial"/>
                <w:b/>
                <w:sz w:val="24"/>
                <w:szCs w:val="24"/>
              </w:rPr>
              <w:t>Sec. 2(ea)</w:t>
            </w:r>
            <w:r w:rsidRPr="00F82558">
              <w:rPr>
                <w:rFonts w:ascii="Arial" w:eastAsia="BookmanOldStyle-Identity-H" w:hAnsi="Arial" w:cs="Arial"/>
                <w:sz w:val="24"/>
                <w:szCs w:val="24"/>
              </w:rPr>
              <w:t xml:space="preserve"> chargeable in the hands of assessee</w:t>
            </w:r>
          </w:p>
        </w:tc>
        <w:tc>
          <w:tcPr>
            <w:tcW w:w="1501" w:type="dxa"/>
          </w:tcPr>
          <w:p w:rsidR="00D75928" w:rsidRPr="00F82558" w:rsidRDefault="00D75928" w:rsidP="001744A0">
            <w:pPr>
              <w:autoSpaceDE w:val="0"/>
              <w:autoSpaceDN w:val="0"/>
              <w:adjustRightInd w:val="0"/>
              <w:spacing w:beforeAutospacing="0"/>
              <w:ind w:left="0" w:right="0" w:firstLine="0"/>
              <w:jc w:val="center"/>
              <w:rPr>
                <w:rFonts w:ascii="Arial" w:hAnsi="Arial" w:cs="Arial"/>
                <w:b/>
                <w:bCs/>
                <w:sz w:val="24"/>
                <w:szCs w:val="24"/>
              </w:rPr>
            </w:pPr>
            <w:proofErr w:type="spellStart"/>
            <w:r w:rsidRPr="00F82558">
              <w:rPr>
                <w:rFonts w:ascii="Arial" w:hAnsi="Arial" w:cs="Arial"/>
                <w:b/>
                <w:bCs/>
                <w:sz w:val="24"/>
                <w:szCs w:val="24"/>
              </w:rPr>
              <w:t>Xxxx</w:t>
            </w:r>
            <w:proofErr w:type="spellEnd"/>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Add: </w:t>
            </w:r>
            <w:r w:rsidRPr="00F82558">
              <w:rPr>
                <w:rFonts w:ascii="Arial" w:eastAsia="BookmanOldStyle-Identity-H" w:hAnsi="Arial" w:cs="Arial"/>
                <w:sz w:val="24"/>
                <w:szCs w:val="24"/>
              </w:rPr>
              <w:t xml:space="preserve">Deemed asset in the assessee hands </w:t>
            </w:r>
            <w:r w:rsidRPr="00F82558">
              <w:rPr>
                <w:rFonts w:ascii="Arial" w:eastAsia="BookmanOldStyle-Identity-H" w:hAnsi="Arial" w:cs="Arial"/>
                <w:b/>
                <w:sz w:val="24"/>
                <w:szCs w:val="24"/>
              </w:rPr>
              <w:t>u/s 4</w:t>
            </w:r>
          </w:p>
        </w:tc>
        <w:tc>
          <w:tcPr>
            <w:tcW w:w="1501" w:type="dxa"/>
          </w:tcPr>
          <w:p w:rsidR="00D75928" w:rsidRPr="00F82558" w:rsidRDefault="00D75928" w:rsidP="001744A0">
            <w:pPr>
              <w:autoSpaceDE w:val="0"/>
              <w:autoSpaceDN w:val="0"/>
              <w:adjustRightInd w:val="0"/>
              <w:spacing w:beforeAutospacing="0"/>
              <w:ind w:left="0" w:right="0" w:firstLine="0"/>
              <w:jc w:val="center"/>
              <w:rPr>
                <w:rFonts w:ascii="Arial" w:hAnsi="Arial" w:cs="Arial"/>
                <w:b/>
                <w:bCs/>
                <w:sz w:val="24"/>
                <w:szCs w:val="24"/>
              </w:rPr>
            </w:pPr>
            <w:proofErr w:type="spellStart"/>
            <w:r w:rsidRPr="00F82558">
              <w:rPr>
                <w:rFonts w:ascii="Arial" w:hAnsi="Arial" w:cs="Arial"/>
                <w:b/>
                <w:bCs/>
                <w:sz w:val="24"/>
                <w:szCs w:val="24"/>
              </w:rPr>
              <w:t>Xxxx</w:t>
            </w:r>
            <w:proofErr w:type="spellEnd"/>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Less: </w:t>
            </w:r>
            <w:r w:rsidRPr="00F82558">
              <w:rPr>
                <w:rFonts w:ascii="Arial" w:eastAsia="BookmanOldStyle-Identity-H" w:hAnsi="Arial" w:cs="Arial"/>
                <w:sz w:val="24"/>
                <w:szCs w:val="24"/>
              </w:rPr>
              <w:t>Aggregate value of all the debts owed by the assessee on the valuation date</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eastAsia="BookmanOldStyle-Identity-H" w:hAnsi="Arial" w:cs="Arial"/>
                <w:sz w:val="24"/>
                <w:szCs w:val="24"/>
              </w:rPr>
              <w:t xml:space="preserve">incurred </w:t>
            </w:r>
            <w:r w:rsidRPr="00F82558">
              <w:rPr>
                <w:rFonts w:ascii="Arial" w:hAnsi="Arial" w:cs="Arial"/>
                <w:b/>
                <w:bCs/>
                <w:sz w:val="24"/>
                <w:szCs w:val="24"/>
              </w:rPr>
              <w:t xml:space="preserve">in relation to </w:t>
            </w:r>
            <w:r w:rsidRPr="00F82558">
              <w:rPr>
                <w:rFonts w:ascii="Arial" w:eastAsia="BookmanOldStyle-Identity-H" w:hAnsi="Arial" w:cs="Arial"/>
                <w:sz w:val="24"/>
                <w:szCs w:val="24"/>
              </w:rPr>
              <w:t>the above said assets</w:t>
            </w:r>
          </w:p>
        </w:tc>
        <w:tc>
          <w:tcPr>
            <w:tcW w:w="1501" w:type="dxa"/>
          </w:tcPr>
          <w:p w:rsidR="00D75928" w:rsidRPr="00F82558" w:rsidRDefault="00D75928" w:rsidP="001744A0">
            <w:pPr>
              <w:autoSpaceDE w:val="0"/>
              <w:autoSpaceDN w:val="0"/>
              <w:adjustRightInd w:val="0"/>
              <w:spacing w:beforeAutospacing="0"/>
              <w:ind w:left="0" w:right="0" w:firstLine="0"/>
              <w:jc w:val="center"/>
              <w:rPr>
                <w:rFonts w:ascii="Arial" w:hAnsi="Arial" w:cs="Arial"/>
                <w:b/>
                <w:bCs/>
                <w:sz w:val="24"/>
                <w:szCs w:val="24"/>
              </w:rPr>
            </w:pPr>
            <w:proofErr w:type="spellStart"/>
            <w:r w:rsidRPr="00F82558">
              <w:rPr>
                <w:rFonts w:ascii="Arial" w:hAnsi="Arial" w:cs="Arial"/>
                <w:b/>
                <w:bCs/>
                <w:sz w:val="24"/>
                <w:szCs w:val="24"/>
              </w:rPr>
              <w:t>Xxxx</w:t>
            </w:r>
            <w:proofErr w:type="spellEnd"/>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 xml:space="preserve">Less: </w:t>
            </w:r>
            <w:r w:rsidRPr="00F82558">
              <w:rPr>
                <w:rFonts w:ascii="Arial" w:eastAsia="BookmanOldStyle-Identity-H" w:hAnsi="Arial" w:cs="Arial"/>
                <w:sz w:val="24"/>
                <w:szCs w:val="24"/>
              </w:rPr>
              <w:t xml:space="preserve">Assets exempt </w:t>
            </w:r>
            <w:r w:rsidRPr="00F82558">
              <w:rPr>
                <w:rFonts w:ascii="Arial" w:eastAsia="BookmanOldStyle-Identity-H" w:hAnsi="Arial" w:cs="Arial"/>
                <w:b/>
                <w:sz w:val="24"/>
                <w:szCs w:val="24"/>
              </w:rPr>
              <w:t>u/s 5</w:t>
            </w:r>
          </w:p>
        </w:tc>
        <w:tc>
          <w:tcPr>
            <w:tcW w:w="1501" w:type="dxa"/>
          </w:tcPr>
          <w:p w:rsidR="00D75928" w:rsidRPr="00F82558" w:rsidRDefault="00D75928" w:rsidP="001744A0">
            <w:pPr>
              <w:autoSpaceDE w:val="0"/>
              <w:autoSpaceDN w:val="0"/>
              <w:adjustRightInd w:val="0"/>
              <w:spacing w:beforeAutospacing="0"/>
              <w:ind w:left="0" w:right="0" w:firstLine="0"/>
              <w:jc w:val="center"/>
              <w:rPr>
                <w:rFonts w:ascii="Arial" w:hAnsi="Arial" w:cs="Arial"/>
                <w:b/>
                <w:bCs/>
                <w:sz w:val="24"/>
                <w:szCs w:val="24"/>
              </w:rPr>
            </w:pPr>
            <w:proofErr w:type="spellStart"/>
            <w:r w:rsidRPr="00F82558">
              <w:rPr>
                <w:rFonts w:ascii="Arial" w:hAnsi="Arial" w:cs="Arial"/>
                <w:b/>
                <w:bCs/>
                <w:sz w:val="24"/>
                <w:szCs w:val="24"/>
              </w:rPr>
              <w:t>Xxxx</w:t>
            </w:r>
            <w:proofErr w:type="spellEnd"/>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eastAsia="BookmanOldStyle-Identity-H" w:hAnsi="Arial" w:cs="Arial"/>
                <w:sz w:val="24"/>
                <w:szCs w:val="24"/>
              </w:rPr>
              <w:t>Net wealth as per Wealth Tax Act</w:t>
            </w:r>
          </w:p>
        </w:tc>
        <w:tc>
          <w:tcPr>
            <w:tcW w:w="1501" w:type="dxa"/>
          </w:tcPr>
          <w:p w:rsidR="00D75928" w:rsidRPr="00F82558" w:rsidRDefault="00D75928" w:rsidP="001744A0">
            <w:pPr>
              <w:autoSpaceDE w:val="0"/>
              <w:autoSpaceDN w:val="0"/>
              <w:adjustRightInd w:val="0"/>
              <w:spacing w:beforeAutospacing="0"/>
              <w:ind w:left="0" w:right="0" w:firstLine="0"/>
              <w:jc w:val="center"/>
              <w:rPr>
                <w:rFonts w:ascii="Arial" w:hAnsi="Arial" w:cs="Arial"/>
                <w:b/>
                <w:bCs/>
                <w:sz w:val="24"/>
                <w:szCs w:val="24"/>
              </w:rPr>
            </w:pPr>
            <w:proofErr w:type="spellStart"/>
            <w:r w:rsidRPr="00F82558">
              <w:rPr>
                <w:rFonts w:ascii="Arial" w:hAnsi="Arial" w:cs="Arial"/>
                <w:b/>
                <w:bCs/>
                <w:sz w:val="24"/>
                <w:szCs w:val="24"/>
              </w:rPr>
              <w:t>Xxxx</w:t>
            </w:r>
            <w:proofErr w:type="spellEnd"/>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Less: Basic </w:t>
            </w:r>
            <w:r w:rsidRPr="00F82558">
              <w:rPr>
                <w:rFonts w:ascii="Arial" w:eastAsia="BookmanOldStyle-Identity-H" w:hAnsi="Arial" w:cs="Arial"/>
                <w:b/>
                <w:sz w:val="24"/>
                <w:szCs w:val="24"/>
              </w:rPr>
              <w:t>exemption (Max. Rs 30 lakhs)</w:t>
            </w:r>
          </w:p>
        </w:tc>
        <w:tc>
          <w:tcPr>
            <w:tcW w:w="1501" w:type="dxa"/>
          </w:tcPr>
          <w:p w:rsidR="00D75928" w:rsidRPr="00F82558" w:rsidRDefault="00D75928" w:rsidP="001744A0">
            <w:pPr>
              <w:rPr>
                <w:rFonts w:ascii="Arial" w:hAnsi="Arial" w:cs="Arial"/>
                <w:sz w:val="24"/>
                <w:szCs w:val="24"/>
              </w:rPr>
            </w:pPr>
            <w:proofErr w:type="spellStart"/>
            <w:r w:rsidRPr="00F82558">
              <w:rPr>
                <w:rFonts w:ascii="Arial" w:hAnsi="Arial" w:cs="Arial"/>
                <w:b/>
                <w:bCs/>
                <w:sz w:val="24"/>
                <w:szCs w:val="24"/>
              </w:rPr>
              <w:t>Xxxx</w:t>
            </w:r>
            <w:proofErr w:type="spellEnd"/>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Taxable wealth</w:t>
            </w:r>
          </w:p>
        </w:tc>
        <w:tc>
          <w:tcPr>
            <w:tcW w:w="1501" w:type="dxa"/>
          </w:tcPr>
          <w:p w:rsidR="00D75928" w:rsidRPr="00F82558" w:rsidRDefault="00D75928" w:rsidP="001744A0">
            <w:pPr>
              <w:rPr>
                <w:rFonts w:ascii="Arial" w:hAnsi="Arial" w:cs="Arial"/>
                <w:sz w:val="24"/>
                <w:szCs w:val="24"/>
              </w:rPr>
            </w:pPr>
            <w:proofErr w:type="spellStart"/>
            <w:r w:rsidRPr="00F82558">
              <w:rPr>
                <w:rFonts w:ascii="Arial" w:hAnsi="Arial" w:cs="Arial"/>
                <w:b/>
                <w:bCs/>
                <w:sz w:val="24"/>
                <w:szCs w:val="24"/>
              </w:rPr>
              <w:t>Xxxx</w:t>
            </w:r>
            <w:proofErr w:type="spellEnd"/>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Wealth tax liability</w:t>
            </w:r>
            <w:r w:rsidRPr="00F82558">
              <w:rPr>
                <w:rFonts w:ascii="Arial" w:eastAsia="BookmanOldStyle-Identity-H" w:hAnsi="Arial" w:cs="Arial"/>
                <w:b/>
                <w:sz w:val="24"/>
                <w:szCs w:val="24"/>
              </w:rPr>
              <w:t>@1%</w:t>
            </w:r>
            <w:r w:rsidRPr="00F82558">
              <w:rPr>
                <w:rFonts w:ascii="Arial" w:eastAsia="BookmanOldStyle-Identity-H" w:hAnsi="Arial" w:cs="Arial"/>
                <w:sz w:val="24"/>
                <w:szCs w:val="24"/>
              </w:rPr>
              <w:t xml:space="preserve"> on taxable wealth</w:t>
            </w:r>
          </w:p>
        </w:tc>
        <w:tc>
          <w:tcPr>
            <w:tcW w:w="1501" w:type="dxa"/>
          </w:tcPr>
          <w:p w:rsidR="00D75928" w:rsidRPr="00F82558" w:rsidRDefault="00D75928" w:rsidP="001744A0">
            <w:pPr>
              <w:rPr>
                <w:rFonts w:ascii="Arial" w:hAnsi="Arial" w:cs="Arial"/>
                <w:sz w:val="24"/>
                <w:szCs w:val="24"/>
              </w:rPr>
            </w:pPr>
            <w:proofErr w:type="spellStart"/>
            <w:r w:rsidRPr="00F82558">
              <w:rPr>
                <w:rFonts w:ascii="Arial" w:hAnsi="Arial" w:cs="Arial"/>
                <w:b/>
                <w:bCs/>
                <w:sz w:val="24"/>
                <w:szCs w:val="24"/>
              </w:rPr>
              <w:t>Xxxx</w:t>
            </w:r>
            <w:proofErr w:type="spellEnd"/>
          </w:p>
        </w:tc>
      </w:tr>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Rounded off nearest </w:t>
            </w:r>
            <w:r w:rsidRPr="00F82558">
              <w:rPr>
                <w:rFonts w:ascii="Arial" w:eastAsia="BookmanOldStyle-Identity-H" w:hAnsi="Arial" w:cs="Arial"/>
                <w:b/>
                <w:sz w:val="24"/>
                <w:szCs w:val="24"/>
              </w:rPr>
              <w:t>to Rs 100</w:t>
            </w:r>
          </w:p>
        </w:tc>
        <w:tc>
          <w:tcPr>
            <w:tcW w:w="1501" w:type="dxa"/>
          </w:tcPr>
          <w:p w:rsidR="00D75928" w:rsidRPr="00F82558" w:rsidRDefault="00D75928" w:rsidP="001744A0">
            <w:pPr>
              <w:rPr>
                <w:rFonts w:ascii="Arial" w:hAnsi="Arial" w:cs="Arial"/>
                <w:sz w:val="24"/>
                <w:szCs w:val="24"/>
              </w:rPr>
            </w:pPr>
            <w:proofErr w:type="spellStart"/>
            <w:r w:rsidRPr="00F82558">
              <w:rPr>
                <w:rFonts w:ascii="Arial" w:hAnsi="Arial" w:cs="Arial"/>
                <w:b/>
                <w:bCs/>
                <w:sz w:val="24"/>
                <w:szCs w:val="24"/>
              </w:rPr>
              <w:t>Xxxx</w:t>
            </w:r>
            <w:proofErr w:type="spellEnd"/>
          </w:p>
        </w:tc>
      </w:tr>
    </w:tbl>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Rounding off TaxSec.44D:</w:t>
      </w:r>
    </w:p>
    <w:p w:rsidR="00D75928" w:rsidRPr="00F82558" w:rsidRDefault="00D75928" w:rsidP="00D75928">
      <w:pPr>
        <w:autoSpaceDE w:val="0"/>
        <w:autoSpaceDN w:val="0"/>
        <w:adjustRightInd w:val="0"/>
        <w:spacing w:before="0" w:beforeAutospacing="0"/>
        <w:ind w:left="0" w:right="0" w:firstLine="0"/>
        <w:rPr>
          <w:rFonts w:ascii="Arial" w:hAnsi="Arial" w:cs="Arial"/>
          <w:sz w:val="24"/>
          <w:szCs w:val="24"/>
        </w:rPr>
      </w:pPr>
      <w:r w:rsidRPr="00F82558">
        <w:rPr>
          <w:rFonts w:ascii="Arial" w:eastAsia="BookmanOldStyle-Identity-H" w:hAnsi="Arial" w:cs="Arial"/>
          <w:sz w:val="24"/>
          <w:szCs w:val="24"/>
        </w:rPr>
        <w:t>The amount of wealth tax, interest, penalty, fine or any other some payable under the Wealth</w:t>
      </w:r>
      <w:r>
        <w:rPr>
          <w:rFonts w:ascii="Arial" w:eastAsia="BookmanOldStyle-Identity-H" w:hAnsi="Arial" w:cs="Arial"/>
          <w:sz w:val="24"/>
          <w:szCs w:val="24"/>
        </w:rPr>
        <w:t xml:space="preserve"> </w:t>
      </w:r>
      <w:r w:rsidRPr="00F82558">
        <w:rPr>
          <w:rFonts w:ascii="Arial" w:eastAsia="BookmanOldStyle-Identity-H" w:hAnsi="Arial" w:cs="Arial"/>
          <w:sz w:val="24"/>
          <w:szCs w:val="24"/>
        </w:rPr>
        <w:t>Tax Act shall be rounded off to the nearest rupee.</w:t>
      </w:r>
    </w:p>
    <w:p w:rsidR="00D75928" w:rsidRPr="00F82558" w:rsidRDefault="00D75928" w:rsidP="00D75928">
      <w:pPr>
        <w:ind w:left="0" w:firstLine="0"/>
        <w:rPr>
          <w:rFonts w:ascii="Arial" w:hAnsi="Arial" w:cs="Arial"/>
          <w:b/>
          <w:sz w:val="24"/>
          <w:szCs w:val="24"/>
        </w:rPr>
      </w:pPr>
      <w:r w:rsidRPr="00F82558">
        <w:rPr>
          <w:rFonts w:ascii="Arial" w:hAnsi="Arial" w:cs="Arial"/>
          <w:b/>
          <w:sz w:val="24"/>
          <w:szCs w:val="24"/>
        </w:rPr>
        <w:t>05. Assets</w:t>
      </w:r>
    </w:p>
    <w:p w:rsidR="00D75928" w:rsidRPr="00F82558" w:rsidRDefault="00D75928" w:rsidP="00D75928">
      <w:pPr>
        <w:spacing w:before="0" w:beforeAutospacing="0"/>
        <w:ind w:left="0" w:firstLine="0"/>
        <w:rPr>
          <w:rFonts w:ascii="Arial" w:hAnsi="Arial" w:cs="Arial"/>
          <w:b/>
          <w:sz w:val="24"/>
          <w:szCs w:val="24"/>
        </w:rPr>
      </w:pPr>
      <w:r w:rsidRPr="00F82558">
        <w:rPr>
          <w:rFonts w:ascii="Arial" w:hAnsi="Arial" w:cs="Arial"/>
          <w:b/>
          <w:sz w:val="24"/>
          <w:szCs w:val="24"/>
        </w:rPr>
        <w:t>“Assets” mean:</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Building:</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Any building or land appurtenant thereto, whether used for</w:t>
      </w:r>
    </w:p>
    <w:p w:rsidR="00D75928" w:rsidRPr="00F82558" w:rsidRDefault="00D75928" w:rsidP="00D75928">
      <w:pPr>
        <w:pStyle w:val="ListParagraph"/>
        <w:numPr>
          <w:ilvl w:val="0"/>
          <w:numId w:val="6"/>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 xml:space="preserve">Residential purpose or </w:t>
      </w:r>
    </w:p>
    <w:p w:rsidR="00D75928" w:rsidRPr="00F82558" w:rsidRDefault="00D75928" w:rsidP="00D75928">
      <w:pPr>
        <w:pStyle w:val="ListParagraph"/>
        <w:numPr>
          <w:ilvl w:val="0"/>
          <w:numId w:val="6"/>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Commercial purposes or</w:t>
      </w:r>
    </w:p>
    <w:p w:rsidR="00D75928" w:rsidRPr="00F82558" w:rsidRDefault="00D75928" w:rsidP="00D75928">
      <w:pPr>
        <w:pStyle w:val="ListParagraph"/>
        <w:numPr>
          <w:ilvl w:val="0"/>
          <w:numId w:val="6"/>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for the purpose of maintaining a guest house [including a farm house situated within twenty five</w:t>
      </w:r>
    </w:p>
    <w:p w:rsidR="00D75928" w:rsidRPr="00F82558" w:rsidRDefault="00D75928" w:rsidP="00D75928">
      <w:pPr>
        <w:autoSpaceDE w:val="0"/>
        <w:autoSpaceDN w:val="0"/>
        <w:adjustRightInd w:val="0"/>
        <w:spacing w:before="0" w:beforeAutospacing="0"/>
        <w:ind w:left="0" w:right="0" w:firstLine="720"/>
        <w:rPr>
          <w:rFonts w:ascii="Arial" w:eastAsia="BookmanOldStyle-Identity-H" w:hAnsi="Arial" w:cs="Arial"/>
          <w:sz w:val="24"/>
          <w:szCs w:val="24"/>
        </w:rPr>
      </w:pPr>
      <w:r w:rsidRPr="00F82558">
        <w:rPr>
          <w:rFonts w:ascii="Arial" w:eastAsia="BookmanOldStyle-Identity-H" w:hAnsi="Arial" w:cs="Arial"/>
          <w:sz w:val="24"/>
          <w:szCs w:val="24"/>
        </w:rPr>
        <w:t>Kilometres from the local limits of any municipality)</w:t>
      </w:r>
    </w:p>
    <w:p w:rsidR="00D75928" w:rsidRPr="00F82558" w:rsidRDefault="00D75928" w:rsidP="00D75928">
      <w:pPr>
        <w:autoSpaceDE w:val="0"/>
        <w:autoSpaceDN w:val="0"/>
        <w:adjustRightInd w:val="0"/>
        <w:spacing w:before="0" w:beforeAutospacing="0"/>
        <w:ind w:left="0" w:right="0" w:firstLine="0"/>
        <w:rPr>
          <w:rFonts w:ascii="Arial" w:hAnsi="Arial" w:cs="Arial"/>
          <w:sz w:val="24"/>
          <w:szCs w:val="24"/>
        </w:rPr>
      </w:pPr>
      <w:r w:rsidRPr="00F82558">
        <w:rPr>
          <w:rFonts w:ascii="Arial" w:hAnsi="Arial" w:cs="Arial"/>
          <w:b/>
          <w:bCs/>
          <w:sz w:val="24"/>
          <w:szCs w:val="24"/>
        </w:rPr>
        <w:t>But does not include</w:t>
      </w:r>
    </w:p>
    <w:p w:rsidR="00D75928" w:rsidRPr="00F82558" w:rsidRDefault="00D75928" w:rsidP="00D75928">
      <w:pPr>
        <w:pStyle w:val="ListParagraph"/>
        <w:numPr>
          <w:ilvl w:val="0"/>
          <w:numId w:val="8"/>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 xml:space="preserve">Residential house is allotted by a company to </w:t>
      </w:r>
    </w:p>
    <w:p w:rsidR="00D75928" w:rsidRPr="00F82558" w:rsidRDefault="00D75928" w:rsidP="00D75928">
      <w:pPr>
        <w:pStyle w:val="ListParagraph"/>
        <w:numPr>
          <w:ilvl w:val="0"/>
          <w:numId w:val="9"/>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an employee or b)an officer or c) a director who is in whole time employment</w:t>
      </w:r>
    </w:p>
    <w:p w:rsidR="00D75928" w:rsidRPr="00F82558" w:rsidRDefault="00D75928" w:rsidP="00D75928">
      <w:pPr>
        <w:pStyle w:val="ListParagraph"/>
        <w:autoSpaceDE w:val="0"/>
        <w:autoSpaceDN w:val="0"/>
        <w:adjustRightInd w:val="0"/>
        <w:spacing w:before="0" w:beforeAutospacing="0"/>
        <w:ind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having</w:t>
      </w:r>
      <w:proofErr w:type="gramEnd"/>
      <w:r w:rsidRPr="00F82558">
        <w:rPr>
          <w:rFonts w:ascii="Arial" w:eastAsia="BookmanOldStyle-Identity-H" w:hAnsi="Arial" w:cs="Arial"/>
          <w:sz w:val="24"/>
          <w:szCs w:val="24"/>
        </w:rPr>
        <w:t xml:space="preserve"> a gross annual salary of </w:t>
      </w:r>
      <w:r w:rsidRPr="00F82558">
        <w:rPr>
          <w:rFonts w:ascii="Arial" w:eastAsia="BookmanOldStyle-Identity-H" w:hAnsi="Arial" w:cs="Arial"/>
          <w:b/>
          <w:sz w:val="24"/>
          <w:szCs w:val="24"/>
        </w:rPr>
        <w:t>less   than five lakhs</w:t>
      </w:r>
      <w:r w:rsidRPr="00F82558">
        <w:rPr>
          <w:rFonts w:ascii="Arial" w:eastAsia="BookmanOldStyle-Identity-H" w:hAnsi="Arial" w:cs="Arial"/>
          <w:sz w:val="24"/>
          <w:szCs w:val="24"/>
        </w:rPr>
        <w:t xml:space="preserve"> rupees;</w:t>
      </w:r>
    </w:p>
    <w:p w:rsidR="00D75928" w:rsidRPr="00F82558" w:rsidRDefault="00D75928" w:rsidP="00D75928">
      <w:pPr>
        <w:pStyle w:val="ListParagraph"/>
        <w:numPr>
          <w:ilvl w:val="0"/>
          <w:numId w:val="7"/>
        </w:numPr>
        <w:autoSpaceDE w:val="0"/>
        <w:autoSpaceDN w:val="0"/>
        <w:adjustRightInd w:val="0"/>
        <w:spacing w:before="0" w:beforeAutospacing="0"/>
        <w:ind w:right="0"/>
        <w:rPr>
          <w:rFonts w:ascii="Arial" w:eastAsia="BookmanOldStyle-Identity-H"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 xml:space="preserve">any house for residential or commercial purposes which forms part of </w:t>
      </w:r>
      <w:r w:rsidRPr="00F82558">
        <w:rPr>
          <w:rFonts w:ascii="Arial" w:eastAsia="BookmanOldStyle-Identity-H" w:hAnsi="Arial" w:cs="Arial"/>
          <w:b/>
          <w:sz w:val="24"/>
          <w:szCs w:val="24"/>
        </w:rPr>
        <w:t>stock-in-trade</w:t>
      </w:r>
      <w:r w:rsidRPr="00F82558">
        <w:rPr>
          <w:rFonts w:ascii="Arial" w:eastAsia="BookmanOldStyle-Identity-H" w:hAnsi="Arial" w:cs="Arial"/>
          <w:sz w:val="24"/>
          <w:szCs w:val="24"/>
        </w:rPr>
        <w:t>:</w:t>
      </w:r>
    </w:p>
    <w:p w:rsidR="00D75928" w:rsidRPr="00F82558" w:rsidRDefault="00D75928" w:rsidP="00D75928">
      <w:pPr>
        <w:pStyle w:val="ListParagraph"/>
        <w:numPr>
          <w:ilvl w:val="0"/>
          <w:numId w:val="7"/>
        </w:numPr>
        <w:autoSpaceDE w:val="0"/>
        <w:autoSpaceDN w:val="0"/>
        <w:adjustRightInd w:val="0"/>
        <w:spacing w:before="0" w:beforeAutospacing="0"/>
        <w:ind w:right="0"/>
        <w:rPr>
          <w:rFonts w:ascii="Arial" w:eastAsia="BookmanOldStyle-Identity-H" w:hAnsi="Arial" w:cs="Arial"/>
          <w:b/>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 xml:space="preserve">any house which is occupied by the assessee for the purposes of any </w:t>
      </w:r>
      <w:r w:rsidRPr="00F82558">
        <w:rPr>
          <w:rFonts w:ascii="Arial" w:eastAsia="BookmanOldStyle-Identity-H" w:hAnsi="Arial" w:cs="Arial"/>
          <w:b/>
          <w:sz w:val="24"/>
          <w:szCs w:val="24"/>
        </w:rPr>
        <w:t>business or</w:t>
      </w:r>
    </w:p>
    <w:p w:rsidR="00D75928" w:rsidRPr="00F82558" w:rsidRDefault="00D75928" w:rsidP="00D75928">
      <w:pPr>
        <w:pStyle w:val="ListParagraph"/>
        <w:autoSpaceDE w:val="0"/>
        <w:autoSpaceDN w:val="0"/>
        <w:adjustRightInd w:val="0"/>
        <w:spacing w:before="0" w:beforeAutospacing="0"/>
        <w:ind w:right="0" w:firstLine="0"/>
        <w:rPr>
          <w:rFonts w:ascii="Arial" w:eastAsia="BookmanOldStyle-Identity-H" w:hAnsi="Arial" w:cs="Arial"/>
          <w:b/>
          <w:sz w:val="24"/>
          <w:szCs w:val="24"/>
        </w:rPr>
      </w:pPr>
      <w:r w:rsidRPr="00F82558">
        <w:rPr>
          <w:rFonts w:ascii="Arial" w:eastAsia="BookmanOldStyle-Identity-H" w:hAnsi="Arial" w:cs="Arial"/>
          <w:b/>
          <w:sz w:val="24"/>
          <w:szCs w:val="24"/>
        </w:rPr>
        <w:t>Profession carried on by him;</w:t>
      </w:r>
    </w:p>
    <w:p w:rsidR="00D75928" w:rsidRPr="00D75928" w:rsidRDefault="00D75928" w:rsidP="00D75928">
      <w:pPr>
        <w:pStyle w:val="ListParagraph"/>
        <w:numPr>
          <w:ilvl w:val="0"/>
          <w:numId w:val="7"/>
        </w:numPr>
        <w:autoSpaceDE w:val="0"/>
        <w:autoSpaceDN w:val="0"/>
        <w:adjustRightInd w:val="0"/>
        <w:spacing w:before="0" w:beforeAutospacing="0"/>
        <w:ind w:right="0" w:firstLine="0"/>
        <w:rPr>
          <w:rFonts w:ascii="Arial" w:eastAsia="BookmanOldStyle-Identity-H" w:hAnsi="Arial" w:cs="Arial"/>
          <w:sz w:val="24"/>
          <w:szCs w:val="24"/>
        </w:rPr>
      </w:pPr>
      <w:r w:rsidRPr="00D75928">
        <w:rPr>
          <w:rFonts w:ascii="Arial" w:hAnsi="Arial" w:cs="Arial"/>
          <w:sz w:val="24"/>
          <w:szCs w:val="24"/>
        </w:rPr>
        <w:t xml:space="preserve"> </w:t>
      </w:r>
      <w:proofErr w:type="gramStart"/>
      <w:r w:rsidRPr="00D75928">
        <w:rPr>
          <w:rFonts w:ascii="Arial" w:eastAsia="BookmanOldStyle-Identity-H" w:hAnsi="Arial" w:cs="Arial"/>
          <w:sz w:val="24"/>
          <w:szCs w:val="24"/>
        </w:rPr>
        <w:t>any</w:t>
      </w:r>
      <w:proofErr w:type="gramEnd"/>
      <w:r w:rsidRPr="00D75928">
        <w:rPr>
          <w:rFonts w:ascii="Arial" w:eastAsia="BookmanOldStyle-Identity-H" w:hAnsi="Arial" w:cs="Arial"/>
          <w:sz w:val="24"/>
          <w:szCs w:val="24"/>
        </w:rPr>
        <w:t xml:space="preserve"> residential property which is let out for a minimum period </w:t>
      </w:r>
      <w:r w:rsidRPr="00D75928">
        <w:rPr>
          <w:rFonts w:ascii="Arial" w:eastAsia="BookmanOldStyle-Identity-H" w:hAnsi="Arial" w:cs="Arial"/>
          <w:b/>
          <w:sz w:val="24"/>
          <w:szCs w:val="24"/>
        </w:rPr>
        <w:t>of 300 days</w:t>
      </w:r>
      <w:r w:rsidRPr="00D75928">
        <w:rPr>
          <w:rFonts w:ascii="Arial" w:eastAsia="BookmanOldStyle-Identity-H" w:hAnsi="Arial" w:cs="Arial"/>
          <w:sz w:val="24"/>
          <w:szCs w:val="24"/>
        </w:rPr>
        <w:t xml:space="preserve"> in the Previous year;</w:t>
      </w:r>
    </w:p>
    <w:p w:rsidR="00D75928" w:rsidRPr="00F82558" w:rsidRDefault="00D75928" w:rsidP="00D75928">
      <w:pPr>
        <w:pStyle w:val="ListParagraph"/>
        <w:numPr>
          <w:ilvl w:val="0"/>
          <w:numId w:val="7"/>
        </w:numPr>
        <w:rPr>
          <w:rFonts w:ascii="Arial"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 xml:space="preserve">Any property in the nature of </w:t>
      </w:r>
      <w:r w:rsidRPr="00F82558">
        <w:rPr>
          <w:rFonts w:ascii="Arial" w:eastAsia="BookmanOldStyle-Identity-H" w:hAnsi="Arial" w:cs="Arial"/>
          <w:b/>
          <w:sz w:val="24"/>
          <w:szCs w:val="24"/>
        </w:rPr>
        <w:t>commercial establishments or complexes</w:t>
      </w:r>
      <w:r w:rsidRPr="00F82558">
        <w:rPr>
          <w:rFonts w:ascii="Arial" w:eastAsia="BookmanOldStyle-Identity-H" w:hAnsi="Arial" w:cs="Arial"/>
          <w:sz w:val="24"/>
          <w:szCs w:val="24"/>
        </w:rPr>
        <w:t>.</w:t>
      </w:r>
    </w:p>
    <w:p w:rsidR="00D75928" w:rsidRPr="00F82558" w:rsidRDefault="00D75928" w:rsidP="00D75928">
      <w:pPr>
        <w:pStyle w:val="ListParagraph"/>
        <w:ind w:firstLine="0"/>
        <w:rPr>
          <w:rFonts w:ascii="Arial" w:hAnsi="Arial" w:cs="Arial"/>
          <w:sz w:val="24"/>
          <w:szCs w:val="24"/>
        </w:rPr>
      </w:pPr>
      <w:r w:rsidRPr="00F82558">
        <w:rPr>
          <w:rFonts w:ascii="Arial" w:hAnsi="Arial" w:cs="Arial"/>
          <w:sz w:val="24"/>
          <w:szCs w:val="24"/>
        </w:rPr>
        <w:t>.</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roofErr w:type="gramStart"/>
      <w:r w:rsidRPr="00F82558">
        <w:rPr>
          <w:rFonts w:ascii="Arial" w:hAnsi="Arial" w:cs="Arial"/>
          <w:b/>
          <w:bCs/>
          <w:sz w:val="24"/>
          <w:szCs w:val="24"/>
        </w:rPr>
        <w:t>b)Motor</w:t>
      </w:r>
      <w:proofErr w:type="gramEnd"/>
      <w:r w:rsidRPr="00F82558">
        <w:rPr>
          <w:rFonts w:ascii="Arial" w:hAnsi="Arial" w:cs="Arial"/>
          <w:b/>
          <w:bCs/>
          <w:sz w:val="24"/>
          <w:szCs w:val="24"/>
        </w:rPr>
        <w:t xml:space="preserve"> Cars:</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b/>
          <w:sz w:val="24"/>
          <w:szCs w:val="24"/>
        </w:rPr>
      </w:pPr>
      <w:r w:rsidRPr="00F82558">
        <w:rPr>
          <w:rFonts w:ascii="Arial" w:eastAsia="BookmanOldStyle-Identity-H" w:hAnsi="Arial" w:cs="Arial"/>
          <w:sz w:val="24"/>
          <w:szCs w:val="24"/>
        </w:rPr>
        <w:t xml:space="preserve">Motor cars </w:t>
      </w:r>
      <w:r w:rsidRPr="00F82558">
        <w:rPr>
          <w:rFonts w:ascii="Arial" w:eastAsia="BookmanOldStyle-Identity-H" w:hAnsi="Arial" w:cs="Arial"/>
          <w:b/>
          <w:sz w:val="24"/>
          <w:szCs w:val="24"/>
        </w:rPr>
        <w:t>other than</w:t>
      </w:r>
      <w:r w:rsidRPr="00F82558">
        <w:rPr>
          <w:rFonts w:ascii="Arial" w:eastAsia="BookmanOldStyle-Identity-H" w:hAnsi="Arial" w:cs="Arial"/>
          <w:sz w:val="24"/>
          <w:szCs w:val="24"/>
        </w:rPr>
        <w:t xml:space="preserve"> those used by the assessee in the business of </w:t>
      </w:r>
      <w:r w:rsidRPr="00F82558">
        <w:rPr>
          <w:rFonts w:ascii="Arial" w:eastAsia="BookmanOldStyle-Identity-H" w:hAnsi="Arial" w:cs="Arial"/>
          <w:b/>
          <w:sz w:val="24"/>
          <w:szCs w:val="24"/>
        </w:rPr>
        <w:t>running them on</w:t>
      </w:r>
      <w:r>
        <w:rPr>
          <w:rFonts w:ascii="Arial" w:eastAsia="BookmanOldStyle-Identity-H" w:hAnsi="Arial" w:cs="Arial"/>
          <w:b/>
          <w:sz w:val="24"/>
          <w:szCs w:val="24"/>
        </w:rPr>
        <w:t xml:space="preserve"> </w:t>
      </w:r>
      <w:r w:rsidRPr="00F82558">
        <w:rPr>
          <w:rFonts w:ascii="Arial" w:eastAsia="BookmanOldStyle-Identity-H" w:hAnsi="Arial" w:cs="Arial"/>
          <w:b/>
          <w:sz w:val="24"/>
          <w:szCs w:val="24"/>
        </w:rPr>
        <w:t>hire or as stock in trade</w:t>
      </w:r>
    </w:p>
    <w:p w:rsidR="00D75928" w:rsidRPr="00510526"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b/>
          <w:sz w:val="24"/>
          <w:szCs w:val="24"/>
        </w:rPr>
        <w:t>Note -</w:t>
      </w:r>
      <w:r w:rsidRPr="00F82558">
        <w:rPr>
          <w:rFonts w:ascii="Arial" w:eastAsia="BookmanOldStyle-Identity-H" w:hAnsi="Arial" w:cs="Arial"/>
          <w:sz w:val="24"/>
          <w:szCs w:val="24"/>
        </w:rPr>
        <w:t xml:space="preserve"> Motor Cars covers all motor vehicle other than heavy vehicles. Hence, buses, </w:t>
      </w:r>
      <w:proofErr w:type="spellStart"/>
      <w:r w:rsidRPr="00F82558">
        <w:rPr>
          <w:rFonts w:ascii="Arial" w:eastAsia="BookmanOldStyle-Identity-H" w:hAnsi="Arial" w:cs="Arial"/>
          <w:sz w:val="24"/>
          <w:szCs w:val="24"/>
        </w:rPr>
        <w:t>trucks,tempos</w:t>
      </w:r>
      <w:proofErr w:type="spellEnd"/>
      <w:r w:rsidRPr="00F82558">
        <w:rPr>
          <w:rFonts w:ascii="Arial" w:eastAsia="BookmanOldStyle-Identity-H" w:hAnsi="Arial" w:cs="Arial"/>
          <w:sz w:val="24"/>
          <w:szCs w:val="24"/>
        </w:rPr>
        <w:t xml:space="preserve"> are not considered as Motor Cars, However, Jeep, Sport Utility Vehicle (SUV),Multi Utility Vehicle (MUV), are classifiable as Motor Car.</w:t>
      </w: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c) Jewellery:</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Jewellery, bullion, furniture, utensils or any other article made wholly or partly of gold, silver, platinum or any other precious metal or any alloy containing one or more of such</w:t>
      </w:r>
      <w:r>
        <w:rPr>
          <w:rFonts w:ascii="Arial" w:eastAsia="BookmanOldStyle-Identity-H" w:hAnsi="Arial" w:cs="Arial"/>
          <w:sz w:val="24"/>
          <w:szCs w:val="24"/>
        </w:rPr>
        <w:t xml:space="preserve"> </w:t>
      </w:r>
      <w:r w:rsidRPr="00F82558">
        <w:rPr>
          <w:rFonts w:ascii="Arial" w:eastAsia="BookmanOldStyle-Identity-H" w:hAnsi="Arial" w:cs="Arial"/>
          <w:sz w:val="24"/>
          <w:szCs w:val="24"/>
        </w:rPr>
        <w:t>precious metals;</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b/>
          <w:bCs/>
          <w:sz w:val="24"/>
          <w:szCs w:val="24"/>
        </w:rPr>
      </w:pPr>
      <w:r w:rsidRPr="00F82558">
        <w:rPr>
          <w:rFonts w:ascii="Arial" w:eastAsia="BookmanOldStyle-Identity-H" w:hAnsi="Arial" w:cs="Arial"/>
          <w:b/>
          <w:bCs/>
          <w:sz w:val="24"/>
          <w:szCs w:val="24"/>
        </w:rPr>
        <w:t>Exclude:</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Provided that where any of the said assets is used by the assessee as </w:t>
      </w:r>
      <w:r w:rsidRPr="00F82558">
        <w:rPr>
          <w:rFonts w:ascii="Arial" w:eastAsia="BookmanOldStyle-Identity-H" w:hAnsi="Arial" w:cs="Arial"/>
          <w:b/>
          <w:sz w:val="24"/>
          <w:szCs w:val="24"/>
        </w:rPr>
        <w:t>stock in trade</w:t>
      </w:r>
      <w:r w:rsidRPr="00F82558">
        <w:rPr>
          <w:rFonts w:ascii="Arial" w:eastAsia="BookmanOldStyle-Identity-H" w:hAnsi="Arial" w:cs="Arial"/>
          <w:sz w:val="24"/>
          <w:szCs w:val="24"/>
        </w:rPr>
        <w:t>,</w:t>
      </w:r>
      <w:r>
        <w:rPr>
          <w:rFonts w:ascii="Arial" w:eastAsia="BookmanOldStyle-Identity-H" w:hAnsi="Arial" w:cs="Arial"/>
          <w:sz w:val="24"/>
          <w:szCs w:val="24"/>
        </w:rPr>
        <w:t xml:space="preserve"> </w:t>
      </w:r>
      <w:r w:rsidRPr="00F82558">
        <w:rPr>
          <w:rFonts w:ascii="Arial" w:eastAsia="BookmanOldStyle-Identity-H" w:hAnsi="Arial" w:cs="Arial"/>
          <w:sz w:val="24"/>
          <w:szCs w:val="24"/>
        </w:rPr>
        <w:t xml:space="preserve">the </w:t>
      </w:r>
      <w:r w:rsidRPr="00F82558">
        <w:rPr>
          <w:rFonts w:ascii="Arial" w:eastAsia="BookmanOldStyle-Identity-H" w:hAnsi="Arial" w:cs="Arial"/>
          <w:b/>
          <w:sz w:val="24"/>
          <w:szCs w:val="24"/>
        </w:rPr>
        <w:t>gold deposit bonds</w:t>
      </w:r>
      <w:r w:rsidRPr="00F82558">
        <w:rPr>
          <w:rFonts w:ascii="Arial" w:eastAsia="BookmanOldStyle-Identity-H" w:hAnsi="Arial" w:cs="Arial"/>
          <w:sz w:val="24"/>
          <w:szCs w:val="24"/>
        </w:rPr>
        <w:t xml:space="preserve"> issued under the Gold Deposit Scheme, 1999 notified by the Central Government</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d) Yachts, Boats and Air craft’s:</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Yachts, boats and aircrafts </w:t>
      </w:r>
      <w:r w:rsidRPr="00F82558">
        <w:rPr>
          <w:rFonts w:ascii="Arial" w:eastAsia="BookmanOldStyle-Identity-H" w:hAnsi="Arial" w:cs="Arial"/>
          <w:b/>
          <w:sz w:val="24"/>
          <w:szCs w:val="24"/>
        </w:rPr>
        <w:t>other than</w:t>
      </w:r>
      <w:r w:rsidRPr="00F82558">
        <w:rPr>
          <w:rFonts w:ascii="Arial" w:eastAsia="BookmanOldStyle-Identity-H" w:hAnsi="Arial" w:cs="Arial"/>
          <w:sz w:val="24"/>
          <w:szCs w:val="24"/>
        </w:rPr>
        <w:t xml:space="preserve"> those used by the assessee for commercial purposes;</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***Aircraft used by the Assessee for its own business shall be treated as commercial</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lastRenderedPageBreak/>
        <w:t>Purpose.</w:t>
      </w:r>
      <w:proofErr w:type="gramEnd"/>
      <w:r w:rsidRPr="00F82558">
        <w:rPr>
          <w:rFonts w:ascii="Arial" w:eastAsia="BookmanOldStyle-Identity-H" w:hAnsi="Arial" w:cs="Arial"/>
          <w:sz w:val="24"/>
          <w:szCs w:val="24"/>
        </w:rPr>
        <w:t xml:space="preserve"> For example, aircrafts used for transporting goods of the assessee, or carrying</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Its Directors of Executives of </w:t>
      </w:r>
      <w:proofErr w:type="gramStart"/>
      <w:r w:rsidRPr="00F82558">
        <w:rPr>
          <w:rFonts w:ascii="Arial" w:eastAsia="BookmanOldStyle-Identity-H" w:hAnsi="Arial" w:cs="Arial"/>
          <w:sz w:val="24"/>
          <w:szCs w:val="24"/>
        </w:rPr>
        <w:t>Employees,</w:t>
      </w:r>
      <w:proofErr w:type="gramEnd"/>
      <w:r w:rsidRPr="00F82558">
        <w:rPr>
          <w:rFonts w:ascii="Arial" w:eastAsia="BookmanOldStyle-Identity-H" w:hAnsi="Arial" w:cs="Arial"/>
          <w:sz w:val="24"/>
          <w:szCs w:val="24"/>
        </w:rPr>
        <w:t xml:space="preserve"> shall not be treated as used for commercial purpose.</w:t>
      </w:r>
      <w:r w:rsidRPr="00F82558">
        <w:rPr>
          <w:rFonts w:ascii="Arial" w:hAnsi="Arial" w:cs="Arial"/>
          <w:b/>
          <w:bCs/>
          <w:sz w:val="24"/>
          <w:szCs w:val="24"/>
        </w:rPr>
        <w:t xml:space="preserve"> </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e) Urban Land:</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Urban land situated in specified area ‘specified area' definition given u/s.2 (1A) of Income tax</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Act applies</w:t>
      </w:r>
    </w:p>
    <w:p w:rsidR="00D75928" w:rsidRPr="00F82558" w:rsidRDefault="00D75928" w:rsidP="00D75928">
      <w:pPr>
        <w:pStyle w:val="ListParagraph"/>
        <w:numPr>
          <w:ilvl w:val="0"/>
          <w:numId w:val="7"/>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Situated within municipality, etc. which has a population of not less than 10,000 as</w:t>
      </w:r>
    </w:p>
    <w:p w:rsidR="00D75928" w:rsidRPr="00F82558" w:rsidRDefault="00D75928" w:rsidP="00D75928">
      <w:pPr>
        <w:autoSpaceDE w:val="0"/>
        <w:autoSpaceDN w:val="0"/>
        <w:adjustRightInd w:val="0"/>
        <w:spacing w:before="0" w:beforeAutospacing="0"/>
        <w:ind w:left="0" w:right="0" w:firstLine="720"/>
        <w:rPr>
          <w:rFonts w:ascii="Arial" w:eastAsia="BookmanOldStyle-Identity-H" w:hAnsi="Arial" w:cs="Arial"/>
          <w:sz w:val="24"/>
          <w:szCs w:val="24"/>
        </w:rPr>
      </w:pPr>
      <w:proofErr w:type="gramStart"/>
      <w:r w:rsidRPr="00F82558">
        <w:rPr>
          <w:rFonts w:ascii="Arial" w:eastAsia="BookmanOldStyle-Identity-H" w:hAnsi="Arial" w:cs="Arial"/>
          <w:sz w:val="24"/>
          <w:szCs w:val="24"/>
        </w:rPr>
        <w:t>Per latest census on the first day of previous year.</w:t>
      </w:r>
      <w:proofErr w:type="gramEnd"/>
    </w:p>
    <w:p w:rsidR="00D75928" w:rsidRPr="00F82558" w:rsidRDefault="00D75928" w:rsidP="00D75928">
      <w:pPr>
        <w:pStyle w:val="ListParagraph"/>
        <w:numPr>
          <w:ilvl w:val="0"/>
          <w:numId w:val="7"/>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Situated within 8 kilometres from the notified local limits.</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sz w:val="24"/>
          <w:szCs w:val="24"/>
        </w:rPr>
      </w:pPr>
      <w:r w:rsidRPr="00F82558">
        <w:rPr>
          <w:rFonts w:ascii="Arial" w:hAnsi="Arial" w:cs="Arial"/>
          <w:b/>
          <w:bCs/>
          <w:sz w:val="24"/>
          <w:szCs w:val="24"/>
        </w:rPr>
        <w:t>Urban land does not include</w:t>
      </w:r>
    </w:p>
    <w:p w:rsidR="00D75928" w:rsidRPr="00F82558" w:rsidRDefault="00D75928" w:rsidP="00D75928">
      <w:pPr>
        <w:pStyle w:val="ListParagraph"/>
        <w:numPr>
          <w:ilvl w:val="0"/>
          <w:numId w:val="7"/>
        </w:numPr>
        <w:rPr>
          <w:rFonts w:ascii="Arial" w:hAnsi="Arial" w:cs="Arial"/>
          <w:sz w:val="24"/>
          <w:szCs w:val="24"/>
        </w:rPr>
      </w:pPr>
      <w:r w:rsidRPr="00F82558">
        <w:rPr>
          <w:rFonts w:ascii="Arial" w:hAnsi="Arial" w:cs="Arial"/>
          <w:sz w:val="24"/>
          <w:szCs w:val="24"/>
        </w:rPr>
        <w:t xml:space="preserve">Urban land on which construction </w:t>
      </w:r>
      <w:r w:rsidRPr="00F82558">
        <w:rPr>
          <w:rFonts w:ascii="Arial" w:hAnsi="Arial" w:cs="Arial"/>
          <w:b/>
          <w:sz w:val="24"/>
          <w:szCs w:val="24"/>
        </w:rPr>
        <w:t>is not permissible under any law.</w:t>
      </w:r>
    </w:p>
    <w:p w:rsidR="00D75928" w:rsidRPr="00F82558" w:rsidRDefault="00D75928" w:rsidP="00D75928">
      <w:pPr>
        <w:pStyle w:val="ListParagraph"/>
        <w:numPr>
          <w:ilvl w:val="0"/>
          <w:numId w:val="7"/>
        </w:numPr>
        <w:rPr>
          <w:rFonts w:ascii="Arial" w:hAnsi="Arial" w:cs="Arial"/>
          <w:sz w:val="24"/>
          <w:szCs w:val="24"/>
        </w:rPr>
      </w:pPr>
      <w:r w:rsidRPr="00F82558">
        <w:rPr>
          <w:rFonts w:ascii="Arial" w:hAnsi="Arial" w:cs="Arial"/>
          <w:sz w:val="24"/>
          <w:szCs w:val="24"/>
        </w:rPr>
        <w:t xml:space="preserve">Urban land occupied by any building constructed with </w:t>
      </w:r>
      <w:r w:rsidRPr="00F82558">
        <w:rPr>
          <w:rFonts w:ascii="Arial" w:hAnsi="Arial" w:cs="Arial"/>
          <w:b/>
          <w:sz w:val="24"/>
          <w:szCs w:val="24"/>
        </w:rPr>
        <w:t>the approval of the appropriate authority</w:t>
      </w:r>
      <w:r w:rsidRPr="00F82558">
        <w:rPr>
          <w:rFonts w:ascii="Arial" w:hAnsi="Arial" w:cs="Arial"/>
          <w:sz w:val="24"/>
          <w:szCs w:val="24"/>
        </w:rPr>
        <w:t>.</w:t>
      </w:r>
    </w:p>
    <w:p w:rsidR="00D75928" w:rsidRPr="00D75928" w:rsidRDefault="00D75928" w:rsidP="00D75928">
      <w:pPr>
        <w:pStyle w:val="ListParagraph"/>
        <w:numPr>
          <w:ilvl w:val="0"/>
          <w:numId w:val="7"/>
        </w:numPr>
        <w:autoSpaceDE w:val="0"/>
        <w:autoSpaceDN w:val="0"/>
        <w:adjustRightInd w:val="0"/>
        <w:spacing w:before="0" w:beforeAutospacing="0"/>
        <w:ind w:left="0" w:right="0" w:firstLine="720"/>
        <w:rPr>
          <w:rFonts w:ascii="Arial" w:eastAsia="BookmanOldStyle-Identity-H" w:hAnsi="Arial" w:cs="Arial"/>
          <w:sz w:val="24"/>
          <w:szCs w:val="24"/>
        </w:rPr>
      </w:pPr>
      <w:proofErr w:type="gramStart"/>
      <w:r w:rsidRPr="00D75928">
        <w:rPr>
          <w:rFonts w:ascii="Arial" w:eastAsia="BookmanOldStyle-Identity-H" w:hAnsi="Arial" w:cs="Arial"/>
          <w:sz w:val="24"/>
          <w:szCs w:val="24"/>
        </w:rPr>
        <w:t>any</w:t>
      </w:r>
      <w:proofErr w:type="gramEnd"/>
      <w:r w:rsidRPr="00D75928">
        <w:rPr>
          <w:rFonts w:ascii="Arial" w:eastAsia="BookmanOldStyle-Identity-H" w:hAnsi="Arial" w:cs="Arial"/>
          <w:sz w:val="24"/>
          <w:szCs w:val="24"/>
        </w:rPr>
        <w:t xml:space="preserve"> unused land held by the assessee </w:t>
      </w:r>
      <w:r w:rsidRPr="00D75928">
        <w:rPr>
          <w:rFonts w:ascii="Arial" w:eastAsia="BookmanOldStyle-Identity-H" w:hAnsi="Arial" w:cs="Arial"/>
          <w:b/>
          <w:sz w:val="24"/>
          <w:szCs w:val="24"/>
        </w:rPr>
        <w:t>for industrial purposes</w:t>
      </w:r>
      <w:r w:rsidRPr="00D75928">
        <w:rPr>
          <w:rFonts w:ascii="Arial" w:eastAsia="BookmanOldStyle-Identity-H" w:hAnsi="Arial" w:cs="Arial"/>
          <w:sz w:val="24"/>
          <w:szCs w:val="24"/>
        </w:rPr>
        <w:t xml:space="preserve"> for a period of </w:t>
      </w:r>
      <w:r w:rsidRPr="00D75928">
        <w:rPr>
          <w:rFonts w:ascii="Arial" w:eastAsia="BookmanOldStyle-Identity-H" w:hAnsi="Arial" w:cs="Arial"/>
          <w:b/>
          <w:sz w:val="24"/>
          <w:szCs w:val="24"/>
        </w:rPr>
        <w:t>two years</w:t>
      </w:r>
      <w:r w:rsidRPr="00D75928">
        <w:rPr>
          <w:rFonts w:ascii="Arial" w:eastAsia="BookmanOldStyle-Identity-H" w:hAnsi="Arial" w:cs="Arial"/>
          <w:sz w:val="24"/>
          <w:szCs w:val="24"/>
        </w:rPr>
        <w:t xml:space="preserve"> from the date of its acquisition by him; or</w:t>
      </w:r>
    </w:p>
    <w:p w:rsidR="00D75928" w:rsidRPr="00D75928" w:rsidRDefault="00D75928" w:rsidP="00D75928">
      <w:pPr>
        <w:pStyle w:val="ListParagraph"/>
        <w:numPr>
          <w:ilvl w:val="0"/>
          <w:numId w:val="7"/>
        </w:numPr>
        <w:autoSpaceDE w:val="0"/>
        <w:autoSpaceDN w:val="0"/>
        <w:adjustRightInd w:val="0"/>
        <w:spacing w:before="0" w:beforeAutospacing="0"/>
        <w:ind w:left="0" w:right="0" w:firstLine="720"/>
        <w:rPr>
          <w:rFonts w:ascii="Arial" w:eastAsia="BookmanOldStyle-Identity-H" w:hAnsi="Arial" w:cs="Arial"/>
          <w:sz w:val="24"/>
          <w:szCs w:val="24"/>
        </w:rPr>
      </w:pPr>
      <w:r w:rsidRPr="00D75928">
        <w:rPr>
          <w:rFonts w:ascii="Arial" w:eastAsia="BookmanOldStyle-Identity-H" w:hAnsi="Arial" w:cs="Arial"/>
          <w:sz w:val="24"/>
          <w:szCs w:val="24"/>
        </w:rPr>
        <w:t xml:space="preserve">Any land held by the assessee </w:t>
      </w:r>
      <w:r w:rsidRPr="00D75928">
        <w:rPr>
          <w:rFonts w:ascii="Arial" w:eastAsia="BookmanOldStyle-Identity-H" w:hAnsi="Arial" w:cs="Arial"/>
          <w:b/>
          <w:sz w:val="24"/>
          <w:szCs w:val="24"/>
        </w:rPr>
        <w:t>as stock in trade for a period of ten years</w:t>
      </w:r>
      <w:r w:rsidRPr="00D75928">
        <w:rPr>
          <w:rFonts w:ascii="Arial" w:eastAsia="BookmanOldStyle-Identity-H" w:hAnsi="Arial" w:cs="Arial"/>
          <w:sz w:val="24"/>
          <w:szCs w:val="24"/>
        </w:rPr>
        <w:t xml:space="preserve"> from the date of its acquisition by him.</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f) Cash in Hand:</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Cash in hand, in excess </w:t>
      </w:r>
      <w:r w:rsidRPr="00F82558">
        <w:rPr>
          <w:rFonts w:ascii="Arial" w:eastAsia="BookmanOldStyle-Identity-H" w:hAnsi="Arial" w:cs="Arial"/>
          <w:b/>
          <w:sz w:val="24"/>
          <w:szCs w:val="24"/>
        </w:rPr>
        <w:t>of Rs. 50,000/for</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individuals</w:t>
      </w:r>
      <w:proofErr w:type="gramEnd"/>
      <w:r w:rsidRPr="00F82558">
        <w:rPr>
          <w:rFonts w:ascii="Arial" w:eastAsia="BookmanOldStyle-Identity-H" w:hAnsi="Arial" w:cs="Arial"/>
          <w:sz w:val="24"/>
          <w:szCs w:val="24"/>
        </w:rPr>
        <w:t xml:space="preserve"> and Hindu undivided families</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and</w:t>
      </w:r>
      <w:proofErr w:type="gramEnd"/>
      <w:r w:rsidRPr="00F82558">
        <w:rPr>
          <w:rFonts w:ascii="Arial" w:eastAsia="BookmanOldStyle-Identity-H" w:hAnsi="Arial" w:cs="Arial"/>
          <w:sz w:val="24"/>
          <w:szCs w:val="24"/>
        </w:rPr>
        <w:t xml:space="preserve"> </w:t>
      </w:r>
      <w:r w:rsidRPr="00F82558">
        <w:rPr>
          <w:rFonts w:ascii="Arial" w:eastAsia="BookmanOldStyle-Identity-H" w:hAnsi="Arial" w:cs="Arial"/>
          <w:b/>
          <w:sz w:val="24"/>
          <w:szCs w:val="24"/>
        </w:rPr>
        <w:t>in the case of other persons</w:t>
      </w:r>
      <w:r w:rsidRPr="00F82558">
        <w:rPr>
          <w:rFonts w:ascii="Arial" w:eastAsia="BookmanOldStyle-Identity-H" w:hAnsi="Arial" w:cs="Arial"/>
          <w:sz w:val="24"/>
          <w:szCs w:val="24"/>
        </w:rPr>
        <w:t xml:space="preserve">, any amount </w:t>
      </w:r>
      <w:r w:rsidRPr="00F82558">
        <w:rPr>
          <w:rFonts w:ascii="Arial" w:eastAsia="BookmanOldStyle-Identity-H" w:hAnsi="Arial" w:cs="Arial"/>
          <w:b/>
          <w:sz w:val="24"/>
          <w:szCs w:val="24"/>
        </w:rPr>
        <w:t>not recorded in the books of account.</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Deemed Assets:</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a) Transfer to spouse/son's wife </w:t>
      </w:r>
      <w:proofErr w:type="gramStart"/>
      <w:r w:rsidRPr="00F82558">
        <w:rPr>
          <w:rFonts w:ascii="Arial" w:hAnsi="Arial" w:cs="Arial"/>
          <w:b/>
          <w:bCs/>
          <w:sz w:val="24"/>
          <w:szCs w:val="24"/>
        </w:rPr>
        <w:t>Sec.4(</w:t>
      </w:r>
      <w:proofErr w:type="gramEnd"/>
      <w:r w:rsidRPr="00F82558">
        <w:rPr>
          <w:rFonts w:ascii="Arial" w:hAnsi="Arial" w:cs="Arial"/>
          <w:b/>
          <w:bCs/>
          <w:sz w:val="24"/>
          <w:szCs w:val="24"/>
        </w:rPr>
        <w:t>1)(a):</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Assets transferred by the assessee in the following circumstances for inadequate</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consideration</w:t>
      </w:r>
      <w:proofErr w:type="gramEnd"/>
      <w:r w:rsidRPr="00F82558">
        <w:rPr>
          <w:rFonts w:ascii="Arial" w:eastAsia="BookmanOldStyle-Identity-H" w:hAnsi="Arial" w:cs="Arial"/>
          <w:sz w:val="24"/>
          <w:szCs w:val="24"/>
        </w:rPr>
        <w:t xml:space="preserve"> to the persons mentioned below shall be deemed as assets belonging to him</w:t>
      </w:r>
      <w:r>
        <w:rPr>
          <w:rFonts w:ascii="Arial" w:eastAsia="BookmanOldStyle-Identity-H" w:hAnsi="Arial" w:cs="Arial"/>
          <w:sz w:val="24"/>
          <w:szCs w:val="24"/>
        </w:rPr>
        <w:t xml:space="preserve"> </w:t>
      </w:r>
      <w:r w:rsidRPr="00F82558">
        <w:rPr>
          <w:rFonts w:ascii="Arial" w:eastAsia="BookmanOldStyle-Identity-H" w:hAnsi="Arial" w:cs="Arial"/>
          <w:sz w:val="24"/>
          <w:szCs w:val="24"/>
        </w:rPr>
        <w:t>for computation of net wealth.</w:t>
      </w:r>
    </w:p>
    <w:p w:rsidR="00D75928" w:rsidRPr="00F82558" w:rsidRDefault="00D75928" w:rsidP="00D75928">
      <w:pPr>
        <w:pStyle w:val="ListParagraph"/>
        <w:numPr>
          <w:ilvl w:val="0"/>
          <w:numId w:val="12"/>
        </w:numPr>
        <w:autoSpaceDE w:val="0"/>
        <w:autoSpaceDN w:val="0"/>
        <w:adjustRightInd w:val="0"/>
        <w:spacing w:before="0" w:beforeAutospacing="0"/>
        <w:ind w:right="0"/>
        <w:rPr>
          <w:rFonts w:ascii="Arial" w:eastAsia="BookmanOldStyle-Identity-H"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Assets transferred to spouse not in connection with an agreement to live apart.</w:t>
      </w:r>
    </w:p>
    <w:p w:rsidR="00D75928" w:rsidRPr="00F82558" w:rsidRDefault="00D75928" w:rsidP="00D75928">
      <w:pPr>
        <w:pStyle w:val="ListParagraph"/>
        <w:numPr>
          <w:ilvl w:val="0"/>
          <w:numId w:val="12"/>
        </w:numPr>
        <w:autoSpaceDE w:val="0"/>
        <w:autoSpaceDN w:val="0"/>
        <w:adjustRightInd w:val="0"/>
        <w:spacing w:before="0" w:beforeAutospacing="0"/>
        <w:ind w:right="0"/>
        <w:rPr>
          <w:rFonts w:ascii="Arial" w:eastAsia="BookmanOldStyle-Identity-H"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Assets transferred to a person or association of persons for immediate or deferred benefit</w:t>
      </w:r>
    </w:p>
    <w:p w:rsidR="00D75928" w:rsidRPr="00F82558" w:rsidRDefault="00D75928" w:rsidP="00D75928">
      <w:pPr>
        <w:pStyle w:val="ListParagraph"/>
        <w:autoSpaceDE w:val="0"/>
        <w:autoSpaceDN w:val="0"/>
        <w:adjustRightInd w:val="0"/>
        <w:spacing w:before="0" w:beforeAutospacing="0"/>
        <w:ind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of</w:t>
      </w:r>
      <w:proofErr w:type="gramEnd"/>
      <w:r w:rsidRPr="00F82558">
        <w:rPr>
          <w:rFonts w:ascii="Arial" w:eastAsia="BookmanOldStyle-Identity-H" w:hAnsi="Arial" w:cs="Arial"/>
          <w:sz w:val="24"/>
          <w:szCs w:val="24"/>
        </w:rPr>
        <w:t xml:space="preserve"> the transferor or transferor's spouse.</w:t>
      </w:r>
    </w:p>
    <w:p w:rsidR="00D75928" w:rsidRPr="00F82558" w:rsidRDefault="00D75928" w:rsidP="00D75928">
      <w:pPr>
        <w:pStyle w:val="ListParagraph"/>
        <w:numPr>
          <w:ilvl w:val="0"/>
          <w:numId w:val="12"/>
        </w:numPr>
        <w:autoSpaceDE w:val="0"/>
        <w:autoSpaceDN w:val="0"/>
        <w:adjustRightInd w:val="0"/>
        <w:spacing w:before="0" w:beforeAutospacing="0"/>
        <w:ind w:right="0"/>
        <w:rPr>
          <w:rFonts w:ascii="Arial" w:eastAsia="BookmanOldStyle-Identity-H"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Assets transferred to the son's wife.</w:t>
      </w:r>
    </w:p>
    <w:p w:rsidR="00D75928" w:rsidRPr="00F82558" w:rsidRDefault="00D75928" w:rsidP="00D75928">
      <w:pPr>
        <w:pStyle w:val="ListParagraph"/>
        <w:numPr>
          <w:ilvl w:val="0"/>
          <w:numId w:val="12"/>
        </w:numPr>
        <w:autoSpaceDE w:val="0"/>
        <w:autoSpaceDN w:val="0"/>
        <w:adjustRightInd w:val="0"/>
        <w:spacing w:before="0" w:beforeAutospacing="0"/>
        <w:ind w:right="0"/>
        <w:rPr>
          <w:rFonts w:ascii="Arial" w:eastAsia="BookmanOldStyle-Identity-H"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Assets transferred to a person or an AOP for immediate or deferred benefit of the son's wife.</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The above assets shall be deemed to be assets of the transferor even if they are not held in</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the</w:t>
      </w:r>
      <w:proofErr w:type="gramEnd"/>
      <w:r w:rsidRPr="00F82558">
        <w:rPr>
          <w:rFonts w:ascii="Arial" w:eastAsia="BookmanOldStyle-Identity-H" w:hAnsi="Arial" w:cs="Arial"/>
          <w:sz w:val="24"/>
          <w:szCs w:val="24"/>
        </w:rPr>
        <w:t xml:space="preserve"> form in which they were transferred.</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b) Clubbing of minor's wealth:</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Assets held by minor child. [Sec. 4(1</w:t>
      </w:r>
      <w:proofErr w:type="gramStart"/>
      <w:r w:rsidRPr="00F82558">
        <w:rPr>
          <w:rFonts w:ascii="Arial" w:hAnsi="Arial" w:cs="Arial"/>
          <w:b/>
          <w:bCs/>
          <w:sz w:val="24"/>
          <w:szCs w:val="24"/>
        </w:rPr>
        <w:t>)(</w:t>
      </w:r>
      <w:proofErr w:type="gramEnd"/>
      <w:r w:rsidRPr="00F82558">
        <w:rPr>
          <w:rFonts w:ascii="Arial" w:hAnsi="Arial" w:cs="Arial"/>
          <w:b/>
          <w:bCs/>
          <w:sz w:val="24"/>
          <w:szCs w:val="24"/>
        </w:rPr>
        <w:t>a)(ii)]</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The assets held by the minor child will be clubbed in the hands of parent as indicated below.</w:t>
      </w:r>
    </w:p>
    <w:p w:rsidR="00D75928" w:rsidRPr="00D75928" w:rsidRDefault="00D75928" w:rsidP="00D75928">
      <w:pPr>
        <w:pStyle w:val="ListParagraph"/>
        <w:numPr>
          <w:ilvl w:val="0"/>
          <w:numId w:val="13"/>
        </w:numPr>
        <w:autoSpaceDE w:val="0"/>
        <w:autoSpaceDN w:val="0"/>
        <w:adjustRightInd w:val="0"/>
        <w:spacing w:before="0" w:beforeAutospacing="0"/>
        <w:ind w:left="0" w:right="0" w:firstLine="720"/>
        <w:rPr>
          <w:rFonts w:ascii="Arial" w:eastAsia="BookmanOldStyle-Identity-H" w:hAnsi="Arial" w:cs="Arial"/>
          <w:sz w:val="24"/>
          <w:szCs w:val="24"/>
        </w:rPr>
      </w:pPr>
      <w:r w:rsidRPr="00D75928">
        <w:rPr>
          <w:rFonts w:ascii="Arial" w:hAnsi="Arial" w:cs="Arial"/>
          <w:b/>
          <w:bCs/>
          <w:sz w:val="24"/>
          <w:szCs w:val="24"/>
        </w:rPr>
        <w:lastRenderedPageBreak/>
        <w:t xml:space="preserve">If the marriage subsist: </w:t>
      </w:r>
      <w:r w:rsidRPr="00D75928">
        <w:rPr>
          <w:rFonts w:ascii="Arial" w:eastAsia="BookmanOldStyle-Identity-H" w:hAnsi="Arial" w:cs="Arial"/>
          <w:sz w:val="24"/>
          <w:szCs w:val="24"/>
        </w:rPr>
        <w:t>In the hands of the parent whose net wealth is greater before Including the minor’s asset,</w:t>
      </w:r>
    </w:p>
    <w:p w:rsidR="00D75928" w:rsidRPr="00D75928" w:rsidRDefault="00D75928" w:rsidP="00D75928">
      <w:pPr>
        <w:pStyle w:val="ListParagraph"/>
        <w:numPr>
          <w:ilvl w:val="0"/>
          <w:numId w:val="13"/>
        </w:numPr>
        <w:autoSpaceDE w:val="0"/>
        <w:autoSpaceDN w:val="0"/>
        <w:adjustRightInd w:val="0"/>
        <w:spacing w:before="0" w:beforeAutospacing="0"/>
        <w:ind w:left="0" w:right="0" w:firstLine="720"/>
        <w:rPr>
          <w:rFonts w:ascii="Arial" w:eastAsia="BookmanOldStyle-Identity-H" w:hAnsi="Arial" w:cs="Arial"/>
          <w:sz w:val="24"/>
          <w:szCs w:val="24"/>
        </w:rPr>
      </w:pPr>
      <w:r w:rsidRPr="00D75928">
        <w:rPr>
          <w:rFonts w:ascii="Arial" w:hAnsi="Arial" w:cs="Arial"/>
          <w:b/>
          <w:bCs/>
          <w:sz w:val="24"/>
          <w:szCs w:val="24"/>
        </w:rPr>
        <w:t>If the marriage does not subsist</w:t>
      </w:r>
      <w:r w:rsidRPr="00D75928">
        <w:rPr>
          <w:rFonts w:ascii="Arial" w:eastAsia="BookmanOldStyle-Identity-H" w:hAnsi="Arial" w:cs="Arial"/>
          <w:sz w:val="24"/>
          <w:szCs w:val="24"/>
        </w:rPr>
        <w:t>: In the hands of the parent who maintains the minor Child in the relevant previous year.</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Exception:</w:t>
      </w:r>
    </w:p>
    <w:p w:rsidR="00D75928" w:rsidRPr="00F82558" w:rsidRDefault="00D75928" w:rsidP="00D75928">
      <w:pPr>
        <w:pStyle w:val="ListParagraph"/>
        <w:numPr>
          <w:ilvl w:val="0"/>
          <w:numId w:val="14"/>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Assets held by a minor child who is suffering from any disability as specified U/s 80U of</w:t>
      </w:r>
      <w:r>
        <w:rPr>
          <w:rFonts w:ascii="Arial" w:eastAsia="BookmanOldStyle-Identity-H" w:hAnsi="Arial" w:cs="Arial"/>
          <w:sz w:val="24"/>
          <w:szCs w:val="24"/>
        </w:rPr>
        <w:t xml:space="preserve"> </w:t>
      </w:r>
    </w:p>
    <w:p w:rsidR="00D75928" w:rsidRPr="00F82558" w:rsidRDefault="00D75928" w:rsidP="00D75928">
      <w:pPr>
        <w:pStyle w:val="ListParagraph"/>
        <w:autoSpaceDE w:val="0"/>
        <w:autoSpaceDN w:val="0"/>
        <w:adjustRightInd w:val="0"/>
        <w:spacing w:before="0" w:beforeAutospacing="0"/>
        <w:ind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the</w:t>
      </w:r>
      <w:proofErr w:type="gramEnd"/>
      <w:r w:rsidRPr="00F82558">
        <w:rPr>
          <w:rFonts w:ascii="Arial" w:eastAsia="BookmanOldStyle-Identity-H" w:hAnsi="Arial" w:cs="Arial"/>
          <w:sz w:val="24"/>
          <w:szCs w:val="24"/>
        </w:rPr>
        <w:t xml:space="preserve"> Income Tax Act, 1961.</w:t>
      </w:r>
    </w:p>
    <w:p w:rsidR="00D75928" w:rsidRPr="00F82558" w:rsidRDefault="00D75928" w:rsidP="00D75928">
      <w:pPr>
        <w:pStyle w:val="ListParagraph"/>
        <w:numPr>
          <w:ilvl w:val="0"/>
          <w:numId w:val="14"/>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Assets held by a minor married daughter</w:t>
      </w:r>
    </w:p>
    <w:p w:rsidR="00D75928" w:rsidRPr="00F82558" w:rsidRDefault="00D75928" w:rsidP="00D75928">
      <w:pPr>
        <w:pStyle w:val="ListParagraph"/>
        <w:numPr>
          <w:ilvl w:val="0"/>
          <w:numId w:val="14"/>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Assets acquired by a minor child out of the Income from manual work done by him or</w:t>
      </w:r>
    </w:p>
    <w:p w:rsidR="00D75928" w:rsidRPr="00F82558" w:rsidRDefault="00D75928" w:rsidP="00D75928">
      <w:pPr>
        <w:pStyle w:val="ListParagraph"/>
        <w:autoSpaceDE w:val="0"/>
        <w:autoSpaceDN w:val="0"/>
        <w:adjustRightInd w:val="0"/>
        <w:spacing w:before="0" w:beforeAutospacing="0"/>
        <w:ind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income</w:t>
      </w:r>
      <w:proofErr w:type="gramEnd"/>
      <w:r w:rsidRPr="00F82558">
        <w:rPr>
          <w:rFonts w:ascii="Arial" w:eastAsia="BookmanOldStyle-Identity-H" w:hAnsi="Arial" w:cs="Arial"/>
          <w:sz w:val="24"/>
          <w:szCs w:val="24"/>
        </w:rPr>
        <w:t xml:space="preserve"> from activity involving application of his skill, knowledge or experience.</w:t>
      </w:r>
    </w:p>
    <w:p w:rsidR="00D75928" w:rsidRPr="00F82558" w:rsidRDefault="00D75928" w:rsidP="00D75928">
      <w:pPr>
        <w:pStyle w:val="ListParagraph"/>
        <w:numPr>
          <w:ilvl w:val="0"/>
          <w:numId w:val="14"/>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Child means legitimate child and includes adopted children.</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c) Interest in the assets of firm or AOP </w:t>
      </w:r>
      <w:proofErr w:type="gramStart"/>
      <w:r w:rsidRPr="00F82558">
        <w:rPr>
          <w:rFonts w:ascii="Arial" w:hAnsi="Arial" w:cs="Arial"/>
          <w:b/>
          <w:bCs/>
          <w:sz w:val="24"/>
          <w:szCs w:val="24"/>
        </w:rPr>
        <w:t>Sec.4(</w:t>
      </w:r>
      <w:proofErr w:type="gramEnd"/>
      <w:r w:rsidRPr="00F82558">
        <w:rPr>
          <w:rFonts w:ascii="Arial" w:hAnsi="Arial" w:cs="Arial"/>
          <w:b/>
          <w:bCs/>
          <w:sz w:val="24"/>
          <w:szCs w:val="24"/>
        </w:rPr>
        <w:t>1)(b):</w:t>
      </w:r>
    </w:p>
    <w:p w:rsidR="00D75928" w:rsidRPr="00F82558" w:rsidRDefault="00D75928" w:rsidP="00D75928">
      <w:pPr>
        <w:autoSpaceDE w:val="0"/>
        <w:autoSpaceDN w:val="0"/>
        <w:adjustRightInd w:val="0"/>
        <w:spacing w:before="0" w:beforeAutospacing="0"/>
        <w:ind w:left="0" w:right="0" w:firstLine="720"/>
        <w:rPr>
          <w:rFonts w:ascii="Arial" w:eastAsia="BookmanOldStyle-Identity-H" w:hAnsi="Arial" w:cs="Arial"/>
          <w:sz w:val="24"/>
          <w:szCs w:val="24"/>
        </w:rPr>
      </w:pPr>
      <w:r w:rsidRPr="00F82558">
        <w:rPr>
          <w:rFonts w:ascii="Arial" w:eastAsia="BookmanOldStyle-Identity-H" w:hAnsi="Arial" w:cs="Arial"/>
          <w:sz w:val="24"/>
          <w:szCs w:val="24"/>
        </w:rPr>
        <w:t>Where the assessee is a partner in a firm or a member of an AOP, the value of interest the</w:t>
      </w:r>
      <w:r>
        <w:rPr>
          <w:rFonts w:ascii="Arial" w:eastAsia="BookmanOldStyle-Identity-H" w:hAnsi="Arial" w:cs="Arial"/>
          <w:sz w:val="24"/>
          <w:szCs w:val="24"/>
        </w:rPr>
        <w:t xml:space="preserve"> </w:t>
      </w:r>
      <w:r w:rsidRPr="00F82558">
        <w:rPr>
          <w:rFonts w:ascii="Arial" w:eastAsia="BookmanOldStyle-Identity-H" w:hAnsi="Arial" w:cs="Arial"/>
          <w:sz w:val="24"/>
          <w:szCs w:val="24"/>
        </w:rPr>
        <w:t>assets of the firm or the AOP is included in the net wealth of the assessee. Where a minor is</w:t>
      </w:r>
      <w:r>
        <w:rPr>
          <w:rFonts w:ascii="Arial" w:eastAsia="BookmanOldStyle-Identity-H" w:hAnsi="Arial" w:cs="Arial"/>
          <w:sz w:val="24"/>
          <w:szCs w:val="24"/>
        </w:rPr>
        <w:t xml:space="preserve"> </w:t>
      </w:r>
      <w:r w:rsidRPr="00F82558">
        <w:rPr>
          <w:rFonts w:ascii="Arial" w:eastAsia="BookmanOldStyle-Identity-H" w:hAnsi="Arial" w:cs="Arial"/>
          <w:sz w:val="24"/>
          <w:szCs w:val="24"/>
        </w:rPr>
        <w:t>admitted to the benefits of partnership in a firm, the value of the interest of such minor in the</w:t>
      </w:r>
      <w:r>
        <w:rPr>
          <w:rFonts w:ascii="Arial" w:eastAsia="BookmanOldStyle-Identity-H" w:hAnsi="Arial" w:cs="Arial"/>
          <w:sz w:val="24"/>
          <w:szCs w:val="24"/>
        </w:rPr>
        <w:t xml:space="preserve"> </w:t>
      </w:r>
      <w:r w:rsidRPr="00F82558">
        <w:rPr>
          <w:rFonts w:ascii="Arial" w:eastAsia="BookmanOldStyle-Identity-H" w:hAnsi="Arial" w:cs="Arial"/>
          <w:sz w:val="24"/>
          <w:szCs w:val="24"/>
        </w:rPr>
        <w:t>firm shall be included in the net wealth of the parent of the minor in the manner stated above.</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d) Transfer or conversion by member of HUF </w:t>
      </w:r>
      <w:proofErr w:type="gramStart"/>
      <w:r w:rsidRPr="00F82558">
        <w:rPr>
          <w:rFonts w:ascii="Arial" w:hAnsi="Arial" w:cs="Arial"/>
          <w:b/>
          <w:bCs/>
          <w:sz w:val="24"/>
          <w:szCs w:val="24"/>
        </w:rPr>
        <w:t>Sec.4(</w:t>
      </w:r>
      <w:proofErr w:type="gramEnd"/>
      <w:r w:rsidRPr="00F82558">
        <w:rPr>
          <w:rFonts w:ascii="Arial" w:hAnsi="Arial" w:cs="Arial"/>
          <w:b/>
          <w:bCs/>
          <w:sz w:val="24"/>
          <w:szCs w:val="24"/>
        </w:rPr>
        <w:t>1A):</w:t>
      </w:r>
    </w:p>
    <w:p w:rsidR="00D75928" w:rsidRPr="00F82558" w:rsidRDefault="00D75928" w:rsidP="00D75928">
      <w:pPr>
        <w:autoSpaceDE w:val="0"/>
        <w:autoSpaceDN w:val="0"/>
        <w:adjustRightInd w:val="0"/>
        <w:spacing w:before="0" w:beforeAutospacing="0"/>
        <w:ind w:left="0" w:right="0" w:firstLine="720"/>
        <w:rPr>
          <w:rFonts w:ascii="Arial" w:eastAsia="BookmanOldStyle-Identity-H" w:hAnsi="Arial" w:cs="Arial"/>
          <w:sz w:val="24"/>
          <w:szCs w:val="24"/>
        </w:rPr>
      </w:pPr>
      <w:r w:rsidRPr="00F82558">
        <w:rPr>
          <w:rFonts w:ascii="Arial" w:eastAsia="BookmanOldStyle-Identity-H" w:hAnsi="Arial" w:cs="Arial"/>
          <w:sz w:val="24"/>
          <w:szCs w:val="24"/>
        </w:rPr>
        <w:t>Where an individual converts his self-acquired property into property belonging to family or</w:t>
      </w:r>
      <w:r>
        <w:rPr>
          <w:rFonts w:ascii="Arial" w:eastAsia="BookmanOldStyle-Identity-H" w:hAnsi="Arial" w:cs="Arial"/>
          <w:sz w:val="24"/>
          <w:szCs w:val="24"/>
        </w:rPr>
        <w:t xml:space="preserve"> </w:t>
      </w:r>
      <w:r w:rsidRPr="00F82558">
        <w:rPr>
          <w:rFonts w:ascii="Arial" w:eastAsia="BookmanOldStyle-Identity-H" w:hAnsi="Arial" w:cs="Arial"/>
          <w:sz w:val="24"/>
          <w:szCs w:val="24"/>
        </w:rPr>
        <w:t xml:space="preserve">transfers the property to the family for inadequate consideration, it shall </w:t>
      </w:r>
      <w:proofErr w:type="gramStart"/>
      <w:r w:rsidRPr="00F82558">
        <w:rPr>
          <w:rFonts w:ascii="Arial" w:eastAsia="BookmanOldStyle-Identity-H" w:hAnsi="Arial" w:cs="Arial"/>
          <w:sz w:val="24"/>
          <w:szCs w:val="24"/>
        </w:rPr>
        <w:t>deemed</w:t>
      </w:r>
      <w:proofErr w:type="gramEnd"/>
      <w:r w:rsidRPr="00F82558">
        <w:rPr>
          <w:rFonts w:ascii="Arial" w:eastAsia="BookmanOldStyle-Identity-H" w:hAnsi="Arial" w:cs="Arial"/>
          <w:sz w:val="24"/>
          <w:szCs w:val="24"/>
        </w:rPr>
        <w:t xml:space="preserve"> to be the</w:t>
      </w:r>
      <w:r>
        <w:rPr>
          <w:rFonts w:ascii="Arial" w:eastAsia="BookmanOldStyle-Identity-H" w:hAnsi="Arial" w:cs="Arial"/>
          <w:sz w:val="24"/>
          <w:szCs w:val="24"/>
        </w:rPr>
        <w:t xml:space="preserve"> </w:t>
      </w:r>
      <w:r w:rsidRPr="00F82558">
        <w:rPr>
          <w:rFonts w:ascii="Arial" w:eastAsia="BookmanOldStyle-Identity-H" w:hAnsi="Arial" w:cs="Arial"/>
          <w:sz w:val="24"/>
          <w:szCs w:val="24"/>
        </w:rPr>
        <w:t>asset of the individual. If partition takes place, the converted property as received by the</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spouse</w:t>
      </w:r>
      <w:proofErr w:type="gramEnd"/>
      <w:r w:rsidRPr="00F82558">
        <w:rPr>
          <w:rFonts w:ascii="Arial" w:eastAsia="BookmanOldStyle-Identity-H" w:hAnsi="Arial" w:cs="Arial"/>
          <w:sz w:val="24"/>
          <w:szCs w:val="24"/>
        </w:rPr>
        <w:t xml:space="preserve"> shall be deemed to be the assets of the individual.</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e) Assets transferred under a revocable transfer </w:t>
      </w:r>
      <w:proofErr w:type="gramStart"/>
      <w:r w:rsidRPr="00F82558">
        <w:rPr>
          <w:rFonts w:ascii="Arial" w:hAnsi="Arial" w:cs="Arial"/>
          <w:b/>
          <w:bCs/>
          <w:sz w:val="24"/>
          <w:szCs w:val="24"/>
        </w:rPr>
        <w:t>Sec.4(</w:t>
      </w:r>
      <w:proofErr w:type="gramEnd"/>
      <w:r w:rsidRPr="00F82558">
        <w:rPr>
          <w:rFonts w:ascii="Arial" w:hAnsi="Arial" w:cs="Arial"/>
          <w:b/>
          <w:bCs/>
          <w:sz w:val="24"/>
          <w:szCs w:val="24"/>
        </w:rPr>
        <w:t>5):</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The value of any assets transferred under an irrevocable transfer shall be liable to be</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included</w:t>
      </w:r>
      <w:proofErr w:type="gramEnd"/>
      <w:r w:rsidRPr="00F82558">
        <w:rPr>
          <w:rFonts w:ascii="Arial" w:eastAsia="BookmanOldStyle-Identity-H" w:hAnsi="Arial" w:cs="Arial"/>
          <w:sz w:val="24"/>
          <w:szCs w:val="24"/>
        </w:rPr>
        <w:t xml:space="preserve"> in computing the net wealth of the transferor as and when the power to revoke arises</w:t>
      </w:r>
      <w:r>
        <w:rPr>
          <w:rFonts w:ascii="Arial" w:eastAsia="BookmanOldStyle-Identity-H" w:hAnsi="Arial" w:cs="Arial"/>
          <w:sz w:val="24"/>
          <w:szCs w:val="24"/>
        </w:rPr>
        <w:t xml:space="preserve"> </w:t>
      </w:r>
      <w:r w:rsidRPr="00F82558">
        <w:rPr>
          <w:rFonts w:ascii="Arial" w:eastAsia="BookmanOldStyle-Identity-H" w:hAnsi="Arial" w:cs="Arial"/>
          <w:sz w:val="24"/>
          <w:szCs w:val="24"/>
        </w:rPr>
        <w:t>to him. This implies that the value of any asset transferred under a revocable transfer</w:t>
      </w:r>
      <w:r>
        <w:rPr>
          <w:rFonts w:ascii="Arial" w:eastAsia="BookmanOldStyle-Identity-H" w:hAnsi="Arial" w:cs="Arial"/>
          <w:sz w:val="24"/>
          <w:szCs w:val="24"/>
        </w:rPr>
        <w:t xml:space="preserve"> </w:t>
      </w:r>
      <w:r w:rsidRPr="00F82558">
        <w:rPr>
          <w:rFonts w:ascii="Arial" w:eastAsia="BookmanOldStyle-Identity-H" w:hAnsi="Arial" w:cs="Arial"/>
          <w:sz w:val="24"/>
          <w:szCs w:val="24"/>
        </w:rPr>
        <w:t>shall be liable to be included in computing the net wealth.</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Revocable transfer </w:t>
      </w:r>
      <w:r w:rsidRPr="00F82558">
        <w:rPr>
          <w:rFonts w:ascii="Arial" w:eastAsia="BookmanOldStyle-Identity-H" w:hAnsi="Arial" w:cs="Arial"/>
          <w:sz w:val="24"/>
          <w:szCs w:val="24"/>
        </w:rPr>
        <w:t>means the following transfers in accordance with explanations sec.4:</w:t>
      </w:r>
    </w:p>
    <w:p w:rsidR="00D75928" w:rsidRPr="00F82558" w:rsidRDefault="00D75928" w:rsidP="00D75928">
      <w:pPr>
        <w:pStyle w:val="ListParagraph"/>
        <w:numPr>
          <w:ilvl w:val="0"/>
          <w:numId w:val="13"/>
        </w:numPr>
        <w:autoSpaceDE w:val="0"/>
        <w:autoSpaceDN w:val="0"/>
        <w:adjustRightInd w:val="0"/>
        <w:spacing w:before="0" w:beforeAutospacing="0"/>
        <w:ind w:right="0"/>
        <w:rPr>
          <w:rFonts w:ascii="Arial" w:eastAsia="BookmanOldStyle-Identity-H"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Transfers revocable within a period of 6 years.</w:t>
      </w:r>
    </w:p>
    <w:p w:rsidR="00D75928" w:rsidRPr="00F82558" w:rsidRDefault="00D75928" w:rsidP="00D75928">
      <w:pPr>
        <w:pStyle w:val="ListParagraph"/>
        <w:numPr>
          <w:ilvl w:val="0"/>
          <w:numId w:val="13"/>
        </w:numPr>
        <w:autoSpaceDE w:val="0"/>
        <w:autoSpaceDN w:val="0"/>
        <w:adjustRightInd w:val="0"/>
        <w:spacing w:before="0" w:beforeAutospacing="0"/>
        <w:ind w:right="0"/>
        <w:rPr>
          <w:rFonts w:ascii="Arial" w:eastAsia="BookmanOldStyle-Identity-H" w:hAnsi="Arial" w:cs="Arial"/>
          <w:sz w:val="24"/>
          <w:szCs w:val="24"/>
        </w:rPr>
      </w:pPr>
      <w:r w:rsidRPr="00F82558">
        <w:rPr>
          <w:rFonts w:ascii="Arial" w:eastAsia="BookmanOldStyle-Identity-H" w:hAnsi="Arial" w:cs="Arial"/>
          <w:sz w:val="24"/>
          <w:szCs w:val="24"/>
        </w:rPr>
        <w:t>Transfers revocable during the lifetime of the transferee.</w:t>
      </w:r>
    </w:p>
    <w:p w:rsidR="00D75928" w:rsidRPr="00D75928" w:rsidRDefault="00D75928" w:rsidP="00D75928">
      <w:pPr>
        <w:pStyle w:val="ListParagraph"/>
        <w:numPr>
          <w:ilvl w:val="0"/>
          <w:numId w:val="13"/>
        </w:numPr>
        <w:autoSpaceDE w:val="0"/>
        <w:autoSpaceDN w:val="0"/>
        <w:adjustRightInd w:val="0"/>
        <w:spacing w:before="0" w:beforeAutospacing="0"/>
        <w:ind w:right="0" w:firstLine="0"/>
        <w:rPr>
          <w:rFonts w:ascii="Arial" w:eastAsia="BookmanOldStyle-Identity-H" w:hAnsi="Arial" w:cs="Arial"/>
          <w:sz w:val="24"/>
          <w:szCs w:val="24"/>
        </w:rPr>
      </w:pPr>
      <w:r w:rsidRPr="00D75928">
        <w:rPr>
          <w:rFonts w:ascii="Arial" w:hAnsi="Arial" w:cs="Arial"/>
          <w:sz w:val="24"/>
          <w:szCs w:val="24"/>
        </w:rPr>
        <w:t xml:space="preserve"> </w:t>
      </w:r>
      <w:r w:rsidRPr="00D75928">
        <w:rPr>
          <w:rFonts w:ascii="Arial" w:eastAsia="BookmanOldStyle-Identity-H" w:hAnsi="Arial" w:cs="Arial"/>
          <w:sz w:val="24"/>
          <w:szCs w:val="24"/>
        </w:rPr>
        <w:t>Transfers where the transferor continues to derive the benefit from the asset, directly or indirectly.</w:t>
      </w:r>
    </w:p>
    <w:p w:rsidR="00D75928" w:rsidRPr="00D75928" w:rsidRDefault="00D75928" w:rsidP="00D75928">
      <w:pPr>
        <w:pStyle w:val="ListParagraph"/>
        <w:numPr>
          <w:ilvl w:val="0"/>
          <w:numId w:val="13"/>
        </w:numPr>
        <w:autoSpaceDE w:val="0"/>
        <w:autoSpaceDN w:val="0"/>
        <w:adjustRightInd w:val="0"/>
        <w:spacing w:before="0" w:beforeAutospacing="0"/>
        <w:ind w:right="0" w:firstLine="0"/>
        <w:rPr>
          <w:rFonts w:ascii="Arial" w:eastAsia="BookmanOldStyle-Identity-H" w:hAnsi="Arial" w:cs="Arial"/>
          <w:sz w:val="24"/>
          <w:szCs w:val="24"/>
        </w:rPr>
      </w:pPr>
      <w:r w:rsidRPr="00D75928">
        <w:rPr>
          <w:rFonts w:ascii="Arial" w:hAnsi="Arial" w:cs="Arial"/>
          <w:sz w:val="24"/>
          <w:szCs w:val="24"/>
        </w:rPr>
        <w:t xml:space="preserve"> </w:t>
      </w:r>
      <w:r w:rsidRPr="00D75928">
        <w:rPr>
          <w:rFonts w:ascii="Arial" w:eastAsia="BookmanOldStyle-Identity-H" w:hAnsi="Arial" w:cs="Arial"/>
          <w:sz w:val="24"/>
          <w:szCs w:val="24"/>
        </w:rPr>
        <w:t xml:space="preserve">Transfer of an asset where the transfer deed provides for the retransfer of either </w:t>
      </w:r>
      <w:proofErr w:type="gramStart"/>
      <w:r w:rsidRPr="00D75928">
        <w:rPr>
          <w:rFonts w:ascii="Arial" w:eastAsia="BookmanOldStyle-Identity-H" w:hAnsi="Arial" w:cs="Arial"/>
          <w:sz w:val="24"/>
          <w:szCs w:val="24"/>
        </w:rPr>
        <w:t>the  income</w:t>
      </w:r>
      <w:proofErr w:type="gramEnd"/>
      <w:r w:rsidRPr="00D75928">
        <w:rPr>
          <w:rFonts w:ascii="Arial" w:eastAsia="BookmanOldStyle-Identity-H" w:hAnsi="Arial" w:cs="Arial"/>
          <w:sz w:val="24"/>
          <w:szCs w:val="24"/>
        </w:rPr>
        <w:t xml:space="preserve"> or the asset to the assessee.</w:t>
      </w:r>
    </w:p>
    <w:p w:rsidR="00D75928" w:rsidRPr="00F82558" w:rsidRDefault="00D75928" w:rsidP="00D75928">
      <w:pPr>
        <w:pStyle w:val="ListParagraph"/>
        <w:numPr>
          <w:ilvl w:val="0"/>
          <w:numId w:val="13"/>
        </w:numPr>
        <w:autoSpaceDE w:val="0"/>
        <w:autoSpaceDN w:val="0"/>
        <w:adjustRightInd w:val="0"/>
        <w:spacing w:before="0" w:beforeAutospacing="0"/>
        <w:ind w:right="0"/>
        <w:rPr>
          <w:rFonts w:ascii="Arial" w:eastAsia="BookmanOldStyle-Identity-H"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Transfer of an asset where the transfer deed gives the transferor assessee a right to</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reassume</w:t>
      </w:r>
      <w:proofErr w:type="gramEnd"/>
      <w:r w:rsidRPr="00F82558">
        <w:rPr>
          <w:rFonts w:ascii="Arial" w:eastAsia="BookmanOldStyle-Identity-H" w:hAnsi="Arial" w:cs="Arial"/>
          <w:sz w:val="24"/>
          <w:szCs w:val="24"/>
        </w:rPr>
        <w:t xml:space="preserve"> power over the asset or the income.</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f) Gift by book entries </w:t>
      </w:r>
      <w:proofErr w:type="gramStart"/>
      <w:r w:rsidRPr="00F82558">
        <w:rPr>
          <w:rFonts w:ascii="Arial" w:hAnsi="Arial" w:cs="Arial"/>
          <w:b/>
          <w:bCs/>
          <w:sz w:val="24"/>
          <w:szCs w:val="24"/>
        </w:rPr>
        <w:t>Sec.4(</w:t>
      </w:r>
      <w:proofErr w:type="gramEnd"/>
      <w:r w:rsidRPr="00F82558">
        <w:rPr>
          <w:rFonts w:ascii="Arial" w:hAnsi="Arial" w:cs="Arial"/>
          <w:b/>
          <w:bCs/>
          <w:sz w:val="24"/>
          <w:szCs w:val="24"/>
        </w:rPr>
        <w:t>5A):</w:t>
      </w:r>
    </w:p>
    <w:p w:rsidR="00D75928" w:rsidRPr="00F82558" w:rsidRDefault="00D75928" w:rsidP="00D75928">
      <w:pPr>
        <w:autoSpaceDE w:val="0"/>
        <w:autoSpaceDN w:val="0"/>
        <w:adjustRightInd w:val="0"/>
        <w:spacing w:before="0" w:beforeAutospacing="0"/>
        <w:ind w:left="0" w:right="0" w:firstLine="720"/>
        <w:rPr>
          <w:rFonts w:ascii="Arial" w:eastAsia="BookmanOldStyle-Identity-H" w:hAnsi="Arial" w:cs="Arial"/>
          <w:sz w:val="24"/>
          <w:szCs w:val="24"/>
        </w:rPr>
      </w:pPr>
      <w:r w:rsidRPr="00F82558">
        <w:rPr>
          <w:rFonts w:ascii="Arial" w:eastAsia="BookmanOldStyle-Identity-H" w:hAnsi="Arial" w:cs="Arial"/>
          <w:sz w:val="24"/>
          <w:szCs w:val="24"/>
        </w:rPr>
        <w:t>Gifts of money by book entries made in the books maintained by the assessee to any other person</w:t>
      </w:r>
      <w:r>
        <w:rPr>
          <w:rFonts w:ascii="Arial" w:eastAsia="BookmanOldStyle-Identity-H" w:hAnsi="Arial" w:cs="Arial"/>
          <w:sz w:val="24"/>
          <w:szCs w:val="24"/>
        </w:rPr>
        <w:t xml:space="preserve"> </w:t>
      </w:r>
      <w:r w:rsidRPr="00F82558">
        <w:rPr>
          <w:rFonts w:ascii="Arial" w:eastAsia="BookmanOldStyle-Identity-H" w:hAnsi="Arial" w:cs="Arial"/>
          <w:sz w:val="24"/>
          <w:szCs w:val="24"/>
        </w:rPr>
        <w:t xml:space="preserve">with whom he has business relationship or any other relationship it shall be deemed to be his asset unless the Assessing Officer is </w:t>
      </w:r>
      <w:r w:rsidRPr="00F82558">
        <w:rPr>
          <w:rFonts w:ascii="Arial" w:eastAsia="BookmanOldStyle-Identity-H" w:hAnsi="Arial" w:cs="Arial"/>
          <w:sz w:val="24"/>
          <w:szCs w:val="24"/>
        </w:rPr>
        <w:lastRenderedPageBreak/>
        <w:t>satisfied that money has actually been delivered to the other person at the time the entries were made.</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g) Impartibly Estate </w:t>
      </w:r>
      <w:proofErr w:type="gramStart"/>
      <w:r w:rsidRPr="00F82558">
        <w:rPr>
          <w:rFonts w:ascii="Arial" w:hAnsi="Arial" w:cs="Arial"/>
          <w:b/>
          <w:bCs/>
          <w:sz w:val="24"/>
          <w:szCs w:val="24"/>
        </w:rPr>
        <w:t>Sec.4(</w:t>
      </w:r>
      <w:proofErr w:type="gramEnd"/>
      <w:r w:rsidRPr="00F82558">
        <w:rPr>
          <w:rFonts w:ascii="Arial" w:hAnsi="Arial" w:cs="Arial"/>
          <w:b/>
          <w:bCs/>
          <w:sz w:val="24"/>
          <w:szCs w:val="24"/>
        </w:rPr>
        <w:t>6):</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C42865">
        <w:rPr>
          <w:rFonts w:ascii="Times New Roman" w:eastAsia="Times New Roman" w:hAnsi="Times New Roman" w:cs="Times New Roman"/>
          <w:sz w:val="24"/>
          <w:szCs w:val="24"/>
          <w:lang w:eastAsia="en-IN"/>
        </w:rPr>
        <w:t xml:space="preserve">Holder of </w:t>
      </w:r>
      <w:proofErr w:type="spellStart"/>
      <w:r w:rsidRPr="00C42865">
        <w:rPr>
          <w:rFonts w:ascii="Times New Roman" w:eastAsia="Times New Roman" w:hAnsi="Times New Roman" w:cs="Times New Roman"/>
          <w:sz w:val="24"/>
          <w:szCs w:val="24"/>
          <w:lang w:eastAsia="en-IN"/>
        </w:rPr>
        <w:t>Impartible</w:t>
      </w:r>
      <w:proofErr w:type="spellEnd"/>
      <w:r w:rsidRPr="00C42865">
        <w:rPr>
          <w:rFonts w:ascii="Times New Roman" w:eastAsia="Times New Roman" w:hAnsi="Times New Roman" w:cs="Times New Roman"/>
          <w:sz w:val="24"/>
          <w:szCs w:val="24"/>
          <w:lang w:eastAsia="en-IN"/>
        </w:rPr>
        <w:t xml:space="preserve"> state (KARTA)</w:t>
      </w:r>
      <w:r>
        <w:rPr>
          <w:rFonts w:ascii="Times New Roman" w:eastAsia="Times New Roman" w:hAnsi="Times New Roman" w:cs="Times New Roman"/>
          <w:sz w:val="24"/>
          <w:szCs w:val="24"/>
          <w:lang w:eastAsia="en-IN"/>
        </w:rPr>
        <w:t xml:space="preserve"> </w:t>
      </w:r>
      <w:r w:rsidRPr="00F82558">
        <w:rPr>
          <w:rFonts w:ascii="Arial" w:eastAsia="BookmanOldStyle-Identity-H" w:hAnsi="Arial" w:cs="Arial"/>
          <w:sz w:val="24"/>
          <w:szCs w:val="24"/>
        </w:rPr>
        <w:t>shall be deemed to be the individual owner of all the</w:t>
      </w:r>
      <w:r>
        <w:rPr>
          <w:rFonts w:ascii="Arial" w:eastAsia="BookmanOldStyle-Identity-H" w:hAnsi="Arial" w:cs="Arial"/>
          <w:sz w:val="24"/>
          <w:szCs w:val="24"/>
        </w:rPr>
        <w:t xml:space="preserve"> </w:t>
      </w:r>
      <w:r w:rsidRPr="00F82558">
        <w:rPr>
          <w:rFonts w:ascii="Arial" w:eastAsia="BookmanOldStyle-Identity-H" w:hAnsi="Arial" w:cs="Arial"/>
          <w:sz w:val="24"/>
          <w:szCs w:val="24"/>
        </w:rPr>
        <w:t>properties comprised in the estate.</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h) Building allotted by Housing Society </w:t>
      </w:r>
      <w:proofErr w:type="gramStart"/>
      <w:r w:rsidRPr="00F82558">
        <w:rPr>
          <w:rFonts w:ascii="Arial" w:hAnsi="Arial" w:cs="Arial"/>
          <w:b/>
          <w:bCs/>
          <w:sz w:val="24"/>
          <w:szCs w:val="24"/>
        </w:rPr>
        <w:t>Sec.4(</w:t>
      </w:r>
      <w:proofErr w:type="gramEnd"/>
      <w:r w:rsidRPr="00F82558">
        <w:rPr>
          <w:rFonts w:ascii="Arial" w:hAnsi="Arial" w:cs="Arial"/>
          <w:b/>
          <w:bCs/>
          <w:sz w:val="24"/>
          <w:szCs w:val="24"/>
        </w:rPr>
        <w:t>7):</w:t>
      </w:r>
    </w:p>
    <w:p w:rsidR="00D75928" w:rsidRPr="00460100" w:rsidRDefault="00D75928" w:rsidP="00D75928">
      <w:pPr>
        <w:spacing w:after="100" w:afterAutospacing="1"/>
        <w:ind w:left="0" w:right="0" w:firstLine="0"/>
        <w:rPr>
          <w:rFonts w:ascii="Times New Roman" w:eastAsia="Times New Roman" w:hAnsi="Times New Roman" w:cs="Times New Roman"/>
          <w:sz w:val="24"/>
          <w:szCs w:val="24"/>
          <w:lang w:eastAsia="en-IN"/>
        </w:rPr>
      </w:pPr>
      <w:r w:rsidRPr="00F82558">
        <w:rPr>
          <w:rFonts w:ascii="Arial" w:eastAsia="BookmanOldStyle-Identity-H" w:hAnsi="Arial" w:cs="Arial"/>
          <w:sz w:val="24"/>
          <w:szCs w:val="24"/>
        </w:rPr>
        <w:t xml:space="preserve"> </w:t>
      </w:r>
      <w:r w:rsidRPr="00C42865">
        <w:rPr>
          <w:rFonts w:ascii="Times New Roman" w:eastAsia="Times New Roman" w:hAnsi="Times New Roman" w:cs="Times New Roman"/>
          <w:sz w:val="24"/>
          <w:szCs w:val="24"/>
          <w:lang w:eastAsia="en-IN"/>
        </w:rPr>
        <w:t>Whenever property is allotted or leased by a co-operative society, company or other association of persons to its members under a house building scheme then such member shall be Deemed Owner</w:t>
      </w:r>
      <w:r w:rsidRPr="00F82558">
        <w:rPr>
          <w:rFonts w:ascii="Arial" w:eastAsia="BookmanOldStyle-Identity-H" w:hAnsi="Arial" w:cs="Arial"/>
          <w:sz w:val="24"/>
          <w:szCs w:val="24"/>
        </w:rPr>
        <w:t xml:space="preserve"> of such building or part thereof. In determining the value of such building any outstanding instalments payable by the assessee to the society towards the cost of such building or part thereof shall be deductible as debts owed by the assessee.</w:t>
      </w: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roofErr w:type="spellStart"/>
      <w:proofErr w:type="gramStart"/>
      <w:r w:rsidRPr="00F82558">
        <w:rPr>
          <w:rFonts w:ascii="Arial" w:hAnsi="Arial" w:cs="Arial"/>
          <w:b/>
          <w:bCs/>
          <w:sz w:val="24"/>
          <w:szCs w:val="24"/>
        </w:rPr>
        <w:t>i</w:t>
      </w:r>
      <w:proofErr w:type="spellEnd"/>
      <w:r w:rsidRPr="00F82558">
        <w:rPr>
          <w:rFonts w:ascii="Arial" w:hAnsi="Arial" w:cs="Arial"/>
          <w:b/>
          <w:bCs/>
          <w:sz w:val="24"/>
          <w:szCs w:val="24"/>
        </w:rPr>
        <w:t xml:space="preserve"> )</w:t>
      </w:r>
      <w:proofErr w:type="gramEnd"/>
      <w:r w:rsidRPr="00F82558">
        <w:rPr>
          <w:rFonts w:ascii="Arial" w:hAnsi="Arial" w:cs="Arial"/>
          <w:b/>
          <w:bCs/>
          <w:sz w:val="24"/>
          <w:szCs w:val="24"/>
        </w:rPr>
        <w:t xml:space="preserve"> Assets transferred to son’s wife</w:t>
      </w:r>
    </w:p>
    <w:p w:rsidR="00D75928" w:rsidRPr="00F82558" w:rsidRDefault="00D75928" w:rsidP="00D75928">
      <w:pPr>
        <w:autoSpaceDE w:val="0"/>
        <w:autoSpaceDN w:val="0"/>
        <w:adjustRightInd w:val="0"/>
        <w:spacing w:before="0" w:beforeAutospacing="0"/>
        <w:ind w:left="0" w:right="0" w:firstLine="0"/>
        <w:rPr>
          <w:rFonts w:ascii="Arial" w:hAnsi="Arial" w:cs="Arial"/>
          <w:bCs/>
          <w:sz w:val="24"/>
          <w:szCs w:val="24"/>
        </w:rPr>
      </w:pPr>
      <w:r w:rsidRPr="00F82558">
        <w:rPr>
          <w:rFonts w:ascii="Arial" w:hAnsi="Arial" w:cs="Arial"/>
          <w:bCs/>
          <w:sz w:val="24"/>
          <w:szCs w:val="24"/>
        </w:rPr>
        <w:t>If the assets transferred to son’s wife after may 31,1973 may be direct or indirect and the assets is transferred by otherwise than for adequate consideration and the assets may be held by transferee on the relevant valuation date in the same form then the assets is included in the net wealth in the hand of transferor.</w:t>
      </w: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j) </w:t>
      </w:r>
      <w:proofErr w:type="gramStart"/>
      <w:r w:rsidRPr="00F82558">
        <w:rPr>
          <w:rFonts w:ascii="Arial" w:hAnsi="Arial" w:cs="Arial"/>
          <w:b/>
          <w:bCs/>
          <w:sz w:val="24"/>
          <w:szCs w:val="24"/>
        </w:rPr>
        <w:t>assets</w:t>
      </w:r>
      <w:proofErr w:type="gramEnd"/>
      <w:r w:rsidRPr="00F82558">
        <w:rPr>
          <w:rFonts w:ascii="Arial" w:hAnsi="Arial" w:cs="Arial"/>
          <w:b/>
          <w:bCs/>
          <w:sz w:val="24"/>
          <w:szCs w:val="24"/>
        </w:rPr>
        <w:t xml:space="preserve"> transferred for the benefit of son’s wife</w:t>
      </w:r>
    </w:p>
    <w:p w:rsidR="00D75928" w:rsidRPr="00F82558" w:rsidRDefault="00D75928" w:rsidP="00D75928">
      <w:pPr>
        <w:autoSpaceDE w:val="0"/>
        <w:autoSpaceDN w:val="0"/>
        <w:adjustRightInd w:val="0"/>
        <w:spacing w:before="0" w:beforeAutospacing="0"/>
        <w:ind w:left="0" w:right="0" w:firstLine="0"/>
        <w:rPr>
          <w:rFonts w:ascii="Arial" w:hAnsi="Arial" w:cs="Arial"/>
          <w:bCs/>
          <w:sz w:val="24"/>
          <w:szCs w:val="24"/>
        </w:rPr>
      </w:pPr>
      <w:r w:rsidRPr="00F82558">
        <w:rPr>
          <w:rFonts w:ascii="Arial" w:hAnsi="Arial" w:cs="Arial"/>
          <w:bCs/>
          <w:sz w:val="24"/>
          <w:szCs w:val="24"/>
        </w:rPr>
        <w:t xml:space="preserve">If the assets transferred to a person or association of the immediate </w:t>
      </w:r>
      <w:proofErr w:type="spellStart"/>
      <w:r w:rsidRPr="00F82558">
        <w:rPr>
          <w:rFonts w:ascii="Arial" w:hAnsi="Arial" w:cs="Arial"/>
          <w:bCs/>
          <w:sz w:val="24"/>
          <w:szCs w:val="24"/>
        </w:rPr>
        <w:t>benefit’s</w:t>
      </w:r>
      <w:proofErr w:type="spellEnd"/>
      <w:r w:rsidRPr="00F82558">
        <w:rPr>
          <w:rFonts w:ascii="Arial" w:hAnsi="Arial" w:cs="Arial"/>
          <w:bCs/>
          <w:sz w:val="24"/>
          <w:szCs w:val="24"/>
        </w:rPr>
        <w:t xml:space="preserve"> of son’s wife after may 31</w:t>
      </w:r>
      <w:proofErr w:type="gramStart"/>
      <w:r w:rsidRPr="00F82558">
        <w:rPr>
          <w:rFonts w:ascii="Arial" w:hAnsi="Arial" w:cs="Arial"/>
          <w:bCs/>
          <w:sz w:val="24"/>
          <w:szCs w:val="24"/>
        </w:rPr>
        <w:t>,1973</w:t>
      </w:r>
      <w:proofErr w:type="gramEnd"/>
      <w:r w:rsidRPr="00F82558">
        <w:rPr>
          <w:rFonts w:ascii="Arial" w:hAnsi="Arial" w:cs="Arial"/>
          <w:bCs/>
          <w:sz w:val="24"/>
          <w:szCs w:val="24"/>
        </w:rPr>
        <w:t xml:space="preserve"> may be direct or indirect and the assets is transferred by otherwise than for adequate consideration and the assets may be held by transferee on the relevant valuation date in the same form then the assets is included in the net wealth in the hand of transferor.</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Exemption in respect of certain assets Sec.5:</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720"/>
        <w:rPr>
          <w:rFonts w:ascii="Arial" w:eastAsia="BookmanOldStyle-Identity-H" w:hAnsi="Arial" w:cs="Arial"/>
          <w:sz w:val="24"/>
          <w:szCs w:val="24"/>
        </w:rPr>
      </w:pPr>
      <w:r w:rsidRPr="00F82558">
        <w:rPr>
          <w:rFonts w:ascii="Arial" w:eastAsia="BookmanOldStyle-Identity-H" w:hAnsi="Arial" w:cs="Arial"/>
          <w:sz w:val="24"/>
          <w:szCs w:val="24"/>
        </w:rPr>
        <w:t>Wealth tax shall not be payable by an assessee in respect of the following assets and such</w:t>
      </w:r>
      <w:r>
        <w:rPr>
          <w:rFonts w:ascii="Arial" w:eastAsia="BookmanOldStyle-Identity-H" w:hAnsi="Arial" w:cs="Arial"/>
          <w:sz w:val="24"/>
          <w:szCs w:val="24"/>
        </w:rPr>
        <w:t xml:space="preserve"> </w:t>
      </w:r>
      <w:r w:rsidRPr="00F82558">
        <w:rPr>
          <w:rFonts w:ascii="Arial" w:eastAsia="BookmanOldStyle-Identity-H" w:hAnsi="Arial" w:cs="Arial"/>
          <w:sz w:val="24"/>
          <w:szCs w:val="24"/>
        </w:rPr>
        <w:t>assets shall not be included in the net wealth of the assessee:</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1.</w:t>
      </w:r>
      <w:r>
        <w:rPr>
          <w:rFonts w:ascii="Arial" w:hAnsi="Arial" w:cs="Arial"/>
          <w:b/>
          <w:bCs/>
          <w:sz w:val="24"/>
          <w:szCs w:val="24"/>
        </w:rPr>
        <w:t>5(</w:t>
      </w:r>
      <w:proofErr w:type="spellStart"/>
      <w:r>
        <w:rPr>
          <w:rFonts w:ascii="Arial" w:hAnsi="Arial" w:cs="Arial"/>
          <w:b/>
          <w:bCs/>
          <w:sz w:val="24"/>
          <w:szCs w:val="24"/>
        </w:rPr>
        <w:t>i</w:t>
      </w:r>
      <w:proofErr w:type="spellEnd"/>
      <w:r>
        <w:rPr>
          <w:rFonts w:ascii="Arial" w:hAnsi="Arial" w:cs="Arial"/>
          <w:b/>
          <w:bCs/>
          <w:sz w:val="24"/>
          <w:szCs w:val="24"/>
        </w:rPr>
        <w:t>)</w:t>
      </w:r>
      <w:r w:rsidRPr="00F82558">
        <w:rPr>
          <w:rFonts w:ascii="Arial" w:hAnsi="Arial" w:cs="Arial"/>
          <w:b/>
          <w:bCs/>
          <w:sz w:val="24"/>
          <w:szCs w:val="24"/>
        </w:rPr>
        <w:t xml:space="preserve"> Charitable / Religious institutions / fund / trust:</w:t>
      </w:r>
    </w:p>
    <w:p w:rsidR="00D75928" w:rsidRPr="00793AFB" w:rsidRDefault="00D75928" w:rsidP="00D75928">
      <w:pPr>
        <w:spacing w:after="100" w:afterAutospacing="1"/>
        <w:ind w:left="0" w:right="0" w:firstLine="0"/>
        <w:jc w:val="both"/>
        <w:rPr>
          <w:rFonts w:ascii="Arial" w:eastAsia="Times New Roman" w:hAnsi="Arial" w:cs="Arial"/>
          <w:sz w:val="24"/>
          <w:szCs w:val="24"/>
          <w:lang w:eastAsia="en-IN"/>
        </w:rPr>
      </w:pPr>
      <w:r w:rsidRPr="00793AFB">
        <w:rPr>
          <w:rFonts w:ascii="Arial" w:eastAsia="BookmanOldStyle-Identity-H" w:hAnsi="Arial" w:cs="Arial"/>
          <w:sz w:val="24"/>
          <w:szCs w:val="24"/>
        </w:rPr>
        <w:t xml:space="preserve">Any Property held under trust for public purpose of charitable/religious nature in India </w:t>
      </w:r>
      <w:r w:rsidRPr="00793AFB">
        <w:rPr>
          <w:rFonts w:ascii="Arial" w:eastAsia="Times New Roman" w:hAnsi="Arial" w:cs="Arial"/>
          <w:sz w:val="24"/>
          <w:szCs w:val="24"/>
          <w:lang w:eastAsia="en-IN"/>
        </w:rPr>
        <w:t>shall be exempt from tax.</w:t>
      </w:r>
    </w:p>
    <w:p w:rsidR="00D75928" w:rsidRPr="00793AFB"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C42865" w:rsidRDefault="00D75928" w:rsidP="00D75928">
      <w:pPr>
        <w:spacing w:after="100" w:afterAutospacing="1"/>
        <w:ind w:left="0" w:right="0" w:firstLine="0"/>
        <w:jc w:val="both"/>
        <w:rPr>
          <w:rFonts w:ascii="Times New Roman" w:eastAsia="Times New Roman" w:hAnsi="Times New Roman" w:cs="Times New Roman"/>
          <w:sz w:val="24"/>
          <w:szCs w:val="24"/>
          <w:lang w:eastAsia="en-IN"/>
        </w:rPr>
      </w:pPr>
      <w:r w:rsidRPr="00F82558">
        <w:rPr>
          <w:rFonts w:ascii="Arial" w:hAnsi="Arial" w:cs="Arial"/>
          <w:b/>
          <w:bCs/>
          <w:sz w:val="24"/>
          <w:szCs w:val="24"/>
        </w:rPr>
        <w:t>2.</w:t>
      </w:r>
      <w:r>
        <w:rPr>
          <w:rFonts w:ascii="Arial" w:hAnsi="Arial" w:cs="Arial"/>
          <w:b/>
          <w:bCs/>
          <w:sz w:val="24"/>
          <w:szCs w:val="24"/>
        </w:rPr>
        <w:t>5(ii)</w:t>
      </w:r>
      <w:r w:rsidRPr="00F82558">
        <w:rPr>
          <w:rFonts w:ascii="Arial" w:hAnsi="Arial" w:cs="Arial"/>
          <w:b/>
          <w:bCs/>
          <w:sz w:val="24"/>
          <w:szCs w:val="24"/>
        </w:rPr>
        <w:t xml:space="preserve"> Member of HUF: </w:t>
      </w:r>
      <w:r w:rsidRPr="00C42865">
        <w:rPr>
          <w:rFonts w:ascii="Times New Roman" w:eastAsia="Times New Roman" w:hAnsi="Times New Roman" w:cs="Times New Roman"/>
          <w:sz w:val="24"/>
          <w:szCs w:val="24"/>
          <w:lang w:eastAsia="en-IN"/>
        </w:rPr>
        <w:t>Share of a co-</w:t>
      </w:r>
      <w:proofErr w:type="spellStart"/>
      <w:r w:rsidRPr="00C42865">
        <w:rPr>
          <w:rFonts w:ascii="Times New Roman" w:eastAsia="Times New Roman" w:hAnsi="Times New Roman" w:cs="Times New Roman"/>
          <w:sz w:val="24"/>
          <w:szCs w:val="24"/>
          <w:lang w:eastAsia="en-IN"/>
        </w:rPr>
        <w:t>parcerner</w:t>
      </w:r>
      <w:proofErr w:type="spellEnd"/>
      <w:r w:rsidRPr="00C42865">
        <w:rPr>
          <w:rFonts w:ascii="Times New Roman" w:eastAsia="Times New Roman" w:hAnsi="Times New Roman" w:cs="Times New Roman"/>
          <w:sz w:val="24"/>
          <w:szCs w:val="24"/>
          <w:lang w:eastAsia="en-IN"/>
        </w:rPr>
        <w:t xml:space="preserve"> in HUF property is exempt, as tax on whole property is paid by Karta.</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 xml:space="preserve">3. </w:t>
      </w:r>
      <w:r>
        <w:rPr>
          <w:rFonts w:ascii="Arial" w:hAnsi="Arial" w:cs="Arial"/>
          <w:b/>
          <w:bCs/>
          <w:sz w:val="24"/>
          <w:szCs w:val="24"/>
        </w:rPr>
        <w:t>5(iii</w:t>
      </w:r>
      <w:proofErr w:type="gramStart"/>
      <w:r>
        <w:rPr>
          <w:rFonts w:ascii="Arial" w:hAnsi="Arial" w:cs="Arial"/>
          <w:b/>
          <w:bCs/>
          <w:sz w:val="24"/>
          <w:szCs w:val="24"/>
        </w:rPr>
        <w:t>)</w:t>
      </w:r>
      <w:r w:rsidRPr="00F82558">
        <w:rPr>
          <w:rFonts w:ascii="Arial" w:hAnsi="Arial" w:cs="Arial"/>
          <w:b/>
          <w:bCs/>
          <w:sz w:val="24"/>
          <w:szCs w:val="24"/>
        </w:rPr>
        <w:t>Ex</w:t>
      </w:r>
      <w:proofErr w:type="gramEnd"/>
      <w:r w:rsidRPr="00F82558">
        <w:rPr>
          <w:rFonts w:ascii="Arial" w:hAnsi="Arial" w:cs="Arial"/>
          <w:b/>
          <w:bCs/>
          <w:sz w:val="24"/>
          <w:szCs w:val="24"/>
        </w:rPr>
        <w:t xml:space="preserve"> Ruler:</w:t>
      </w:r>
      <w:r>
        <w:rPr>
          <w:rFonts w:ascii="Arial" w:hAnsi="Arial" w:cs="Arial"/>
          <w:b/>
          <w:bCs/>
          <w:sz w:val="24"/>
          <w:szCs w:val="24"/>
        </w:rPr>
        <w:t xml:space="preserve"> B</w:t>
      </w:r>
      <w:r w:rsidRPr="00F82558">
        <w:rPr>
          <w:rFonts w:ascii="Arial" w:hAnsi="Arial" w:cs="Arial"/>
          <w:b/>
          <w:bCs/>
          <w:sz w:val="24"/>
          <w:szCs w:val="24"/>
        </w:rPr>
        <w:t xml:space="preserve">uilding: </w:t>
      </w:r>
      <w:r w:rsidRPr="00F82558">
        <w:rPr>
          <w:rFonts w:ascii="Arial" w:eastAsia="BookmanOldStyle-Identity-H" w:hAnsi="Arial" w:cs="Arial"/>
          <w:sz w:val="24"/>
          <w:szCs w:val="24"/>
        </w:rPr>
        <w:t>Any one building (being official residence) in the occupation of a Ex Ruler However let-out</w:t>
      </w:r>
      <w:r>
        <w:rPr>
          <w:rFonts w:ascii="Arial" w:eastAsia="BookmanOldStyle-Identity-H" w:hAnsi="Arial" w:cs="Arial"/>
          <w:sz w:val="24"/>
          <w:szCs w:val="24"/>
        </w:rPr>
        <w:t xml:space="preserve"> building</w:t>
      </w:r>
      <w:r w:rsidRPr="00F82558">
        <w:rPr>
          <w:rFonts w:ascii="Arial" w:eastAsia="BookmanOldStyle-Identity-H" w:hAnsi="Arial" w:cs="Arial"/>
          <w:sz w:val="24"/>
          <w:szCs w:val="24"/>
        </w:rPr>
        <w:t xml:space="preserve">  are not entitled for exemption.</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Pr>
          <w:rFonts w:ascii="Arial" w:hAnsi="Arial" w:cs="Arial"/>
          <w:b/>
          <w:bCs/>
          <w:sz w:val="24"/>
          <w:szCs w:val="24"/>
        </w:rPr>
        <w:lastRenderedPageBreak/>
        <w:t>4.5(iv</w:t>
      </w:r>
      <w:proofErr w:type="gramStart"/>
      <w:r>
        <w:rPr>
          <w:rFonts w:ascii="Arial" w:hAnsi="Arial" w:cs="Arial"/>
          <w:b/>
          <w:bCs/>
          <w:sz w:val="24"/>
          <w:szCs w:val="24"/>
        </w:rPr>
        <w:t>)Ex</w:t>
      </w:r>
      <w:proofErr w:type="gramEnd"/>
      <w:r>
        <w:rPr>
          <w:rFonts w:ascii="Arial" w:hAnsi="Arial" w:cs="Arial"/>
          <w:b/>
          <w:bCs/>
          <w:sz w:val="24"/>
          <w:szCs w:val="24"/>
        </w:rPr>
        <w:t xml:space="preserve"> Ruler </w:t>
      </w:r>
      <w:r w:rsidRPr="00F82558">
        <w:rPr>
          <w:rFonts w:ascii="Arial" w:hAnsi="Arial" w:cs="Arial"/>
          <w:b/>
          <w:bCs/>
          <w:sz w:val="24"/>
          <w:szCs w:val="24"/>
        </w:rPr>
        <w:t xml:space="preserve"> Jewellery:</w:t>
      </w:r>
      <w:r w:rsidRPr="00F82558">
        <w:rPr>
          <w:rFonts w:ascii="Arial" w:eastAsia="BookmanOldStyle-Identity-H" w:hAnsi="Arial" w:cs="Arial"/>
          <w:sz w:val="24"/>
          <w:szCs w:val="24"/>
        </w:rPr>
        <w:t xml:space="preserve"> Jewellery in possession of Ruler, recognised as his heirloom subject to the following</w:t>
      </w:r>
      <w:r>
        <w:rPr>
          <w:rFonts w:ascii="Arial" w:eastAsia="BookmanOldStyle-Identity-H" w:hAnsi="Arial" w:cs="Arial"/>
          <w:sz w:val="24"/>
          <w:szCs w:val="24"/>
        </w:rPr>
        <w:t xml:space="preserve"> c</w:t>
      </w:r>
      <w:r w:rsidRPr="00F82558">
        <w:rPr>
          <w:rFonts w:ascii="Arial" w:eastAsia="BookmanOldStyle-Identity-H" w:hAnsi="Arial" w:cs="Arial"/>
          <w:sz w:val="24"/>
          <w:szCs w:val="24"/>
        </w:rPr>
        <w:t>onditions.</w:t>
      </w:r>
    </w:p>
    <w:p w:rsidR="00D75928" w:rsidRPr="004766CA" w:rsidRDefault="00D75928" w:rsidP="00D75928">
      <w:pPr>
        <w:pStyle w:val="ListParagraph"/>
        <w:numPr>
          <w:ilvl w:val="0"/>
          <w:numId w:val="13"/>
        </w:numPr>
        <w:autoSpaceDE w:val="0"/>
        <w:autoSpaceDN w:val="0"/>
        <w:adjustRightInd w:val="0"/>
        <w:spacing w:before="0" w:beforeAutospacing="0"/>
        <w:ind w:left="567" w:right="0" w:firstLine="0"/>
        <w:rPr>
          <w:rFonts w:ascii="Arial" w:eastAsia="BookmanOldStyle-Identity-H" w:hAnsi="Arial" w:cs="Arial"/>
          <w:sz w:val="24"/>
          <w:szCs w:val="24"/>
        </w:rPr>
      </w:pPr>
      <w:r w:rsidRPr="004766CA">
        <w:rPr>
          <w:rFonts w:ascii="Arial" w:hAnsi="Arial" w:cs="Arial"/>
          <w:sz w:val="24"/>
          <w:szCs w:val="24"/>
        </w:rPr>
        <w:t xml:space="preserve"> </w:t>
      </w:r>
      <w:r w:rsidRPr="004766CA">
        <w:rPr>
          <w:rFonts w:ascii="Arial" w:eastAsia="BookmanOldStyle-Identity-H" w:hAnsi="Arial" w:cs="Arial"/>
          <w:sz w:val="24"/>
          <w:szCs w:val="24"/>
        </w:rPr>
        <w:t xml:space="preserve">The jewellery shall be permanently kept in India and shall not be </w:t>
      </w:r>
      <w:proofErr w:type="gramStart"/>
      <w:r w:rsidRPr="004766CA">
        <w:rPr>
          <w:rFonts w:ascii="Arial" w:eastAsia="BookmanOldStyle-Identity-H" w:hAnsi="Arial" w:cs="Arial"/>
          <w:sz w:val="24"/>
          <w:szCs w:val="24"/>
        </w:rPr>
        <w:t xml:space="preserve">remove </w:t>
      </w:r>
      <w:r>
        <w:rPr>
          <w:rFonts w:ascii="Arial" w:eastAsia="BookmanOldStyle-Identity-H" w:hAnsi="Arial" w:cs="Arial"/>
          <w:sz w:val="24"/>
          <w:szCs w:val="24"/>
        </w:rPr>
        <w:t xml:space="preserve"> </w:t>
      </w:r>
      <w:r w:rsidRPr="004766CA">
        <w:rPr>
          <w:rFonts w:ascii="Arial" w:eastAsia="BookmanOldStyle-Identity-H" w:hAnsi="Arial" w:cs="Arial"/>
          <w:sz w:val="24"/>
          <w:szCs w:val="24"/>
        </w:rPr>
        <w:t>outside</w:t>
      </w:r>
      <w:proofErr w:type="gramEnd"/>
      <w:r w:rsidRPr="004766CA">
        <w:rPr>
          <w:rFonts w:ascii="Arial" w:eastAsia="BookmanOldStyle-Identity-H" w:hAnsi="Arial" w:cs="Arial"/>
          <w:sz w:val="24"/>
          <w:szCs w:val="24"/>
        </w:rPr>
        <w:t xml:space="preserve"> India except for purpose and period approved by the Board;</w:t>
      </w:r>
    </w:p>
    <w:p w:rsidR="00D75928" w:rsidRPr="00F82558" w:rsidRDefault="00D75928" w:rsidP="00D75928">
      <w:pPr>
        <w:pStyle w:val="ListParagraph"/>
        <w:numPr>
          <w:ilvl w:val="0"/>
          <w:numId w:val="13"/>
        </w:numPr>
        <w:autoSpaceDE w:val="0"/>
        <w:autoSpaceDN w:val="0"/>
        <w:adjustRightInd w:val="0"/>
        <w:spacing w:before="0" w:beforeAutospacing="0"/>
        <w:ind w:left="567" w:right="0" w:firstLine="0"/>
        <w:rPr>
          <w:rFonts w:ascii="Arial" w:eastAsia="BookmanOldStyle-Identity-H" w:hAnsi="Arial" w:cs="Arial"/>
          <w:sz w:val="24"/>
          <w:szCs w:val="24"/>
        </w:rPr>
      </w:pPr>
      <w:r w:rsidRPr="00F82558">
        <w:rPr>
          <w:rFonts w:ascii="Arial" w:hAnsi="Arial" w:cs="Arial"/>
          <w:sz w:val="24"/>
          <w:szCs w:val="24"/>
        </w:rPr>
        <w:t xml:space="preserve"> </w:t>
      </w:r>
      <w:r w:rsidRPr="00F82558">
        <w:rPr>
          <w:rFonts w:ascii="Arial" w:eastAsia="BookmanOldStyle-Identity-H" w:hAnsi="Arial" w:cs="Arial"/>
          <w:sz w:val="24"/>
          <w:szCs w:val="24"/>
        </w:rPr>
        <w:t>Reasonable steps shall be taken for keeping the jewellery substantially in its original shape;</w:t>
      </w:r>
    </w:p>
    <w:p w:rsidR="00D75928" w:rsidRPr="004766CA" w:rsidRDefault="00D75928" w:rsidP="00D75928">
      <w:pPr>
        <w:pStyle w:val="ListParagraph"/>
        <w:numPr>
          <w:ilvl w:val="0"/>
          <w:numId w:val="13"/>
        </w:numPr>
        <w:autoSpaceDE w:val="0"/>
        <w:autoSpaceDN w:val="0"/>
        <w:adjustRightInd w:val="0"/>
        <w:spacing w:before="0" w:beforeAutospacing="0"/>
        <w:ind w:left="567" w:right="0" w:firstLine="0"/>
        <w:rPr>
          <w:rFonts w:ascii="Arial" w:eastAsia="BookmanOldStyle-Identity-H" w:hAnsi="Arial" w:cs="Arial"/>
          <w:sz w:val="24"/>
          <w:szCs w:val="24"/>
        </w:rPr>
      </w:pPr>
      <w:r w:rsidRPr="004766CA">
        <w:rPr>
          <w:rFonts w:ascii="Arial" w:hAnsi="Arial" w:cs="Arial"/>
          <w:sz w:val="24"/>
          <w:szCs w:val="24"/>
        </w:rPr>
        <w:t xml:space="preserve"> </w:t>
      </w:r>
      <w:r w:rsidRPr="004766CA">
        <w:rPr>
          <w:rFonts w:ascii="Arial" w:eastAsia="BookmanOldStyle-Identity-H" w:hAnsi="Arial" w:cs="Arial"/>
          <w:sz w:val="24"/>
          <w:szCs w:val="24"/>
        </w:rPr>
        <w:t xml:space="preserve">Reasonable facility shall be allowed to any Officer of Government authorize by Board to examine such </w:t>
      </w:r>
      <w:proofErr w:type="spellStart"/>
      <w:r w:rsidRPr="004766CA">
        <w:rPr>
          <w:rFonts w:ascii="Arial" w:eastAsia="BookmanOldStyle-Identity-H" w:hAnsi="Arial" w:cs="Arial"/>
          <w:sz w:val="24"/>
          <w:szCs w:val="24"/>
        </w:rPr>
        <w:t>jewellery.In</w:t>
      </w:r>
      <w:proofErr w:type="spellEnd"/>
      <w:r w:rsidRPr="004766CA">
        <w:rPr>
          <w:rFonts w:ascii="Arial" w:eastAsia="BookmanOldStyle-Identity-H" w:hAnsi="Arial" w:cs="Arial"/>
          <w:sz w:val="24"/>
          <w:szCs w:val="24"/>
        </w:rPr>
        <w:t xml:space="preserve"> case any of the above conditions are not fulfilled the Board may retrospectively withdraw the recognition after recording the reasons in writing.</w:t>
      </w: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roofErr w:type="gramStart"/>
      <w:r>
        <w:rPr>
          <w:rFonts w:ascii="Arial" w:hAnsi="Arial" w:cs="Arial"/>
          <w:b/>
          <w:bCs/>
          <w:sz w:val="24"/>
          <w:szCs w:val="24"/>
        </w:rPr>
        <w:t>5</w:t>
      </w:r>
      <w:r w:rsidRPr="00F82558">
        <w:rPr>
          <w:rFonts w:ascii="Arial" w:hAnsi="Arial" w:cs="Arial"/>
          <w:b/>
          <w:bCs/>
          <w:sz w:val="24"/>
          <w:szCs w:val="24"/>
        </w:rPr>
        <w:t>.</w:t>
      </w:r>
      <w:r>
        <w:rPr>
          <w:rFonts w:ascii="Arial" w:hAnsi="Arial" w:cs="Arial"/>
          <w:b/>
          <w:bCs/>
          <w:sz w:val="24"/>
          <w:szCs w:val="24"/>
        </w:rPr>
        <w:t>(</w:t>
      </w:r>
      <w:proofErr w:type="gramEnd"/>
      <w:r>
        <w:rPr>
          <w:rFonts w:ascii="Arial" w:hAnsi="Arial" w:cs="Arial"/>
          <w:b/>
          <w:bCs/>
          <w:sz w:val="24"/>
          <w:szCs w:val="24"/>
        </w:rPr>
        <w:t>5v)</w:t>
      </w:r>
      <w:r w:rsidRPr="00F82558">
        <w:rPr>
          <w:rFonts w:ascii="Arial" w:hAnsi="Arial" w:cs="Arial"/>
          <w:b/>
          <w:bCs/>
          <w:sz w:val="24"/>
          <w:szCs w:val="24"/>
        </w:rPr>
        <w:t xml:space="preserve"> NRIs returning to India for permanent residence:</w:t>
      </w:r>
    </w:p>
    <w:p w:rsidR="00D75928" w:rsidRPr="00DC76C9" w:rsidRDefault="00D75928" w:rsidP="00D75928">
      <w:pPr>
        <w:pStyle w:val="ListParagraph"/>
        <w:numPr>
          <w:ilvl w:val="0"/>
          <w:numId w:val="28"/>
        </w:numPr>
        <w:autoSpaceDE w:val="0"/>
        <w:autoSpaceDN w:val="0"/>
        <w:adjustRightInd w:val="0"/>
        <w:spacing w:before="0" w:beforeAutospacing="0"/>
        <w:ind w:right="0"/>
        <w:rPr>
          <w:rFonts w:ascii="Arial" w:eastAsia="BookmanOldStyle-Identity-H" w:hAnsi="Arial" w:cs="Arial"/>
          <w:sz w:val="24"/>
          <w:szCs w:val="24"/>
        </w:rPr>
      </w:pPr>
      <w:r w:rsidRPr="00DC76C9">
        <w:rPr>
          <w:rFonts w:ascii="Arial" w:eastAsia="Times New Roman" w:hAnsi="Arial" w:cs="Arial"/>
          <w:sz w:val="24"/>
          <w:szCs w:val="24"/>
          <w:lang w:eastAsia="en-IN"/>
        </w:rPr>
        <w:t>Person of Indian origin or Citizen of India who ordinarily residing in foreign country</w:t>
      </w:r>
      <w:r w:rsidRPr="00DC76C9">
        <w:rPr>
          <w:rFonts w:ascii="Arial" w:eastAsia="BookmanOldStyle-Identity-H" w:hAnsi="Arial" w:cs="Arial"/>
          <w:sz w:val="24"/>
          <w:szCs w:val="24"/>
        </w:rPr>
        <w:t xml:space="preserve"> </w:t>
      </w:r>
    </w:p>
    <w:p w:rsidR="00D75928" w:rsidRPr="00DC76C9" w:rsidRDefault="00D75928" w:rsidP="00D75928">
      <w:pPr>
        <w:pStyle w:val="ListParagraph"/>
        <w:numPr>
          <w:ilvl w:val="0"/>
          <w:numId w:val="28"/>
        </w:numPr>
        <w:autoSpaceDE w:val="0"/>
        <w:autoSpaceDN w:val="0"/>
        <w:adjustRightInd w:val="0"/>
        <w:spacing w:before="0" w:beforeAutospacing="0"/>
        <w:ind w:right="0"/>
        <w:rPr>
          <w:rFonts w:ascii="Arial" w:eastAsia="Times New Roman" w:hAnsi="Arial" w:cs="Arial"/>
          <w:sz w:val="24"/>
          <w:szCs w:val="24"/>
          <w:lang w:eastAsia="en-IN"/>
        </w:rPr>
      </w:pPr>
      <w:r w:rsidRPr="00DC76C9">
        <w:rPr>
          <w:rFonts w:ascii="Arial" w:eastAsia="Times New Roman" w:hAnsi="Arial" w:cs="Arial"/>
          <w:sz w:val="24"/>
          <w:szCs w:val="24"/>
          <w:lang w:eastAsia="en-IN"/>
        </w:rPr>
        <w:t>who leaving such country has returned to India</w:t>
      </w:r>
    </w:p>
    <w:p w:rsidR="00D75928" w:rsidRPr="00DC76C9" w:rsidRDefault="00D75928" w:rsidP="00D75928">
      <w:pPr>
        <w:pStyle w:val="ListParagraph"/>
        <w:numPr>
          <w:ilvl w:val="0"/>
          <w:numId w:val="28"/>
        </w:numPr>
        <w:autoSpaceDE w:val="0"/>
        <w:autoSpaceDN w:val="0"/>
        <w:adjustRightInd w:val="0"/>
        <w:spacing w:before="0" w:beforeAutospacing="0"/>
        <w:ind w:right="0"/>
        <w:rPr>
          <w:rFonts w:ascii="Arial" w:eastAsia="Times New Roman" w:hAnsi="Arial" w:cs="Arial"/>
          <w:sz w:val="24"/>
          <w:szCs w:val="24"/>
          <w:lang w:eastAsia="en-IN"/>
        </w:rPr>
      </w:pPr>
      <w:r w:rsidRPr="00DC76C9">
        <w:rPr>
          <w:rFonts w:ascii="Arial" w:eastAsia="Times New Roman" w:hAnsi="Arial" w:cs="Arial"/>
          <w:sz w:val="24"/>
          <w:szCs w:val="24"/>
          <w:lang w:eastAsia="en-IN"/>
        </w:rPr>
        <w:t>with the intention of permanently residing in India</w:t>
      </w:r>
    </w:p>
    <w:p w:rsidR="00D75928" w:rsidRPr="00DC76C9" w:rsidRDefault="00D75928" w:rsidP="00D75928">
      <w:pPr>
        <w:pStyle w:val="ListParagraph"/>
        <w:numPr>
          <w:ilvl w:val="0"/>
          <w:numId w:val="28"/>
        </w:numPr>
        <w:spacing w:after="100" w:afterAutospacing="1"/>
        <w:ind w:right="0"/>
        <w:jc w:val="both"/>
        <w:rPr>
          <w:rFonts w:ascii="Arial" w:eastAsia="Times New Roman" w:hAnsi="Arial" w:cs="Arial"/>
          <w:sz w:val="24"/>
          <w:szCs w:val="24"/>
          <w:lang w:eastAsia="en-IN"/>
        </w:rPr>
      </w:pPr>
      <w:r w:rsidRPr="00DC76C9">
        <w:rPr>
          <w:rFonts w:ascii="Arial" w:eastAsia="Times New Roman" w:hAnsi="Arial" w:cs="Arial"/>
          <w:sz w:val="24"/>
          <w:szCs w:val="24"/>
          <w:lang w:eastAsia="en-IN"/>
        </w:rPr>
        <w:t>Money  brought by him into India and purchase assets acquired by him out of such moneys within 1 year immediately preceding the date of his return and at any time thereafter,</w:t>
      </w:r>
    </w:p>
    <w:p w:rsidR="00D75928" w:rsidRPr="00DC76C9" w:rsidRDefault="00D75928" w:rsidP="00D75928">
      <w:pPr>
        <w:pStyle w:val="ListParagraph"/>
        <w:numPr>
          <w:ilvl w:val="0"/>
          <w:numId w:val="28"/>
        </w:numPr>
        <w:autoSpaceDE w:val="0"/>
        <w:autoSpaceDN w:val="0"/>
        <w:adjustRightInd w:val="0"/>
        <w:spacing w:before="0" w:beforeAutospacing="0"/>
        <w:ind w:right="0"/>
        <w:rPr>
          <w:rFonts w:ascii="Arial" w:eastAsia="BookmanOldStyle-Identity-H" w:hAnsi="Arial" w:cs="Arial"/>
          <w:sz w:val="24"/>
          <w:szCs w:val="24"/>
        </w:rPr>
      </w:pPr>
      <w:r w:rsidRPr="00DC76C9">
        <w:rPr>
          <w:rFonts w:ascii="Arial" w:eastAsia="BookmanOldStyle-Identity-H" w:hAnsi="Arial" w:cs="Arial"/>
          <w:sz w:val="24"/>
          <w:szCs w:val="24"/>
        </w:rPr>
        <w:t xml:space="preserve">assets brought by person into India for permanently residence in India </w:t>
      </w:r>
    </w:p>
    <w:p w:rsidR="00D75928" w:rsidRPr="00DC76C9" w:rsidRDefault="00D75928" w:rsidP="00D75928">
      <w:pPr>
        <w:pStyle w:val="ListParagraph"/>
        <w:numPr>
          <w:ilvl w:val="0"/>
          <w:numId w:val="28"/>
        </w:numPr>
        <w:autoSpaceDE w:val="0"/>
        <w:autoSpaceDN w:val="0"/>
        <w:adjustRightInd w:val="0"/>
        <w:spacing w:before="0" w:beforeAutospacing="0"/>
        <w:ind w:right="0"/>
        <w:rPr>
          <w:rFonts w:ascii="Arial" w:eastAsia="BookmanOldStyle-Identity-H" w:hAnsi="Arial" w:cs="Arial"/>
          <w:sz w:val="24"/>
          <w:szCs w:val="24"/>
        </w:rPr>
      </w:pPr>
      <w:proofErr w:type="gramStart"/>
      <w:r w:rsidRPr="00DC76C9">
        <w:rPr>
          <w:rFonts w:ascii="Arial" w:eastAsia="BookmanOldStyle-Identity-H" w:hAnsi="Arial" w:cs="Arial"/>
          <w:sz w:val="24"/>
          <w:szCs w:val="24"/>
        </w:rPr>
        <w:t>then  the</w:t>
      </w:r>
      <w:proofErr w:type="gramEnd"/>
      <w:r w:rsidRPr="00DC76C9">
        <w:rPr>
          <w:rFonts w:ascii="Arial" w:eastAsia="BookmanOldStyle-Identity-H" w:hAnsi="Arial" w:cs="Arial"/>
          <w:sz w:val="24"/>
          <w:szCs w:val="24"/>
        </w:rPr>
        <w:t xml:space="preserve"> money or asset </w:t>
      </w:r>
      <w:r w:rsidRPr="00DC76C9">
        <w:rPr>
          <w:rFonts w:ascii="Arial" w:eastAsia="Times New Roman" w:hAnsi="Arial" w:cs="Arial"/>
          <w:b/>
          <w:bCs/>
          <w:sz w:val="24"/>
          <w:szCs w:val="24"/>
          <w:lang w:eastAsia="en-IN"/>
        </w:rPr>
        <w:t>Shall be exempt from tax for a period of 7 successive</w:t>
      </w:r>
      <w:r>
        <w:rPr>
          <w:rFonts w:ascii="Arial" w:eastAsia="Times New Roman" w:hAnsi="Arial" w:cs="Arial"/>
          <w:b/>
          <w:bCs/>
          <w:sz w:val="24"/>
          <w:szCs w:val="24"/>
          <w:lang w:eastAsia="en-IN"/>
        </w:rPr>
        <w:t xml:space="preserve"> </w:t>
      </w:r>
      <w:r w:rsidRPr="00DC76C9">
        <w:rPr>
          <w:rFonts w:ascii="Arial" w:eastAsia="Times New Roman" w:hAnsi="Arial" w:cs="Arial"/>
          <w:b/>
          <w:bCs/>
          <w:sz w:val="24"/>
          <w:szCs w:val="24"/>
          <w:lang w:eastAsia="en-IN"/>
        </w:rPr>
        <w:t>assessment</w:t>
      </w:r>
      <w:r>
        <w:rPr>
          <w:rFonts w:ascii="Arial" w:eastAsia="Times New Roman" w:hAnsi="Arial" w:cs="Arial"/>
          <w:b/>
          <w:bCs/>
          <w:sz w:val="24"/>
          <w:szCs w:val="24"/>
          <w:lang w:eastAsia="en-IN"/>
        </w:rPr>
        <w:t xml:space="preserve"> years</w:t>
      </w:r>
      <w:r w:rsidRPr="00DC76C9">
        <w:rPr>
          <w:rFonts w:ascii="Arial" w:eastAsia="Times New Roman" w:hAnsi="Arial" w:cs="Arial"/>
          <w:b/>
          <w:bCs/>
          <w:sz w:val="24"/>
          <w:szCs w:val="24"/>
          <w:lang w:eastAsia="en-IN"/>
        </w:rPr>
        <w:t xml:space="preserve"> from the date of his arrival year</w:t>
      </w:r>
      <w:r>
        <w:rPr>
          <w:rFonts w:ascii="Arial" w:eastAsia="Times New Roman" w:hAnsi="Arial" w:cs="Arial"/>
          <w:b/>
          <w:bCs/>
          <w:sz w:val="24"/>
          <w:szCs w:val="24"/>
          <w:lang w:eastAsia="en-IN"/>
        </w:rPr>
        <w:t>.</w:t>
      </w:r>
    </w:p>
    <w:p w:rsidR="00D75928" w:rsidRPr="00DC76C9" w:rsidRDefault="00D75928" w:rsidP="00D75928">
      <w:pPr>
        <w:pStyle w:val="ListParagraph"/>
        <w:numPr>
          <w:ilvl w:val="0"/>
          <w:numId w:val="28"/>
        </w:numPr>
        <w:autoSpaceDE w:val="0"/>
        <w:autoSpaceDN w:val="0"/>
        <w:adjustRightInd w:val="0"/>
        <w:spacing w:before="0" w:beforeAutospacing="0"/>
        <w:ind w:right="0"/>
        <w:rPr>
          <w:rFonts w:ascii="Arial" w:eastAsia="BookmanOldStyle-Identity-H" w:hAnsi="Arial" w:cs="Arial"/>
          <w:sz w:val="24"/>
          <w:szCs w:val="24"/>
        </w:rPr>
      </w:pPr>
      <w:r w:rsidRPr="00DC76C9">
        <w:rPr>
          <w:rFonts w:ascii="Arial" w:eastAsia="BookmanOldStyle-Identity-H" w:hAnsi="Arial" w:cs="Arial"/>
          <w:sz w:val="24"/>
          <w:szCs w:val="24"/>
        </w:rPr>
        <w:t xml:space="preserve">The money standing to the credit of such person in </w:t>
      </w:r>
      <w:proofErr w:type="gramStart"/>
      <w:r w:rsidRPr="00DC76C9">
        <w:rPr>
          <w:rFonts w:ascii="Arial" w:eastAsia="BookmanOldStyle-Identity-H" w:hAnsi="Arial" w:cs="Arial"/>
          <w:sz w:val="24"/>
          <w:szCs w:val="24"/>
        </w:rPr>
        <w:t>NR(</w:t>
      </w:r>
      <w:proofErr w:type="gramEnd"/>
      <w:r w:rsidRPr="00DC76C9">
        <w:rPr>
          <w:rFonts w:ascii="Arial" w:eastAsia="BookmanOldStyle-Identity-H" w:hAnsi="Arial" w:cs="Arial"/>
          <w:sz w:val="24"/>
          <w:szCs w:val="24"/>
        </w:rPr>
        <w:t xml:space="preserve">E) account would also be eligible for such exemption. </w:t>
      </w:r>
    </w:p>
    <w:p w:rsidR="00D75928" w:rsidRPr="00DC76C9" w:rsidRDefault="00D75928" w:rsidP="00D75928">
      <w:pPr>
        <w:pStyle w:val="ListParagraph"/>
        <w:numPr>
          <w:ilvl w:val="0"/>
          <w:numId w:val="28"/>
        </w:numPr>
        <w:autoSpaceDE w:val="0"/>
        <w:autoSpaceDN w:val="0"/>
        <w:adjustRightInd w:val="0"/>
        <w:spacing w:before="0" w:beforeAutospacing="0"/>
        <w:ind w:right="0"/>
        <w:rPr>
          <w:rFonts w:ascii="Arial" w:eastAsia="BookmanOldStyle-Identity-H" w:hAnsi="Arial" w:cs="Arial"/>
          <w:sz w:val="24"/>
          <w:szCs w:val="24"/>
        </w:rPr>
      </w:pPr>
      <w:r w:rsidRPr="00DC76C9">
        <w:rPr>
          <w:rFonts w:ascii="Arial" w:eastAsia="BookmanOldStyle-Identity-H" w:hAnsi="Arial" w:cs="Arial"/>
          <w:sz w:val="24"/>
          <w:szCs w:val="24"/>
        </w:rPr>
        <w:t xml:space="preserve">Assets acquired out of such balance in </w:t>
      </w:r>
      <w:proofErr w:type="gramStart"/>
      <w:r w:rsidRPr="00DC76C9">
        <w:rPr>
          <w:rFonts w:ascii="Arial" w:eastAsia="BookmanOldStyle-Identity-H" w:hAnsi="Arial" w:cs="Arial"/>
          <w:sz w:val="24"/>
          <w:szCs w:val="24"/>
        </w:rPr>
        <w:t>NR(</w:t>
      </w:r>
      <w:proofErr w:type="gramEnd"/>
      <w:r w:rsidRPr="00DC76C9">
        <w:rPr>
          <w:rFonts w:ascii="Arial" w:eastAsia="BookmanOldStyle-Identity-H" w:hAnsi="Arial" w:cs="Arial"/>
          <w:sz w:val="24"/>
          <w:szCs w:val="24"/>
        </w:rPr>
        <w:t>E) account gets exempted is the same manner;</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Pr>
          <w:rFonts w:ascii="Arial" w:hAnsi="Arial" w:cs="Arial"/>
          <w:b/>
          <w:bCs/>
          <w:sz w:val="24"/>
          <w:szCs w:val="24"/>
        </w:rPr>
        <w:t>6</w:t>
      </w:r>
      <w:r w:rsidRPr="00F82558">
        <w:rPr>
          <w:rFonts w:ascii="Arial" w:hAnsi="Arial" w:cs="Arial"/>
          <w:b/>
          <w:bCs/>
          <w:sz w:val="24"/>
          <w:szCs w:val="24"/>
        </w:rPr>
        <w:t>.</w:t>
      </w:r>
      <w:r>
        <w:rPr>
          <w:rFonts w:ascii="Arial" w:hAnsi="Arial" w:cs="Arial"/>
          <w:b/>
          <w:bCs/>
          <w:sz w:val="24"/>
          <w:szCs w:val="24"/>
        </w:rPr>
        <w:t>5(vi)</w:t>
      </w:r>
      <w:r w:rsidRPr="00F82558">
        <w:rPr>
          <w:rFonts w:ascii="Arial" w:hAnsi="Arial" w:cs="Arial"/>
          <w:b/>
          <w:bCs/>
          <w:sz w:val="24"/>
          <w:szCs w:val="24"/>
        </w:rPr>
        <w:t xml:space="preserve"> Individual / </w:t>
      </w:r>
      <w:proofErr w:type="spellStart"/>
      <w:r w:rsidRPr="00F82558">
        <w:rPr>
          <w:rFonts w:ascii="Arial" w:hAnsi="Arial" w:cs="Arial"/>
          <w:b/>
          <w:bCs/>
          <w:sz w:val="24"/>
          <w:szCs w:val="24"/>
        </w:rPr>
        <w:t>HUF</w:t>
      </w:r>
      <w:proofErr w:type="gramStart"/>
      <w:r w:rsidRPr="00F82558">
        <w:rPr>
          <w:rFonts w:ascii="Arial" w:hAnsi="Arial" w:cs="Arial"/>
          <w:b/>
          <w:bCs/>
          <w:sz w:val="24"/>
          <w:szCs w:val="24"/>
        </w:rPr>
        <w:t>:</w:t>
      </w:r>
      <w:r w:rsidRPr="00F82558">
        <w:rPr>
          <w:rFonts w:ascii="Arial" w:eastAsia="BookmanOldStyle-Identity-H" w:hAnsi="Arial" w:cs="Arial"/>
          <w:sz w:val="24"/>
          <w:szCs w:val="24"/>
        </w:rPr>
        <w:t>In</w:t>
      </w:r>
      <w:proofErr w:type="spellEnd"/>
      <w:proofErr w:type="gramEnd"/>
      <w:r w:rsidRPr="00F82558">
        <w:rPr>
          <w:rFonts w:ascii="Arial" w:eastAsia="BookmanOldStyle-Identity-H" w:hAnsi="Arial" w:cs="Arial"/>
          <w:sz w:val="24"/>
          <w:szCs w:val="24"/>
        </w:rPr>
        <w:t xml:space="preserve"> case of an </w:t>
      </w:r>
      <w:r w:rsidRPr="00F82558">
        <w:rPr>
          <w:rFonts w:ascii="Arial" w:hAnsi="Arial" w:cs="Arial"/>
          <w:b/>
          <w:bCs/>
          <w:sz w:val="24"/>
          <w:szCs w:val="24"/>
        </w:rPr>
        <w:t xml:space="preserve">Individual </w:t>
      </w:r>
      <w:r w:rsidRPr="00F82558">
        <w:rPr>
          <w:rFonts w:ascii="Arial" w:eastAsia="BookmanOldStyle-Identity-H" w:hAnsi="Arial" w:cs="Arial"/>
          <w:sz w:val="24"/>
          <w:szCs w:val="24"/>
        </w:rPr>
        <w:t xml:space="preserve">or a </w:t>
      </w:r>
      <w:r w:rsidRPr="00F82558">
        <w:rPr>
          <w:rFonts w:ascii="Arial" w:hAnsi="Arial" w:cs="Arial"/>
          <w:b/>
          <w:bCs/>
          <w:sz w:val="24"/>
          <w:szCs w:val="24"/>
        </w:rPr>
        <w:t>HUF</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roofErr w:type="gramStart"/>
      <w:r w:rsidRPr="00F82558">
        <w:rPr>
          <w:rFonts w:ascii="Arial" w:hAnsi="Arial" w:cs="Arial"/>
          <w:b/>
          <w:bCs/>
          <w:sz w:val="24"/>
          <w:szCs w:val="24"/>
        </w:rPr>
        <w:t>a)</w:t>
      </w:r>
      <w:r w:rsidRPr="00F82558">
        <w:rPr>
          <w:rFonts w:ascii="Arial" w:eastAsia="BookmanOldStyle-Identity-H" w:hAnsi="Arial" w:cs="Arial"/>
          <w:b/>
          <w:sz w:val="24"/>
          <w:szCs w:val="24"/>
        </w:rPr>
        <w:t>a</w:t>
      </w:r>
      <w:proofErr w:type="gramEnd"/>
      <w:r w:rsidRPr="00F82558">
        <w:rPr>
          <w:rFonts w:ascii="Arial" w:eastAsia="BookmanOldStyle-Identity-H" w:hAnsi="Arial" w:cs="Arial"/>
          <w:b/>
          <w:sz w:val="24"/>
          <w:szCs w:val="24"/>
        </w:rPr>
        <w:t xml:space="preserve"> house</w:t>
      </w:r>
      <w:r w:rsidRPr="00F82558">
        <w:rPr>
          <w:rFonts w:ascii="Arial" w:eastAsia="BookmanOldStyle-Identity-H" w:hAnsi="Arial" w:cs="Arial"/>
          <w:sz w:val="24"/>
          <w:szCs w:val="24"/>
        </w:rPr>
        <w:t xml:space="preserve"> or a part of house; </w:t>
      </w:r>
      <w:proofErr w:type="gramStart"/>
      <w:r w:rsidRPr="00F82558">
        <w:rPr>
          <w:rFonts w:ascii="Arial" w:eastAsia="BookmanOldStyle-Identity-H" w:hAnsi="Arial" w:cs="Arial"/>
          <w:sz w:val="24"/>
          <w:szCs w:val="24"/>
        </w:rPr>
        <w:t>or</w:t>
      </w:r>
      <w:proofErr w:type="gramEnd"/>
    </w:p>
    <w:p w:rsidR="00D7592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b) </w:t>
      </w:r>
      <w:proofErr w:type="gramStart"/>
      <w:r w:rsidRPr="00F82558">
        <w:rPr>
          <w:rFonts w:ascii="Arial" w:eastAsia="BookmanOldStyle-Identity-H" w:hAnsi="Arial" w:cs="Arial"/>
          <w:sz w:val="24"/>
          <w:szCs w:val="24"/>
        </w:rPr>
        <w:t>a</w:t>
      </w:r>
      <w:proofErr w:type="gramEnd"/>
      <w:r w:rsidRPr="00F82558">
        <w:rPr>
          <w:rFonts w:ascii="Arial" w:eastAsia="BookmanOldStyle-Identity-H" w:hAnsi="Arial" w:cs="Arial"/>
          <w:sz w:val="24"/>
          <w:szCs w:val="24"/>
        </w:rPr>
        <w:t xml:space="preserve"> plot of land not exceeding </w:t>
      </w:r>
      <w:r w:rsidRPr="00F82558">
        <w:rPr>
          <w:rFonts w:ascii="Arial" w:eastAsia="BookmanOldStyle-Identity-H" w:hAnsi="Arial" w:cs="Arial"/>
          <w:b/>
          <w:sz w:val="24"/>
          <w:szCs w:val="24"/>
        </w:rPr>
        <w:t xml:space="preserve">500 </w:t>
      </w:r>
      <w:proofErr w:type="spellStart"/>
      <w:r w:rsidRPr="00F82558">
        <w:rPr>
          <w:rFonts w:ascii="Arial" w:eastAsia="BookmanOldStyle-Identity-H" w:hAnsi="Arial" w:cs="Arial"/>
          <w:b/>
          <w:sz w:val="24"/>
          <w:szCs w:val="24"/>
        </w:rPr>
        <w:t>sq.meters</w:t>
      </w:r>
      <w:proofErr w:type="spellEnd"/>
      <w:r w:rsidRPr="00F82558">
        <w:rPr>
          <w:rFonts w:ascii="Arial" w:eastAsia="BookmanOldStyle-Identity-H" w:hAnsi="Arial" w:cs="Arial"/>
          <w:sz w:val="24"/>
          <w:szCs w:val="24"/>
        </w:rPr>
        <w:t xml:space="preserve"> in area</w:t>
      </w:r>
    </w:p>
    <w:p w:rsidR="00D75928" w:rsidRPr="00301FA3" w:rsidRDefault="00D75928" w:rsidP="00D75928">
      <w:pPr>
        <w:spacing w:after="100" w:afterAutospacing="1"/>
        <w:ind w:left="0" w:right="0" w:firstLine="0"/>
        <w:rPr>
          <w:rFonts w:ascii="Times New Roman" w:eastAsia="Times New Roman" w:hAnsi="Times New Roman" w:cs="Times New Roman"/>
          <w:b/>
          <w:sz w:val="24"/>
          <w:szCs w:val="24"/>
          <w:lang w:eastAsia="en-IN"/>
        </w:rPr>
      </w:pPr>
      <w:r w:rsidRPr="00301FA3">
        <w:rPr>
          <w:rFonts w:ascii="Times New Roman" w:eastAsia="Times New Roman" w:hAnsi="Times New Roman" w:cs="Times New Roman"/>
          <w:b/>
          <w:sz w:val="24"/>
          <w:szCs w:val="24"/>
          <w:lang w:eastAsia="en-IN"/>
        </w:rPr>
        <w:t>DEBTS Section 2(m)</w:t>
      </w:r>
    </w:p>
    <w:p w:rsidR="00D75928" w:rsidRPr="00F661FF" w:rsidRDefault="00D75928" w:rsidP="00D75928">
      <w:pPr>
        <w:spacing w:after="100" w:afterAutospacing="1"/>
        <w:ind w:left="0" w:right="0" w:firstLine="0"/>
        <w:jc w:val="both"/>
        <w:rPr>
          <w:rFonts w:ascii="Arial" w:eastAsia="Times New Roman" w:hAnsi="Arial" w:cs="Arial"/>
          <w:sz w:val="24"/>
          <w:szCs w:val="24"/>
          <w:lang w:eastAsia="en-IN"/>
        </w:rPr>
      </w:pPr>
      <w:r w:rsidRPr="00F661FF">
        <w:rPr>
          <w:rFonts w:ascii="Arial" w:eastAsia="Times New Roman" w:hAnsi="Arial" w:cs="Arial"/>
          <w:sz w:val="24"/>
          <w:szCs w:val="24"/>
          <w:lang w:eastAsia="en-IN"/>
        </w:rPr>
        <w:t xml:space="preserve">Debts owned by assessee on the valuation date are deductible if these debts are incurred on the assets </w:t>
      </w:r>
      <w:r w:rsidRPr="00F661FF">
        <w:rPr>
          <w:rFonts w:ascii="Arial" w:eastAsia="Times New Roman" w:hAnsi="Arial" w:cs="Arial"/>
          <w:i/>
          <w:iCs/>
          <w:sz w:val="24"/>
          <w:szCs w:val="24"/>
          <w:lang w:eastAsia="en-IN"/>
        </w:rPr>
        <w:t>included in the wealth</w:t>
      </w:r>
      <w:r w:rsidRPr="00F661FF">
        <w:rPr>
          <w:rFonts w:ascii="Arial" w:eastAsia="Times New Roman" w:hAnsi="Arial" w:cs="Arial"/>
          <w:sz w:val="24"/>
          <w:szCs w:val="24"/>
          <w:lang w:eastAsia="en-IN"/>
        </w:rPr>
        <w:t>.</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VALUATION OF BUILDING</w:t>
      </w:r>
    </w:p>
    <w:tbl>
      <w:tblPr>
        <w:tblStyle w:val="TableGrid"/>
        <w:tblW w:w="9464" w:type="dxa"/>
        <w:tblLayout w:type="fixed"/>
        <w:tblLook w:val="04A0"/>
      </w:tblPr>
      <w:tblGrid>
        <w:gridCol w:w="8188"/>
        <w:gridCol w:w="1276"/>
      </w:tblGrid>
      <w:tr w:rsidR="00D75928" w:rsidRPr="00F82558" w:rsidTr="001744A0">
        <w:tc>
          <w:tcPr>
            <w:tcW w:w="8188"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roofErr w:type="spellStart"/>
            <w:r w:rsidRPr="00F82558">
              <w:rPr>
                <w:rFonts w:ascii="Arial" w:hAnsi="Arial" w:cs="Arial"/>
                <w:b/>
                <w:bCs/>
                <w:sz w:val="24"/>
                <w:szCs w:val="24"/>
              </w:rPr>
              <w:t>StepI:Gross</w:t>
            </w:r>
            <w:proofErr w:type="spellEnd"/>
            <w:r w:rsidRPr="00F82558">
              <w:rPr>
                <w:rFonts w:ascii="Arial" w:hAnsi="Arial" w:cs="Arial"/>
                <w:b/>
                <w:bCs/>
                <w:sz w:val="24"/>
                <w:szCs w:val="24"/>
              </w:rPr>
              <w:t xml:space="preserve"> maintainable rent:</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Pr>
                <w:rFonts w:ascii="Arial" w:eastAsia="BookmanOldStyle-Identity-H" w:hAnsi="Arial" w:cs="Arial"/>
                <w:sz w:val="24"/>
                <w:szCs w:val="24"/>
              </w:rPr>
              <w:t>(</w:t>
            </w:r>
            <w:r w:rsidRPr="00F82558">
              <w:rPr>
                <w:rFonts w:ascii="Arial" w:eastAsia="BookmanOldStyle-Identity-H" w:hAnsi="Arial" w:cs="Arial"/>
                <w:sz w:val="24"/>
                <w:szCs w:val="24"/>
              </w:rPr>
              <w:t xml:space="preserve">If property </w:t>
            </w:r>
            <w:r w:rsidRPr="00F82558">
              <w:rPr>
                <w:rFonts w:ascii="Arial" w:eastAsia="BookmanOldStyle-Identity-H" w:hAnsi="Arial" w:cs="Arial"/>
                <w:b/>
                <w:sz w:val="24"/>
                <w:szCs w:val="24"/>
              </w:rPr>
              <w:t>is not let out</w:t>
            </w:r>
            <w:r w:rsidRPr="00F82558">
              <w:rPr>
                <w:rFonts w:ascii="Arial" w:eastAsia="BookmanOldStyle-Identity-H" w:hAnsi="Arial" w:cs="Arial"/>
                <w:sz w:val="24"/>
                <w:szCs w:val="24"/>
              </w:rPr>
              <w:t xml:space="preserve"> then annual value assessed; if no</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such assessment then annual rent (fair value) (or) </w:t>
            </w:r>
            <w:r>
              <w:rPr>
                <w:rFonts w:ascii="Arial" w:eastAsia="BookmanOldStyle-Identity-H" w:hAnsi="Arial" w:cs="Arial"/>
                <w:sz w:val="24"/>
                <w:szCs w:val="24"/>
              </w:rPr>
              <w:t>)</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Pr>
                <w:rFonts w:ascii="Arial" w:eastAsia="BookmanOldStyle-Identity-H" w:hAnsi="Arial" w:cs="Arial"/>
                <w:b/>
                <w:sz w:val="24"/>
                <w:szCs w:val="24"/>
              </w:rPr>
              <w:t>(</w:t>
            </w:r>
            <w:r w:rsidRPr="00F82558">
              <w:rPr>
                <w:rFonts w:ascii="Arial" w:eastAsia="BookmanOldStyle-Identity-H" w:hAnsi="Arial" w:cs="Arial"/>
                <w:b/>
                <w:sz w:val="24"/>
                <w:szCs w:val="24"/>
              </w:rPr>
              <w:t>If the property is let out</w:t>
            </w:r>
            <w:r w:rsidRPr="00F82558">
              <w:rPr>
                <w:rFonts w:ascii="Arial" w:eastAsia="BookmanOldStyle-Identity-H" w:hAnsi="Arial" w:cs="Arial"/>
                <w:sz w:val="24"/>
                <w:szCs w:val="24"/>
              </w:rPr>
              <w:t xml:space="preserve"> then annual rent or annual value assessed</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by</w:t>
            </w:r>
            <w:proofErr w:type="gramEnd"/>
            <w:r w:rsidRPr="00F82558">
              <w:rPr>
                <w:rFonts w:ascii="Arial" w:eastAsia="BookmanOldStyle-Identity-H" w:hAnsi="Arial" w:cs="Arial"/>
                <w:sz w:val="24"/>
                <w:szCs w:val="24"/>
              </w:rPr>
              <w:t xml:space="preserve"> local authority whichever </w:t>
            </w:r>
            <w:r w:rsidRPr="00F82558">
              <w:rPr>
                <w:rFonts w:ascii="Arial" w:eastAsia="BookmanOldStyle-Identity-H" w:hAnsi="Arial" w:cs="Arial"/>
                <w:b/>
                <w:sz w:val="24"/>
                <w:szCs w:val="24"/>
              </w:rPr>
              <w:t>is higher;</w:t>
            </w:r>
            <w:r>
              <w:rPr>
                <w:rFonts w:ascii="Arial" w:eastAsia="BookmanOldStyle-Identity-H" w:hAnsi="Arial" w:cs="Arial"/>
                <w:b/>
                <w:sz w:val="24"/>
                <w:szCs w:val="24"/>
              </w:rPr>
              <w:t>)</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b/>
                <w:i/>
                <w:sz w:val="24"/>
                <w:szCs w:val="24"/>
              </w:rPr>
            </w:pPr>
            <w:r w:rsidRPr="00F82558">
              <w:rPr>
                <w:rFonts w:ascii="Arial" w:eastAsia="BookmanOldStyle-Identity-H" w:hAnsi="Arial" w:cs="Arial"/>
                <w:b/>
                <w:i/>
                <w:sz w:val="24"/>
                <w:szCs w:val="24"/>
              </w:rPr>
              <w:t>The Annual rent shall be computed as below.</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Actual rent received or receivable</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Add:</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The amount of taxes borne by the tenant, if any</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 xml:space="preserve">If the repairs are borne by tenant; 1/9 </w:t>
            </w:r>
            <w:proofErr w:type="spellStart"/>
            <w:r w:rsidRPr="00F82558">
              <w:rPr>
                <w:rFonts w:ascii="Arial" w:eastAsia="BookmanOldStyle-Identity-H" w:hAnsi="Arial" w:cs="Arial"/>
                <w:sz w:val="24"/>
                <w:szCs w:val="24"/>
              </w:rPr>
              <w:t>th</w:t>
            </w:r>
            <w:proofErr w:type="spellEnd"/>
            <w:r w:rsidRPr="00F82558">
              <w:rPr>
                <w:rFonts w:ascii="Arial" w:eastAsia="BookmanOldStyle-Identity-H" w:hAnsi="Arial" w:cs="Arial"/>
                <w:sz w:val="24"/>
                <w:szCs w:val="24"/>
              </w:rPr>
              <w:t xml:space="preserve"> of actual rent.</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lastRenderedPageBreak/>
              <w:t xml:space="preserve">c. </w:t>
            </w:r>
            <w:r w:rsidRPr="00F82558">
              <w:rPr>
                <w:rFonts w:ascii="Arial" w:eastAsia="BookmanOldStyle-Identity-H" w:hAnsi="Arial" w:cs="Arial"/>
                <w:sz w:val="24"/>
                <w:szCs w:val="24"/>
              </w:rPr>
              <w:t>If any deposit is accepted (not being rental advance; if</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any, for 3 months or less) amount calculated at 15% per</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annum</w:t>
            </w:r>
            <w:proofErr w:type="gramEnd"/>
            <w:r w:rsidRPr="00F82558">
              <w:rPr>
                <w:rFonts w:ascii="Arial" w:eastAsia="BookmanOldStyle-Identity-H" w:hAnsi="Arial" w:cs="Arial"/>
                <w:sz w:val="24"/>
                <w:szCs w:val="24"/>
              </w:rPr>
              <w:t xml:space="preserve"> as reduced by actual interest paid.</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d. </w:t>
            </w:r>
            <w:r w:rsidRPr="00F82558">
              <w:rPr>
                <w:rFonts w:ascii="Arial" w:eastAsia="BookmanOldStyle-Identity-H" w:hAnsi="Arial" w:cs="Arial"/>
                <w:sz w:val="24"/>
                <w:szCs w:val="24"/>
              </w:rPr>
              <w:t>If premium for leasing of the property is received –</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amount obtained by dividing the premium</w:t>
            </w:r>
            <w:r>
              <w:rPr>
                <w:rFonts w:ascii="Arial" w:eastAsia="BookmanOldStyle-Identity-H" w:hAnsi="Arial" w:cs="Arial"/>
                <w:sz w:val="24"/>
                <w:szCs w:val="24"/>
              </w:rPr>
              <w:t>(divided by)</w:t>
            </w:r>
            <w:r w:rsidRPr="00F82558">
              <w:rPr>
                <w:rFonts w:ascii="Arial" w:eastAsia="BookmanOldStyle-Identity-H" w:hAnsi="Arial" w:cs="Arial"/>
                <w:sz w:val="24"/>
                <w:szCs w:val="24"/>
              </w:rPr>
              <w:t xml:space="preserve"> the</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number</w:t>
            </w:r>
            <w:proofErr w:type="gramEnd"/>
            <w:r w:rsidRPr="00F82558">
              <w:rPr>
                <w:rFonts w:ascii="Arial" w:eastAsia="BookmanOldStyle-Identity-H" w:hAnsi="Arial" w:cs="Arial"/>
                <w:sz w:val="24"/>
                <w:szCs w:val="24"/>
              </w:rPr>
              <w:t xml:space="preserve"> of years of the period of lease.</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e. </w:t>
            </w:r>
            <w:r w:rsidRPr="00F82558">
              <w:rPr>
                <w:rFonts w:ascii="Arial" w:eastAsia="BookmanOldStyle-Identity-H" w:hAnsi="Arial" w:cs="Arial"/>
                <w:sz w:val="24"/>
                <w:szCs w:val="24"/>
              </w:rPr>
              <w:t>The value of any benefit or perquisite derived as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Consideration for leasing of the property.</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f. </w:t>
            </w:r>
            <w:r w:rsidRPr="00F82558">
              <w:rPr>
                <w:rFonts w:ascii="Arial" w:eastAsia="BookmanOldStyle-Identity-H" w:hAnsi="Arial" w:cs="Arial"/>
                <w:sz w:val="24"/>
                <w:szCs w:val="24"/>
              </w:rPr>
              <w:t>Any sum paid by a tenant or occupier in respect of any</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Obligation payable by the owner.</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Annual Rent.(GMR)</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Step II</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Net maintainable rent:</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Gross maintainable rent                                                                                                                                                  </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Less: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Municipal tax levied by local authority</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 xml:space="preserve">A sum equal </w:t>
            </w:r>
            <w:r w:rsidRPr="00F82558">
              <w:rPr>
                <w:rFonts w:ascii="Arial" w:eastAsia="BookmanOldStyle-Identity-H" w:hAnsi="Arial" w:cs="Arial"/>
                <w:b/>
                <w:sz w:val="24"/>
                <w:szCs w:val="24"/>
              </w:rPr>
              <w:t>to 15%</w:t>
            </w:r>
            <w:r w:rsidRPr="00F82558">
              <w:rPr>
                <w:rFonts w:ascii="Arial" w:eastAsia="BookmanOldStyle-Identity-H" w:hAnsi="Arial" w:cs="Arial"/>
                <w:sz w:val="24"/>
                <w:szCs w:val="24"/>
              </w:rPr>
              <w:t xml:space="preserve"> of the gross maintainable rent</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Net maintainable rent (NMR)</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Step III – Valuation by capitalization:</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 xml:space="preserve">If the property is constructed on </w:t>
            </w:r>
            <w:r w:rsidRPr="00F82558">
              <w:rPr>
                <w:rFonts w:ascii="Arial" w:eastAsia="BookmanOldStyle-Identity-H" w:hAnsi="Arial" w:cs="Arial"/>
                <w:b/>
                <w:sz w:val="24"/>
                <w:szCs w:val="24"/>
              </w:rPr>
              <w:t>free hold</w:t>
            </w:r>
            <w:r w:rsidRPr="00F82558">
              <w:rPr>
                <w:rFonts w:ascii="Arial" w:eastAsia="BookmanOldStyle-Identity-H" w:hAnsi="Arial" w:cs="Arial"/>
                <w:sz w:val="24"/>
                <w:szCs w:val="24"/>
              </w:rPr>
              <w:t xml:space="preserve"> land then the</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value = </w:t>
            </w:r>
            <w:r w:rsidRPr="00F82558">
              <w:rPr>
                <w:rFonts w:ascii="Arial" w:eastAsia="BookmanOldStyle-Identity-H" w:hAnsi="Arial" w:cs="Arial"/>
                <w:b/>
                <w:sz w:val="24"/>
                <w:szCs w:val="24"/>
              </w:rPr>
              <w:t>NMR x 12.5</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 xml:space="preserve">If such property is constructed </w:t>
            </w:r>
            <w:r w:rsidRPr="00F82558">
              <w:rPr>
                <w:rFonts w:ascii="Arial" w:eastAsia="BookmanOldStyle-Identity-H" w:hAnsi="Arial" w:cs="Arial"/>
                <w:b/>
                <w:sz w:val="24"/>
                <w:szCs w:val="24"/>
              </w:rPr>
              <w:t>on lease hold</w:t>
            </w:r>
            <w:r w:rsidRPr="00F82558">
              <w:rPr>
                <w:rFonts w:ascii="Arial" w:eastAsia="BookmanOldStyle-Identity-H" w:hAnsi="Arial" w:cs="Arial"/>
                <w:sz w:val="24"/>
                <w:szCs w:val="24"/>
              </w:rPr>
              <w:t xml:space="preserve"> land, then</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roofErr w:type="spellStart"/>
            <w:r w:rsidRPr="00F82558">
              <w:rPr>
                <w:rFonts w:ascii="Arial" w:hAnsi="Arial" w:cs="Arial"/>
                <w:b/>
                <w:bCs/>
                <w:sz w:val="24"/>
                <w:szCs w:val="24"/>
              </w:rPr>
              <w:t>i</w:t>
            </w:r>
            <w:proofErr w:type="spellEnd"/>
            <w:r w:rsidRPr="00F82558">
              <w:rPr>
                <w:rFonts w:ascii="Arial" w:hAnsi="Arial" w:cs="Arial"/>
                <w:b/>
                <w:bCs/>
                <w:sz w:val="24"/>
                <w:szCs w:val="24"/>
              </w:rPr>
              <w:t xml:space="preserve">. </w:t>
            </w:r>
            <w:r w:rsidRPr="00F82558">
              <w:rPr>
                <w:rFonts w:ascii="Arial" w:eastAsia="BookmanOldStyle-Identity-H" w:hAnsi="Arial" w:cs="Arial"/>
                <w:sz w:val="24"/>
                <w:szCs w:val="24"/>
              </w:rPr>
              <w:t xml:space="preserve">Where the unexpired lease period is 50 years or </w:t>
            </w:r>
            <w:proofErr w:type="spellStart"/>
            <w:r w:rsidRPr="00F82558">
              <w:rPr>
                <w:rFonts w:ascii="Arial" w:eastAsia="BookmanOldStyle-Identity-H" w:hAnsi="Arial" w:cs="Arial"/>
                <w:sz w:val="24"/>
                <w:szCs w:val="24"/>
              </w:rPr>
              <w:t>more,the</w:t>
            </w:r>
            <w:proofErr w:type="spellEnd"/>
            <w:r w:rsidRPr="00F82558">
              <w:rPr>
                <w:rFonts w:ascii="Arial" w:eastAsia="BookmanOldStyle-Identity-H" w:hAnsi="Arial" w:cs="Arial"/>
                <w:sz w:val="24"/>
                <w:szCs w:val="24"/>
              </w:rPr>
              <w:t xml:space="preserve"> value is equal to </w:t>
            </w:r>
            <w:r w:rsidRPr="00F82558">
              <w:rPr>
                <w:rFonts w:ascii="Arial" w:eastAsia="BookmanOldStyle-Identity-H" w:hAnsi="Arial" w:cs="Arial"/>
                <w:b/>
                <w:sz w:val="24"/>
                <w:szCs w:val="24"/>
              </w:rPr>
              <w:t>NMR x 10.0</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ii. </w:t>
            </w:r>
            <w:r w:rsidRPr="00F82558">
              <w:rPr>
                <w:rFonts w:ascii="Arial" w:eastAsia="BookmanOldStyle-Identity-H" w:hAnsi="Arial" w:cs="Arial"/>
                <w:sz w:val="24"/>
                <w:szCs w:val="24"/>
              </w:rPr>
              <w:t xml:space="preserve">Where the unexpired lease period is less than 50 </w:t>
            </w:r>
            <w:proofErr w:type="spellStart"/>
            <w:r w:rsidRPr="00F82558">
              <w:rPr>
                <w:rFonts w:ascii="Arial" w:eastAsia="BookmanOldStyle-Identity-H" w:hAnsi="Arial" w:cs="Arial"/>
                <w:sz w:val="24"/>
                <w:szCs w:val="24"/>
              </w:rPr>
              <w:t>years,the</w:t>
            </w:r>
            <w:proofErr w:type="spellEnd"/>
            <w:r w:rsidRPr="00F82558">
              <w:rPr>
                <w:rFonts w:ascii="Arial" w:eastAsia="BookmanOldStyle-Identity-H" w:hAnsi="Arial" w:cs="Arial"/>
                <w:sz w:val="24"/>
                <w:szCs w:val="24"/>
              </w:rPr>
              <w:t xml:space="preserve"> value is equal to NMR x 8.0</w:t>
            </w:r>
          </w:p>
        </w:tc>
        <w:tc>
          <w:tcPr>
            <w:tcW w:w="1276"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rPr>
                <w:rFonts w:ascii="Arial" w:hAnsi="Arial" w:cs="Arial"/>
                <w:sz w:val="24"/>
                <w:szCs w:val="24"/>
              </w:rPr>
            </w:pPr>
          </w:p>
          <w:p w:rsidR="00D75928" w:rsidRPr="00F82558" w:rsidRDefault="00D75928" w:rsidP="001744A0">
            <w:pPr>
              <w:rPr>
                <w:rFonts w:ascii="Arial" w:hAnsi="Arial" w:cs="Arial"/>
                <w:sz w:val="24"/>
                <w:szCs w:val="24"/>
              </w:rPr>
            </w:pPr>
            <w:proofErr w:type="spellStart"/>
            <w:r>
              <w:rPr>
                <w:rFonts w:ascii="Arial" w:hAnsi="Arial" w:cs="Arial"/>
                <w:sz w:val="24"/>
                <w:szCs w:val="24"/>
              </w:rPr>
              <w:t>xxxxx</w:t>
            </w:r>
            <w:proofErr w:type="spellEnd"/>
          </w:p>
          <w:p w:rsidR="00D75928" w:rsidRPr="00F82558" w:rsidRDefault="00D75928" w:rsidP="001744A0">
            <w:pPr>
              <w:rPr>
                <w:rFonts w:ascii="Arial" w:hAnsi="Arial" w:cs="Arial"/>
                <w:sz w:val="24"/>
                <w:szCs w:val="24"/>
              </w:rPr>
            </w:pPr>
            <w:proofErr w:type="spellStart"/>
            <w:r>
              <w:rPr>
                <w:rFonts w:ascii="Arial" w:hAnsi="Arial" w:cs="Arial"/>
                <w:sz w:val="24"/>
                <w:szCs w:val="24"/>
              </w:rPr>
              <w:t>xxxx</w:t>
            </w:r>
            <w:proofErr w:type="spellEnd"/>
          </w:p>
          <w:p w:rsidR="00D75928" w:rsidRDefault="00D75928" w:rsidP="001744A0">
            <w:pPr>
              <w:rPr>
                <w:rFonts w:ascii="Arial" w:hAnsi="Arial" w:cs="Arial"/>
                <w:sz w:val="24"/>
                <w:szCs w:val="24"/>
              </w:rPr>
            </w:pPr>
            <w:r w:rsidRPr="00F82558">
              <w:rPr>
                <w:rFonts w:ascii="Arial" w:hAnsi="Arial" w:cs="Arial"/>
                <w:sz w:val="24"/>
                <w:szCs w:val="24"/>
              </w:rPr>
              <w:t>xx</w:t>
            </w:r>
            <w:r>
              <w:rPr>
                <w:rFonts w:ascii="Arial" w:hAnsi="Arial" w:cs="Arial"/>
                <w:sz w:val="24"/>
                <w:szCs w:val="24"/>
              </w:rPr>
              <w:t>x</w:t>
            </w:r>
          </w:p>
          <w:p w:rsidR="00D75928" w:rsidRPr="00F82558" w:rsidRDefault="00D75928" w:rsidP="001744A0">
            <w:pPr>
              <w:rPr>
                <w:rFonts w:ascii="Arial" w:hAnsi="Arial" w:cs="Arial"/>
                <w:sz w:val="24"/>
                <w:szCs w:val="24"/>
              </w:rPr>
            </w:pPr>
          </w:p>
          <w:p w:rsidR="00D75928" w:rsidRPr="00F82558" w:rsidRDefault="00D75928" w:rsidP="001744A0">
            <w:pPr>
              <w:ind w:left="357" w:firstLine="0"/>
              <w:rPr>
                <w:rFonts w:ascii="Arial" w:hAnsi="Arial" w:cs="Arial"/>
                <w:sz w:val="24"/>
                <w:szCs w:val="24"/>
              </w:rPr>
            </w:pPr>
            <w:proofErr w:type="spellStart"/>
            <w:r w:rsidRPr="00F82558">
              <w:rPr>
                <w:rFonts w:ascii="Arial" w:hAnsi="Arial" w:cs="Arial"/>
                <w:sz w:val="24"/>
                <w:szCs w:val="24"/>
              </w:rPr>
              <w:t>xxx</w:t>
            </w:r>
            <w:r>
              <w:rPr>
                <w:rFonts w:ascii="Arial" w:hAnsi="Arial" w:cs="Arial"/>
                <w:sz w:val="24"/>
                <w:szCs w:val="24"/>
              </w:rPr>
              <w:t>x</w:t>
            </w:r>
            <w:proofErr w:type="spellEnd"/>
          </w:p>
          <w:p w:rsidR="00D75928" w:rsidRPr="00F82558" w:rsidRDefault="00D75928" w:rsidP="001744A0">
            <w:pPr>
              <w:ind w:left="357" w:firstLine="0"/>
              <w:rPr>
                <w:rFonts w:ascii="Arial" w:hAnsi="Arial" w:cs="Arial"/>
                <w:sz w:val="24"/>
                <w:szCs w:val="24"/>
              </w:rPr>
            </w:pPr>
            <w:proofErr w:type="spellStart"/>
            <w:r w:rsidRPr="00F82558">
              <w:rPr>
                <w:rFonts w:ascii="Arial" w:hAnsi="Arial" w:cs="Arial"/>
                <w:sz w:val="24"/>
                <w:szCs w:val="24"/>
              </w:rPr>
              <w:t>xxx</w:t>
            </w:r>
            <w:r>
              <w:rPr>
                <w:rFonts w:ascii="Arial" w:hAnsi="Arial" w:cs="Arial"/>
                <w:sz w:val="24"/>
                <w:szCs w:val="24"/>
              </w:rPr>
              <w:t>x</w:t>
            </w:r>
            <w:proofErr w:type="spellEnd"/>
          </w:p>
          <w:p w:rsidR="00D75928" w:rsidRPr="00F82558" w:rsidRDefault="00D75928" w:rsidP="001744A0">
            <w:pPr>
              <w:rPr>
                <w:rFonts w:ascii="Arial" w:hAnsi="Arial" w:cs="Arial"/>
                <w:sz w:val="24"/>
                <w:szCs w:val="24"/>
              </w:rPr>
            </w:pPr>
            <w:r w:rsidRPr="00F82558">
              <w:rPr>
                <w:rFonts w:ascii="Arial" w:hAnsi="Arial" w:cs="Arial"/>
                <w:sz w:val="24"/>
                <w:szCs w:val="24"/>
              </w:rPr>
              <w:t>xxx</w:t>
            </w:r>
          </w:p>
          <w:p w:rsidR="00D75928" w:rsidRPr="00F82558" w:rsidRDefault="00D75928" w:rsidP="001744A0">
            <w:pPr>
              <w:rPr>
                <w:rFonts w:ascii="Arial" w:hAnsi="Arial" w:cs="Arial"/>
                <w:sz w:val="24"/>
                <w:szCs w:val="24"/>
              </w:rPr>
            </w:pPr>
          </w:p>
          <w:p w:rsidR="00D75928" w:rsidRPr="00F82558" w:rsidRDefault="00D75928" w:rsidP="001744A0">
            <w:pPr>
              <w:rPr>
                <w:rFonts w:ascii="Arial" w:hAnsi="Arial" w:cs="Arial"/>
                <w:sz w:val="24"/>
                <w:szCs w:val="24"/>
              </w:rPr>
            </w:pPr>
            <w:r w:rsidRPr="00F82558">
              <w:rPr>
                <w:rFonts w:ascii="Arial" w:hAnsi="Arial" w:cs="Arial"/>
                <w:sz w:val="24"/>
                <w:szCs w:val="24"/>
              </w:rPr>
              <w:t>xxx</w:t>
            </w:r>
          </w:p>
          <w:p w:rsidR="00D75928" w:rsidRPr="00F82558" w:rsidRDefault="00D75928" w:rsidP="001744A0">
            <w:pPr>
              <w:rPr>
                <w:rFonts w:ascii="Arial" w:hAnsi="Arial" w:cs="Arial"/>
                <w:sz w:val="24"/>
                <w:szCs w:val="24"/>
              </w:rPr>
            </w:pPr>
          </w:p>
          <w:p w:rsidR="00D75928" w:rsidRPr="00F82558" w:rsidRDefault="00D75928" w:rsidP="001744A0">
            <w:pPr>
              <w:rPr>
                <w:rFonts w:ascii="Arial" w:hAnsi="Arial" w:cs="Arial"/>
                <w:sz w:val="24"/>
                <w:szCs w:val="24"/>
              </w:rPr>
            </w:pPr>
            <w:r w:rsidRPr="00F82558">
              <w:rPr>
                <w:rFonts w:ascii="Arial" w:hAnsi="Arial" w:cs="Arial"/>
                <w:sz w:val="24"/>
                <w:szCs w:val="24"/>
              </w:rPr>
              <w:t>xxx</w:t>
            </w:r>
          </w:p>
          <w:p w:rsidR="00D75928" w:rsidRPr="00F82558" w:rsidRDefault="00D75928" w:rsidP="001744A0">
            <w:pPr>
              <w:rPr>
                <w:rFonts w:ascii="Arial" w:hAnsi="Arial" w:cs="Arial"/>
                <w:sz w:val="24"/>
                <w:szCs w:val="24"/>
              </w:rPr>
            </w:pPr>
            <w:r w:rsidRPr="00F82558">
              <w:rPr>
                <w:rFonts w:ascii="Arial" w:hAnsi="Arial" w:cs="Arial"/>
                <w:sz w:val="24"/>
                <w:szCs w:val="24"/>
              </w:rPr>
              <w:t>xxx</w:t>
            </w:r>
          </w:p>
          <w:p w:rsidR="00D75928" w:rsidRPr="00F82558" w:rsidRDefault="00D75928" w:rsidP="001744A0">
            <w:pPr>
              <w:rPr>
                <w:rFonts w:ascii="Arial" w:hAnsi="Arial" w:cs="Arial"/>
                <w:sz w:val="24"/>
                <w:szCs w:val="24"/>
              </w:rPr>
            </w:pPr>
            <w:proofErr w:type="spellStart"/>
            <w:r w:rsidRPr="00F82558">
              <w:rPr>
                <w:rFonts w:ascii="Arial" w:hAnsi="Arial" w:cs="Arial"/>
                <w:sz w:val="24"/>
                <w:szCs w:val="24"/>
              </w:rPr>
              <w:t>xxxxx</w:t>
            </w:r>
            <w:proofErr w:type="spellEnd"/>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rPr>
                <w:rFonts w:ascii="Arial" w:hAnsi="Arial" w:cs="Arial"/>
                <w:sz w:val="24"/>
                <w:szCs w:val="24"/>
              </w:rPr>
            </w:pPr>
          </w:p>
          <w:p w:rsidR="00D75928" w:rsidRPr="00F82558" w:rsidRDefault="00D75928" w:rsidP="001744A0">
            <w:pPr>
              <w:rPr>
                <w:rFonts w:ascii="Arial" w:hAnsi="Arial" w:cs="Arial"/>
                <w:sz w:val="24"/>
                <w:szCs w:val="24"/>
              </w:rPr>
            </w:pPr>
            <w:proofErr w:type="spellStart"/>
            <w:r w:rsidRPr="00F82558">
              <w:rPr>
                <w:rFonts w:ascii="Arial" w:hAnsi="Arial" w:cs="Arial"/>
                <w:sz w:val="24"/>
                <w:szCs w:val="24"/>
              </w:rPr>
              <w:t>xxxxx</w:t>
            </w:r>
            <w:proofErr w:type="spellEnd"/>
          </w:p>
        </w:tc>
      </w:tr>
    </w:tbl>
    <w:tbl>
      <w:tblPr>
        <w:tblStyle w:val="TableGrid"/>
        <w:tblpPr w:leftFromText="180" w:rightFromText="180" w:vertAnchor="text" w:horzAnchor="margin" w:tblpY="743"/>
        <w:tblW w:w="9464" w:type="dxa"/>
        <w:tblLook w:val="0000"/>
      </w:tblPr>
      <w:tblGrid>
        <w:gridCol w:w="3981"/>
        <w:gridCol w:w="4084"/>
        <w:gridCol w:w="1399"/>
      </w:tblGrid>
      <w:tr w:rsidR="00D75928" w:rsidRPr="00F82558" w:rsidTr="001744A0">
        <w:trPr>
          <w:trHeight w:val="706"/>
        </w:trPr>
        <w:tc>
          <w:tcPr>
            <w:tcW w:w="8065" w:type="dxa"/>
            <w:gridSpan w:val="2"/>
          </w:tcPr>
          <w:p w:rsidR="00D75928" w:rsidRDefault="00D75928" w:rsidP="001744A0">
            <w:pPr>
              <w:spacing w:beforeAutospacing="0"/>
              <w:ind w:left="0" w:firstLine="0"/>
              <w:rPr>
                <w:rFonts w:ascii="Arial" w:hAnsi="Arial" w:cs="Arial"/>
                <w:sz w:val="24"/>
                <w:szCs w:val="24"/>
              </w:rPr>
            </w:pPr>
            <w:r w:rsidRPr="00F82558">
              <w:rPr>
                <w:rFonts w:ascii="Arial" w:hAnsi="Arial" w:cs="Arial"/>
                <w:sz w:val="24"/>
                <w:szCs w:val="24"/>
              </w:rPr>
              <w:lastRenderedPageBreak/>
              <w:t>Value as computed under step III</w:t>
            </w:r>
          </w:p>
          <w:p w:rsidR="00D75928" w:rsidRPr="00C42865" w:rsidRDefault="00D75928" w:rsidP="00D75928">
            <w:pPr>
              <w:numPr>
                <w:ilvl w:val="0"/>
                <w:numId w:val="29"/>
              </w:numPr>
              <w:spacing w:beforeAutospacing="0"/>
              <w:ind w:right="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 xml:space="preserve">NMR X </w:t>
            </w:r>
            <w:r w:rsidRPr="00C42865">
              <w:rPr>
                <w:rFonts w:ascii="Times New Roman" w:eastAsia="Times New Roman" w:hAnsi="Times New Roman" w:cs="Times New Roman"/>
                <w:b/>
                <w:bCs/>
                <w:i/>
                <w:iCs/>
                <w:sz w:val="24"/>
                <w:szCs w:val="24"/>
                <w:lang w:eastAsia="en-IN"/>
              </w:rPr>
              <w:t>Capitalisation factor</w:t>
            </w:r>
            <w:r w:rsidRPr="00C42865">
              <w:rPr>
                <w:rFonts w:ascii="Times New Roman" w:eastAsia="Times New Roman" w:hAnsi="Times New Roman" w:cs="Times New Roman"/>
                <w:sz w:val="24"/>
                <w:szCs w:val="24"/>
                <w:lang w:eastAsia="en-IN"/>
              </w:rPr>
              <w:t xml:space="preserve"> (12.5/10/8) </w:t>
            </w:r>
          </w:p>
          <w:p w:rsidR="00D75928" w:rsidRPr="00F82558" w:rsidRDefault="00D75928" w:rsidP="001744A0">
            <w:pPr>
              <w:spacing w:beforeAutospacing="0"/>
              <w:ind w:left="284" w:hanging="284"/>
              <w:rPr>
                <w:rFonts w:ascii="Arial" w:hAnsi="Arial" w:cs="Arial"/>
                <w:b/>
                <w:bCs/>
                <w:sz w:val="24"/>
                <w:szCs w:val="24"/>
              </w:rPr>
            </w:pPr>
            <w:r w:rsidRPr="00C42865">
              <w:rPr>
                <w:rFonts w:ascii="Times New Roman" w:eastAsia="Times New Roman" w:hAnsi="Times New Roman" w:cs="Times New Roman"/>
                <w:sz w:val="24"/>
                <w:szCs w:val="24"/>
                <w:lang w:eastAsia="en-IN"/>
              </w:rPr>
              <w:t>Cost of Construction + Cost of Improvement</w:t>
            </w:r>
            <w:r>
              <w:rPr>
                <w:rFonts w:ascii="Times New Roman" w:eastAsia="Times New Roman" w:hAnsi="Times New Roman" w:cs="Times New Roman"/>
                <w:sz w:val="24"/>
                <w:szCs w:val="24"/>
                <w:lang w:eastAsia="en-IN"/>
              </w:rPr>
              <w:t xml:space="preserve">(higher or lower) </w:t>
            </w:r>
            <w:r>
              <w:rPr>
                <w:rFonts w:ascii="Arial" w:hAnsi="Arial" w:cs="Arial"/>
                <w:sz w:val="24"/>
                <w:szCs w:val="24"/>
              </w:rPr>
              <w:t>(see page no-10)</w:t>
            </w:r>
          </w:p>
        </w:tc>
        <w:tc>
          <w:tcPr>
            <w:tcW w:w="1399"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roofErr w:type="spellStart"/>
            <w:r w:rsidRPr="00F82558">
              <w:rPr>
                <w:rFonts w:ascii="Arial" w:hAnsi="Arial" w:cs="Arial"/>
                <w:b/>
                <w:bCs/>
                <w:sz w:val="24"/>
                <w:szCs w:val="24"/>
              </w:rPr>
              <w:t>Xxxxx</w:t>
            </w:r>
            <w:proofErr w:type="spellEnd"/>
          </w:p>
        </w:tc>
      </w:tr>
      <w:tr w:rsidR="00D75928" w:rsidRPr="00F82558" w:rsidTr="001744A0">
        <w:trPr>
          <w:trHeight w:val="1938"/>
        </w:trPr>
        <w:tc>
          <w:tcPr>
            <w:tcW w:w="8065" w:type="dxa"/>
            <w:gridSpan w:val="2"/>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Pr>
                <w:rFonts w:ascii="Arial" w:hAnsi="Arial" w:cs="Arial"/>
                <w:b/>
                <w:bCs/>
                <w:sz w:val="24"/>
                <w:szCs w:val="24"/>
              </w:rPr>
              <w:t>STEP-IV</w:t>
            </w:r>
          </w:p>
          <w:p w:rsidR="00D7592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eastAsia="BookmanOldStyle-Identity-H" w:hAnsi="Arial" w:cs="Arial"/>
                <w:sz w:val="24"/>
                <w:szCs w:val="24"/>
              </w:rPr>
              <w:t xml:space="preserve">a) If the </w:t>
            </w:r>
            <w:r w:rsidRPr="00F82558">
              <w:rPr>
                <w:rFonts w:ascii="Arial" w:eastAsia="BookmanOldStyle-Identity-H" w:hAnsi="Arial" w:cs="Arial"/>
                <w:b/>
                <w:sz w:val="24"/>
                <w:szCs w:val="24"/>
              </w:rPr>
              <w:t>unbuilt area</w:t>
            </w:r>
            <w:r w:rsidRPr="00F82558">
              <w:rPr>
                <w:rFonts w:ascii="Arial" w:eastAsia="BookmanOldStyle-Identity-H" w:hAnsi="Arial" w:cs="Arial"/>
                <w:sz w:val="24"/>
                <w:szCs w:val="24"/>
              </w:rPr>
              <w:t xml:space="preserve"> of the plot of land on which the property is constructed exceeds the </w:t>
            </w:r>
            <w:r w:rsidRPr="00F82558">
              <w:rPr>
                <w:rFonts w:ascii="Arial" w:eastAsia="BookmanOldStyle-Identity-H" w:hAnsi="Arial" w:cs="Arial"/>
                <w:b/>
                <w:sz w:val="24"/>
                <w:szCs w:val="24"/>
              </w:rPr>
              <w:t>specified area,</w:t>
            </w:r>
            <w:r w:rsidRPr="00F82558">
              <w:rPr>
                <w:rFonts w:ascii="Arial" w:eastAsia="BookmanOldStyle-Identity-H" w:hAnsi="Arial" w:cs="Arial"/>
                <w:sz w:val="24"/>
                <w:szCs w:val="24"/>
              </w:rPr>
              <w:t xml:space="preserve"> addition is to be made on the following basis i.e., (UBASA)</w:t>
            </w:r>
          </w:p>
          <w:p w:rsidR="00D75928" w:rsidRPr="00C42865" w:rsidRDefault="00D75928" w:rsidP="001744A0">
            <w:pPr>
              <w:spacing w:beforeAutospacing="0"/>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 xml:space="preserve">Percentage of Default                =          </w:t>
            </w:r>
            <w:r w:rsidRPr="00C42865">
              <w:rPr>
                <w:rFonts w:ascii="Times New Roman" w:eastAsia="Times New Roman" w:hAnsi="Times New Roman" w:cs="Times New Roman"/>
                <w:sz w:val="24"/>
                <w:szCs w:val="24"/>
                <w:u w:val="single"/>
                <w:lang w:eastAsia="en-IN"/>
              </w:rPr>
              <w:t xml:space="preserve">Un-built area – Specified area  </w:t>
            </w:r>
            <w:r w:rsidRPr="00C42865">
              <w:rPr>
                <w:rFonts w:ascii="Times New Roman" w:eastAsia="Times New Roman" w:hAnsi="Times New Roman" w:cs="Times New Roman"/>
                <w:sz w:val="24"/>
                <w:szCs w:val="24"/>
                <w:lang w:eastAsia="en-IN"/>
              </w:rPr>
              <w:t>x 100</w:t>
            </w:r>
          </w:p>
          <w:p w:rsidR="00D75928" w:rsidRPr="00943734" w:rsidRDefault="00D75928" w:rsidP="001744A0">
            <w:pPr>
              <w:spacing w:beforeAutospacing="0"/>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                                                                        Aggregate area</w:t>
            </w:r>
          </w:p>
        </w:tc>
        <w:tc>
          <w:tcPr>
            <w:tcW w:w="1399" w:type="dxa"/>
            <w:vMerge w:val="restart"/>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roofErr w:type="spellStart"/>
            <w:r w:rsidRPr="00F82558">
              <w:rPr>
                <w:rFonts w:ascii="Arial" w:hAnsi="Arial" w:cs="Arial"/>
                <w:b/>
                <w:bCs/>
                <w:sz w:val="24"/>
                <w:szCs w:val="24"/>
              </w:rPr>
              <w:t>Xxxxxxx</w:t>
            </w:r>
            <w:proofErr w:type="spellEnd"/>
          </w:p>
        </w:tc>
      </w:tr>
      <w:tr w:rsidR="00D75928" w:rsidRPr="00F82558" w:rsidTr="001744A0">
        <w:trPr>
          <w:trHeight w:val="1745"/>
        </w:trPr>
        <w:tc>
          <w:tcPr>
            <w:tcW w:w="3981"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Default="00D75928" w:rsidP="001744A0">
            <w:pPr>
              <w:autoSpaceDE w:val="0"/>
              <w:autoSpaceDN w:val="0"/>
              <w:adjustRightInd w:val="0"/>
              <w:spacing w:beforeAutospacing="0"/>
              <w:ind w:left="0" w:right="0" w:firstLine="0"/>
              <w:rPr>
                <w:rFonts w:ascii="Arial" w:eastAsia="BookmanOldStyle-Identity-H" w:hAnsi="Arial" w:cs="Arial"/>
                <w:b/>
                <w:sz w:val="24"/>
                <w:szCs w:val="24"/>
              </w:rPr>
            </w:pPr>
            <w:r w:rsidRPr="00F82558">
              <w:rPr>
                <w:rFonts w:ascii="Arial" w:eastAsia="BookmanOldStyle-Identity-H" w:hAnsi="Arial" w:cs="Arial"/>
                <w:b/>
                <w:sz w:val="24"/>
                <w:szCs w:val="24"/>
              </w:rPr>
              <w:t>If the excess is –</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b/>
                <w:sz w:val="24"/>
                <w:szCs w:val="24"/>
              </w:rPr>
            </w:pPr>
            <w:r>
              <w:rPr>
                <w:rFonts w:ascii="Arial" w:eastAsia="BookmanOldStyle-Identity-H" w:hAnsi="Arial" w:cs="Arial"/>
                <w:b/>
                <w:sz w:val="24"/>
                <w:szCs w:val="24"/>
              </w:rPr>
              <w:t>Up to 5%</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above 5% up to 10%</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above 10% up to 15%</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above 15% up to 20%</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eastAsia="BookmanOldStyle-Identity-H" w:hAnsi="Arial" w:cs="Arial"/>
                <w:sz w:val="24"/>
                <w:szCs w:val="24"/>
              </w:rPr>
              <w:t>Above 20% of the aggregate area</w:t>
            </w:r>
          </w:p>
        </w:tc>
        <w:tc>
          <w:tcPr>
            <w:tcW w:w="4084"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b/>
                <w:sz w:val="24"/>
                <w:szCs w:val="24"/>
              </w:rPr>
            </w:pPr>
            <w:r w:rsidRPr="00F82558">
              <w:rPr>
                <w:rFonts w:ascii="Arial" w:eastAsia="BookmanOldStyle-Identity-H" w:hAnsi="Arial" w:cs="Arial"/>
                <w:b/>
                <w:sz w:val="24"/>
                <w:szCs w:val="24"/>
              </w:rPr>
              <w:t>Addition to be made,</w:t>
            </w:r>
          </w:p>
          <w:p w:rsidR="00D7592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Pr>
                <w:rFonts w:ascii="Arial" w:eastAsia="BookmanOldStyle-Identity-H" w:hAnsi="Arial" w:cs="Arial"/>
                <w:sz w:val="24"/>
                <w:szCs w:val="24"/>
              </w:rPr>
              <w:t>nil</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20% of the above value</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30% of the above value</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40% of the above value</w:t>
            </w: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eastAsia="BookmanOldStyle-Identity-H" w:hAnsi="Arial" w:cs="Arial"/>
                <w:sz w:val="24"/>
                <w:szCs w:val="24"/>
              </w:rPr>
              <w:t>This rule is not applicable</w:t>
            </w:r>
          </w:p>
        </w:tc>
        <w:tc>
          <w:tcPr>
            <w:tcW w:w="1399" w:type="dxa"/>
            <w:vMerge/>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tc>
      </w:tr>
      <w:tr w:rsidR="00D75928" w:rsidRPr="00F82558" w:rsidTr="001744A0">
        <w:trPr>
          <w:trHeight w:val="692"/>
        </w:trPr>
        <w:tc>
          <w:tcPr>
            <w:tcW w:w="8065" w:type="dxa"/>
            <w:gridSpan w:val="2"/>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eastAsia="BookmanOldStyle-Identity-H" w:hAnsi="Arial" w:cs="Arial"/>
                <w:sz w:val="24"/>
                <w:szCs w:val="24"/>
              </w:rPr>
              <w:t>b) Adjusted NMR</w:t>
            </w:r>
          </w:p>
        </w:tc>
        <w:tc>
          <w:tcPr>
            <w:tcW w:w="1399"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proofErr w:type="spellStart"/>
            <w:r w:rsidRPr="00F82558">
              <w:rPr>
                <w:rFonts w:ascii="Arial" w:hAnsi="Arial" w:cs="Arial"/>
                <w:b/>
                <w:bCs/>
                <w:sz w:val="24"/>
                <w:szCs w:val="24"/>
              </w:rPr>
              <w:t>Xxxxxxx</w:t>
            </w:r>
            <w:proofErr w:type="spellEnd"/>
          </w:p>
        </w:tc>
      </w:tr>
    </w:tbl>
    <w:p w:rsidR="00D75928" w:rsidRPr="00F82558" w:rsidRDefault="00D75928" w:rsidP="00D75928">
      <w:pPr>
        <w:tabs>
          <w:tab w:val="left" w:pos="3392"/>
        </w:tabs>
        <w:ind w:left="0" w:firstLine="0"/>
        <w:rPr>
          <w:rFonts w:ascii="Arial" w:hAnsi="Arial" w:cs="Arial"/>
          <w:sz w:val="24"/>
          <w:szCs w:val="24"/>
        </w:rPr>
      </w:pPr>
    </w:p>
    <w:p w:rsidR="00D7592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Step V –</w:t>
      </w:r>
      <w:r>
        <w:rPr>
          <w:rFonts w:ascii="Arial" w:hAnsi="Arial" w:cs="Arial"/>
          <w:b/>
          <w:bCs/>
          <w:sz w:val="24"/>
          <w:szCs w:val="24"/>
        </w:rPr>
        <w:t xml:space="preserve">unearned increment to be </w:t>
      </w:r>
      <w:r w:rsidRPr="00F82558">
        <w:rPr>
          <w:rFonts w:ascii="Arial" w:hAnsi="Arial" w:cs="Arial"/>
          <w:b/>
          <w:bCs/>
          <w:sz w:val="24"/>
          <w:szCs w:val="24"/>
        </w:rPr>
        <w:t>made:</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eastAsia="BookmanOldStyle-Identity-H" w:hAnsi="Arial" w:cs="Arial"/>
          <w:sz w:val="24"/>
          <w:szCs w:val="24"/>
        </w:rPr>
        <w:t>To the value arrived at in step III, the following adjustments shall have to be made:</w:t>
      </w: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sz w:val="24"/>
          <w:szCs w:val="24"/>
        </w:rPr>
        <w:tab/>
      </w:r>
    </w:p>
    <w:tbl>
      <w:tblPr>
        <w:tblStyle w:val="TableGrid"/>
        <w:tblW w:w="9640" w:type="dxa"/>
        <w:tblInd w:w="-176" w:type="dxa"/>
        <w:tblLook w:val="04A0"/>
      </w:tblPr>
      <w:tblGrid>
        <w:gridCol w:w="7088"/>
        <w:gridCol w:w="1134"/>
        <w:gridCol w:w="1418"/>
      </w:tblGrid>
      <w:tr w:rsidR="00D75928" w:rsidRPr="00F82558" w:rsidTr="001744A0">
        <w:tc>
          <w:tcPr>
            <w:tcW w:w="7088" w:type="dxa"/>
          </w:tcPr>
          <w:p w:rsidR="00D75928" w:rsidRPr="00F82558" w:rsidRDefault="00D75928" w:rsidP="001744A0">
            <w:pPr>
              <w:tabs>
                <w:tab w:val="left" w:pos="8211"/>
              </w:tabs>
              <w:ind w:left="0" w:firstLine="0"/>
              <w:rPr>
                <w:rFonts w:ascii="Arial" w:hAnsi="Arial" w:cs="Arial"/>
                <w:sz w:val="24"/>
                <w:szCs w:val="24"/>
              </w:rPr>
            </w:pPr>
          </w:p>
        </w:tc>
        <w:tc>
          <w:tcPr>
            <w:tcW w:w="1134" w:type="dxa"/>
          </w:tcPr>
          <w:p w:rsidR="00D75928" w:rsidRPr="00F82558" w:rsidRDefault="00D75928" w:rsidP="001744A0">
            <w:pPr>
              <w:tabs>
                <w:tab w:val="left" w:pos="8211"/>
              </w:tabs>
              <w:ind w:left="0" w:firstLine="0"/>
              <w:rPr>
                <w:rFonts w:ascii="Arial" w:hAnsi="Arial" w:cs="Arial"/>
                <w:sz w:val="24"/>
                <w:szCs w:val="24"/>
              </w:rPr>
            </w:pPr>
          </w:p>
        </w:tc>
        <w:tc>
          <w:tcPr>
            <w:tcW w:w="1418" w:type="dxa"/>
          </w:tcPr>
          <w:p w:rsidR="00D75928" w:rsidRPr="00F82558" w:rsidRDefault="00D75928" w:rsidP="001744A0">
            <w:pPr>
              <w:tabs>
                <w:tab w:val="left" w:pos="8211"/>
              </w:tabs>
              <w:ind w:left="0" w:firstLine="0"/>
              <w:rPr>
                <w:rFonts w:ascii="Arial" w:hAnsi="Arial" w:cs="Arial"/>
                <w:sz w:val="24"/>
                <w:szCs w:val="24"/>
              </w:rPr>
            </w:pPr>
          </w:p>
        </w:tc>
      </w:tr>
      <w:tr w:rsidR="00D75928" w:rsidRPr="00F82558" w:rsidTr="001744A0">
        <w:tc>
          <w:tcPr>
            <w:tcW w:w="7088" w:type="dxa"/>
          </w:tcPr>
          <w:p w:rsidR="00D75928" w:rsidRPr="00F82558" w:rsidRDefault="00D75928" w:rsidP="001744A0">
            <w:pPr>
              <w:tabs>
                <w:tab w:val="left" w:pos="8211"/>
              </w:tabs>
              <w:ind w:left="0" w:firstLine="0"/>
              <w:rPr>
                <w:rFonts w:ascii="Arial" w:hAnsi="Arial" w:cs="Arial"/>
                <w:sz w:val="24"/>
                <w:szCs w:val="24"/>
              </w:rPr>
            </w:pPr>
            <w:r w:rsidRPr="00F82558">
              <w:rPr>
                <w:rFonts w:ascii="Arial" w:eastAsia="BookmanOldStyle-Identity-H" w:hAnsi="Arial" w:cs="Arial"/>
                <w:sz w:val="24"/>
                <w:szCs w:val="24"/>
              </w:rPr>
              <w:t>Adjusted Net Maintainable Rent</w:t>
            </w:r>
          </w:p>
        </w:tc>
        <w:tc>
          <w:tcPr>
            <w:tcW w:w="1134" w:type="dxa"/>
          </w:tcPr>
          <w:p w:rsidR="00D75928" w:rsidRPr="00F82558" w:rsidRDefault="00D75928" w:rsidP="001744A0">
            <w:pPr>
              <w:tabs>
                <w:tab w:val="left" w:pos="8211"/>
              </w:tabs>
              <w:ind w:left="0" w:firstLine="0"/>
              <w:rPr>
                <w:rFonts w:ascii="Arial" w:hAnsi="Arial" w:cs="Arial"/>
                <w:sz w:val="24"/>
                <w:szCs w:val="24"/>
              </w:rPr>
            </w:pPr>
          </w:p>
        </w:tc>
        <w:tc>
          <w:tcPr>
            <w:tcW w:w="1418" w:type="dxa"/>
          </w:tcPr>
          <w:p w:rsidR="00D75928" w:rsidRPr="00F82558" w:rsidRDefault="00D75928" w:rsidP="001744A0">
            <w:pPr>
              <w:tabs>
                <w:tab w:val="left" w:pos="8211"/>
              </w:tabs>
              <w:ind w:left="0" w:firstLine="0"/>
              <w:rPr>
                <w:rFonts w:ascii="Arial" w:hAnsi="Arial" w:cs="Arial"/>
                <w:sz w:val="24"/>
                <w:szCs w:val="24"/>
              </w:rPr>
            </w:pPr>
            <w:proofErr w:type="spellStart"/>
            <w:r w:rsidRPr="00F82558">
              <w:rPr>
                <w:rFonts w:ascii="Arial" w:hAnsi="Arial" w:cs="Arial"/>
                <w:sz w:val="24"/>
                <w:szCs w:val="24"/>
              </w:rPr>
              <w:t>xxxxxx</w:t>
            </w:r>
            <w:proofErr w:type="spellEnd"/>
          </w:p>
        </w:tc>
      </w:tr>
      <w:tr w:rsidR="00D75928" w:rsidRPr="00F82558" w:rsidTr="001744A0">
        <w:tc>
          <w:tcPr>
            <w:tcW w:w="708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Deduct the least of the following:</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1</w:t>
            </w:r>
            <w:r w:rsidRPr="00943734">
              <w:rPr>
                <w:rFonts w:ascii="Arial" w:eastAsia="BookmanOldStyle-Identity-H" w:hAnsi="Arial" w:cs="Arial"/>
                <w:b/>
                <w:bCs/>
                <w:sz w:val="24"/>
                <w:szCs w:val="24"/>
              </w:rPr>
              <w:t xml:space="preserve">. </w:t>
            </w:r>
            <w:r w:rsidRPr="00943734">
              <w:rPr>
                <w:rFonts w:ascii="Arial" w:eastAsia="Times New Roman" w:hAnsi="Arial" w:cs="Arial"/>
                <w:sz w:val="24"/>
                <w:szCs w:val="24"/>
                <w:lang w:eastAsia="en-IN"/>
              </w:rPr>
              <w:t>Amount of unearned increase to be claimed by government</w:t>
            </w:r>
            <w:r w:rsidRPr="00F82558">
              <w:rPr>
                <w:rFonts w:ascii="Arial" w:eastAsia="BookmanOldStyle-Identity-H" w:hAnsi="Arial" w:cs="Arial"/>
                <w:sz w:val="24"/>
                <w:szCs w:val="24"/>
              </w:rPr>
              <w:t xml:space="preserve"> or</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2. </w:t>
            </w:r>
            <w:r w:rsidRPr="00F82558">
              <w:rPr>
                <w:rFonts w:ascii="Arial" w:eastAsia="BookmanOldStyle-Identity-H" w:hAnsi="Arial" w:cs="Arial"/>
                <w:sz w:val="24"/>
                <w:szCs w:val="24"/>
              </w:rPr>
              <w:t>An amount equal</w:t>
            </w:r>
            <w:r>
              <w:rPr>
                <w:rFonts w:ascii="Arial" w:eastAsia="BookmanOldStyle-Identity-H" w:hAnsi="Arial" w:cs="Arial"/>
                <w:sz w:val="24"/>
                <w:szCs w:val="24"/>
              </w:rPr>
              <w:t xml:space="preserve"> to 50% of Adjusted GMR</w:t>
            </w:r>
          </w:p>
        </w:tc>
        <w:tc>
          <w:tcPr>
            <w:tcW w:w="1134" w:type="dxa"/>
          </w:tcPr>
          <w:p w:rsidR="00D75928" w:rsidRDefault="00D75928" w:rsidP="001744A0">
            <w:pPr>
              <w:tabs>
                <w:tab w:val="left" w:pos="8211"/>
              </w:tabs>
              <w:ind w:left="0" w:firstLine="0"/>
              <w:rPr>
                <w:rFonts w:ascii="Arial" w:hAnsi="Arial" w:cs="Arial"/>
                <w:sz w:val="24"/>
                <w:szCs w:val="24"/>
              </w:rPr>
            </w:pPr>
          </w:p>
          <w:p w:rsidR="00D75928" w:rsidRPr="00F82558" w:rsidRDefault="00D75928" w:rsidP="001744A0">
            <w:pPr>
              <w:tabs>
                <w:tab w:val="left" w:pos="8211"/>
              </w:tabs>
              <w:spacing w:beforeAutospacing="0"/>
              <w:ind w:left="0" w:firstLine="0"/>
              <w:rPr>
                <w:rFonts w:ascii="Arial" w:hAnsi="Arial" w:cs="Arial"/>
                <w:sz w:val="24"/>
                <w:szCs w:val="24"/>
              </w:rPr>
            </w:pPr>
            <w:proofErr w:type="spellStart"/>
            <w:r w:rsidRPr="00F82558">
              <w:rPr>
                <w:rFonts w:ascii="Arial" w:hAnsi="Arial" w:cs="Arial"/>
                <w:sz w:val="24"/>
                <w:szCs w:val="24"/>
              </w:rPr>
              <w:t>Xxxxxx</w:t>
            </w:r>
            <w:proofErr w:type="spellEnd"/>
          </w:p>
          <w:p w:rsidR="00D75928" w:rsidRPr="00F82558" w:rsidRDefault="00D75928" w:rsidP="001744A0">
            <w:pPr>
              <w:tabs>
                <w:tab w:val="left" w:pos="8211"/>
              </w:tabs>
              <w:ind w:left="0" w:firstLine="0"/>
              <w:rPr>
                <w:rFonts w:ascii="Arial" w:hAnsi="Arial" w:cs="Arial"/>
                <w:sz w:val="24"/>
                <w:szCs w:val="24"/>
              </w:rPr>
            </w:pPr>
            <w:proofErr w:type="spellStart"/>
            <w:r w:rsidRPr="00F82558">
              <w:rPr>
                <w:rFonts w:ascii="Arial" w:hAnsi="Arial" w:cs="Arial"/>
                <w:sz w:val="24"/>
                <w:szCs w:val="24"/>
              </w:rPr>
              <w:t>xxxxx</w:t>
            </w:r>
            <w:proofErr w:type="spellEnd"/>
          </w:p>
        </w:tc>
        <w:tc>
          <w:tcPr>
            <w:tcW w:w="1418" w:type="dxa"/>
          </w:tcPr>
          <w:p w:rsidR="00D75928" w:rsidRPr="00F82558" w:rsidRDefault="00D75928" w:rsidP="001744A0">
            <w:pPr>
              <w:tabs>
                <w:tab w:val="left" w:pos="8211"/>
              </w:tabs>
              <w:ind w:left="0" w:firstLine="0"/>
              <w:rPr>
                <w:rFonts w:ascii="Arial" w:hAnsi="Arial" w:cs="Arial"/>
                <w:sz w:val="24"/>
                <w:szCs w:val="24"/>
              </w:rPr>
            </w:pPr>
          </w:p>
          <w:p w:rsidR="00D75928" w:rsidRPr="00F82558" w:rsidRDefault="00D75928" w:rsidP="001744A0">
            <w:pPr>
              <w:tabs>
                <w:tab w:val="left" w:pos="8211"/>
              </w:tabs>
              <w:ind w:left="0" w:firstLine="0"/>
              <w:rPr>
                <w:rFonts w:ascii="Arial" w:hAnsi="Arial" w:cs="Arial"/>
                <w:sz w:val="24"/>
                <w:szCs w:val="24"/>
              </w:rPr>
            </w:pPr>
          </w:p>
          <w:p w:rsidR="00D75928" w:rsidRPr="00F82558" w:rsidRDefault="00D75928" w:rsidP="001744A0">
            <w:pPr>
              <w:tabs>
                <w:tab w:val="left" w:pos="8211"/>
              </w:tabs>
              <w:ind w:left="0" w:firstLine="0"/>
              <w:rPr>
                <w:rFonts w:ascii="Arial" w:hAnsi="Arial" w:cs="Arial"/>
                <w:sz w:val="24"/>
                <w:szCs w:val="24"/>
              </w:rPr>
            </w:pPr>
            <w:proofErr w:type="spellStart"/>
            <w:r w:rsidRPr="00F82558">
              <w:rPr>
                <w:rFonts w:ascii="Arial" w:hAnsi="Arial" w:cs="Arial"/>
                <w:sz w:val="24"/>
                <w:szCs w:val="24"/>
              </w:rPr>
              <w:t>xxxxxxx</w:t>
            </w:r>
            <w:proofErr w:type="spellEnd"/>
          </w:p>
        </w:tc>
      </w:tr>
      <w:tr w:rsidR="00D75928" w:rsidRPr="00F82558" w:rsidTr="001744A0">
        <w:tc>
          <w:tcPr>
            <w:tcW w:w="708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Value of immovable property as per Wealth Tax Act.</w:t>
            </w:r>
          </w:p>
        </w:tc>
        <w:tc>
          <w:tcPr>
            <w:tcW w:w="1134" w:type="dxa"/>
          </w:tcPr>
          <w:p w:rsidR="00D75928" w:rsidRPr="00F82558" w:rsidRDefault="00D75928" w:rsidP="001744A0">
            <w:pPr>
              <w:tabs>
                <w:tab w:val="left" w:pos="8211"/>
              </w:tabs>
              <w:ind w:left="0" w:firstLine="0"/>
              <w:rPr>
                <w:rFonts w:ascii="Arial" w:hAnsi="Arial" w:cs="Arial"/>
                <w:sz w:val="24"/>
                <w:szCs w:val="24"/>
              </w:rPr>
            </w:pPr>
          </w:p>
        </w:tc>
        <w:tc>
          <w:tcPr>
            <w:tcW w:w="1418" w:type="dxa"/>
          </w:tcPr>
          <w:p w:rsidR="00D75928" w:rsidRPr="00F82558" w:rsidRDefault="00D75928" w:rsidP="001744A0">
            <w:pPr>
              <w:tabs>
                <w:tab w:val="left" w:pos="8211"/>
              </w:tabs>
              <w:ind w:left="0" w:firstLine="0"/>
              <w:rPr>
                <w:rFonts w:ascii="Arial" w:hAnsi="Arial" w:cs="Arial"/>
                <w:sz w:val="24"/>
                <w:szCs w:val="24"/>
              </w:rPr>
            </w:pPr>
            <w:proofErr w:type="spellStart"/>
            <w:r w:rsidRPr="00F82558">
              <w:rPr>
                <w:rFonts w:ascii="Arial" w:hAnsi="Arial" w:cs="Arial"/>
                <w:sz w:val="24"/>
                <w:szCs w:val="24"/>
              </w:rPr>
              <w:t>xxxxxxx</w:t>
            </w:r>
            <w:proofErr w:type="spellEnd"/>
          </w:p>
        </w:tc>
      </w:tr>
    </w:tbl>
    <w:p w:rsidR="00D7592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w:t>
      </w:r>
      <w:r w:rsidRPr="00F82558">
        <w:rPr>
          <w:rFonts w:ascii="Arial" w:eastAsia="BookmanOldStyle-Identity-H" w:hAnsi="Arial" w:cs="Arial"/>
          <w:b/>
          <w:bCs/>
          <w:sz w:val="24"/>
          <w:szCs w:val="24"/>
        </w:rPr>
        <w:t xml:space="preserve">Unearned increase' </w:t>
      </w:r>
      <w:r w:rsidRPr="00F82558">
        <w:rPr>
          <w:rFonts w:ascii="Arial" w:eastAsia="BookmanOldStyle-Identity-H" w:hAnsi="Arial" w:cs="Arial"/>
          <w:sz w:val="24"/>
          <w:szCs w:val="24"/>
        </w:rPr>
        <w:t>means the difference between the value of such land on the valuation date as determined by the Government or such authority for the purpose of calculating such increase and the amount of the premium paid or payable to the Government or such authority for the lease of the land</w:t>
      </w:r>
    </w:p>
    <w:p w:rsidR="00D7592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Pr>
          <w:rFonts w:ascii="Arial" w:hAnsi="Arial" w:cs="Arial"/>
          <w:b/>
          <w:bCs/>
          <w:sz w:val="24"/>
          <w:szCs w:val="24"/>
        </w:rPr>
        <w:t>Elaboration of Step-iv</w:t>
      </w:r>
      <w:r w:rsidRPr="00F82558">
        <w:rPr>
          <w:rFonts w:ascii="Arial" w:hAnsi="Arial" w:cs="Arial"/>
          <w:b/>
          <w:bCs/>
          <w:sz w:val="24"/>
          <w:szCs w:val="24"/>
        </w:rPr>
        <w:t xml:space="preserve"> ‘Aggregate area’ </w:t>
      </w:r>
      <w:r w:rsidRPr="00F82558">
        <w:rPr>
          <w:rFonts w:ascii="Arial" w:eastAsia="BookmanOldStyle-Identity-H" w:hAnsi="Arial" w:cs="Arial"/>
          <w:sz w:val="24"/>
          <w:szCs w:val="24"/>
        </w:rPr>
        <w:t xml:space="preserve">in relation to the plot of </w:t>
      </w:r>
      <w:proofErr w:type="gramStart"/>
      <w:r w:rsidRPr="00F82558">
        <w:rPr>
          <w:rFonts w:ascii="Arial" w:eastAsia="BookmanOldStyle-Identity-H" w:hAnsi="Arial" w:cs="Arial"/>
          <w:sz w:val="24"/>
          <w:szCs w:val="24"/>
        </w:rPr>
        <w:t>land</w:t>
      </w:r>
      <w:proofErr w:type="gramEnd"/>
      <w:r w:rsidRPr="00F82558">
        <w:rPr>
          <w:rFonts w:ascii="Arial" w:eastAsia="BookmanOldStyle-Identity-H" w:hAnsi="Arial" w:cs="Arial"/>
          <w:sz w:val="24"/>
          <w:szCs w:val="24"/>
        </w:rPr>
        <w:t xml:space="preserve"> on which the property is constructed, means the</w:t>
      </w:r>
      <w:r>
        <w:rPr>
          <w:rFonts w:ascii="Arial" w:eastAsia="BookmanOldStyle-Identity-H" w:hAnsi="Arial" w:cs="Arial"/>
          <w:sz w:val="24"/>
          <w:szCs w:val="24"/>
        </w:rPr>
        <w:t xml:space="preserve"> </w:t>
      </w:r>
      <w:r w:rsidRPr="00F82558">
        <w:rPr>
          <w:rFonts w:ascii="Arial" w:eastAsia="BookmanOldStyle-Identity-H" w:hAnsi="Arial" w:cs="Arial"/>
          <w:sz w:val="24"/>
          <w:szCs w:val="24"/>
        </w:rPr>
        <w:t>Aggregate of the area on which the property is constructed and the un built area.</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‘Un built area’ </w:t>
      </w:r>
      <w:r w:rsidRPr="00F82558">
        <w:rPr>
          <w:rFonts w:ascii="Arial" w:eastAsia="BookmanOldStyle-Identity-H" w:hAnsi="Arial" w:cs="Arial"/>
          <w:sz w:val="24"/>
          <w:szCs w:val="24"/>
        </w:rPr>
        <w:t>in relation to the aggregate area of the plot of land on which the property is</w:t>
      </w:r>
      <w:r>
        <w:rPr>
          <w:rFonts w:ascii="Arial" w:eastAsia="BookmanOldStyle-Identity-H" w:hAnsi="Arial" w:cs="Arial"/>
          <w:sz w:val="24"/>
          <w:szCs w:val="24"/>
        </w:rPr>
        <w:t xml:space="preserve"> not  </w:t>
      </w:r>
      <w:r w:rsidRPr="00F82558">
        <w:rPr>
          <w:rFonts w:ascii="Arial" w:eastAsia="BookmanOldStyle-Identity-H" w:hAnsi="Arial" w:cs="Arial"/>
          <w:sz w:val="24"/>
          <w:szCs w:val="24"/>
        </w:rPr>
        <w:t>Constructed, means that part of such aggregate area on which no building has been erected.</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‘Specified area’ </w:t>
      </w:r>
      <w:r w:rsidRPr="00F82558">
        <w:rPr>
          <w:rFonts w:ascii="Arial" w:eastAsia="BookmanOldStyle-Identity-H" w:hAnsi="Arial" w:cs="Arial"/>
          <w:sz w:val="24"/>
          <w:szCs w:val="24"/>
        </w:rPr>
        <w:t>is determined as follows:</w:t>
      </w:r>
    </w:p>
    <w:tbl>
      <w:tblPr>
        <w:tblStyle w:val="TableGrid"/>
        <w:tblW w:w="0" w:type="auto"/>
        <w:tblLook w:val="04A0"/>
      </w:tblPr>
      <w:tblGrid>
        <w:gridCol w:w="6704"/>
        <w:gridCol w:w="2538"/>
      </w:tblGrid>
      <w:tr w:rsidR="00D75928" w:rsidRPr="00F82558" w:rsidTr="001744A0">
        <w:tc>
          <w:tcPr>
            <w:tcW w:w="6912"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Location of Property</w:t>
            </w:r>
          </w:p>
        </w:tc>
        <w:tc>
          <w:tcPr>
            <w:tcW w:w="2777"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Specified Area</w:t>
            </w:r>
          </w:p>
        </w:tc>
      </w:tr>
      <w:tr w:rsidR="00D75928" w:rsidRPr="00F82558" w:rsidTr="001744A0">
        <w:tc>
          <w:tcPr>
            <w:tcW w:w="6912"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Mumbai, Calcutta, Delhi or Chennai</w:t>
            </w:r>
          </w:p>
        </w:tc>
        <w:tc>
          <w:tcPr>
            <w:tcW w:w="2777"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60% of the aggregate area</w:t>
            </w:r>
          </w:p>
        </w:tc>
      </w:tr>
      <w:tr w:rsidR="00D75928" w:rsidRPr="00F82558" w:rsidTr="001744A0">
        <w:tc>
          <w:tcPr>
            <w:tcW w:w="6912"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 xml:space="preserve">Agra, Ahmadabad, Allahabad, </w:t>
            </w:r>
            <w:proofErr w:type="spellStart"/>
            <w:r w:rsidRPr="00F82558">
              <w:rPr>
                <w:rFonts w:ascii="Arial" w:eastAsia="BookmanOldStyle-Identity-H" w:hAnsi="Arial" w:cs="Arial"/>
                <w:sz w:val="24"/>
                <w:szCs w:val="24"/>
              </w:rPr>
              <w:t>Amritsar,Bangalore</w:t>
            </w:r>
            <w:proofErr w:type="spellEnd"/>
            <w:r w:rsidRPr="00F82558">
              <w:rPr>
                <w:rFonts w:ascii="Arial" w:eastAsia="BookmanOldStyle-Identity-H" w:hAnsi="Arial" w:cs="Arial"/>
                <w:sz w:val="24"/>
                <w:szCs w:val="24"/>
              </w:rPr>
              <w:t xml:space="preserve">, Bhopal, Cochin, </w:t>
            </w:r>
            <w:proofErr w:type="spellStart"/>
            <w:r w:rsidRPr="00F82558">
              <w:rPr>
                <w:rFonts w:ascii="Arial" w:eastAsia="BookmanOldStyle-Identity-H" w:hAnsi="Arial" w:cs="Arial"/>
                <w:sz w:val="24"/>
                <w:szCs w:val="24"/>
              </w:rPr>
              <w:t>Hyderabad,Indore</w:t>
            </w:r>
            <w:proofErr w:type="spellEnd"/>
            <w:r w:rsidRPr="00F82558">
              <w:rPr>
                <w:rFonts w:ascii="Arial" w:eastAsia="BookmanOldStyle-Identity-H" w:hAnsi="Arial" w:cs="Arial"/>
                <w:sz w:val="24"/>
                <w:szCs w:val="24"/>
              </w:rPr>
              <w:t xml:space="preserve">, Jabalpur, Jamshedpur, </w:t>
            </w:r>
            <w:proofErr w:type="spellStart"/>
            <w:r w:rsidRPr="00F82558">
              <w:rPr>
                <w:rFonts w:ascii="Arial" w:eastAsia="BookmanOldStyle-Identity-H" w:hAnsi="Arial" w:cs="Arial"/>
                <w:sz w:val="24"/>
                <w:szCs w:val="24"/>
              </w:rPr>
              <w:t>Kanpur,Lucknow</w:t>
            </w:r>
            <w:proofErr w:type="spellEnd"/>
            <w:r w:rsidRPr="00F82558">
              <w:rPr>
                <w:rFonts w:ascii="Arial" w:eastAsia="BookmanOldStyle-Identity-H" w:hAnsi="Arial" w:cs="Arial"/>
                <w:sz w:val="24"/>
                <w:szCs w:val="24"/>
              </w:rPr>
              <w:t xml:space="preserve">, Ludhiana, Madurai, </w:t>
            </w:r>
            <w:proofErr w:type="spellStart"/>
            <w:r w:rsidRPr="00F82558">
              <w:rPr>
                <w:rFonts w:ascii="Arial" w:eastAsia="BookmanOldStyle-Identity-H" w:hAnsi="Arial" w:cs="Arial"/>
                <w:sz w:val="24"/>
                <w:szCs w:val="24"/>
              </w:rPr>
              <w:t>Nagpur,Patna</w:t>
            </w:r>
            <w:proofErr w:type="spellEnd"/>
            <w:r w:rsidRPr="00F82558">
              <w:rPr>
                <w:rFonts w:ascii="Arial" w:eastAsia="BookmanOldStyle-Identity-H" w:hAnsi="Arial" w:cs="Arial"/>
                <w:sz w:val="24"/>
                <w:szCs w:val="24"/>
              </w:rPr>
              <w:t xml:space="preserve">, </w:t>
            </w:r>
            <w:proofErr w:type="spellStart"/>
            <w:r w:rsidRPr="00F82558">
              <w:rPr>
                <w:rFonts w:ascii="Arial" w:eastAsia="BookmanOldStyle-Identity-H" w:hAnsi="Arial" w:cs="Arial"/>
                <w:sz w:val="24"/>
                <w:szCs w:val="24"/>
              </w:rPr>
              <w:t>Pune,salem,Sholapur,Srinagar,Surat,Tiruchirapalli</w:t>
            </w:r>
            <w:proofErr w:type="spellEnd"/>
            <w:r w:rsidRPr="00F82558">
              <w:rPr>
                <w:rFonts w:ascii="Arial" w:eastAsia="BookmanOldStyle-Identity-H" w:hAnsi="Arial" w:cs="Arial"/>
                <w:sz w:val="24"/>
                <w:szCs w:val="24"/>
              </w:rPr>
              <w:t xml:space="preserve">, </w:t>
            </w:r>
            <w:proofErr w:type="spellStart"/>
            <w:r w:rsidRPr="00F82558">
              <w:rPr>
                <w:rFonts w:ascii="Arial" w:eastAsia="BookmanOldStyle-Identity-H" w:hAnsi="Arial" w:cs="Arial"/>
                <w:sz w:val="24"/>
                <w:szCs w:val="24"/>
              </w:rPr>
              <w:t>Trivandrum,Vodadara</w:t>
            </w:r>
            <w:proofErr w:type="spellEnd"/>
            <w:r w:rsidRPr="00F82558">
              <w:rPr>
                <w:rFonts w:ascii="Arial" w:eastAsia="BookmanOldStyle-Identity-H" w:hAnsi="Arial" w:cs="Arial"/>
                <w:sz w:val="24"/>
                <w:szCs w:val="24"/>
              </w:rPr>
              <w:t xml:space="preserve"> (Baroda) or Varanasi (Banaras</w:t>
            </w:r>
          </w:p>
        </w:tc>
        <w:tc>
          <w:tcPr>
            <w:tcW w:w="2777"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65% of the aggregate area</w:t>
            </w:r>
          </w:p>
        </w:tc>
      </w:tr>
      <w:tr w:rsidR="00D75928" w:rsidRPr="00F82558" w:rsidTr="001744A0">
        <w:tc>
          <w:tcPr>
            <w:tcW w:w="6912"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 xml:space="preserve">c. </w:t>
            </w:r>
            <w:r w:rsidRPr="00F82558">
              <w:rPr>
                <w:rFonts w:ascii="Arial" w:eastAsia="BookmanOldStyle-Identity-H" w:hAnsi="Arial" w:cs="Arial"/>
                <w:sz w:val="24"/>
                <w:szCs w:val="24"/>
              </w:rPr>
              <w:t>Any other place</w:t>
            </w:r>
          </w:p>
        </w:tc>
        <w:tc>
          <w:tcPr>
            <w:tcW w:w="2777"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70% of the aggregate area</w:t>
            </w:r>
          </w:p>
        </w:tc>
      </w:tr>
    </w:tbl>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w:t>
      </w: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tbl>
      <w:tblPr>
        <w:tblW w:w="0" w:type="auto"/>
        <w:tblInd w:w="2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8"/>
      </w:tblGrid>
      <w:tr w:rsidR="00D75928" w:rsidRPr="00F82558" w:rsidTr="001744A0">
        <w:trPr>
          <w:trHeight w:val="858"/>
        </w:trPr>
        <w:tc>
          <w:tcPr>
            <w:tcW w:w="3378" w:type="dxa"/>
          </w:tcPr>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C21AE2">
              <w:rPr>
                <w:rFonts w:ascii="Arial" w:hAnsi="Arial" w:cs="Arial"/>
                <w:b/>
                <w:bCs/>
                <w:noProof/>
                <w:sz w:val="24"/>
                <w:szCs w:val="24"/>
                <w:lang w:eastAsia="en-IN"/>
              </w:rPr>
              <w:pict>
                <v:shapetype id="_x0000_t32" coordsize="21600,21600" o:spt="32" o:oned="t" path="m,l21600,21600e" filled="f">
                  <v:path arrowok="t" fillok="f" o:connecttype="none"/>
                  <o:lock v:ext="edit" shapetype="t"/>
                </v:shapetype>
                <v:shape id="_x0000_s1092" type="#_x0000_t32" style="position:absolute;margin-left:61.1pt;margin-top:27.95pt;width:93.45pt;height:28.35pt;z-index:251661312" o:connectortype="straight">
                  <v:stroke endarrow="block"/>
                </v:shape>
              </w:pict>
            </w:r>
            <w:r w:rsidRPr="00C21AE2">
              <w:rPr>
                <w:rFonts w:ascii="Arial" w:hAnsi="Arial" w:cs="Arial"/>
                <w:b/>
                <w:bCs/>
                <w:noProof/>
                <w:sz w:val="24"/>
                <w:szCs w:val="24"/>
                <w:lang w:eastAsia="en-IN"/>
              </w:rPr>
              <w:pict>
                <v:shape id="_x0000_s1091" type="#_x0000_t32" style="position:absolute;margin-left:-1.9pt;margin-top:27.95pt;width:63pt;height:28.35pt;flip:x;z-index:251660288" o:connectortype="straight">
                  <v:stroke endarrow="block"/>
                </v:shape>
              </w:pict>
            </w:r>
            <w:r w:rsidRPr="00F82558">
              <w:rPr>
                <w:rFonts w:ascii="Arial" w:hAnsi="Arial" w:cs="Arial"/>
                <w:b/>
                <w:bCs/>
                <w:sz w:val="24"/>
                <w:szCs w:val="24"/>
              </w:rPr>
              <w:t xml:space="preserve">                    BUILDINGS</w:t>
            </w:r>
          </w:p>
        </w:tc>
      </w:tr>
    </w:tbl>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1"/>
        <w:gridCol w:w="651"/>
        <w:gridCol w:w="3628"/>
      </w:tblGrid>
      <w:tr w:rsidR="00D75928" w:rsidRPr="00F82558" w:rsidTr="001744A0">
        <w:trPr>
          <w:trHeight w:val="1371"/>
        </w:trPr>
        <w:tc>
          <w:tcPr>
            <w:tcW w:w="4071" w:type="dxa"/>
          </w:tcPr>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Only one house property</w:t>
            </w:r>
          </w:p>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self occupied</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throughout the 12 months</w:t>
            </w:r>
          </w:p>
        </w:tc>
        <w:tc>
          <w:tcPr>
            <w:tcW w:w="651" w:type="dxa"/>
            <w:tcBorders>
              <w:top w:val="nil"/>
              <w:bottom w:val="nil"/>
            </w:tcBorders>
            <w:shd w:val="clear" w:color="auto" w:fill="auto"/>
          </w:tcPr>
          <w:p w:rsidR="00D75928" w:rsidRPr="00F82558" w:rsidRDefault="00D75928" w:rsidP="001744A0">
            <w:pPr>
              <w:rPr>
                <w:rFonts w:ascii="Arial" w:eastAsia="BookmanOldStyle-Identity-H" w:hAnsi="Arial" w:cs="Arial"/>
                <w:sz w:val="24"/>
                <w:szCs w:val="24"/>
              </w:rPr>
            </w:pPr>
          </w:p>
        </w:tc>
        <w:tc>
          <w:tcPr>
            <w:tcW w:w="3628" w:type="dxa"/>
            <w:shd w:val="clear" w:color="auto" w:fill="auto"/>
          </w:tcPr>
          <w:p w:rsidR="00D75928" w:rsidRPr="00F82558" w:rsidRDefault="00D75928" w:rsidP="001744A0">
            <w:pPr>
              <w:rPr>
                <w:rFonts w:ascii="Arial" w:eastAsia="BookmanOldStyle-Identity-H" w:hAnsi="Arial" w:cs="Arial"/>
                <w:sz w:val="24"/>
                <w:szCs w:val="24"/>
              </w:rPr>
            </w:pPr>
          </w:p>
          <w:p w:rsidR="00D75928" w:rsidRPr="00F82558" w:rsidRDefault="00D75928" w:rsidP="001744A0">
            <w:pPr>
              <w:rPr>
                <w:rFonts w:ascii="Arial" w:eastAsia="BookmanOldStyle-Identity-H" w:hAnsi="Arial" w:cs="Arial"/>
                <w:sz w:val="24"/>
                <w:szCs w:val="24"/>
              </w:rPr>
            </w:pPr>
            <w:r w:rsidRPr="00F82558">
              <w:rPr>
                <w:rFonts w:ascii="Arial" w:hAnsi="Arial" w:cs="Arial"/>
                <w:b/>
                <w:bCs/>
                <w:sz w:val="24"/>
                <w:szCs w:val="24"/>
              </w:rPr>
              <w:t>Other Properties</w:t>
            </w:r>
          </w:p>
        </w:tc>
      </w:tr>
    </w:tbl>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Pr>
          <w:rFonts w:ascii="Arial" w:eastAsia="BookmanOldStyle-Identity-H" w:hAnsi="Arial" w:cs="Arial"/>
          <w:noProof/>
          <w:sz w:val="24"/>
          <w:szCs w:val="24"/>
          <w:lang w:eastAsia="en-IN"/>
        </w:rPr>
        <w:lastRenderedPageBreak/>
        <w:pict>
          <v:shape id="_x0000_s1096" type="#_x0000_t32" style="position:absolute;margin-left:393.45pt;margin-top:-.3pt;width:15.9pt;height:14.5pt;z-index:251665408;mso-position-horizontal-relative:text;mso-position-vertical-relative:text" o:connectortype="straight"/>
        </w:pict>
      </w:r>
      <w:r>
        <w:rPr>
          <w:rFonts w:ascii="Arial" w:eastAsia="BookmanOldStyle-Identity-H" w:hAnsi="Arial" w:cs="Arial"/>
          <w:noProof/>
          <w:sz w:val="24"/>
          <w:szCs w:val="24"/>
          <w:lang w:eastAsia="en-IN"/>
        </w:rPr>
        <w:pict>
          <v:shape id="_x0000_s1095" type="#_x0000_t32" style="position:absolute;margin-left:293.05pt;margin-top:-.3pt;width:2.75pt;height:14.5pt;flip:x;z-index:251664384;mso-position-horizontal-relative:text;mso-position-vertical-relative:text" o:connectortype="straight"/>
        </w:pict>
      </w:r>
      <w:r>
        <w:rPr>
          <w:rFonts w:ascii="Arial" w:eastAsia="BookmanOldStyle-Identity-H" w:hAnsi="Arial" w:cs="Arial"/>
          <w:noProof/>
          <w:sz w:val="24"/>
          <w:szCs w:val="24"/>
          <w:lang w:eastAsia="en-IN"/>
        </w:rPr>
        <w:pict>
          <v:shape id="_x0000_s1094" type="#_x0000_t32" style="position:absolute;margin-left:134.5pt;margin-top:-.3pt;width:13.85pt;height:14.5pt;z-index:251663360;mso-position-horizontal-relative:text;mso-position-vertical-relative:text" o:connectortype="straight"/>
        </w:pict>
      </w:r>
      <w:r>
        <w:rPr>
          <w:rFonts w:ascii="Arial" w:eastAsia="BookmanOldStyle-Identity-H" w:hAnsi="Arial" w:cs="Arial"/>
          <w:noProof/>
          <w:sz w:val="24"/>
          <w:szCs w:val="24"/>
          <w:lang w:eastAsia="en-IN"/>
        </w:rPr>
        <w:pict>
          <v:shape id="_x0000_s1093" type="#_x0000_t32" style="position:absolute;margin-left:60.45pt;margin-top:-.3pt;width:11.05pt;height:14.5pt;flip:x;z-index:251662336;mso-position-horizontal-relative:text;mso-position-vertical-relative:text" o:connectortype="straight"/>
        </w:pict>
      </w:r>
    </w:p>
    <w:tbl>
      <w:tblPr>
        <w:tblpPr w:leftFromText="180" w:rightFromText="180" w:vertAnchor="text" w:tblpX="11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70"/>
        <w:gridCol w:w="269"/>
        <w:gridCol w:w="2120"/>
        <w:gridCol w:w="405"/>
        <w:gridCol w:w="2151"/>
        <w:gridCol w:w="545"/>
        <w:gridCol w:w="1782"/>
      </w:tblGrid>
      <w:tr w:rsidR="00D75928" w:rsidRPr="00F82558" w:rsidTr="001744A0">
        <w:trPr>
          <w:trHeight w:val="6660"/>
        </w:trPr>
        <w:tc>
          <w:tcPr>
            <w:tcW w:w="2093" w:type="dxa"/>
          </w:tcPr>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Property acquired</w:t>
            </w:r>
          </w:p>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before 01.04.74</w:t>
            </w:r>
          </w:p>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r w:rsidRPr="00F82558">
              <w:rPr>
                <w:rFonts w:ascii="Arial" w:eastAsia="BookmanOldStyle-Identity-H" w:hAnsi="Arial" w:cs="Arial"/>
                <w:sz w:val="24"/>
                <w:szCs w:val="24"/>
              </w:rPr>
              <w:t>Schedule III value ason31.3.71 or as on the first valuation date after the assessee has become the owner, whichever is later shall be adopted as the value for wealth tax purposes for all the assessment years. (This is known as pegging down of value).</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p>
        </w:tc>
        <w:tc>
          <w:tcPr>
            <w:tcW w:w="283" w:type="dxa"/>
            <w:tcBorders>
              <w:top w:val="nil"/>
              <w:bottom w:val="nil"/>
            </w:tcBorders>
            <w:shd w:val="clear" w:color="auto" w:fill="auto"/>
          </w:tcPr>
          <w:p w:rsidR="00D75928" w:rsidRPr="00F82558" w:rsidRDefault="00D75928" w:rsidP="001744A0">
            <w:pPr>
              <w:rPr>
                <w:rFonts w:ascii="Arial" w:eastAsia="BookmanOldStyle-Identity-H" w:hAnsi="Arial" w:cs="Arial"/>
                <w:sz w:val="24"/>
                <w:szCs w:val="24"/>
              </w:rPr>
            </w:pPr>
          </w:p>
        </w:tc>
        <w:tc>
          <w:tcPr>
            <w:tcW w:w="2268" w:type="dxa"/>
            <w:shd w:val="clear" w:color="auto" w:fill="auto"/>
          </w:tcPr>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Property acquired after 31.03.74</w:t>
            </w:r>
            <w:r w:rsidRPr="00F82558">
              <w:rPr>
                <w:rFonts w:ascii="Arial" w:eastAsia="BookmanOldStyle-Identity-H" w:hAnsi="Arial" w:cs="Arial"/>
                <w:sz w:val="24"/>
                <w:szCs w:val="24"/>
              </w:rPr>
              <w:t>The benefit of pegging down the value is permissible only if the cost of acquisition together with  improvement does not exceed–</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a. </w:t>
            </w:r>
            <w:r w:rsidRPr="00F82558">
              <w:rPr>
                <w:rFonts w:ascii="Arial" w:eastAsia="BookmanOldStyle-Identity-H" w:hAnsi="Arial" w:cs="Arial"/>
                <w:sz w:val="24"/>
                <w:szCs w:val="24"/>
              </w:rPr>
              <w:t>Rs.50 lakhs if it is Delhi, Bombay,</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Calcutta, Madras.</w:t>
            </w:r>
          </w:p>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proofErr w:type="gramStart"/>
            <w:r w:rsidRPr="00F82558">
              <w:rPr>
                <w:rFonts w:ascii="Arial" w:eastAsia="BookmanOldStyle-Identity-H" w:hAnsi="Arial" w:cs="Arial"/>
                <w:b/>
                <w:bCs/>
                <w:sz w:val="24"/>
                <w:szCs w:val="24"/>
              </w:rPr>
              <w:t>b</w:t>
            </w:r>
            <w:proofErr w:type="gramEnd"/>
            <w:r w:rsidRPr="00F82558">
              <w:rPr>
                <w:rFonts w:ascii="Arial" w:eastAsia="BookmanOldStyle-Identity-H" w:hAnsi="Arial" w:cs="Arial"/>
                <w:b/>
                <w:bCs/>
                <w:sz w:val="24"/>
                <w:szCs w:val="24"/>
              </w:rPr>
              <w:t xml:space="preserve">. </w:t>
            </w:r>
            <w:r w:rsidRPr="00F82558">
              <w:rPr>
                <w:rFonts w:ascii="Arial" w:eastAsia="BookmanOldStyle-Identity-H" w:hAnsi="Arial" w:cs="Arial"/>
                <w:sz w:val="24"/>
                <w:szCs w:val="24"/>
              </w:rPr>
              <w:t>Rs. 25 lakhs if it is in other laces Otherwise, it shall be treated at par with other properties.</w:t>
            </w:r>
          </w:p>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p>
        </w:tc>
        <w:tc>
          <w:tcPr>
            <w:tcW w:w="457" w:type="dxa"/>
            <w:tcBorders>
              <w:top w:val="nil"/>
              <w:bottom w:val="nil"/>
            </w:tcBorders>
            <w:shd w:val="clear" w:color="auto" w:fill="auto"/>
          </w:tcPr>
          <w:p w:rsidR="00D75928" w:rsidRPr="00F82558" w:rsidRDefault="00D75928" w:rsidP="001744A0">
            <w:pPr>
              <w:rPr>
                <w:rFonts w:ascii="Arial" w:eastAsia="BookmanOldStyle-Identity-H" w:hAnsi="Arial" w:cs="Arial"/>
                <w:sz w:val="24"/>
                <w:szCs w:val="24"/>
              </w:rPr>
            </w:pPr>
          </w:p>
        </w:tc>
        <w:tc>
          <w:tcPr>
            <w:tcW w:w="1831" w:type="dxa"/>
            <w:shd w:val="clear" w:color="auto" w:fill="auto"/>
          </w:tcPr>
          <w:p w:rsidR="00D75928" w:rsidRPr="00F82558" w:rsidRDefault="00D75928" w:rsidP="001744A0">
            <w:pPr>
              <w:rPr>
                <w:rFonts w:ascii="Arial" w:eastAsia="BookmanOldStyle-Identity-H" w:hAnsi="Arial" w:cs="Arial"/>
                <w:sz w:val="24"/>
                <w:szCs w:val="24"/>
              </w:rPr>
            </w:pP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Property acquired</w:t>
            </w:r>
            <w:r w:rsidRPr="00F82558">
              <w:rPr>
                <w:rFonts w:ascii="Arial" w:hAnsi="Arial" w:cs="Arial"/>
                <w:sz w:val="24"/>
                <w:szCs w:val="24"/>
              </w:rPr>
              <w:t xml:space="preserve"> before 01.04.74</w:t>
            </w:r>
            <w:r w:rsidRPr="00F82558">
              <w:rPr>
                <w:rFonts w:ascii="Arial" w:eastAsia="BookmanOldStyle-Identity-H" w:hAnsi="Arial" w:cs="Arial"/>
                <w:sz w:val="24"/>
                <w:szCs w:val="24"/>
              </w:rPr>
              <w:t>Schedule III Value</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as on the relevant</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valuation date shall</w:t>
            </w:r>
          </w:p>
          <w:p w:rsidR="00D75928" w:rsidRPr="00F82558" w:rsidRDefault="00D75928" w:rsidP="001744A0">
            <w:pPr>
              <w:autoSpaceDE w:val="0"/>
              <w:autoSpaceDN w:val="0"/>
              <w:adjustRightInd w:val="0"/>
              <w:spacing w:before="0" w:beforeAutospacing="0"/>
              <w:ind w:left="0" w:right="0" w:firstLine="0"/>
              <w:rPr>
                <w:rFonts w:ascii="Arial" w:hAnsi="Arial" w:cs="Arial"/>
                <w:sz w:val="24"/>
                <w:szCs w:val="24"/>
              </w:rPr>
            </w:pPr>
            <w:proofErr w:type="gramStart"/>
            <w:r w:rsidRPr="00F82558">
              <w:rPr>
                <w:rFonts w:ascii="Arial" w:eastAsia="BookmanOldStyle-Identity-H" w:hAnsi="Arial" w:cs="Arial"/>
                <w:sz w:val="24"/>
                <w:szCs w:val="24"/>
              </w:rPr>
              <w:t>be</w:t>
            </w:r>
            <w:proofErr w:type="gramEnd"/>
            <w:r w:rsidRPr="00F82558">
              <w:rPr>
                <w:rFonts w:ascii="Arial" w:eastAsia="BookmanOldStyle-Identity-H" w:hAnsi="Arial" w:cs="Arial"/>
                <w:sz w:val="24"/>
                <w:szCs w:val="24"/>
              </w:rPr>
              <w:t xml:space="preserve"> adopted.</w:t>
            </w:r>
          </w:p>
          <w:p w:rsidR="00D75928" w:rsidRPr="00F82558" w:rsidRDefault="00D75928" w:rsidP="001744A0">
            <w:pPr>
              <w:autoSpaceDE w:val="0"/>
              <w:autoSpaceDN w:val="0"/>
              <w:adjustRightInd w:val="0"/>
              <w:spacing w:before="0" w:beforeAutospacing="0"/>
              <w:ind w:left="0" w:right="0" w:firstLine="0"/>
              <w:rPr>
                <w:rFonts w:ascii="Arial" w:hAnsi="Arial" w:cs="Arial"/>
                <w:sz w:val="24"/>
                <w:szCs w:val="24"/>
              </w:rPr>
            </w:pP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p>
        </w:tc>
        <w:tc>
          <w:tcPr>
            <w:tcW w:w="637" w:type="dxa"/>
            <w:tcBorders>
              <w:top w:val="nil"/>
              <w:bottom w:val="nil"/>
            </w:tcBorders>
            <w:shd w:val="clear" w:color="auto" w:fill="auto"/>
          </w:tcPr>
          <w:p w:rsidR="00D75928" w:rsidRPr="00F82558" w:rsidRDefault="00D75928" w:rsidP="001744A0">
            <w:pPr>
              <w:rPr>
                <w:rFonts w:ascii="Arial" w:eastAsia="BookmanOldStyle-Identity-H" w:hAnsi="Arial" w:cs="Arial"/>
                <w:sz w:val="24"/>
                <w:szCs w:val="24"/>
              </w:rPr>
            </w:pPr>
          </w:p>
        </w:tc>
        <w:tc>
          <w:tcPr>
            <w:tcW w:w="1814" w:type="dxa"/>
            <w:shd w:val="clear" w:color="auto" w:fill="auto"/>
          </w:tcPr>
          <w:p w:rsidR="00D75928" w:rsidRPr="00F82558" w:rsidRDefault="00D75928" w:rsidP="001744A0">
            <w:pPr>
              <w:rPr>
                <w:rFonts w:ascii="Arial" w:eastAsia="BookmanOldStyle-Identity-H" w:hAnsi="Arial" w:cs="Arial"/>
                <w:sz w:val="24"/>
                <w:szCs w:val="24"/>
              </w:rPr>
            </w:pPr>
          </w:p>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r w:rsidRPr="00F82558">
              <w:rPr>
                <w:rFonts w:ascii="Arial" w:hAnsi="Arial" w:cs="Arial"/>
                <w:b/>
                <w:bCs/>
                <w:sz w:val="24"/>
                <w:szCs w:val="24"/>
              </w:rPr>
              <w:t>Property acquired after 31.03.74</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Schedule III value</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as on the relevant</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valuation date (or)</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the cost of</w:t>
            </w:r>
          </w:p>
          <w:p w:rsidR="00D75928" w:rsidRPr="00F82558" w:rsidRDefault="00D75928" w:rsidP="001744A0">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acquisition together with improvement,</w:t>
            </w:r>
          </w:p>
          <w:p w:rsidR="00D75928" w:rsidRPr="00F82558" w:rsidRDefault="00D75928" w:rsidP="001744A0">
            <w:pPr>
              <w:autoSpaceDE w:val="0"/>
              <w:autoSpaceDN w:val="0"/>
              <w:adjustRightInd w:val="0"/>
              <w:spacing w:before="0" w:beforeAutospacing="0"/>
              <w:ind w:left="0" w:right="0" w:firstLine="0"/>
              <w:rPr>
                <w:rFonts w:ascii="Arial" w:hAnsi="Arial" w:cs="Arial"/>
                <w:b/>
                <w:bCs/>
                <w:sz w:val="24"/>
                <w:szCs w:val="24"/>
              </w:rPr>
            </w:pPr>
            <w:r w:rsidRPr="00F82558">
              <w:rPr>
                <w:rFonts w:ascii="Arial" w:eastAsia="BookmanOldStyle-Identity-H" w:hAnsi="Arial" w:cs="Arial"/>
                <w:sz w:val="24"/>
                <w:szCs w:val="24"/>
              </w:rPr>
              <w:t>whichever is higher shall be adopted</w:t>
            </w:r>
          </w:p>
        </w:tc>
      </w:tr>
    </w:tbl>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r w:rsidRPr="00F82558">
        <w:rPr>
          <w:rFonts w:ascii="Arial" w:eastAsia="BookmanOldStyle-Identity-H" w:hAnsi="Arial" w:cs="Arial"/>
          <w:sz w:val="24"/>
          <w:szCs w:val="24"/>
        </w:rPr>
        <w:br w:type="textWrapping" w:clear="all"/>
      </w:r>
    </w:p>
    <w:p w:rsidR="00D75928" w:rsidRDefault="00D75928" w:rsidP="00D75928">
      <w:pPr>
        <w:spacing w:after="100" w:afterAutospacing="1"/>
        <w:ind w:left="0" w:right="0" w:firstLine="0"/>
        <w:rPr>
          <w:rFonts w:ascii="Times New Roman" w:eastAsia="Times New Roman" w:hAnsi="Times New Roman" w:cs="Times New Roman"/>
          <w:b/>
          <w:bCs/>
          <w:i/>
          <w:iCs/>
          <w:sz w:val="24"/>
          <w:szCs w:val="24"/>
          <w:u w:val="single"/>
          <w:lang w:eastAsia="en-IN"/>
        </w:rPr>
      </w:pPr>
    </w:p>
    <w:p w:rsidR="00D75928" w:rsidRDefault="00D75928" w:rsidP="00D75928">
      <w:pPr>
        <w:spacing w:after="100" w:afterAutospacing="1"/>
        <w:ind w:left="0" w:right="0" w:firstLine="0"/>
        <w:rPr>
          <w:rFonts w:ascii="Times New Roman" w:eastAsia="Times New Roman" w:hAnsi="Times New Roman" w:cs="Times New Roman"/>
          <w:b/>
          <w:bCs/>
          <w:i/>
          <w:iCs/>
          <w:sz w:val="24"/>
          <w:szCs w:val="24"/>
          <w:u w:val="single"/>
          <w:lang w:eastAsia="en-IN"/>
        </w:rPr>
      </w:pPr>
    </w:p>
    <w:p w:rsidR="00D75928" w:rsidRPr="00C42865" w:rsidRDefault="00D75928" w:rsidP="00D75928">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b/>
          <w:bCs/>
          <w:i/>
          <w:iCs/>
          <w:sz w:val="24"/>
          <w:szCs w:val="24"/>
          <w:u w:val="single"/>
          <w:lang w:eastAsia="en-IN"/>
        </w:rPr>
        <w:t>Capitalisation factor</w:t>
      </w:r>
      <w:r w:rsidRPr="00C42865">
        <w:rPr>
          <w:rFonts w:ascii="Times New Roman" w:eastAsia="Times New Roman" w:hAnsi="Times New Roman" w:cs="Times New Roman"/>
          <w:sz w:val="24"/>
          <w:szCs w:val="24"/>
          <w:u w:val="single"/>
          <w:lang w:eastAsia="en-IN"/>
        </w:rPr>
        <w:t xml:space="preserve"> (12.5/10/ 8)</w:t>
      </w:r>
    </w:p>
    <w:tbl>
      <w:tblPr>
        <w:tblW w:w="9781" w:type="dxa"/>
        <w:tblInd w:w="-459" w:type="dxa"/>
        <w:tblCellMar>
          <w:left w:w="0" w:type="dxa"/>
          <w:right w:w="0" w:type="dxa"/>
        </w:tblCellMar>
        <w:tblLook w:val="04A0"/>
      </w:tblPr>
      <w:tblGrid>
        <w:gridCol w:w="7491"/>
        <w:gridCol w:w="2290"/>
      </w:tblGrid>
      <w:tr w:rsidR="00D75928" w:rsidRPr="00C42865" w:rsidTr="001744A0">
        <w:tc>
          <w:tcPr>
            <w:tcW w:w="74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5928" w:rsidRPr="00C42865" w:rsidRDefault="00D75928" w:rsidP="001744A0">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Property</w:t>
            </w:r>
          </w:p>
        </w:tc>
        <w:tc>
          <w:tcPr>
            <w:tcW w:w="2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5928" w:rsidRPr="00C42865" w:rsidRDefault="00D75928" w:rsidP="001744A0">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Capitalisation Factor</w:t>
            </w:r>
          </w:p>
        </w:tc>
      </w:tr>
      <w:tr w:rsidR="00D75928" w:rsidRPr="00C42865" w:rsidTr="001744A0">
        <w:tc>
          <w:tcPr>
            <w:tcW w:w="74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5928" w:rsidRPr="00C42865" w:rsidRDefault="00D75928" w:rsidP="001744A0">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Property is constructed on Freehold Land</w:t>
            </w:r>
          </w:p>
        </w:tc>
        <w:tc>
          <w:tcPr>
            <w:tcW w:w="2290" w:type="dxa"/>
            <w:tcBorders>
              <w:top w:val="nil"/>
              <w:left w:val="nil"/>
              <w:bottom w:val="single" w:sz="8" w:space="0" w:color="auto"/>
              <w:right w:val="single" w:sz="8" w:space="0" w:color="auto"/>
            </w:tcBorders>
            <w:tcMar>
              <w:top w:w="0" w:type="dxa"/>
              <w:left w:w="108" w:type="dxa"/>
              <w:bottom w:w="0" w:type="dxa"/>
              <w:right w:w="108" w:type="dxa"/>
            </w:tcMar>
            <w:hideMark/>
          </w:tcPr>
          <w:p w:rsidR="00D75928" w:rsidRPr="00C42865" w:rsidRDefault="00D75928" w:rsidP="001744A0">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12.5</w:t>
            </w:r>
          </w:p>
        </w:tc>
      </w:tr>
      <w:tr w:rsidR="00D75928" w:rsidRPr="00C42865" w:rsidTr="001744A0">
        <w:tc>
          <w:tcPr>
            <w:tcW w:w="74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5928" w:rsidRPr="00C42865" w:rsidRDefault="00D75928" w:rsidP="001744A0">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Property is constructed on Leasehold Land, unexpired period of lease on valuation date &gt; = 50 Yrs</w:t>
            </w:r>
          </w:p>
        </w:tc>
        <w:tc>
          <w:tcPr>
            <w:tcW w:w="2290" w:type="dxa"/>
            <w:tcBorders>
              <w:top w:val="nil"/>
              <w:left w:val="nil"/>
              <w:bottom w:val="single" w:sz="8" w:space="0" w:color="auto"/>
              <w:right w:val="single" w:sz="8" w:space="0" w:color="auto"/>
            </w:tcBorders>
            <w:tcMar>
              <w:top w:w="0" w:type="dxa"/>
              <w:left w:w="108" w:type="dxa"/>
              <w:bottom w:w="0" w:type="dxa"/>
              <w:right w:w="108" w:type="dxa"/>
            </w:tcMar>
            <w:hideMark/>
          </w:tcPr>
          <w:p w:rsidR="00D75928" w:rsidRPr="00C42865" w:rsidRDefault="00D75928" w:rsidP="001744A0">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10</w:t>
            </w:r>
          </w:p>
        </w:tc>
      </w:tr>
      <w:tr w:rsidR="00D75928" w:rsidRPr="00C42865" w:rsidTr="001744A0">
        <w:tc>
          <w:tcPr>
            <w:tcW w:w="74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5928" w:rsidRPr="00C42865" w:rsidRDefault="00D75928" w:rsidP="001744A0">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Property is constructed on Leasehold Land, unexpired period of lease on valuation date &lt; 50 Yrs</w:t>
            </w:r>
          </w:p>
        </w:tc>
        <w:tc>
          <w:tcPr>
            <w:tcW w:w="2290" w:type="dxa"/>
            <w:tcBorders>
              <w:top w:val="nil"/>
              <w:left w:val="nil"/>
              <w:bottom w:val="single" w:sz="8" w:space="0" w:color="auto"/>
              <w:right w:val="single" w:sz="8" w:space="0" w:color="auto"/>
            </w:tcBorders>
            <w:tcMar>
              <w:top w:w="0" w:type="dxa"/>
              <w:left w:w="108" w:type="dxa"/>
              <w:bottom w:w="0" w:type="dxa"/>
              <w:right w:w="108" w:type="dxa"/>
            </w:tcMar>
            <w:hideMark/>
          </w:tcPr>
          <w:p w:rsidR="00D75928" w:rsidRPr="00C42865" w:rsidRDefault="00D75928" w:rsidP="001744A0">
            <w:pPr>
              <w:spacing w:after="100" w:afterAutospacing="1"/>
              <w:ind w:left="0" w:right="0" w:firstLine="0"/>
              <w:rPr>
                <w:rFonts w:ascii="Times New Roman" w:eastAsia="Times New Roman" w:hAnsi="Times New Roman" w:cs="Times New Roman"/>
                <w:sz w:val="24"/>
                <w:szCs w:val="24"/>
                <w:lang w:eastAsia="en-IN"/>
              </w:rPr>
            </w:pPr>
            <w:r w:rsidRPr="00C42865">
              <w:rPr>
                <w:rFonts w:ascii="Times New Roman" w:eastAsia="Times New Roman" w:hAnsi="Times New Roman" w:cs="Times New Roman"/>
                <w:sz w:val="24"/>
                <w:szCs w:val="24"/>
                <w:lang w:eastAsia="en-IN"/>
              </w:rPr>
              <w:t>8</w:t>
            </w:r>
          </w:p>
        </w:tc>
      </w:tr>
    </w:tbl>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r w:rsidRPr="00F82558">
        <w:rPr>
          <w:rFonts w:ascii="Arial" w:hAnsi="Arial" w:cs="Arial"/>
          <w:b/>
          <w:bCs/>
          <w:sz w:val="24"/>
          <w:szCs w:val="24"/>
        </w:rPr>
        <w:t>Rule 14 – Assets of Business: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 xml:space="preserve">Where the assessee is carrying on business for which accounts are maintained by him regularly, the net value of the assets of the business as a whole, having regard to the balance sheet of such business on the valuation </w:t>
      </w:r>
      <w:proofErr w:type="gramStart"/>
      <w:r w:rsidRPr="00F82558">
        <w:rPr>
          <w:rFonts w:ascii="Arial" w:eastAsia="BookmanOldStyle-Identity-H" w:hAnsi="Arial" w:cs="Arial"/>
          <w:sz w:val="24"/>
          <w:szCs w:val="24"/>
        </w:rPr>
        <w:t>date,</w:t>
      </w:r>
      <w:proofErr w:type="gramEnd"/>
      <w:r w:rsidRPr="00F82558">
        <w:rPr>
          <w:rFonts w:ascii="Arial" w:eastAsia="BookmanOldStyle-Identity-H" w:hAnsi="Arial" w:cs="Arial"/>
          <w:sz w:val="24"/>
          <w:szCs w:val="24"/>
        </w:rPr>
        <w:t xml:space="preserve"> shall be taken for wealth tax purposes. For this purpose of valuation, the value of any asset as disclosed in the balance sheet shall be taken to be as follows: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I. </w:t>
      </w:r>
      <w:r w:rsidRPr="00F82558">
        <w:rPr>
          <w:rFonts w:ascii="Arial" w:eastAsia="BookmanOldStyle-Identity-H" w:hAnsi="Arial" w:cs="Arial"/>
          <w:sz w:val="24"/>
          <w:szCs w:val="24"/>
        </w:rPr>
        <w:t>Depreciable asset (e.g. Motor Car): WDV value</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ii. </w:t>
      </w:r>
      <w:r w:rsidRPr="00F82558">
        <w:rPr>
          <w:rFonts w:ascii="Arial" w:eastAsia="BookmanOldStyle-Identity-H" w:hAnsi="Arial" w:cs="Arial"/>
          <w:sz w:val="24"/>
          <w:szCs w:val="24"/>
        </w:rPr>
        <w:t>Non depreciable asset (e.g. Urban Land</w:t>
      </w:r>
      <w:proofErr w:type="gramStart"/>
      <w:r w:rsidRPr="00F82558">
        <w:rPr>
          <w:rFonts w:ascii="Arial" w:eastAsia="BookmanOldStyle-Identity-H" w:hAnsi="Arial" w:cs="Arial"/>
          <w:sz w:val="24"/>
          <w:szCs w:val="24"/>
        </w:rPr>
        <w:t>) :</w:t>
      </w:r>
      <w:proofErr w:type="gramEnd"/>
      <w:r w:rsidRPr="00F82558">
        <w:rPr>
          <w:rFonts w:ascii="Arial" w:eastAsia="BookmanOldStyle-Identity-H" w:hAnsi="Arial" w:cs="Arial"/>
          <w:sz w:val="24"/>
          <w:szCs w:val="24"/>
        </w:rPr>
        <w:t xml:space="preserve"> Book value</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lastRenderedPageBreak/>
        <w:t xml:space="preserve">iii. </w:t>
      </w:r>
      <w:r w:rsidRPr="00F82558">
        <w:rPr>
          <w:rFonts w:ascii="Arial" w:eastAsia="BookmanOldStyle-Identity-H" w:hAnsi="Arial" w:cs="Arial"/>
          <w:sz w:val="24"/>
          <w:szCs w:val="24"/>
        </w:rPr>
        <w:t>Closing stock (e.g. Urban Land held as stock in trade beyond 10 years after purchase): Value adopted for IT purpose.</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However, if the value of any of these assets determined in accordance with the relevant Rule of Schedule III which is applicable to that asset and if no Rule is applicable, the fair market value determined in accordance with Rule 20, exceeds the above value by more than 20</w:t>
      </w:r>
      <w:proofErr w:type="gramStart"/>
      <w:r w:rsidRPr="00F82558">
        <w:rPr>
          <w:rFonts w:ascii="Arial" w:eastAsia="BookmanOldStyle-Identity-H" w:hAnsi="Arial" w:cs="Arial"/>
          <w:sz w:val="24"/>
          <w:szCs w:val="24"/>
        </w:rPr>
        <w:t>% ,</w:t>
      </w:r>
      <w:proofErr w:type="gramEnd"/>
      <w:r w:rsidRPr="00F82558">
        <w:rPr>
          <w:rFonts w:ascii="Arial" w:eastAsia="BookmanOldStyle-Identity-H" w:hAnsi="Arial" w:cs="Arial"/>
          <w:sz w:val="24"/>
          <w:szCs w:val="24"/>
        </w:rPr>
        <w:t xml:space="preserve"> then the higher value shall be taken to be the value of that asset.</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The above provision is summarized as follows:</w:t>
      </w:r>
    </w:p>
    <w:tbl>
      <w:tblPr>
        <w:tblStyle w:val="TableGrid"/>
        <w:tblW w:w="0" w:type="auto"/>
        <w:tblLook w:val="04A0"/>
      </w:tblPr>
      <w:tblGrid>
        <w:gridCol w:w="1215"/>
        <w:gridCol w:w="4949"/>
        <w:gridCol w:w="3078"/>
      </w:tblGrid>
      <w:tr w:rsidR="00D75928" w:rsidRPr="00F82558" w:rsidTr="001744A0">
        <w:tc>
          <w:tcPr>
            <w:tcW w:w="1242"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Steps</w:t>
            </w:r>
          </w:p>
        </w:tc>
        <w:tc>
          <w:tcPr>
            <w:tcW w:w="5217"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Particulars</w:t>
            </w:r>
          </w:p>
        </w:tc>
        <w:tc>
          <w:tcPr>
            <w:tcW w:w="3230"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Amount</w:t>
            </w:r>
          </w:p>
        </w:tc>
      </w:tr>
      <w:tr w:rsidR="00D75928" w:rsidRPr="00F82558" w:rsidTr="001744A0">
        <w:tc>
          <w:tcPr>
            <w:tcW w:w="1242"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I</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p>
        </w:tc>
        <w:tc>
          <w:tcPr>
            <w:tcW w:w="5217"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Value of assets as per Balance Sheet</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b/>
                <w:bCs/>
                <w:sz w:val="24"/>
                <w:szCs w:val="24"/>
              </w:rPr>
              <w:t xml:space="preserve">1. </w:t>
            </w:r>
            <w:r w:rsidRPr="00F82558">
              <w:rPr>
                <w:rFonts w:ascii="Arial" w:eastAsia="BookmanOldStyle-Identity-H" w:hAnsi="Arial" w:cs="Arial"/>
                <w:sz w:val="24"/>
                <w:szCs w:val="24"/>
              </w:rPr>
              <w:t>Depreciable Assets – WDV</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b/>
                <w:bCs/>
                <w:sz w:val="24"/>
                <w:szCs w:val="24"/>
              </w:rPr>
              <w:t xml:space="preserve">2. </w:t>
            </w:r>
            <w:r w:rsidRPr="00F82558">
              <w:rPr>
                <w:rFonts w:ascii="Arial" w:eastAsia="BookmanOldStyle-Identity-H" w:hAnsi="Arial" w:cs="Arial"/>
                <w:sz w:val="24"/>
                <w:szCs w:val="24"/>
              </w:rPr>
              <w:t>Non Depreciable</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Assets – Book Value</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b/>
                <w:bCs/>
                <w:sz w:val="24"/>
                <w:szCs w:val="24"/>
              </w:rPr>
              <w:t xml:space="preserve">3. </w:t>
            </w:r>
            <w:r w:rsidRPr="00F82558">
              <w:rPr>
                <w:rFonts w:ascii="Arial" w:eastAsia="BookmanOldStyle-Identity-H" w:hAnsi="Arial" w:cs="Arial"/>
                <w:sz w:val="24"/>
                <w:szCs w:val="24"/>
              </w:rPr>
              <w:t>Closing Stock – Value as per I.T Act</w:t>
            </w:r>
          </w:p>
        </w:tc>
        <w:tc>
          <w:tcPr>
            <w:tcW w:w="3230"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Step I value</w:t>
            </w:r>
          </w:p>
        </w:tc>
      </w:tr>
      <w:tr w:rsidR="00D75928" w:rsidRPr="00F82558" w:rsidTr="001744A0">
        <w:tc>
          <w:tcPr>
            <w:tcW w:w="1242"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II</w:t>
            </w:r>
          </w:p>
        </w:tc>
        <w:tc>
          <w:tcPr>
            <w:tcW w:w="5217"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Add 20% to the value determined in step I</w:t>
            </w:r>
          </w:p>
        </w:tc>
        <w:tc>
          <w:tcPr>
            <w:tcW w:w="3230"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Step II value</w:t>
            </w:r>
          </w:p>
        </w:tc>
      </w:tr>
      <w:tr w:rsidR="00D75928" w:rsidRPr="00F82558" w:rsidTr="001744A0">
        <w:tc>
          <w:tcPr>
            <w:tcW w:w="1242"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III</w:t>
            </w:r>
          </w:p>
        </w:tc>
        <w:tc>
          <w:tcPr>
            <w:tcW w:w="5217"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Value as per Schedule 13 Rules</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b/>
                <w:bCs/>
                <w:sz w:val="24"/>
                <w:szCs w:val="24"/>
              </w:rPr>
              <w:t xml:space="preserve">1. </w:t>
            </w:r>
            <w:r w:rsidRPr="00F82558">
              <w:rPr>
                <w:rFonts w:ascii="Arial" w:eastAsia="BookmanOldStyle-Identity-H" w:hAnsi="Arial" w:cs="Arial"/>
                <w:sz w:val="24"/>
                <w:szCs w:val="24"/>
              </w:rPr>
              <w:t>House Property – Rule 3</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b/>
                <w:bCs/>
                <w:sz w:val="24"/>
                <w:szCs w:val="24"/>
              </w:rPr>
              <w:t xml:space="preserve">2. </w:t>
            </w:r>
            <w:r w:rsidRPr="00F82558">
              <w:rPr>
                <w:rFonts w:ascii="Arial" w:eastAsia="BookmanOldStyle-Identity-H" w:hAnsi="Arial" w:cs="Arial"/>
                <w:sz w:val="24"/>
                <w:szCs w:val="24"/>
              </w:rPr>
              <w:t>Life Interest – Rule 17</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b/>
                <w:bCs/>
                <w:sz w:val="24"/>
                <w:szCs w:val="24"/>
              </w:rPr>
              <w:t xml:space="preserve">3. </w:t>
            </w:r>
            <w:r w:rsidRPr="00F82558">
              <w:rPr>
                <w:rFonts w:ascii="Arial" w:eastAsia="BookmanOldStyle-Identity-H" w:hAnsi="Arial" w:cs="Arial"/>
                <w:sz w:val="24"/>
                <w:szCs w:val="24"/>
              </w:rPr>
              <w:t>Jewellery – Rule 18 &amp; 19</w:t>
            </w:r>
          </w:p>
        </w:tc>
        <w:tc>
          <w:tcPr>
            <w:tcW w:w="3230"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Step III Value</w:t>
            </w:r>
          </w:p>
        </w:tc>
      </w:tr>
      <w:tr w:rsidR="00D75928" w:rsidRPr="00F82558" w:rsidTr="001744A0">
        <w:tc>
          <w:tcPr>
            <w:tcW w:w="1242"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IV</w:t>
            </w:r>
          </w:p>
        </w:tc>
        <w:tc>
          <w:tcPr>
            <w:tcW w:w="5217"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Compare step III with step II</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b/>
                <w:bCs/>
                <w:sz w:val="24"/>
                <w:szCs w:val="24"/>
              </w:rPr>
              <w:t xml:space="preserve">1. </w:t>
            </w:r>
            <w:r w:rsidRPr="00F82558">
              <w:rPr>
                <w:rFonts w:ascii="Arial" w:eastAsia="BookmanOldStyle-Identity-H" w:hAnsi="Arial" w:cs="Arial"/>
                <w:sz w:val="24"/>
                <w:szCs w:val="24"/>
              </w:rPr>
              <w:t>If Step III &gt; Step II</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b/>
                <w:bCs/>
                <w:sz w:val="24"/>
                <w:szCs w:val="24"/>
              </w:rPr>
              <w:t xml:space="preserve">2. </w:t>
            </w:r>
            <w:r w:rsidRPr="00F82558">
              <w:rPr>
                <w:rFonts w:ascii="Arial" w:eastAsia="BookmanOldStyle-Identity-H" w:hAnsi="Arial" w:cs="Arial"/>
                <w:sz w:val="24"/>
                <w:szCs w:val="24"/>
              </w:rPr>
              <w:t>If Step II &gt; Step III</w:t>
            </w:r>
          </w:p>
        </w:tc>
        <w:tc>
          <w:tcPr>
            <w:tcW w:w="3230" w:type="dxa"/>
          </w:tcPr>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Value as per Step III</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Value as per Step I.</w:t>
            </w:r>
          </w:p>
          <w:p w:rsidR="00D75928" w:rsidRPr="00F82558" w:rsidRDefault="00D75928" w:rsidP="001744A0">
            <w:pPr>
              <w:autoSpaceDE w:val="0"/>
              <w:autoSpaceDN w:val="0"/>
              <w:adjustRightInd w:val="0"/>
              <w:spacing w:beforeAutospacing="0"/>
              <w:ind w:left="0" w:right="0" w:firstLine="0"/>
              <w:jc w:val="both"/>
              <w:rPr>
                <w:rFonts w:ascii="Arial" w:eastAsia="BookmanOldStyle-Identity-H" w:hAnsi="Arial" w:cs="Arial"/>
                <w:sz w:val="24"/>
                <w:szCs w:val="24"/>
              </w:rPr>
            </w:pPr>
          </w:p>
        </w:tc>
      </w:tr>
    </w:tbl>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The value of an asset not disclosed in the balance sheet shall be taken to the value</w:t>
      </w:r>
      <w:r>
        <w:rPr>
          <w:rFonts w:ascii="Arial" w:eastAsia="BookmanOldStyle-Identity-H" w:hAnsi="Arial" w:cs="Arial"/>
          <w:sz w:val="24"/>
          <w:szCs w:val="24"/>
        </w:rPr>
        <w:t xml:space="preserve"> </w:t>
      </w:r>
      <w:r w:rsidRPr="00F82558">
        <w:rPr>
          <w:rFonts w:ascii="Arial" w:eastAsia="BookmanOldStyle-Identity-H" w:hAnsi="Arial" w:cs="Arial"/>
          <w:sz w:val="24"/>
          <w:szCs w:val="24"/>
        </w:rPr>
        <w:t>determined in accordance with the provisions of Schedule III as applicable to that asset.</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c. </w:t>
      </w:r>
      <w:r w:rsidRPr="00F82558">
        <w:rPr>
          <w:rFonts w:ascii="Arial" w:eastAsia="BookmanOldStyle-Identity-H" w:hAnsi="Arial" w:cs="Arial"/>
          <w:sz w:val="24"/>
          <w:szCs w:val="24"/>
        </w:rPr>
        <w:t>The value of the following assets, which are disclosed in the balance sheet, shall not be</w:t>
      </w:r>
      <w:r>
        <w:rPr>
          <w:rFonts w:ascii="Arial" w:eastAsia="BookmanOldStyle-Identity-H" w:hAnsi="Arial" w:cs="Arial"/>
          <w:sz w:val="24"/>
          <w:szCs w:val="24"/>
        </w:rPr>
        <w:t xml:space="preserve"> </w:t>
      </w:r>
      <w:r w:rsidRPr="00F82558">
        <w:rPr>
          <w:rFonts w:ascii="Arial" w:eastAsia="BookmanOldStyle-Identity-H" w:hAnsi="Arial" w:cs="Arial"/>
          <w:sz w:val="24"/>
          <w:szCs w:val="24"/>
        </w:rPr>
        <w:t>taken into account:</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proofErr w:type="spellStart"/>
      <w:r w:rsidRPr="00F82558">
        <w:rPr>
          <w:rFonts w:ascii="Arial" w:hAnsi="Arial" w:cs="Arial"/>
          <w:b/>
          <w:bCs/>
          <w:sz w:val="24"/>
          <w:szCs w:val="24"/>
        </w:rPr>
        <w:t>i</w:t>
      </w:r>
      <w:proofErr w:type="spellEnd"/>
      <w:r w:rsidRPr="00F82558">
        <w:rPr>
          <w:rFonts w:ascii="Arial" w:hAnsi="Arial" w:cs="Arial"/>
          <w:b/>
          <w:bCs/>
          <w:sz w:val="24"/>
          <w:szCs w:val="24"/>
        </w:rPr>
        <w:t xml:space="preserve">. </w:t>
      </w:r>
      <w:r w:rsidRPr="00F82558">
        <w:rPr>
          <w:rFonts w:ascii="Arial" w:eastAsia="BookmanOldStyle-Identity-H" w:hAnsi="Arial" w:cs="Arial"/>
          <w:sz w:val="24"/>
          <w:szCs w:val="24"/>
        </w:rPr>
        <w:t>Advance tax paid;</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ii. </w:t>
      </w:r>
      <w:r w:rsidRPr="00F82558">
        <w:rPr>
          <w:rFonts w:ascii="Arial" w:eastAsia="BookmanOldStyle-Identity-H" w:hAnsi="Arial" w:cs="Arial"/>
          <w:sz w:val="24"/>
          <w:szCs w:val="24"/>
        </w:rPr>
        <w:t>Bad debt allowed as a deduction under Income tax Act;</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iii. </w:t>
      </w:r>
      <w:r w:rsidRPr="00F82558">
        <w:rPr>
          <w:rFonts w:ascii="Arial" w:eastAsia="BookmanOldStyle-Identity-H" w:hAnsi="Arial" w:cs="Arial"/>
          <w:sz w:val="24"/>
          <w:szCs w:val="24"/>
        </w:rPr>
        <w:t>Assets on which wealth tax is not payable;</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iv. </w:t>
      </w:r>
      <w:r w:rsidRPr="00F82558">
        <w:rPr>
          <w:rFonts w:ascii="Arial" w:eastAsia="BookmanOldStyle-Identity-H" w:hAnsi="Arial" w:cs="Arial"/>
          <w:sz w:val="24"/>
          <w:szCs w:val="24"/>
        </w:rPr>
        <w:t>Debit balance of profit and loss account;</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v. </w:t>
      </w:r>
      <w:r w:rsidRPr="00F82558">
        <w:rPr>
          <w:rFonts w:ascii="Arial" w:eastAsia="BookmanOldStyle-Identity-H" w:hAnsi="Arial" w:cs="Arial"/>
          <w:sz w:val="24"/>
          <w:szCs w:val="24"/>
        </w:rPr>
        <w:t>Any asset not relating to the business.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d. </w:t>
      </w:r>
      <w:r w:rsidRPr="00F82558">
        <w:rPr>
          <w:rFonts w:ascii="Arial" w:eastAsia="BookmanOldStyle-Identity-H" w:hAnsi="Arial" w:cs="Arial"/>
          <w:sz w:val="24"/>
          <w:szCs w:val="24"/>
        </w:rPr>
        <w:t>The following amounts shown as liabilities in the balance sheet shall not be taken into account.</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proofErr w:type="spellStart"/>
      <w:r w:rsidRPr="00F82558">
        <w:rPr>
          <w:rFonts w:ascii="Arial" w:hAnsi="Arial" w:cs="Arial"/>
          <w:b/>
          <w:bCs/>
          <w:sz w:val="24"/>
          <w:szCs w:val="24"/>
        </w:rPr>
        <w:t>i</w:t>
      </w:r>
      <w:proofErr w:type="spellEnd"/>
      <w:r w:rsidRPr="00F82558">
        <w:rPr>
          <w:rFonts w:ascii="Arial" w:hAnsi="Arial" w:cs="Arial"/>
          <w:b/>
          <w:bCs/>
          <w:sz w:val="24"/>
          <w:szCs w:val="24"/>
        </w:rPr>
        <w:t xml:space="preserve">. </w:t>
      </w:r>
      <w:r w:rsidRPr="00F82558">
        <w:rPr>
          <w:rFonts w:ascii="Arial" w:eastAsia="BookmanOldStyle-Identity-H" w:hAnsi="Arial" w:cs="Arial"/>
          <w:sz w:val="24"/>
          <w:szCs w:val="24"/>
        </w:rPr>
        <w:t>Capital employed other than borrowed fund</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ii. </w:t>
      </w:r>
      <w:r w:rsidRPr="00F82558">
        <w:rPr>
          <w:rFonts w:ascii="Arial" w:eastAsia="BookmanOldStyle-Identity-H" w:hAnsi="Arial" w:cs="Arial"/>
          <w:sz w:val="24"/>
          <w:szCs w:val="24"/>
        </w:rPr>
        <w:t>Reserves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iii. </w:t>
      </w:r>
      <w:r w:rsidRPr="00F82558">
        <w:rPr>
          <w:rFonts w:ascii="Arial" w:eastAsia="BookmanOldStyle-Identity-H" w:hAnsi="Arial" w:cs="Arial"/>
          <w:sz w:val="24"/>
          <w:szCs w:val="24"/>
        </w:rPr>
        <w:t>Any provisions for meeting future or contingent liability</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iv. </w:t>
      </w:r>
      <w:r w:rsidRPr="00F82558">
        <w:rPr>
          <w:rFonts w:ascii="Arial" w:eastAsia="BookmanOldStyle-Identity-H" w:hAnsi="Arial" w:cs="Arial"/>
          <w:sz w:val="24"/>
          <w:szCs w:val="24"/>
        </w:rPr>
        <w:t>Liability not pertaining to the business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v. </w:t>
      </w:r>
      <w:r w:rsidRPr="00F82558">
        <w:rPr>
          <w:rFonts w:ascii="Arial" w:eastAsia="BookmanOldStyle-Identity-H" w:hAnsi="Arial" w:cs="Arial"/>
          <w:sz w:val="24"/>
          <w:szCs w:val="24"/>
        </w:rPr>
        <w:t>Liability to the extent it is utilized for acquiring an asset exempt from wealth –tax.</w:t>
      </w: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r w:rsidRPr="00F82558">
        <w:rPr>
          <w:rFonts w:ascii="Arial" w:hAnsi="Arial" w:cs="Arial"/>
          <w:b/>
          <w:bCs/>
          <w:sz w:val="24"/>
          <w:szCs w:val="24"/>
        </w:rPr>
        <w:t>Rule 15 &amp; 16: Interest in firm and association of persons:</w:t>
      </w: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Net wealth of the firm or association of persons on the valuation date shall be first determined as if it were the assessee. Consequently, Rule 16 would apply.</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The net wealth determined in hands of the firm or association of persons shall be without considering exemptions u/</w:t>
      </w:r>
      <w:proofErr w:type="gramStart"/>
      <w:r w:rsidRPr="00F82558">
        <w:rPr>
          <w:rFonts w:ascii="Arial" w:eastAsia="BookmanOldStyle-Identity-H" w:hAnsi="Arial" w:cs="Arial"/>
          <w:sz w:val="24"/>
          <w:szCs w:val="24"/>
        </w:rPr>
        <w:t>s.5(</w:t>
      </w:r>
      <w:proofErr w:type="gramEnd"/>
      <w:r w:rsidRPr="00F82558">
        <w:rPr>
          <w:rFonts w:ascii="Arial" w:eastAsia="BookmanOldStyle-Identity-H" w:hAnsi="Arial" w:cs="Arial"/>
          <w:sz w:val="24"/>
          <w:szCs w:val="24"/>
        </w:rPr>
        <w:t>1).</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c. </w:t>
      </w:r>
      <w:r w:rsidRPr="00F82558">
        <w:rPr>
          <w:rFonts w:ascii="Arial" w:eastAsia="BookmanOldStyle-Identity-H" w:hAnsi="Arial" w:cs="Arial"/>
          <w:sz w:val="24"/>
          <w:szCs w:val="24"/>
        </w:rPr>
        <w:t xml:space="preserve">The net wealth equivalent to the capital contribution shall be allocated among the partners in proportion to capital contribution. The residue of the net wealth shall be allocated in accordance with the agreement for distribution of assets in the event of </w:t>
      </w:r>
      <w:r w:rsidRPr="00F82558">
        <w:rPr>
          <w:rFonts w:ascii="Arial" w:eastAsia="BookmanOldStyle-Identity-H" w:hAnsi="Arial" w:cs="Arial"/>
          <w:sz w:val="24"/>
          <w:szCs w:val="24"/>
        </w:rPr>
        <w:lastRenderedPageBreak/>
        <w:t>dissolution and in the absence of such agreement, in proportion of their sharing of profits.</w:t>
      </w:r>
    </w:p>
    <w:p w:rsidR="00D75928" w:rsidRDefault="00D75928" w:rsidP="00D75928">
      <w:pPr>
        <w:adjustRightInd w:val="0"/>
        <w:spacing w:after="40"/>
        <w:ind w:left="0" w:right="0" w:firstLine="0"/>
        <w:jc w:val="both"/>
        <w:rPr>
          <w:rFonts w:ascii="Times New Roman" w:eastAsia="Times New Roman" w:hAnsi="Times New Roman" w:cs="Times New Roman"/>
          <w:b/>
          <w:bCs/>
          <w:i/>
          <w:iCs/>
          <w:color w:val="000000"/>
          <w:sz w:val="20"/>
          <w:szCs w:val="20"/>
          <w:lang w:eastAsia="en-IN"/>
        </w:rPr>
      </w:pPr>
      <w:r w:rsidRPr="00F82558">
        <w:rPr>
          <w:rFonts w:ascii="Arial" w:hAnsi="Arial" w:cs="Arial"/>
          <w:b/>
          <w:bCs/>
          <w:sz w:val="24"/>
          <w:szCs w:val="24"/>
        </w:rPr>
        <w:t xml:space="preserve">d. </w:t>
      </w:r>
      <w:r w:rsidRPr="00F82558">
        <w:rPr>
          <w:rFonts w:ascii="Arial" w:eastAsia="BookmanOldStyle-Identity-H" w:hAnsi="Arial" w:cs="Arial"/>
          <w:sz w:val="24"/>
          <w:szCs w:val="24"/>
        </w:rPr>
        <w:t>The assets in respect of which exemptions u/s.5(1) is available shall be deemed to be included in the value of interest of the partner or member in the profit &amp; loss sharing ratio and the provisions of sec.5(1) shall apply to him accordingly.</w:t>
      </w:r>
      <w:r w:rsidRPr="0054183C">
        <w:rPr>
          <w:rFonts w:ascii="Times New Roman" w:eastAsia="Times New Roman" w:hAnsi="Times New Roman" w:cs="Times New Roman"/>
          <w:b/>
          <w:bCs/>
          <w:i/>
          <w:iCs/>
          <w:color w:val="000000"/>
          <w:sz w:val="20"/>
          <w:szCs w:val="20"/>
          <w:lang w:eastAsia="en-IN"/>
        </w:rPr>
        <w:t xml:space="preserve"> </w:t>
      </w:r>
    </w:p>
    <w:p w:rsidR="00D75928" w:rsidRPr="001509FE" w:rsidRDefault="00D75928" w:rsidP="00D75928">
      <w:pPr>
        <w:adjustRightInd w:val="0"/>
        <w:spacing w:after="40"/>
        <w:ind w:left="0" w:right="0" w:firstLine="0"/>
        <w:jc w:val="both"/>
        <w:rPr>
          <w:rFonts w:ascii="Arial" w:eastAsia="Times New Roman" w:hAnsi="Arial" w:cs="Arial"/>
          <w:color w:val="000000"/>
          <w:sz w:val="24"/>
          <w:szCs w:val="24"/>
          <w:lang w:eastAsia="en-IN"/>
        </w:rPr>
      </w:pPr>
      <w:r w:rsidRPr="001509FE">
        <w:rPr>
          <w:rFonts w:ascii="Arial" w:eastAsia="Times New Roman" w:hAnsi="Arial" w:cs="Arial"/>
          <w:b/>
          <w:bCs/>
          <w:i/>
          <w:iCs/>
          <w:color w:val="000000"/>
          <w:sz w:val="24"/>
          <w:szCs w:val="24"/>
          <w:lang w:eastAsia="en-IN"/>
        </w:rPr>
        <w:t xml:space="preserve">Value of life interest </w:t>
      </w:r>
      <w:r w:rsidRPr="001509FE">
        <w:rPr>
          <w:rFonts w:ascii="Arial" w:hAnsi="Arial" w:cs="Arial"/>
          <w:b/>
          <w:bCs/>
          <w:sz w:val="24"/>
          <w:szCs w:val="24"/>
        </w:rPr>
        <w:t>Rule 17</w:t>
      </w:r>
      <w:r w:rsidRPr="001509FE">
        <w:rPr>
          <w:rFonts w:ascii="Arial" w:eastAsia="Times New Roman" w:hAnsi="Arial" w:cs="Arial"/>
          <w:b/>
          <w:bCs/>
          <w:color w:val="000000"/>
          <w:sz w:val="24"/>
          <w:szCs w:val="24"/>
          <w:lang w:eastAsia="en-IN"/>
        </w:rPr>
        <w:t xml:space="preserve"> - </w:t>
      </w:r>
      <w:r w:rsidRPr="001509FE">
        <w:rPr>
          <w:rFonts w:ascii="Arial" w:eastAsia="Times New Roman" w:hAnsi="Arial" w:cs="Arial"/>
          <w:color w:val="000000"/>
          <w:sz w:val="24"/>
          <w:szCs w:val="24"/>
          <w:lang w:eastAsia="en-IN"/>
        </w:rPr>
        <w:t xml:space="preserve">The value of life interest of an assessee shall be determined as per Part F, Schedule III. Average net annual income of the assessee derived from the life interest during 3 years ending on the valuation date is calculated. While computing net annual income, expenses incurred on the collection of such income (maximum of 5% of the average of annual gross income) shall be deducted. This is multiplied as per formula prescribed to arrive at value of asset. </w:t>
      </w:r>
    </w:p>
    <w:p w:rsidR="00D75928" w:rsidRPr="001509FE"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1509FE">
        <w:rPr>
          <w:rFonts w:ascii="Arial" w:eastAsia="BookmanOldStyle-Identity-H" w:hAnsi="Arial" w:cs="Arial"/>
          <w:sz w:val="24"/>
          <w:szCs w:val="24"/>
        </w:rPr>
        <w:t>.</w:t>
      </w:r>
    </w:p>
    <w:p w:rsidR="00D75928" w:rsidRPr="001509FE"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1509FE">
        <w:rPr>
          <w:rFonts w:ascii="Arial" w:eastAsia="BookmanOldStyle-Identity-H" w:hAnsi="Arial" w:cs="Arial"/>
          <w:sz w:val="24"/>
          <w:szCs w:val="24"/>
        </w:rPr>
        <w:t>.</w:t>
      </w:r>
    </w:p>
    <w:p w:rsidR="00D75928" w:rsidRPr="001509FE"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Pr="001509FE" w:rsidRDefault="00D75928" w:rsidP="00D75928">
      <w:pPr>
        <w:autoSpaceDE w:val="0"/>
        <w:autoSpaceDN w:val="0"/>
        <w:adjustRightInd w:val="0"/>
        <w:spacing w:before="0" w:beforeAutospacing="0"/>
        <w:ind w:left="0" w:right="0" w:firstLine="0"/>
        <w:jc w:val="both"/>
        <w:rPr>
          <w:rFonts w:ascii="Arial" w:hAnsi="Arial" w:cs="Arial"/>
          <w:b/>
          <w:bCs/>
          <w:sz w:val="24"/>
          <w:szCs w:val="24"/>
        </w:rPr>
      </w:pPr>
      <w:r w:rsidRPr="001509FE">
        <w:rPr>
          <w:rFonts w:ascii="Arial" w:hAnsi="Arial" w:cs="Arial"/>
          <w:b/>
          <w:bCs/>
          <w:sz w:val="24"/>
          <w:szCs w:val="24"/>
        </w:rPr>
        <w:t>Rule 18 &amp; 19 – valuation of Jewellery</w:t>
      </w:r>
    </w:p>
    <w:p w:rsidR="00D75928" w:rsidRPr="001509FE" w:rsidRDefault="00D75928" w:rsidP="00D75928">
      <w:pPr>
        <w:autoSpaceDE w:val="0"/>
        <w:autoSpaceDN w:val="0"/>
        <w:adjustRightInd w:val="0"/>
        <w:spacing w:before="0" w:beforeAutospacing="0"/>
        <w:ind w:left="0" w:right="0" w:firstLine="0"/>
        <w:jc w:val="both"/>
        <w:rPr>
          <w:rFonts w:ascii="Arial" w:hAnsi="Arial" w:cs="Arial"/>
          <w:b/>
          <w:bCs/>
          <w:sz w:val="24"/>
          <w:szCs w:val="24"/>
        </w:rPr>
      </w:pPr>
      <w:r w:rsidRPr="001509FE">
        <w:rPr>
          <w:rFonts w:ascii="Arial" w:eastAsia="Times New Roman" w:hAnsi="Arial" w:cs="Arial"/>
          <w:color w:val="000000"/>
          <w:sz w:val="24"/>
          <w:szCs w:val="24"/>
          <w:lang w:eastAsia="en-IN"/>
        </w:rPr>
        <w:t>The value of jewellery shall be estimated to be the price which it would fetch if sold in the open market on the valuation date (</w:t>
      </w:r>
      <w:r w:rsidRPr="001509FE">
        <w:rPr>
          <w:rFonts w:ascii="Arial" w:eastAsia="Times New Roman" w:hAnsi="Arial" w:cs="Arial"/>
          <w:i/>
          <w:iCs/>
          <w:color w:val="000000"/>
          <w:sz w:val="24"/>
          <w:szCs w:val="24"/>
          <w:lang w:eastAsia="en-IN"/>
        </w:rPr>
        <w:t>i.e.,</w:t>
      </w:r>
      <w:r w:rsidRPr="001509FE">
        <w:rPr>
          <w:rFonts w:ascii="Arial" w:eastAsia="Times New Roman" w:hAnsi="Arial" w:cs="Arial"/>
          <w:color w:val="000000"/>
          <w:sz w:val="24"/>
          <w:szCs w:val="24"/>
          <w:lang w:eastAsia="en-IN"/>
        </w:rPr>
        <w:t xml:space="preserve"> fair market value). </w:t>
      </w:r>
      <w:proofErr w:type="gramStart"/>
      <w:r w:rsidRPr="001509FE">
        <w:rPr>
          <w:rFonts w:ascii="Arial" w:eastAsia="Times New Roman" w:hAnsi="Arial" w:cs="Arial"/>
          <w:color w:val="000000"/>
          <w:sz w:val="24"/>
          <w:szCs w:val="24"/>
          <w:lang w:eastAsia="en-IN"/>
        </w:rPr>
        <w:t>Where the value of jewellery does not exceed Rs. 5, 00,000, a statement in Form No.</w:t>
      </w:r>
      <w:proofErr w:type="gramEnd"/>
      <w:r w:rsidRPr="001509FE">
        <w:rPr>
          <w:rFonts w:ascii="Arial" w:eastAsia="Times New Roman" w:hAnsi="Arial" w:cs="Arial"/>
          <w:color w:val="000000"/>
          <w:sz w:val="24"/>
          <w:szCs w:val="24"/>
          <w:lang w:eastAsia="en-IN"/>
        </w:rPr>
        <w:t xml:space="preserve"> O-8A is to be submitted. </w:t>
      </w:r>
      <w:proofErr w:type="gramStart"/>
      <w:r w:rsidRPr="001509FE">
        <w:rPr>
          <w:rFonts w:ascii="Arial" w:eastAsia="Times New Roman" w:hAnsi="Arial" w:cs="Arial"/>
          <w:color w:val="000000"/>
          <w:sz w:val="24"/>
          <w:szCs w:val="24"/>
          <w:lang w:eastAsia="en-IN"/>
        </w:rPr>
        <w:t>Where the value of the jewellery exceeds Rs.</w:t>
      </w:r>
      <w:proofErr w:type="gramEnd"/>
      <w:r w:rsidRPr="001509FE">
        <w:rPr>
          <w:rFonts w:ascii="Arial" w:eastAsia="Times New Roman" w:hAnsi="Arial" w:cs="Arial"/>
          <w:color w:val="000000"/>
          <w:sz w:val="24"/>
          <w:szCs w:val="24"/>
          <w:lang w:eastAsia="en-IN"/>
        </w:rPr>
        <w:t xml:space="preserve">  </w:t>
      </w:r>
      <w:proofErr w:type="gramStart"/>
      <w:r w:rsidRPr="001509FE">
        <w:rPr>
          <w:rFonts w:ascii="Arial" w:eastAsia="Times New Roman" w:hAnsi="Arial" w:cs="Arial"/>
          <w:color w:val="000000"/>
          <w:sz w:val="24"/>
          <w:szCs w:val="24"/>
          <w:lang w:eastAsia="en-IN"/>
        </w:rPr>
        <w:t xml:space="preserve">5, 00,000, a report of a registered </w:t>
      </w:r>
      <w:proofErr w:type="spellStart"/>
      <w:r w:rsidRPr="001509FE">
        <w:rPr>
          <w:rFonts w:ascii="Arial" w:eastAsia="Times New Roman" w:hAnsi="Arial" w:cs="Arial"/>
          <w:color w:val="000000"/>
          <w:sz w:val="24"/>
          <w:szCs w:val="24"/>
          <w:lang w:eastAsia="en-IN"/>
        </w:rPr>
        <w:t>valuer</w:t>
      </w:r>
      <w:proofErr w:type="spellEnd"/>
      <w:r w:rsidRPr="001509FE">
        <w:rPr>
          <w:rFonts w:ascii="Arial" w:eastAsia="Times New Roman" w:hAnsi="Arial" w:cs="Arial"/>
          <w:color w:val="000000"/>
          <w:sz w:val="24"/>
          <w:szCs w:val="24"/>
          <w:lang w:eastAsia="en-IN"/>
        </w:rPr>
        <w:t xml:space="preserve"> in Form No.</w:t>
      </w:r>
      <w:proofErr w:type="gramEnd"/>
      <w:r w:rsidRPr="001509FE">
        <w:rPr>
          <w:rFonts w:ascii="Arial" w:eastAsia="Times New Roman" w:hAnsi="Arial" w:cs="Arial"/>
          <w:color w:val="000000"/>
          <w:sz w:val="24"/>
          <w:szCs w:val="24"/>
          <w:lang w:eastAsia="en-IN"/>
        </w:rPr>
        <w:t xml:space="preserve"> O-8 should be submitted. The report is not binding on assessing officer (Valuation Officer) and he can determine fair market value of jewellery. </w:t>
      </w:r>
      <w:r w:rsidRPr="001509FE">
        <w:rPr>
          <w:rFonts w:ascii="Arial" w:hAnsi="Arial" w:cs="Arial"/>
          <w:b/>
          <w:bCs/>
          <w:sz w:val="24"/>
          <w:szCs w:val="24"/>
        </w:rPr>
        <w:t xml:space="preserve">. </w:t>
      </w:r>
    </w:p>
    <w:p w:rsidR="00D75928" w:rsidRPr="001509FE" w:rsidRDefault="00D75928" w:rsidP="00D75928">
      <w:pPr>
        <w:pStyle w:val="ListParagraph"/>
        <w:numPr>
          <w:ilvl w:val="0"/>
          <w:numId w:val="36"/>
        </w:numPr>
        <w:autoSpaceDE w:val="0"/>
        <w:autoSpaceDN w:val="0"/>
        <w:adjustRightInd w:val="0"/>
        <w:spacing w:before="0" w:beforeAutospacing="0"/>
        <w:ind w:right="0"/>
        <w:jc w:val="both"/>
        <w:rPr>
          <w:rFonts w:ascii="Arial" w:eastAsia="BookmanOldStyle-Identity-H" w:hAnsi="Arial" w:cs="Arial"/>
          <w:sz w:val="24"/>
          <w:szCs w:val="24"/>
        </w:rPr>
      </w:pPr>
      <w:r w:rsidRPr="001509FE">
        <w:rPr>
          <w:rFonts w:ascii="Arial" w:eastAsia="BookmanOldStyle-Identity-H" w:hAnsi="Arial" w:cs="Arial"/>
          <w:sz w:val="24"/>
          <w:szCs w:val="24"/>
        </w:rPr>
        <w:t>If the Assessing Officer is of the opinion that the fair market value as estimated by the assessee based on a registered values report is less than the fair market value or where the Assessing Officer is of the opinion that the value declared is less than the fair market value by 331/3% or Rs. 50,000 he may refer the valuation of such jewellery to a Valuation Officer. The value determined by the Valuation Officer shall be the fair market value of such jewellery.</w:t>
      </w:r>
    </w:p>
    <w:p w:rsidR="00D75928" w:rsidRPr="001509FE" w:rsidRDefault="00D75928" w:rsidP="00D75928">
      <w:pPr>
        <w:pStyle w:val="ListParagraph"/>
        <w:numPr>
          <w:ilvl w:val="0"/>
          <w:numId w:val="36"/>
        </w:numPr>
        <w:autoSpaceDE w:val="0"/>
        <w:autoSpaceDN w:val="0"/>
        <w:adjustRightInd w:val="0"/>
        <w:spacing w:before="0" w:beforeAutospacing="0"/>
        <w:ind w:right="0"/>
        <w:jc w:val="both"/>
        <w:rPr>
          <w:rFonts w:ascii="Arial" w:eastAsia="BookmanOldStyle-Identity-H" w:hAnsi="Arial" w:cs="Arial"/>
          <w:sz w:val="24"/>
          <w:szCs w:val="24"/>
        </w:rPr>
      </w:pPr>
      <w:r w:rsidRPr="001509FE">
        <w:rPr>
          <w:rFonts w:ascii="Arial" w:eastAsia="BookmanOldStyle-Identity-H" w:hAnsi="Arial" w:cs="Arial"/>
          <w:sz w:val="24"/>
          <w:szCs w:val="24"/>
        </w:rPr>
        <w:t>If the value of jewellery is determined by the Valuation Officer, such value shall be taken to be the value of such jewellery for the subsequent 4 assessment years subject to following adjustments:</w:t>
      </w:r>
    </w:p>
    <w:p w:rsidR="00D75928" w:rsidRPr="001509FE"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proofErr w:type="spellStart"/>
      <w:r w:rsidRPr="001509FE">
        <w:rPr>
          <w:rFonts w:ascii="Arial" w:hAnsi="Arial" w:cs="Arial"/>
          <w:b/>
          <w:bCs/>
          <w:sz w:val="24"/>
          <w:szCs w:val="24"/>
        </w:rPr>
        <w:t>i</w:t>
      </w:r>
      <w:proofErr w:type="spellEnd"/>
      <w:r w:rsidRPr="001509FE">
        <w:rPr>
          <w:rFonts w:ascii="Arial" w:hAnsi="Arial" w:cs="Arial"/>
          <w:b/>
          <w:bCs/>
          <w:sz w:val="24"/>
          <w:szCs w:val="24"/>
        </w:rPr>
        <w:t xml:space="preserve">. </w:t>
      </w:r>
      <w:r w:rsidRPr="001509FE">
        <w:rPr>
          <w:rFonts w:ascii="Arial" w:eastAsia="BookmanOldStyle-Identity-H" w:hAnsi="Arial" w:cs="Arial"/>
          <w:sz w:val="24"/>
          <w:szCs w:val="24"/>
        </w:rPr>
        <w:t>Where the jewellery includes gold or silver or any alloy of these, then the value of the metal as on the valuation date relevant to that assessment year shall be substituted for the value as on the valuation date on which the Valuation Officer determined the value.</w:t>
      </w:r>
    </w:p>
    <w:p w:rsidR="00D75928" w:rsidRPr="001509FE"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1509FE">
        <w:rPr>
          <w:rFonts w:ascii="Arial" w:hAnsi="Arial" w:cs="Arial"/>
          <w:b/>
          <w:bCs/>
          <w:sz w:val="24"/>
          <w:szCs w:val="24"/>
        </w:rPr>
        <w:t xml:space="preserve">ii. </w:t>
      </w:r>
      <w:r w:rsidRPr="001509FE">
        <w:rPr>
          <w:rFonts w:ascii="Arial" w:eastAsia="BookmanOldStyle-Identity-H" w:hAnsi="Arial" w:cs="Arial"/>
          <w:sz w:val="24"/>
          <w:szCs w:val="24"/>
        </w:rPr>
        <w:t>Where any jewellery is sold or otherwise disposed off or where jewellery is acquired, the value of jewellery as determined shall be reduced or increased to the extent of such deletions or additions to the jewellery</w:t>
      </w: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r w:rsidRPr="00F82558">
        <w:rPr>
          <w:rFonts w:ascii="Arial" w:hAnsi="Arial" w:cs="Arial"/>
          <w:b/>
          <w:bCs/>
          <w:sz w:val="24"/>
          <w:szCs w:val="24"/>
        </w:rPr>
        <w:t>Rule 20 &amp; 21 – Residuary Assets: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In the case of an asset which is not covered by rules 3 to 19, the value for wealth tax purposes shall be estimated to be price which in the opinion of the Assessing Officer it would fetch if sold in the open market on the valuation date.</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lastRenderedPageBreak/>
        <w:t xml:space="preserve">b. </w:t>
      </w:r>
      <w:r w:rsidRPr="00F82558">
        <w:rPr>
          <w:rFonts w:ascii="Arial" w:eastAsia="BookmanOldStyle-Identity-H" w:hAnsi="Arial" w:cs="Arial"/>
          <w:sz w:val="24"/>
          <w:szCs w:val="24"/>
        </w:rPr>
        <w:t>If the Assessing Officer has referred the valuation of any asset to the Valuation Officer u/s. 16A, the value of such asset shall be the value as determined by the Valuation Officer. (Rule 20)</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c. </w:t>
      </w:r>
      <w:r w:rsidRPr="00F82558">
        <w:rPr>
          <w:rFonts w:ascii="Arial" w:eastAsia="BookmanOldStyle-Identity-H" w:hAnsi="Arial" w:cs="Arial"/>
          <w:sz w:val="24"/>
          <w:szCs w:val="24"/>
        </w:rPr>
        <w:t>The price or other consideration for which any property may be acquired by or transferred to any person under the terms of a deed of trust or through any restrictive covenant in any instrument of transfer shall be ignored for the purpose of determining the price such property would fetch if sold in the open market on the valuation date (Rule 21).</w:t>
      </w: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r w:rsidRPr="00F82558">
        <w:rPr>
          <w:rFonts w:ascii="Arial" w:hAnsi="Arial" w:cs="Arial"/>
          <w:b/>
          <w:bCs/>
          <w:sz w:val="24"/>
          <w:szCs w:val="24"/>
        </w:rPr>
        <w:t>Reference to Valuation Offer – Sec.16A</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a) </w:t>
      </w:r>
      <w:r w:rsidRPr="00F82558">
        <w:rPr>
          <w:rFonts w:ascii="Arial" w:eastAsia="BookmanOldStyle-Identity-H" w:hAnsi="Arial" w:cs="Arial"/>
          <w:sz w:val="24"/>
          <w:szCs w:val="24"/>
        </w:rPr>
        <w:t>The Assessing Officer may refer the valuation of any asset to a valuation Officer only if the following two requirements are fulfilled.</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w:t>
      </w:r>
      <w:proofErr w:type="spellStart"/>
      <w:r w:rsidRPr="00F82558">
        <w:rPr>
          <w:rFonts w:ascii="Arial" w:eastAsia="BookmanOldStyle-Identity-H" w:hAnsi="Arial" w:cs="Arial"/>
          <w:sz w:val="24"/>
          <w:szCs w:val="24"/>
        </w:rPr>
        <w:t>i</w:t>
      </w:r>
      <w:proofErr w:type="spellEnd"/>
      <w:r w:rsidRPr="00F82558">
        <w:rPr>
          <w:rFonts w:ascii="Arial" w:eastAsia="BookmanOldStyle-Identity-H" w:hAnsi="Arial" w:cs="Arial"/>
          <w:sz w:val="24"/>
          <w:szCs w:val="24"/>
        </w:rPr>
        <w:t>) The valuation is necessary for the purpose of making an assessment.</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(ii) The market value of the asset is required to be adopted while making such assessment.</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The Assessing may refer valuation of any asset under the following circumstances: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w:t>
      </w:r>
      <w:proofErr w:type="spellStart"/>
      <w:r w:rsidRPr="00F82558">
        <w:rPr>
          <w:rFonts w:ascii="Arial" w:eastAsia="BookmanOldStyle-Identity-H" w:hAnsi="Arial" w:cs="Arial"/>
          <w:sz w:val="24"/>
          <w:szCs w:val="24"/>
        </w:rPr>
        <w:t>i</w:t>
      </w:r>
      <w:proofErr w:type="spellEnd"/>
      <w:r w:rsidRPr="00F82558">
        <w:rPr>
          <w:rFonts w:ascii="Arial" w:eastAsia="BookmanOldStyle-Identity-H" w:hAnsi="Arial" w:cs="Arial"/>
          <w:sz w:val="24"/>
          <w:szCs w:val="24"/>
        </w:rPr>
        <w:t>) In a case where the value of the asset is returned (adopted) on the basis of the    estimate by a registered value which in the opinion of the Assessing Officer is    less than the fair market value(FMV).</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(ii) In any other case, if the Assessing Officer is of the opinion:</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eastAsia="BookmanOldStyle-Identity-H" w:hAnsi="Arial" w:cs="Arial"/>
          <w:sz w:val="24"/>
          <w:szCs w:val="24"/>
        </w:rPr>
        <w:t>That the fair market value of the asset exceeds by 33 1/3% or Rs. 50,000/over</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proofErr w:type="gramStart"/>
      <w:r w:rsidRPr="00F82558">
        <w:rPr>
          <w:rFonts w:ascii="Arial" w:eastAsia="BookmanOldStyle-Identity-H" w:hAnsi="Arial" w:cs="Arial"/>
          <w:sz w:val="24"/>
          <w:szCs w:val="24"/>
        </w:rPr>
        <w:t>the</w:t>
      </w:r>
      <w:proofErr w:type="gramEnd"/>
      <w:r w:rsidRPr="00F82558">
        <w:rPr>
          <w:rFonts w:ascii="Arial" w:eastAsia="BookmanOldStyle-Identity-H" w:hAnsi="Arial" w:cs="Arial"/>
          <w:sz w:val="24"/>
          <w:szCs w:val="24"/>
        </w:rPr>
        <w:t xml:space="preserve"> value of such asset as adopted by the assessee; </w:t>
      </w:r>
      <w:proofErr w:type="gramStart"/>
      <w:r w:rsidRPr="00F82558">
        <w:rPr>
          <w:rFonts w:ascii="Arial" w:eastAsia="BookmanOldStyle-Identity-H" w:hAnsi="Arial" w:cs="Arial"/>
          <w:sz w:val="24"/>
          <w:szCs w:val="24"/>
        </w:rPr>
        <w:t>or</w:t>
      </w:r>
      <w:proofErr w:type="gramEnd"/>
      <w:r w:rsidRPr="00F82558">
        <w:rPr>
          <w:rFonts w:ascii="Arial" w:eastAsia="BookmanOldStyle-Identity-H" w:hAnsi="Arial" w:cs="Arial"/>
          <w:sz w:val="24"/>
          <w:szCs w:val="24"/>
        </w:rPr>
        <w:t xml:space="preserve"> That having regard to the nature of the asset and the other relevant circumstances, it is necessary  to make a reference.</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b) </w:t>
      </w:r>
      <w:r w:rsidRPr="00F82558">
        <w:rPr>
          <w:rFonts w:ascii="Arial" w:eastAsia="BookmanOldStyle-Identity-H" w:hAnsi="Arial" w:cs="Arial"/>
          <w:sz w:val="24"/>
          <w:szCs w:val="24"/>
        </w:rPr>
        <w:t>For the purpose of estimating the value of an asset, the Valuation Officer shall serve a notice on the assessee requiring him to produce the relevant records and documents.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c) </w:t>
      </w:r>
      <w:r w:rsidRPr="00F82558">
        <w:rPr>
          <w:rFonts w:ascii="Arial" w:eastAsia="BookmanOldStyle-Identity-H" w:hAnsi="Arial" w:cs="Arial"/>
          <w:sz w:val="24"/>
          <w:szCs w:val="24"/>
        </w:rPr>
        <w:t>If the Valuation Officer is of the opinion that the value returned by the assessee is correct, then he shall pass an order in writing to that effect and send a copy of his order to the Assessing Officer and to the assessee.</w:t>
      </w: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d) </w:t>
      </w:r>
      <w:r w:rsidRPr="00F82558">
        <w:rPr>
          <w:rFonts w:ascii="Arial" w:eastAsia="BookmanOldStyle-Identity-H" w:hAnsi="Arial" w:cs="Arial"/>
          <w:sz w:val="24"/>
          <w:szCs w:val="24"/>
        </w:rPr>
        <w:t>Where the Valuation Officer is of the opinion that the value of the asset is higher than the value declared by the assessee or where the asset is not disclosed, the assessee shall be served with a notice intimating the value proposed to be estimated by the Valuation Officer. The notice shall give an opportunity to the assessee to state his objections and to produce on the specified date such evidence as the assessee may rely in support of his objections.</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e) </w:t>
      </w:r>
      <w:r w:rsidRPr="00F82558">
        <w:rPr>
          <w:rFonts w:ascii="Arial" w:eastAsia="BookmanOldStyle-Identity-H" w:hAnsi="Arial" w:cs="Arial"/>
          <w:sz w:val="24"/>
          <w:szCs w:val="24"/>
        </w:rPr>
        <w:t>The Valuation Officer, after hearing the assessee and the evidence furnished by him in support of his objections, shall pass an order in writing, determining the value of the assert and forward a copy to the Assessing Officer and the assessee.</w:t>
      </w:r>
    </w:p>
    <w:p w:rsidR="00D75928" w:rsidRPr="00F82558" w:rsidRDefault="00D75928" w:rsidP="00D75928">
      <w:pPr>
        <w:autoSpaceDE w:val="0"/>
        <w:autoSpaceDN w:val="0"/>
        <w:adjustRightInd w:val="0"/>
        <w:spacing w:before="0" w:beforeAutospacing="0"/>
        <w:ind w:left="0" w:right="0" w:firstLine="0"/>
        <w:jc w:val="both"/>
        <w:rPr>
          <w:rFonts w:ascii="Arial" w:eastAsia="BookmanOldStyle-Identity-H" w:hAnsi="Arial" w:cs="Arial"/>
          <w:sz w:val="24"/>
          <w:szCs w:val="24"/>
        </w:rPr>
      </w:pPr>
      <w:r w:rsidRPr="00F82558">
        <w:rPr>
          <w:rFonts w:ascii="Arial" w:hAnsi="Arial" w:cs="Arial"/>
          <w:b/>
          <w:bCs/>
          <w:sz w:val="24"/>
          <w:szCs w:val="24"/>
        </w:rPr>
        <w:t xml:space="preserve">f) </w:t>
      </w:r>
      <w:r w:rsidRPr="00F82558">
        <w:rPr>
          <w:rFonts w:ascii="Arial" w:eastAsia="BookmanOldStyle-Identity-H" w:hAnsi="Arial" w:cs="Arial"/>
          <w:sz w:val="24"/>
          <w:szCs w:val="24"/>
        </w:rPr>
        <w:t>On receipt of the report from the Valuation Officer, the Assessing Officer shall adopt the value determined by the Valuation Officer while making the assessment.</w:t>
      </w:r>
    </w:p>
    <w:p w:rsidR="00D75928" w:rsidRPr="00F82558" w:rsidRDefault="00D75928" w:rsidP="00D75928">
      <w:pPr>
        <w:autoSpaceDE w:val="0"/>
        <w:autoSpaceDN w:val="0"/>
        <w:adjustRightInd w:val="0"/>
        <w:spacing w:before="0" w:beforeAutospacing="0"/>
        <w:ind w:left="0" w:right="0" w:firstLine="0"/>
        <w:jc w:val="both"/>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653250" w:rsidRDefault="00D75928" w:rsidP="00D75928">
      <w:pPr>
        <w:autoSpaceDE w:val="0"/>
        <w:autoSpaceDN w:val="0"/>
        <w:adjustRightInd w:val="0"/>
        <w:spacing w:before="0" w:beforeAutospacing="0"/>
        <w:ind w:left="0" w:right="0" w:firstLine="0"/>
        <w:rPr>
          <w:rFonts w:ascii="Arial" w:eastAsia="BookmanOldStyle-Identity-H" w:hAnsi="Arial" w:cs="Arial"/>
          <w:b/>
          <w:sz w:val="24"/>
          <w:szCs w:val="24"/>
        </w:rPr>
      </w:pPr>
      <w:proofErr w:type="gramStart"/>
      <w:r w:rsidRPr="00653250">
        <w:rPr>
          <w:rFonts w:ascii="Arial" w:eastAsia="BookmanOldStyle-Identity-H" w:hAnsi="Arial" w:cs="Arial"/>
          <w:b/>
          <w:sz w:val="24"/>
          <w:szCs w:val="24"/>
        </w:rPr>
        <w:t>LIMITATION</w:t>
      </w:r>
      <w:r>
        <w:rPr>
          <w:rFonts w:ascii="Arial" w:eastAsia="BookmanOldStyle-Identity-H" w:hAnsi="Arial" w:cs="Arial"/>
          <w:b/>
          <w:sz w:val="24"/>
          <w:szCs w:val="24"/>
        </w:rPr>
        <w:t xml:space="preserve"> :</w:t>
      </w:r>
      <w:proofErr w:type="gramEnd"/>
    </w:p>
    <w:tbl>
      <w:tblPr>
        <w:tblStyle w:val="TableGrid"/>
        <w:tblpPr w:leftFromText="180" w:rightFromText="180" w:vertAnchor="text" w:horzAnchor="margin" w:tblpX="-318" w:tblpY="193"/>
        <w:tblW w:w="9782" w:type="dxa"/>
        <w:tblLook w:val="04A0"/>
      </w:tblPr>
      <w:tblGrid>
        <w:gridCol w:w="2358"/>
        <w:gridCol w:w="37"/>
        <w:gridCol w:w="3809"/>
        <w:gridCol w:w="303"/>
        <w:gridCol w:w="3275"/>
      </w:tblGrid>
      <w:tr w:rsidR="00D75928" w:rsidRPr="00F82558" w:rsidTr="001744A0">
        <w:trPr>
          <w:trHeight w:val="692"/>
        </w:trPr>
        <w:tc>
          <w:tcPr>
            <w:tcW w:w="235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Section </w:t>
            </w:r>
          </w:p>
        </w:tc>
        <w:tc>
          <w:tcPr>
            <w:tcW w:w="3846" w:type="dxa"/>
            <w:gridSpan w:val="2"/>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Nature of obligation cast on the assess assessing authority etc.</w:t>
            </w:r>
          </w:p>
        </w:tc>
        <w:tc>
          <w:tcPr>
            <w:tcW w:w="3578" w:type="dxa"/>
            <w:gridSpan w:val="2"/>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                     Time limitation </w:t>
            </w:r>
          </w:p>
        </w:tc>
      </w:tr>
      <w:tr w:rsidR="00D75928" w:rsidRPr="00F82558" w:rsidTr="001744A0">
        <w:trPr>
          <w:trHeight w:val="346"/>
        </w:trPr>
        <w:tc>
          <w:tcPr>
            <w:tcW w:w="9782" w:type="dxa"/>
            <w:gridSpan w:val="5"/>
          </w:tcPr>
          <w:p w:rsidR="00D75928" w:rsidRPr="00F82558" w:rsidRDefault="00D75928" w:rsidP="001744A0">
            <w:pPr>
              <w:tabs>
                <w:tab w:val="left" w:pos="2312"/>
              </w:tabs>
              <w:autoSpaceDE w:val="0"/>
              <w:autoSpaceDN w:val="0"/>
              <w:adjustRightInd w:val="0"/>
              <w:spacing w:beforeAutospacing="0"/>
              <w:ind w:left="0" w:right="0" w:firstLine="0"/>
              <w:rPr>
                <w:rFonts w:ascii="Arial" w:eastAsia="BookmanOldStyle-Identity-H" w:hAnsi="Arial" w:cs="Arial"/>
                <w:b/>
                <w:sz w:val="24"/>
                <w:szCs w:val="24"/>
              </w:rPr>
            </w:pPr>
            <w:r w:rsidRPr="00F82558">
              <w:rPr>
                <w:rFonts w:ascii="Arial" w:eastAsia="BookmanOldStyle-Identity-H" w:hAnsi="Arial" w:cs="Arial"/>
                <w:sz w:val="24"/>
                <w:szCs w:val="24"/>
              </w:rPr>
              <w:lastRenderedPageBreak/>
              <w:tab/>
              <w:t xml:space="preserve">                                    </w:t>
            </w:r>
            <w:r w:rsidRPr="00F82558">
              <w:rPr>
                <w:rFonts w:ascii="Arial" w:eastAsia="BookmanOldStyle-Identity-H" w:hAnsi="Arial" w:cs="Arial"/>
                <w:b/>
                <w:sz w:val="24"/>
                <w:szCs w:val="24"/>
              </w:rPr>
              <w:t xml:space="preserve">   Return</w:t>
            </w:r>
          </w:p>
        </w:tc>
      </w:tr>
      <w:tr w:rsidR="00D75928" w:rsidRPr="00F82558" w:rsidTr="001744A0">
        <w:trPr>
          <w:trHeight w:val="1385"/>
        </w:trPr>
        <w:tc>
          <w:tcPr>
            <w:tcW w:w="235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14(1)</w:t>
            </w:r>
          </w:p>
        </w:tc>
        <w:tc>
          <w:tcPr>
            <w:tcW w:w="3846" w:type="dxa"/>
            <w:gridSpan w:val="2"/>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Voluntary return                           </w:t>
            </w:r>
          </w:p>
        </w:tc>
        <w:tc>
          <w:tcPr>
            <w:tcW w:w="3578" w:type="dxa"/>
            <w:gridSpan w:val="2"/>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(a)In case of company 31</w:t>
            </w:r>
            <w:r w:rsidRPr="00F82558">
              <w:rPr>
                <w:rFonts w:ascii="Arial" w:eastAsia="BookmanOldStyle-Identity-H" w:hAnsi="Arial" w:cs="Arial"/>
                <w:sz w:val="24"/>
                <w:szCs w:val="24"/>
                <w:vertAlign w:val="superscript"/>
              </w:rPr>
              <w:t>st</w:t>
            </w:r>
            <w:r w:rsidRPr="00F82558">
              <w:rPr>
                <w:rFonts w:ascii="Arial" w:eastAsia="BookmanOldStyle-Identity-H" w:hAnsi="Arial" w:cs="Arial"/>
                <w:sz w:val="24"/>
                <w:szCs w:val="24"/>
              </w:rPr>
              <w:t xml:space="preserve"> October of the assessment year </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(b)in the case of a non-corporate assess 31</w:t>
            </w:r>
            <w:r w:rsidRPr="00F82558">
              <w:rPr>
                <w:rFonts w:ascii="Arial" w:eastAsia="BookmanOldStyle-Identity-H" w:hAnsi="Arial" w:cs="Arial"/>
                <w:sz w:val="24"/>
                <w:szCs w:val="24"/>
                <w:vertAlign w:val="superscript"/>
              </w:rPr>
              <w:t>st</w:t>
            </w:r>
            <w:r w:rsidRPr="00F82558">
              <w:rPr>
                <w:rFonts w:ascii="Arial" w:eastAsia="BookmanOldStyle-Identity-H" w:hAnsi="Arial" w:cs="Arial"/>
                <w:sz w:val="24"/>
                <w:szCs w:val="24"/>
              </w:rPr>
              <w:t xml:space="preserve"> July of the assessment year </w:t>
            </w:r>
          </w:p>
        </w:tc>
      </w:tr>
      <w:tr w:rsidR="00D75928" w:rsidRPr="00F82558" w:rsidTr="001744A0">
        <w:trPr>
          <w:trHeight w:val="1398"/>
        </w:trPr>
        <w:tc>
          <w:tcPr>
            <w:tcW w:w="235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15</w:t>
            </w:r>
          </w:p>
        </w:tc>
        <w:tc>
          <w:tcPr>
            <w:tcW w:w="3846" w:type="dxa"/>
            <w:gridSpan w:val="2"/>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Belated or revised return of wealth </w:t>
            </w:r>
          </w:p>
        </w:tc>
        <w:tc>
          <w:tcPr>
            <w:tcW w:w="3578" w:type="dxa"/>
            <w:gridSpan w:val="2"/>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At any time before completion of assessment or the expiry of one year from the end of the relevant assessment year. Whichever is </w:t>
            </w:r>
            <w:proofErr w:type="gramStart"/>
            <w:r w:rsidRPr="00F82558">
              <w:rPr>
                <w:rFonts w:ascii="Arial" w:eastAsia="BookmanOldStyle-Identity-H" w:hAnsi="Arial" w:cs="Arial"/>
                <w:sz w:val="24"/>
                <w:szCs w:val="24"/>
              </w:rPr>
              <w:t>earlier.</w:t>
            </w:r>
            <w:proofErr w:type="gramEnd"/>
          </w:p>
        </w:tc>
      </w:tr>
      <w:tr w:rsidR="00D75928" w:rsidRPr="00F82558" w:rsidTr="001744A0">
        <w:trPr>
          <w:trHeight w:val="360"/>
        </w:trPr>
        <w:tc>
          <w:tcPr>
            <w:tcW w:w="9782" w:type="dxa"/>
            <w:gridSpan w:val="5"/>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b/>
                <w:sz w:val="24"/>
                <w:szCs w:val="24"/>
              </w:rPr>
            </w:pPr>
            <w:r w:rsidRPr="00F82558">
              <w:rPr>
                <w:rFonts w:ascii="Arial" w:eastAsia="BookmanOldStyle-Identity-H" w:hAnsi="Arial" w:cs="Arial"/>
                <w:sz w:val="24"/>
                <w:szCs w:val="24"/>
              </w:rPr>
              <w:tab/>
              <w:t xml:space="preserve">                             </w:t>
            </w:r>
            <w:r w:rsidRPr="00F82558">
              <w:rPr>
                <w:rFonts w:ascii="Arial" w:eastAsia="BookmanOldStyle-Identity-H" w:hAnsi="Arial" w:cs="Arial"/>
                <w:b/>
                <w:sz w:val="24"/>
                <w:szCs w:val="24"/>
              </w:rPr>
              <w:t xml:space="preserve">Assessment/re assessment </w:t>
            </w:r>
          </w:p>
        </w:tc>
      </w:tr>
      <w:tr w:rsidR="00D75928" w:rsidRPr="00F82558" w:rsidTr="001744A0">
        <w:trPr>
          <w:trHeight w:val="360"/>
        </w:trPr>
        <w:tc>
          <w:tcPr>
            <w:tcW w:w="2395"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16(1)</w:t>
            </w:r>
          </w:p>
        </w:tc>
        <w:tc>
          <w:tcPr>
            <w:tcW w:w="4112"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Intimation for any tax or interest found due After adjusting tax or interest paid  or for any Refund</w:t>
            </w:r>
          </w:p>
        </w:tc>
        <w:tc>
          <w:tcPr>
            <w:tcW w:w="3275" w:type="dxa"/>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Within 2 year from the end of the assessment year in which the net wealth was first assessable. </w:t>
            </w:r>
          </w:p>
        </w:tc>
      </w:tr>
      <w:tr w:rsidR="00D75928" w:rsidRPr="00F82558" w:rsidTr="001744A0">
        <w:trPr>
          <w:trHeight w:val="360"/>
        </w:trPr>
        <w:tc>
          <w:tcPr>
            <w:tcW w:w="2395"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16(2)</w:t>
            </w:r>
          </w:p>
        </w:tc>
        <w:tc>
          <w:tcPr>
            <w:tcW w:w="4112"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Service of notice requiring assessee attendance production of evidence in supports of return of income.      </w:t>
            </w:r>
          </w:p>
        </w:tc>
        <w:tc>
          <w:tcPr>
            <w:tcW w:w="3275" w:type="dxa"/>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roofErr w:type="gramStart"/>
            <w:r w:rsidRPr="00F82558">
              <w:rPr>
                <w:rFonts w:ascii="Arial" w:eastAsia="BookmanOldStyle-Identity-H" w:hAnsi="Arial" w:cs="Arial"/>
                <w:sz w:val="24"/>
                <w:szCs w:val="24"/>
              </w:rPr>
              <w:t>within</w:t>
            </w:r>
            <w:proofErr w:type="gramEnd"/>
            <w:r w:rsidRPr="00F82558">
              <w:rPr>
                <w:rFonts w:ascii="Arial" w:eastAsia="BookmanOldStyle-Identity-H" w:hAnsi="Arial" w:cs="Arial"/>
                <w:sz w:val="24"/>
                <w:szCs w:val="24"/>
              </w:rPr>
              <w:t xml:space="preserve"> 12 month from the end of the month in which return is furnished.</w:t>
            </w:r>
          </w:p>
        </w:tc>
      </w:tr>
      <w:tr w:rsidR="00D75928" w:rsidRPr="00F82558" w:rsidTr="001744A0">
        <w:trPr>
          <w:trHeight w:val="360"/>
        </w:trPr>
        <w:tc>
          <w:tcPr>
            <w:tcW w:w="2395"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17(A)</w:t>
            </w:r>
          </w:p>
        </w:tc>
        <w:tc>
          <w:tcPr>
            <w:tcW w:w="4112"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Service of notice for re-assessment </w:t>
            </w: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(a)in case where the net wealth which has    escaped assessment is Rs.1000000or more </w:t>
            </w:r>
          </w:p>
          <w:p w:rsidR="00D7592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(b)in other case                                                                               </w:t>
            </w:r>
          </w:p>
        </w:tc>
        <w:tc>
          <w:tcPr>
            <w:tcW w:w="3275" w:type="dxa"/>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Within 6 year from the end of the relevant assessment year.</w:t>
            </w: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Within 4 year from the end of the relevant assessment year </w:t>
            </w:r>
          </w:p>
        </w:tc>
      </w:tr>
      <w:tr w:rsidR="00D75928" w:rsidRPr="00F82558" w:rsidTr="001744A0">
        <w:trPr>
          <w:trHeight w:val="360"/>
        </w:trPr>
        <w:tc>
          <w:tcPr>
            <w:tcW w:w="2395"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17(A)(1)</w:t>
            </w:r>
          </w:p>
        </w:tc>
        <w:tc>
          <w:tcPr>
            <w:tcW w:w="4112"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Making assessment order under section 16 </w:t>
            </w:r>
          </w:p>
        </w:tc>
        <w:tc>
          <w:tcPr>
            <w:tcW w:w="3275" w:type="dxa"/>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Within 2 year from the end of the assessment year in which net wealth was first assessable </w:t>
            </w:r>
          </w:p>
        </w:tc>
      </w:tr>
      <w:tr w:rsidR="00D75928" w:rsidRPr="00F82558" w:rsidTr="001744A0">
        <w:trPr>
          <w:trHeight w:val="360"/>
        </w:trPr>
        <w:tc>
          <w:tcPr>
            <w:tcW w:w="2395"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17A(2)</w:t>
            </w:r>
          </w:p>
        </w:tc>
        <w:tc>
          <w:tcPr>
            <w:tcW w:w="4112"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Making assessment /re –assessment order under section 17</w:t>
            </w:r>
          </w:p>
        </w:tc>
        <w:tc>
          <w:tcPr>
            <w:tcW w:w="3275" w:type="dxa"/>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Within 1 year from the end of the financial year in which notice under section 17(1) was furnished </w:t>
            </w:r>
          </w:p>
        </w:tc>
      </w:tr>
      <w:tr w:rsidR="00D75928" w:rsidRPr="00F82558" w:rsidTr="001744A0">
        <w:trPr>
          <w:trHeight w:val="360"/>
        </w:trPr>
        <w:tc>
          <w:tcPr>
            <w:tcW w:w="2395"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17A(3)</w:t>
            </w:r>
          </w:p>
        </w:tc>
        <w:tc>
          <w:tcPr>
            <w:tcW w:w="4112" w:type="dxa"/>
            <w:gridSpan w:val="2"/>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Making assessment order pursuant to assessment being set aside or cancelled by the commissioner (appeals) appellate tribunal or commissioner of income tax </w:t>
            </w:r>
          </w:p>
        </w:tc>
        <w:tc>
          <w:tcPr>
            <w:tcW w:w="3275" w:type="dxa"/>
          </w:tcPr>
          <w:p w:rsidR="00D75928" w:rsidRPr="00F82558" w:rsidRDefault="00D75928" w:rsidP="001744A0">
            <w:pPr>
              <w:tabs>
                <w:tab w:val="left" w:pos="2160"/>
              </w:tabs>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Within 1 year from the end of the financial year in which the order of commissioner / tribunal is received or order of the commissioner is passed.</w:t>
            </w:r>
          </w:p>
        </w:tc>
      </w:tr>
    </w:tbl>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hAnsi="Arial" w:cs="Arial"/>
          <w:b/>
          <w:bCs/>
          <w:sz w:val="24"/>
          <w:szCs w:val="24"/>
        </w:rPr>
      </w:pPr>
    </w:p>
    <w:p w:rsidR="00D75928" w:rsidRPr="00F82558" w:rsidRDefault="00D75928" w:rsidP="00D75928">
      <w:pPr>
        <w:autoSpaceDE w:val="0"/>
        <w:autoSpaceDN w:val="0"/>
        <w:adjustRightInd w:val="0"/>
        <w:spacing w:before="0" w:beforeAutospacing="0"/>
        <w:ind w:left="0" w:right="0" w:firstLine="0"/>
        <w:rPr>
          <w:rFonts w:ascii="Arial" w:eastAsia="BookmanOldStyle-Identity-H" w:hAnsi="Arial" w:cs="Arial"/>
          <w:sz w:val="24"/>
          <w:szCs w:val="24"/>
        </w:rPr>
      </w:pPr>
      <w:r w:rsidRPr="00F82558">
        <w:rPr>
          <w:rFonts w:ascii="Arial" w:hAnsi="Arial" w:cs="Arial"/>
          <w:b/>
          <w:bCs/>
          <w:sz w:val="24"/>
          <w:szCs w:val="24"/>
        </w:rPr>
        <w:t xml:space="preserve">Illustrative examples – </w:t>
      </w:r>
      <w:r w:rsidRPr="00F82558">
        <w:rPr>
          <w:rFonts w:ascii="Arial" w:eastAsia="BookmanOldStyle-Identity-H" w:hAnsi="Arial" w:cs="Arial"/>
          <w:sz w:val="24"/>
          <w:szCs w:val="24"/>
        </w:rPr>
        <w:t>To have a better understanding of meaning of “</w:t>
      </w:r>
      <w:proofErr w:type="spellStart"/>
      <w:r w:rsidRPr="00F82558">
        <w:rPr>
          <w:rFonts w:ascii="Arial" w:eastAsia="BookmanOldStyle-Identity-H" w:hAnsi="Arial" w:cs="Arial"/>
          <w:sz w:val="24"/>
          <w:szCs w:val="24"/>
        </w:rPr>
        <w:t>assets”U</w:t>
      </w:r>
      <w:proofErr w:type="spellEnd"/>
      <w:r w:rsidRPr="00F82558">
        <w:rPr>
          <w:rFonts w:ascii="Arial" w:eastAsia="BookmanOldStyle-Identity-H" w:hAnsi="Arial" w:cs="Arial"/>
          <w:sz w:val="24"/>
          <w:szCs w:val="24"/>
        </w:rPr>
        <w:t>/s. 2(ea), the following examples are given:</w:t>
      </w:r>
    </w:p>
    <w:tbl>
      <w:tblPr>
        <w:tblStyle w:val="TableGrid"/>
        <w:tblW w:w="0" w:type="auto"/>
        <w:tblLook w:val="04A0"/>
      </w:tblPr>
      <w:tblGrid>
        <w:gridCol w:w="645"/>
        <w:gridCol w:w="7217"/>
        <w:gridCol w:w="1380"/>
      </w:tblGrid>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Different properties owned on the valuation date (i.e., March 31, 2009)</w:t>
            </w:r>
          </w:p>
        </w:tc>
        <w:tc>
          <w:tcPr>
            <w:tcW w:w="1418" w:type="dxa"/>
          </w:tcPr>
          <w:p w:rsidR="00D75928" w:rsidRPr="00F82558" w:rsidRDefault="00D75928" w:rsidP="001744A0">
            <w:pPr>
              <w:autoSpaceDE w:val="0"/>
              <w:autoSpaceDN w:val="0"/>
              <w:adjustRightInd w:val="0"/>
              <w:spacing w:beforeAutospacing="0"/>
              <w:ind w:left="0" w:right="0" w:firstLine="0"/>
              <w:rPr>
                <w:rFonts w:ascii="Arial" w:hAnsi="Arial" w:cs="Arial"/>
                <w:b/>
                <w:bCs/>
                <w:sz w:val="24"/>
                <w:szCs w:val="24"/>
              </w:rPr>
            </w:pPr>
            <w:r w:rsidRPr="00F82558">
              <w:rPr>
                <w:rFonts w:ascii="Arial" w:hAnsi="Arial" w:cs="Arial"/>
                <w:b/>
                <w:bCs/>
                <w:sz w:val="24"/>
                <w:szCs w:val="24"/>
              </w:rPr>
              <w:t>Whether assets”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hAnsi="Arial" w:cs="Arial"/>
                <w:b/>
                <w:bCs/>
                <w:sz w:val="24"/>
                <w:szCs w:val="24"/>
              </w:rPr>
              <w:t>U/s 2(ea)</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Guest house held as stock in trade by a property dealer</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Guest house (not held as stock in trade)for entertaining personal guests</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3</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Farm house which is not situated within 25 kilometres of any municipality</w:t>
            </w:r>
            <w:r>
              <w:rPr>
                <w:rFonts w:ascii="Arial" w:eastAsia="BookmanOldStyle-Identity-H" w:hAnsi="Arial" w:cs="Arial"/>
                <w:sz w:val="24"/>
                <w:szCs w:val="24"/>
              </w:rPr>
              <w:t xml:space="preserve"> </w:t>
            </w:r>
            <w:r w:rsidRPr="00F82558">
              <w:rPr>
                <w:rFonts w:ascii="Arial" w:eastAsia="BookmanOldStyle-Identity-H" w:hAnsi="Arial" w:cs="Arial"/>
                <w:sz w:val="24"/>
                <w:szCs w:val="24"/>
              </w:rPr>
              <w:t>Or a cantonment board.</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4</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Farm house which is situated 30 kilometres from local limits of Delhi but</w:t>
            </w:r>
            <w:r>
              <w:rPr>
                <w:rFonts w:ascii="Arial" w:eastAsia="BookmanOldStyle-Identity-H" w:hAnsi="Arial" w:cs="Arial"/>
                <w:sz w:val="24"/>
                <w:szCs w:val="24"/>
              </w:rPr>
              <w:t xml:space="preserve"> </w:t>
            </w:r>
            <w:r w:rsidRPr="00F82558">
              <w:rPr>
                <w:rFonts w:ascii="Arial" w:eastAsia="BookmanOldStyle-Identity-H" w:hAnsi="Arial" w:cs="Arial"/>
                <w:sz w:val="24"/>
                <w:szCs w:val="24"/>
              </w:rPr>
              <w:t>within 6 kilometres from Faridabad</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5</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Factory building, office building and go down building used for the purpose</w:t>
            </w:r>
            <w:r>
              <w:rPr>
                <w:rFonts w:ascii="Arial" w:eastAsia="BookmanOldStyle-Identity-H" w:hAnsi="Arial" w:cs="Arial"/>
                <w:sz w:val="24"/>
                <w:szCs w:val="24"/>
              </w:rPr>
              <w:t xml:space="preserve"> </w:t>
            </w:r>
            <w:r w:rsidRPr="00F82558">
              <w:rPr>
                <w:rFonts w:ascii="Arial" w:eastAsia="BookmanOldStyle-Identity-H" w:hAnsi="Arial" w:cs="Arial"/>
                <w:sz w:val="24"/>
                <w:szCs w:val="24"/>
              </w:rPr>
              <w:t>of carrying on own business or profession</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6</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Factory building and go down building given on rent</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7</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Residential house owned by an individual (or Hindu undivided family) and</w:t>
            </w:r>
            <w:r>
              <w:rPr>
                <w:rFonts w:ascii="Arial" w:eastAsia="BookmanOldStyle-Identity-H" w:hAnsi="Arial" w:cs="Arial"/>
                <w:sz w:val="24"/>
                <w:szCs w:val="24"/>
              </w:rPr>
              <w:t xml:space="preserve"> </w:t>
            </w:r>
            <w:r w:rsidRPr="00F82558">
              <w:rPr>
                <w:rFonts w:ascii="Arial" w:eastAsia="BookmanOldStyle-Identity-H" w:hAnsi="Arial" w:cs="Arial"/>
                <w:sz w:val="24"/>
                <w:szCs w:val="24"/>
              </w:rPr>
              <w:t>allotted to one of his fulltime employees whose salary (</w:t>
            </w:r>
            <w:proofErr w:type="spellStart"/>
            <w:r w:rsidRPr="00F82558">
              <w:rPr>
                <w:rFonts w:ascii="Arial" w:eastAsia="BookmanOldStyle-Identity-H" w:hAnsi="Arial" w:cs="Arial"/>
                <w:sz w:val="24"/>
                <w:szCs w:val="24"/>
              </w:rPr>
              <w:t>includingcommission</w:t>
            </w:r>
            <w:proofErr w:type="spellEnd"/>
            <w:r w:rsidRPr="00F82558">
              <w:rPr>
                <w:rFonts w:ascii="Arial" w:eastAsia="BookmanOldStyle-Identity-H" w:hAnsi="Arial" w:cs="Arial"/>
                <w:sz w:val="24"/>
                <w:szCs w:val="24"/>
              </w:rPr>
              <w:t xml:space="preserve">, bonus and allowances) is Rs.41,665 </w:t>
            </w:r>
            <w:proofErr w:type="spellStart"/>
            <w:r w:rsidRPr="00F82558">
              <w:rPr>
                <w:rFonts w:ascii="Arial" w:eastAsia="BookmanOldStyle-Identity-H" w:hAnsi="Arial" w:cs="Arial"/>
                <w:sz w:val="24"/>
                <w:szCs w:val="24"/>
              </w:rPr>
              <w:t>p</w:t>
            </w:r>
            <w:r>
              <w:rPr>
                <w:rFonts w:ascii="Arial" w:eastAsia="BookmanOldStyle-Identity-H" w:hAnsi="Arial" w:cs="Arial"/>
                <w:sz w:val="24"/>
                <w:szCs w:val="24"/>
              </w:rPr>
              <w:t>.m</w:t>
            </w:r>
            <w:proofErr w:type="spellEnd"/>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8</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Residential house owned by a company and allotted to a part-time</w:t>
            </w:r>
            <w:r>
              <w:rPr>
                <w:rFonts w:ascii="Arial" w:eastAsia="BookmanOldStyle-Identity-H" w:hAnsi="Arial" w:cs="Arial"/>
                <w:sz w:val="24"/>
                <w:szCs w:val="24"/>
              </w:rPr>
              <w:t xml:space="preserve"> </w:t>
            </w:r>
            <w:r w:rsidRPr="00F82558">
              <w:rPr>
                <w:rFonts w:ascii="Arial" w:eastAsia="BookmanOldStyle-Identity-H" w:hAnsi="Arial" w:cs="Arial"/>
                <w:sz w:val="24"/>
                <w:szCs w:val="24"/>
              </w:rPr>
              <w:t>director whose salary is Rs.1,00,000 per annum</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9</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Residential house owned by a company and allotted to one of its officers/employees/ fulltime directors whose salary (including commission, bonus and allowances) is: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a. </w:t>
            </w:r>
            <w:r w:rsidRPr="00F82558">
              <w:rPr>
                <w:rFonts w:ascii="Arial" w:eastAsia="BookmanOldStyle-Identity-H" w:hAnsi="Arial" w:cs="Arial"/>
                <w:sz w:val="24"/>
                <w:szCs w:val="24"/>
              </w:rPr>
              <w:t>Rs.41,666.66 per month</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b. </w:t>
            </w:r>
            <w:r w:rsidRPr="00F82558">
              <w:rPr>
                <w:rFonts w:ascii="Arial" w:eastAsia="BookmanOldStyle-Identity-H" w:hAnsi="Arial" w:cs="Arial"/>
                <w:sz w:val="24"/>
                <w:szCs w:val="24"/>
              </w:rPr>
              <w:t>Rs.41,666.67 per month</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  </w:t>
            </w:r>
          </w:p>
          <w:p w:rsidR="00D75928" w:rsidRPr="00F82558" w:rsidRDefault="00D75928" w:rsidP="001744A0">
            <w:pPr>
              <w:spacing w:beforeAutospacing="0"/>
              <w:ind w:left="0" w:firstLine="0"/>
              <w:rPr>
                <w:rFonts w:ascii="Arial" w:eastAsia="BookmanOldStyle-Identity-H" w:hAnsi="Arial" w:cs="Arial"/>
                <w:sz w:val="24"/>
                <w:szCs w:val="24"/>
              </w:rPr>
            </w:pPr>
          </w:p>
          <w:p w:rsidR="00D75928" w:rsidRPr="00F82558" w:rsidRDefault="00D75928" w:rsidP="001744A0">
            <w:pPr>
              <w:spacing w:beforeAutospacing="0"/>
              <w:ind w:left="0" w:firstLine="0"/>
              <w:rPr>
                <w:rFonts w:ascii="Arial" w:eastAsia="BookmanOldStyle-Identity-H" w:hAnsi="Arial" w:cs="Arial"/>
                <w:sz w:val="24"/>
                <w:szCs w:val="24"/>
              </w:rPr>
            </w:pPr>
            <w:r w:rsidRPr="00F82558">
              <w:rPr>
                <w:rFonts w:ascii="Arial" w:eastAsia="BookmanOldStyle-Identity-H" w:hAnsi="Arial" w:cs="Arial"/>
                <w:sz w:val="24"/>
                <w:szCs w:val="24"/>
              </w:rPr>
              <w:t>No</w:t>
            </w:r>
          </w:p>
          <w:p w:rsidR="00D75928" w:rsidRPr="00F82558" w:rsidRDefault="00D75928" w:rsidP="001744A0">
            <w:pPr>
              <w:spacing w:beforeAutospacing="0"/>
              <w:ind w:left="0" w:firstLine="0"/>
              <w:rPr>
                <w:rFonts w:ascii="Arial" w:eastAsia="BookmanOldStyle-Identity-H" w:hAnsi="Arial" w:cs="Arial"/>
                <w:sz w:val="24"/>
                <w:szCs w:val="24"/>
              </w:rPr>
            </w:pPr>
            <w:r w:rsidRPr="00F82558">
              <w:rPr>
                <w:rFonts w:ascii="Arial" w:eastAsia="BookmanOldStyle-Identity-H" w:hAnsi="Arial" w:cs="Arial"/>
                <w:sz w:val="24"/>
                <w:szCs w:val="24"/>
              </w:rPr>
              <w:t xml:space="preserve">yes                           </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10</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 residential or commercial building held as stock in trade</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11</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Residential house owned by a company and allotted to an employee’s/fulltime directory (or managing director) whose salary is less than Rs.5, 00,000per annum and who owns 90 per cent equity share capital in the company.</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12</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 xml:space="preserve">A commercial complex having 20 offices given on rent by the </w:t>
            </w:r>
            <w:r>
              <w:rPr>
                <w:rFonts w:ascii="Arial" w:eastAsia="BookmanOldStyle-Identity-H" w:hAnsi="Arial" w:cs="Arial"/>
                <w:sz w:val="24"/>
                <w:szCs w:val="24"/>
              </w:rPr>
              <w:t>O</w:t>
            </w:r>
            <w:r w:rsidRPr="00F82558">
              <w:rPr>
                <w:rFonts w:ascii="Arial" w:eastAsia="BookmanOldStyle-Identity-H" w:hAnsi="Arial" w:cs="Arial"/>
                <w:sz w:val="24"/>
                <w:szCs w:val="24"/>
              </w:rPr>
              <w:t>wner</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13</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 multi storey office complex given on rent</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14</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 residential house given on rent for 300 days during 200809</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15</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Motor car (Indian as well as foreign) held as: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a. </w:t>
            </w:r>
            <w:r w:rsidRPr="00F82558">
              <w:rPr>
                <w:rFonts w:ascii="Arial" w:eastAsia="BookmanOldStyle-Identity-H" w:hAnsi="Arial" w:cs="Arial"/>
                <w:sz w:val="24"/>
                <w:szCs w:val="24"/>
              </w:rPr>
              <w:t>Stock in trade</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b. </w:t>
            </w:r>
            <w:r w:rsidRPr="00F82558">
              <w:rPr>
                <w:rFonts w:ascii="Arial" w:eastAsia="BookmanOldStyle-Identity-H" w:hAnsi="Arial" w:cs="Arial"/>
                <w:sz w:val="24"/>
                <w:szCs w:val="24"/>
              </w:rPr>
              <w:t>Fixed assets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c. </w:t>
            </w:r>
            <w:r w:rsidRPr="00F82558">
              <w:rPr>
                <w:rFonts w:ascii="Arial" w:eastAsia="BookmanOldStyle-Identity-H" w:hAnsi="Arial" w:cs="Arial"/>
                <w:sz w:val="24"/>
                <w:szCs w:val="24"/>
              </w:rPr>
              <w:t>Personal assets by a salaried employees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d. </w:t>
            </w:r>
            <w:r w:rsidRPr="00F82558">
              <w:rPr>
                <w:rFonts w:ascii="Arial" w:eastAsia="BookmanOldStyle-Identity-H" w:hAnsi="Arial" w:cs="Arial"/>
                <w:sz w:val="24"/>
                <w:szCs w:val="24"/>
              </w:rPr>
              <w:t>Personal asset by a businessman</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e. </w:t>
            </w:r>
            <w:r w:rsidRPr="00F82558">
              <w:rPr>
                <w:rFonts w:ascii="Arial" w:eastAsia="BookmanOldStyle-Identity-H" w:hAnsi="Arial" w:cs="Arial"/>
                <w:sz w:val="24"/>
                <w:szCs w:val="24"/>
              </w:rPr>
              <w:t>Fixed asset by a company and given for business use to full time employee or a director drawing less tan Rs.5,00,000 per annum</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16</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Motor cars used by a person in the business of running them on hire to</w:t>
            </w:r>
            <w:r>
              <w:rPr>
                <w:rFonts w:ascii="Arial" w:eastAsia="BookmanOldStyle-Identity-H" w:hAnsi="Arial" w:cs="Arial"/>
                <w:sz w:val="24"/>
                <w:szCs w:val="24"/>
              </w:rPr>
              <w:t xml:space="preserve"> </w:t>
            </w:r>
            <w:r w:rsidRPr="00F82558">
              <w:rPr>
                <w:rFonts w:ascii="Arial" w:eastAsia="BookmanOldStyle-Identity-H" w:hAnsi="Arial" w:cs="Arial"/>
                <w:sz w:val="24"/>
                <w:szCs w:val="24"/>
              </w:rPr>
              <w:t>tourists (Indian or foreign citizens) or to other persons</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17</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Silver, gold, jewellery, bullion, etc., owned by a jeweller (as stock in trade)</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18</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Gold owned by an individual (not as stock in trade)</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19</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Gold/silver furniture held by a company (not as stock in trade)</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20</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Aircraft used by a manufacturing company having turnover of Rs.400 corridor use by its directors</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21</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Aircraft held by Air India</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lastRenderedPageBreak/>
              <w:t>22</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Aircraft owned by an individual (not as stock in trade) for giving it on lease to others</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rPr>
          <w:trHeight w:val="613"/>
        </w:trPr>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23</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Urban land on which a building (residential or commercial) is constructed:</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a. </w:t>
            </w:r>
            <w:r w:rsidRPr="00F82558">
              <w:rPr>
                <w:rFonts w:ascii="Arial" w:eastAsia="BookmanOldStyle-Identity-H" w:hAnsi="Arial" w:cs="Arial"/>
                <w:sz w:val="24"/>
                <w:szCs w:val="24"/>
              </w:rPr>
              <w:t>With the approval of an appropriate authority</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b. </w:t>
            </w:r>
            <w:r w:rsidRPr="00F82558">
              <w:rPr>
                <w:rFonts w:ascii="Arial" w:eastAsia="BookmanOldStyle-Identity-H" w:hAnsi="Arial" w:cs="Arial"/>
                <w:sz w:val="24"/>
                <w:szCs w:val="24"/>
              </w:rPr>
              <w:t>Without the approval of an appropriate authority</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24</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Urban land on which construction is not permitted</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25</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Vacant urban land (on which construction is permissible) owned by a person since 1960</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26</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Urban land held as stock in trade and which was acquired –</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a. </w:t>
            </w:r>
            <w:r w:rsidRPr="00F82558">
              <w:rPr>
                <w:rFonts w:ascii="Arial" w:eastAsia="BookmanOldStyle-Identity-H" w:hAnsi="Arial" w:cs="Arial"/>
                <w:sz w:val="24"/>
                <w:szCs w:val="24"/>
              </w:rPr>
              <w:t>On June 1, 1998</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b. </w:t>
            </w:r>
            <w:r w:rsidRPr="00F82558">
              <w:rPr>
                <w:rFonts w:ascii="Arial" w:eastAsia="BookmanOldStyle-Identity-H" w:hAnsi="Arial" w:cs="Arial"/>
                <w:sz w:val="24"/>
                <w:szCs w:val="24"/>
              </w:rPr>
              <w:t>On June 1, 1999</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27</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Urban unused land held by an assessee, for industrial purposes (whether or not construction is started) and which was acquired:</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a. </w:t>
            </w:r>
            <w:r w:rsidRPr="00F82558">
              <w:rPr>
                <w:rFonts w:ascii="Arial" w:eastAsia="BookmanOldStyle-Identity-H" w:hAnsi="Arial" w:cs="Arial"/>
                <w:sz w:val="24"/>
                <w:szCs w:val="24"/>
              </w:rPr>
              <w:t>On April 1, 2007</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b. </w:t>
            </w:r>
            <w:r w:rsidRPr="00F82558">
              <w:rPr>
                <w:rFonts w:ascii="Arial" w:eastAsia="BookmanOldStyle-Identity-H" w:hAnsi="Arial" w:cs="Arial"/>
                <w:sz w:val="24"/>
                <w:szCs w:val="24"/>
              </w:rPr>
              <w:t>On March 31, 2007</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28</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Urban land held by an assessee for industrial purposes (as construction of</w:t>
            </w:r>
            <w:r>
              <w:rPr>
                <w:rFonts w:ascii="Arial" w:eastAsia="BookmanOldStyle-Identity-H" w:hAnsi="Arial" w:cs="Arial"/>
                <w:sz w:val="24"/>
                <w:szCs w:val="24"/>
              </w:rPr>
              <w:t xml:space="preserve"> </w:t>
            </w:r>
            <w:r w:rsidRPr="00F82558">
              <w:rPr>
                <w:rFonts w:ascii="Arial" w:eastAsia="BookmanOldStyle-Identity-H" w:hAnsi="Arial" w:cs="Arial"/>
                <w:sz w:val="24"/>
                <w:szCs w:val="24"/>
              </w:rPr>
              <w:t>factory will be started during November 2009, it is used for agricultural</w:t>
            </w:r>
            <w:r>
              <w:rPr>
                <w:rFonts w:ascii="Arial" w:eastAsia="BookmanOldStyle-Identity-H" w:hAnsi="Arial" w:cs="Arial"/>
                <w:sz w:val="24"/>
                <w:szCs w:val="24"/>
              </w:rPr>
              <w:t xml:space="preserve"> </w:t>
            </w:r>
            <w:r w:rsidRPr="00F82558">
              <w:rPr>
                <w:rFonts w:ascii="Arial" w:eastAsia="BookmanOldStyle-Identity-H" w:hAnsi="Arial" w:cs="Arial"/>
                <w:sz w:val="24"/>
                <w:szCs w:val="24"/>
              </w:rPr>
              <w:t>purposes on temporary basis) and it was acquired on –</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a. </w:t>
            </w:r>
            <w:r w:rsidRPr="00F82558">
              <w:rPr>
                <w:rFonts w:ascii="Arial" w:eastAsia="BookmanOldStyle-Identity-H" w:hAnsi="Arial" w:cs="Arial"/>
                <w:sz w:val="24"/>
                <w:szCs w:val="24"/>
              </w:rPr>
              <w:t>April 1, 2007</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b. </w:t>
            </w:r>
            <w:r w:rsidRPr="00F82558">
              <w:rPr>
                <w:rFonts w:ascii="Arial" w:eastAsia="BookmanOldStyle-Identity-H" w:hAnsi="Arial" w:cs="Arial"/>
                <w:sz w:val="24"/>
                <w:szCs w:val="24"/>
              </w:rPr>
              <w:t>March 31, 2007</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29</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Land acquired in 1965 (it may be used for construction of any building residential or commercial) and</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a. </w:t>
            </w:r>
            <w:r w:rsidRPr="00F82558">
              <w:rPr>
                <w:rFonts w:ascii="Arial" w:eastAsia="BookmanOldStyle-Identity-H" w:hAnsi="Arial" w:cs="Arial"/>
                <w:sz w:val="24"/>
                <w:szCs w:val="24"/>
              </w:rPr>
              <w:t>Situated within the jurisdiction of a municipality having population of less than 10,000</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b. </w:t>
            </w:r>
            <w:r w:rsidRPr="00F82558">
              <w:rPr>
                <w:rFonts w:ascii="Arial" w:eastAsia="BookmanOldStyle-Identity-H" w:hAnsi="Arial" w:cs="Arial"/>
                <w:sz w:val="24"/>
                <w:szCs w:val="24"/>
              </w:rPr>
              <w:t>Situated within the jurisdiction of a municipality have population of 10,000 or more</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b/>
                <w:bCs/>
                <w:sz w:val="24"/>
                <w:szCs w:val="24"/>
              </w:rPr>
              <w:t xml:space="preserve">c. </w:t>
            </w:r>
            <w:r w:rsidRPr="00F82558">
              <w:rPr>
                <w:rFonts w:ascii="Arial" w:eastAsia="BookmanOldStyle-Identity-H" w:hAnsi="Arial" w:cs="Arial"/>
                <w:sz w:val="24"/>
                <w:szCs w:val="24"/>
              </w:rPr>
              <w:t>Situated within 6 kilometres [i.e., the notified distance vide Notification No. SO 871(E)] from Amritsar</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YES</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30</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Shares, debentures, fixed deposits in bank, plant and machinery, units of a mutual fund, amount recoverable from Government, sundry debtors, goodwill, stock in trade</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r w:rsidR="00D75928" w:rsidRPr="00F82558" w:rsidTr="001744A0">
        <w:tc>
          <w:tcPr>
            <w:tcW w:w="675"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31</w:t>
            </w:r>
          </w:p>
        </w:tc>
        <w:tc>
          <w:tcPr>
            <w:tcW w:w="8080"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In the cash book of an individual/HUF opening balance on March 31, 2009</w:t>
            </w:r>
            <w:r>
              <w:rPr>
                <w:rFonts w:ascii="Arial" w:eastAsia="BookmanOldStyle-Identity-H" w:hAnsi="Arial" w:cs="Arial"/>
                <w:sz w:val="24"/>
                <w:szCs w:val="24"/>
              </w:rPr>
              <w:t xml:space="preserve"> </w:t>
            </w:r>
            <w:r w:rsidRPr="00F82558">
              <w:rPr>
                <w:rFonts w:ascii="Arial" w:eastAsia="BookmanOldStyle-Identity-H" w:hAnsi="Arial" w:cs="Arial"/>
                <w:sz w:val="24"/>
                <w:szCs w:val="24"/>
              </w:rPr>
              <w:t>is Rs.1,85,000, out of which the assessee deposits Rs.1,35,000 in his</w:t>
            </w:r>
            <w:r>
              <w:rPr>
                <w:rFonts w:ascii="Arial" w:eastAsia="BookmanOldStyle-Identity-H" w:hAnsi="Arial" w:cs="Arial"/>
                <w:sz w:val="24"/>
                <w:szCs w:val="24"/>
              </w:rPr>
              <w:t xml:space="preserve"> </w:t>
            </w:r>
            <w:r w:rsidRPr="00F82558">
              <w:rPr>
                <w:rFonts w:ascii="Arial" w:eastAsia="BookmanOldStyle-Identity-H" w:hAnsi="Arial" w:cs="Arial"/>
                <w:sz w:val="24"/>
                <w:szCs w:val="24"/>
              </w:rPr>
              <w:t>current account with Citibank before the close of banking hours on March</w:t>
            </w:r>
            <w:r>
              <w:rPr>
                <w:rFonts w:ascii="Arial" w:eastAsia="BookmanOldStyle-Identity-H" w:hAnsi="Arial" w:cs="Arial"/>
                <w:sz w:val="24"/>
                <w:szCs w:val="24"/>
              </w:rPr>
              <w:t xml:space="preserve"> </w:t>
            </w:r>
            <w:r w:rsidRPr="00F82558">
              <w:rPr>
                <w:rFonts w:ascii="Arial" w:eastAsia="BookmanOldStyle-Identity-H" w:hAnsi="Arial" w:cs="Arial"/>
                <w:sz w:val="24"/>
                <w:szCs w:val="24"/>
              </w:rPr>
              <w:t>31, 2009 (no other inflow or outflow of cash during March 31, 2009</w:t>
            </w:r>
          </w:p>
        </w:tc>
        <w:tc>
          <w:tcPr>
            <w:tcW w:w="1418" w:type="dxa"/>
          </w:tcPr>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p>
          <w:p w:rsidR="00D75928" w:rsidRPr="00F82558" w:rsidRDefault="00D75928" w:rsidP="001744A0">
            <w:pPr>
              <w:autoSpaceDE w:val="0"/>
              <w:autoSpaceDN w:val="0"/>
              <w:adjustRightInd w:val="0"/>
              <w:spacing w:beforeAutospacing="0"/>
              <w:ind w:left="0" w:right="0" w:firstLine="0"/>
              <w:rPr>
                <w:rFonts w:ascii="Arial" w:eastAsia="BookmanOldStyle-Identity-H" w:hAnsi="Arial" w:cs="Arial"/>
                <w:sz w:val="24"/>
                <w:szCs w:val="24"/>
              </w:rPr>
            </w:pPr>
            <w:r w:rsidRPr="00F82558">
              <w:rPr>
                <w:rFonts w:ascii="Arial" w:eastAsia="BookmanOldStyle-Identity-H" w:hAnsi="Arial" w:cs="Arial"/>
                <w:sz w:val="24"/>
                <w:szCs w:val="24"/>
              </w:rPr>
              <w:t>NO</w:t>
            </w:r>
          </w:p>
        </w:tc>
      </w:tr>
    </w:tbl>
    <w:p w:rsidR="00283D97" w:rsidRPr="00D75928" w:rsidRDefault="00283D97" w:rsidP="00D75928">
      <w:pPr>
        <w:rPr>
          <w:szCs w:val="20"/>
        </w:rPr>
      </w:pPr>
    </w:p>
    <w:sectPr w:rsidR="00283D97" w:rsidRPr="00D75928" w:rsidSect="00B5623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F15" w:rsidRDefault="00AE0F15" w:rsidP="001B6DE8">
      <w:pPr>
        <w:spacing w:before="0"/>
      </w:pPr>
      <w:r>
        <w:separator/>
      </w:r>
    </w:p>
  </w:endnote>
  <w:endnote w:type="continuationSeparator" w:id="0">
    <w:p w:rsidR="00AE0F15" w:rsidRDefault="00AE0F15" w:rsidP="001B6DE8">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OldStyle-Bold-Identity-H">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OldStyle-Identity-H">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928" w:rsidRDefault="00D759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928" w:rsidRDefault="00D75928">
    <w:pPr>
      <w:pStyle w:val="Footer"/>
      <w:pBdr>
        <w:top w:val="thinThickSmallGap" w:sz="24" w:space="1" w:color="622423" w:themeColor="accent2" w:themeShade="7F"/>
      </w:pBdr>
      <w:rPr>
        <w:rFonts w:asciiTheme="majorHAnsi" w:hAnsiTheme="majorHAnsi"/>
      </w:rPr>
    </w:pPr>
    <w:r>
      <w:rPr>
        <w:rFonts w:asciiTheme="majorHAnsi" w:hAnsiTheme="majorHAnsi"/>
      </w:rPr>
      <w:t xml:space="preserve">BIDYADHAR </w:t>
    </w:r>
    <w:r>
      <w:rPr>
        <w:rFonts w:asciiTheme="majorHAnsi" w:hAnsiTheme="majorHAnsi"/>
      </w:rPr>
      <w:t>DEHURY/9693153597</w:t>
    </w:r>
    <w:r>
      <w:rPr>
        <w:rFonts w:asciiTheme="majorHAnsi" w:hAnsiTheme="majorHAnsi"/>
      </w:rPr>
      <w:ptab w:relativeTo="margin" w:alignment="right" w:leader="none"/>
    </w:r>
    <w:r>
      <w:rPr>
        <w:rFonts w:asciiTheme="majorHAnsi" w:hAnsiTheme="majorHAnsi"/>
      </w:rPr>
      <w:t xml:space="preserve">Page </w:t>
    </w:r>
    <w:fldSimple w:instr=" PAGE   \* MERGEFORMAT ">
      <w:r w:rsidRPr="00D75928">
        <w:rPr>
          <w:rFonts w:asciiTheme="majorHAnsi" w:hAnsiTheme="majorHAnsi"/>
          <w:noProof/>
        </w:rPr>
        <w:t>16</w:t>
      </w:r>
    </w:fldSimple>
  </w:p>
  <w:p w:rsidR="00D75928" w:rsidRDefault="00D759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928" w:rsidRDefault="00D759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F15" w:rsidRDefault="00AE0F15" w:rsidP="001B6DE8">
      <w:pPr>
        <w:spacing w:before="0"/>
      </w:pPr>
      <w:r>
        <w:separator/>
      </w:r>
    </w:p>
  </w:footnote>
  <w:footnote w:type="continuationSeparator" w:id="0">
    <w:p w:rsidR="00AE0F15" w:rsidRDefault="00AE0F15" w:rsidP="001B6DE8">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928" w:rsidRDefault="00D759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81F" w:rsidRDefault="003B381F" w:rsidP="00D75928">
    <w:pPr>
      <w:pStyle w:val="Header"/>
      <w:spacing w:before="10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928" w:rsidRDefault="00D759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A37"/>
    <w:multiLevelType w:val="hybridMultilevel"/>
    <w:tmpl w:val="A9EE86CC"/>
    <w:lvl w:ilvl="0" w:tplc="1EB2ED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55D79F8"/>
    <w:multiLevelType w:val="hybridMultilevel"/>
    <w:tmpl w:val="CE868A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07D9D"/>
    <w:multiLevelType w:val="hybridMultilevel"/>
    <w:tmpl w:val="7BC849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B5C70D0"/>
    <w:multiLevelType w:val="hybridMultilevel"/>
    <w:tmpl w:val="2A24F44E"/>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4">
    <w:nsid w:val="0F9F078D"/>
    <w:multiLevelType w:val="hybridMultilevel"/>
    <w:tmpl w:val="4350E422"/>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5">
    <w:nsid w:val="11534183"/>
    <w:multiLevelType w:val="hybridMultilevel"/>
    <w:tmpl w:val="19C02A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2613B48"/>
    <w:multiLevelType w:val="hybridMultilevel"/>
    <w:tmpl w:val="25EC1846"/>
    <w:lvl w:ilvl="0" w:tplc="997C97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478630C"/>
    <w:multiLevelType w:val="hybridMultilevel"/>
    <w:tmpl w:val="0F8A8702"/>
    <w:lvl w:ilvl="0" w:tplc="40090017">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3651189"/>
    <w:multiLevelType w:val="hybridMultilevel"/>
    <w:tmpl w:val="B8CCDF9E"/>
    <w:lvl w:ilvl="0" w:tplc="CD5A722E">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9">
    <w:nsid w:val="26816B40"/>
    <w:multiLevelType w:val="hybridMultilevel"/>
    <w:tmpl w:val="A5AE91EC"/>
    <w:lvl w:ilvl="0" w:tplc="CA0EEF5E">
      <w:start w:val="1"/>
      <w:numFmt w:val="lowerLetter"/>
      <w:lvlText w:val="%1."/>
      <w:lvlJc w:val="left"/>
      <w:pPr>
        <w:ind w:left="720" w:hanging="360"/>
      </w:pPr>
      <w:rPr>
        <w:rFonts w:ascii="BookmanOldStyle-Bold-Identity-H" w:eastAsiaTheme="minorHAnsi" w:cs="BookmanOldStyle-Bold-Identity-H" w:hint="default"/>
        <w:b/>
        <w:sz w:val="1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C963D63"/>
    <w:multiLevelType w:val="hybridMultilevel"/>
    <w:tmpl w:val="0510A476"/>
    <w:lvl w:ilvl="0" w:tplc="A5D2D272">
      <w:start w:val="1"/>
      <w:numFmt w:val="decimal"/>
      <w:lvlText w:val="(%1)"/>
      <w:lvlJc w:val="left"/>
      <w:pPr>
        <w:ind w:left="176" w:hanging="360"/>
      </w:pPr>
      <w:rPr>
        <w:rFonts w:hint="default"/>
      </w:rPr>
    </w:lvl>
    <w:lvl w:ilvl="1" w:tplc="40090019" w:tentative="1">
      <w:start w:val="1"/>
      <w:numFmt w:val="lowerLetter"/>
      <w:lvlText w:val="%2."/>
      <w:lvlJc w:val="left"/>
      <w:pPr>
        <w:ind w:left="896" w:hanging="360"/>
      </w:pPr>
    </w:lvl>
    <w:lvl w:ilvl="2" w:tplc="4009001B" w:tentative="1">
      <w:start w:val="1"/>
      <w:numFmt w:val="lowerRoman"/>
      <w:lvlText w:val="%3."/>
      <w:lvlJc w:val="right"/>
      <w:pPr>
        <w:ind w:left="1616" w:hanging="180"/>
      </w:pPr>
    </w:lvl>
    <w:lvl w:ilvl="3" w:tplc="4009000F" w:tentative="1">
      <w:start w:val="1"/>
      <w:numFmt w:val="decimal"/>
      <w:lvlText w:val="%4."/>
      <w:lvlJc w:val="left"/>
      <w:pPr>
        <w:ind w:left="2336" w:hanging="360"/>
      </w:pPr>
    </w:lvl>
    <w:lvl w:ilvl="4" w:tplc="40090019" w:tentative="1">
      <w:start w:val="1"/>
      <w:numFmt w:val="lowerLetter"/>
      <w:lvlText w:val="%5."/>
      <w:lvlJc w:val="left"/>
      <w:pPr>
        <w:ind w:left="3056" w:hanging="360"/>
      </w:pPr>
    </w:lvl>
    <w:lvl w:ilvl="5" w:tplc="4009001B" w:tentative="1">
      <w:start w:val="1"/>
      <w:numFmt w:val="lowerRoman"/>
      <w:lvlText w:val="%6."/>
      <w:lvlJc w:val="right"/>
      <w:pPr>
        <w:ind w:left="3776" w:hanging="180"/>
      </w:pPr>
    </w:lvl>
    <w:lvl w:ilvl="6" w:tplc="4009000F" w:tentative="1">
      <w:start w:val="1"/>
      <w:numFmt w:val="decimal"/>
      <w:lvlText w:val="%7."/>
      <w:lvlJc w:val="left"/>
      <w:pPr>
        <w:ind w:left="4496" w:hanging="360"/>
      </w:pPr>
    </w:lvl>
    <w:lvl w:ilvl="7" w:tplc="40090019" w:tentative="1">
      <w:start w:val="1"/>
      <w:numFmt w:val="lowerLetter"/>
      <w:lvlText w:val="%8."/>
      <w:lvlJc w:val="left"/>
      <w:pPr>
        <w:ind w:left="5216" w:hanging="360"/>
      </w:pPr>
    </w:lvl>
    <w:lvl w:ilvl="8" w:tplc="4009001B" w:tentative="1">
      <w:start w:val="1"/>
      <w:numFmt w:val="lowerRoman"/>
      <w:lvlText w:val="%9."/>
      <w:lvlJc w:val="right"/>
      <w:pPr>
        <w:ind w:left="5936" w:hanging="180"/>
      </w:pPr>
    </w:lvl>
  </w:abstractNum>
  <w:abstractNum w:abstractNumId="11">
    <w:nsid w:val="2EA05FA7"/>
    <w:multiLevelType w:val="hybridMultilevel"/>
    <w:tmpl w:val="72FED5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EBF11B0"/>
    <w:multiLevelType w:val="hybridMultilevel"/>
    <w:tmpl w:val="D81AF15E"/>
    <w:lvl w:ilvl="0" w:tplc="C78E2E62">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13">
    <w:nsid w:val="33C37338"/>
    <w:multiLevelType w:val="hybridMultilevel"/>
    <w:tmpl w:val="F9365404"/>
    <w:lvl w:ilvl="0" w:tplc="B306753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8CC1B82"/>
    <w:multiLevelType w:val="hybridMultilevel"/>
    <w:tmpl w:val="3EFA8F9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A33753B"/>
    <w:multiLevelType w:val="hybridMultilevel"/>
    <w:tmpl w:val="496C1DBC"/>
    <w:lvl w:ilvl="0" w:tplc="4009000B">
      <w:start w:val="1"/>
      <w:numFmt w:val="bullet"/>
      <w:lvlText w:val=""/>
      <w:lvlJc w:val="left"/>
      <w:pPr>
        <w:ind w:left="1077" w:hanging="360"/>
      </w:pPr>
      <w:rPr>
        <w:rFonts w:ascii="Wingdings" w:hAnsi="Wingdings"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6">
    <w:nsid w:val="3D093EF7"/>
    <w:multiLevelType w:val="hybridMultilevel"/>
    <w:tmpl w:val="A34AD81C"/>
    <w:lvl w:ilvl="0" w:tplc="4009000B">
      <w:start w:val="1"/>
      <w:numFmt w:val="bullet"/>
      <w:lvlText w:val=""/>
      <w:lvlJc w:val="left"/>
      <w:pPr>
        <w:ind w:left="762" w:hanging="360"/>
      </w:pPr>
      <w:rPr>
        <w:rFonts w:ascii="Wingdings" w:hAnsi="Wingdings" w:hint="default"/>
      </w:rPr>
    </w:lvl>
    <w:lvl w:ilvl="1" w:tplc="40090003" w:tentative="1">
      <w:start w:val="1"/>
      <w:numFmt w:val="bullet"/>
      <w:lvlText w:val="o"/>
      <w:lvlJc w:val="left"/>
      <w:pPr>
        <w:ind w:left="1482" w:hanging="360"/>
      </w:pPr>
      <w:rPr>
        <w:rFonts w:ascii="Courier New" w:hAnsi="Courier New" w:cs="Courier New" w:hint="default"/>
      </w:rPr>
    </w:lvl>
    <w:lvl w:ilvl="2" w:tplc="40090005" w:tentative="1">
      <w:start w:val="1"/>
      <w:numFmt w:val="bullet"/>
      <w:lvlText w:val=""/>
      <w:lvlJc w:val="left"/>
      <w:pPr>
        <w:ind w:left="2202" w:hanging="360"/>
      </w:pPr>
      <w:rPr>
        <w:rFonts w:ascii="Wingdings" w:hAnsi="Wingdings" w:hint="default"/>
      </w:rPr>
    </w:lvl>
    <w:lvl w:ilvl="3" w:tplc="40090001" w:tentative="1">
      <w:start w:val="1"/>
      <w:numFmt w:val="bullet"/>
      <w:lvlText w:val=""/>
      <w:lvlJc w:val="left"/>
      <w:pPr>
        <w:ind w:left="2922" w:hanging="360"/>
      </w:pPr>
      <w:rPr>
        <w:rFonts w:ascii="Symbol" w:hAnsi="Symbol" w:hint="default"/>
      </w:rPr>
    </w:lvl>
    <w:lvl w:ilvl="4" w:tplc="40090003" w:tentative="1">
      <w:start w:val="1"/>
      <w:numFmt w:val="bullet"/>
      <w:lvlText w:val="o"/>
      <w:lvlJc w:val="left"/>
      <w:pPr>
        <w:ind w:left="3642" w:hanging="360"/>
      </w:pPr>
      <w:rPr>
        <w:rFonts w:ascii="Courier New" w:hAnsi="Courier New" w:cs="Courier New" w:hint="default"/>
      </w:rPr>
    </w:lvl>
    <w:lvl w:ilvl="5" w:tplc="40090005" w:tentative="1">
      <w:start w:val="1"/>
      <w:numFmt w:val="bullet"/>
      <w:lvlText w:val=""/>
      <w:lvlJc w:val="left"/>
      <w:pPr>
        <w:ind w:left="4362" w:hanging="360"/>
      </w:pPr>
      <w:rPr>
        <w:rFonts w:ascii="Wingdings" w:hAnsi="Wingdings" w:hint="default"/>
      </w:rPr>
    </w:lvl>
    <w:lvl w:ilvl="6" w:tplc="40090001" w:tentative="1">
      <w:start w:val="1"/>
      <w:numFmt w:val="bullet"/>
      <w:lvlText w:val=""/>
      <w:lvlJc w:val="left"/>
      <w:pPr>
        <w:ind w:left="5082" w:hanging="360"/>
      </w:pPr>
      <w:rPr>
        <w:rFonts w:ascii="Symbol" w:hAnsi="Symbol" w:hint="default"/>
      </w:rPr>
    </w:lvl>
    <w:lvl w:ilvl="7" w:tplc="40090003" w:tentative="1">
      <w:start w:val="1"/>
      <w:numFmt w:val="bullet"/>
      <w:lvlText w:val="o"/>
      <w:lvlJc w:val="left"/>
      <w:pPr>
        <w:ind w:left="5802" w:hanging="360"/>
      </w:pPr>
      <w:rPr>
        <w:rFonts w:ascii="Courier New" w:hAnsi="Courier New" w:cs="Courier New" w:hint="default"/>
      </w:rPr>
    </w:lvl>
    <w:lvl w:ilvl="8" w:tplc="40090005" w:tentative="1">
      <w:start w:val="1"/>
      <w:numFmt w:val="bullet"/>
      <w:lvlText w:val=""/>
      <w:lvlJc w:val="left"/>
      <w:pPr>
        <w:ind w:left="6522" w:hanging="360"/>
      </w:pPr>
      <w:rPr>
        <w:rFonts w:ascii="Wingdings" w:hAnsi="Wingdings" w:hint="default"/>
      </w:rPr>
    </w:lvl>
  </w:abstractNum>
  <w:abstractNum w:abstractNumId="17">
    <w:nsid w:val="3D680262"/>
    <w:multiLevelType w:val="multilevel"/>
    <w:tmpl w:val="51F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5E04E2"/>
    <w:multiLevelType w:val="hybridMultilevel"/>
    <w:tmpl w:val="E5E4FCD8"/>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19">
    <w:nsid w:val="492F419D"/>
    <w:multiLevelType w:val="hybridMultilevel"/>
    <w:tmpl w:val="E0AA9D3E"/>
    <w:lvl w:ilvl="0" w:tplc="40090001">
      <w:start w:val="1"/>
      <w:numFmt w:val="bullet"/>
      <w:lvlText w:val=""/>
      <w:lvlJc w:val="left"/>
      <w:pPr>
        <w:ind w:left="1135" w:hanging="360"/>
      </w:pPr>
      <w:rPr>
        <w:rFonts w:ascii="Symbol" w:hAnsi="Symbol" w:hint="default"/>
      </w:rPr>
    </w:lvl>
    <w:lvl w:ilvl="1" w:tplc="40090003" w:tentative="1">
      <w:start w:val="1"/>
      <w:numFmt w:val="bullet"/>
      <w:lvlText w:val="o"/>
      <w:lvlJc w:val="left"/>
      <w:pPr>
        <w:ind w:left="1855" w:hanging="360"/>
      </w:pPr>
      <w:rPr>
        <w:rFonts w:ascii="Courier New" w:hAnsi="Courier New" w:cs="Courier New" w:hint="default"/>
      </w:rPr>
    </w:lvl>
    <w:lvl w:ilvl="2" w:tplc="40090005" w:tentative="1">
      <w:start w:val="1"/>
      <w:numFmt w:val="bullet"/>
      <w:lvlText w:val=""/>
      <w:lvlJc w:val="left"/>
      <w:pPr>
        <w:ind w:left="2575" w:hanging="360"/>
      </w:pPr>
      <w:rPr>
        <w:rFonts w:ascii="Wingdings" w:hAnsi="Wingdings" w:hint="default"/>
      </w:rPr>
    </w:lvl>
    <w:lvl w:ilvl="3" w:tplc="40090001" w:tentative="1">
      <w:start w:val="1"/>
      <w:numFmt w:val="bullet"/>
      <w:lvlText w:val=""/>
      <w:lvlJc w:val="left"/>
      <w:pPr>
        <w:ind w:left="3295" w:hanging="360"/>
      </w:pPr>
      <w:rPr>
        <w:rFonts w:ascii="Symbol" w:hAnsi="Symbol" w:hint="default"/>
      </w:rPr>
    </w:lvl>
    <w:lvl w:ilvl="4" w:tplc="40090003" w:tentative="1">
      <w:start w:val="1"/>
      <w:numFmt w:val="bullet"/>
      <w:lvlText w:val="o"/>
      <w:lvlJc w:val="left"/>
      <w:pPr>
        <w:ind w:left="4015" w:hanging="360"/>
      </w:pPr>
      <w:rPr>
        <w:rFonts w:ascii="Courier New" w:hAnsi="Courier New" w:cs="Courier New" w:hint="default"/>
      </w:rPr>
    </w:lvl>
    <w:lvl w:ilvl="5" w:tplc="40090005" w:tentative="1">
      <w:start w:val="1"/>
      <w:numFmt w:val="bullet"/>
      <w:lvlText w:val=""/>
      <w:lvlJc w:val="left"/>
      <w:pPr>
        <w:ind w:left="4735" w:hanging="360"/>
      </w:pPr>
      <w:rPr>
        <w:rFonts w:ascii="Wingdings" w:hAnsi="Wingdings" w:hint="default"/>
      </w:rPr>
    </w:lvl>
    <w:lvl w:ilvl="6" w:tplc="40090001" w:tentative="1">
      <w:start w:val="1"/>
      <w:numFmt w:val="bullet"/>
      <w:lvlText w:val=""/>
      <w:lvlJc w:val="left"/>
      <w:pPr>
        <w:ind w:left="5455" w:hanging="360"/>
      </w:pPr>
      <w:rPr>
        <w:rFonts w:ascii="Symbol" w:hAnsi="Symbol" w:hint="default"/>
      </w:rPr>
    </w:lvl>
    <w:lvl w:ilvl="7" w:tplc="40090003" w:tentative="1">
      <w:start w:val="1"/>
      <w:numFmt w:val="bullet"/>
      <w:lvlText w:val="o"/>
      <w:lvlJc w:val="left"/>
      <w:pPr>
        <w:ind w:left="6175" w:hanging="360"/>
      </w:pPr>
      <w:rPr>
        <w:rFonts w:ascii="Courier New" w:hAnsi="Courier New" w:cs="Courier New" w:hint="default"/>
      </w:rPr>
    </w:lvl>
    <w:lvl w:ilvl="8" w:tplc="40090005" w:tentative="1">
      <w:start w:val="1"/>
      <w:numFmt w:val="bullet"/>
      <w:lvlText w:val=""/>
      <w:lvlJc w:val="left"/>
      <w:pPr>
        <w:ind w:left="6895" w:hanging="360"/>
      </w:pPr>
      <w:rPr>
        <w:rFonts w:ascii="Wingdings" w:hAnsi="Wingdings" w:hint="default"/>
      </w:rPr>
    </w:lvl>
  </w:abstractNum>
  <w:abstractNum w:abstractNumId="20">
    <w:nsid w:val="4A7E774D"/>
    <w:multiLevelType w:val="hybridMultilevel"/>
    <w:tmpl w:val="4E50ABE4"/>
    <w:lvl w:ilvl="0" w:tplc="81B2F4DC">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1">
    <w:nsid w:val="4B3F017A"/>
    <w:multiLevelType w:val="hybridMultilevel"/>
    <w:tmpl w:val="C56087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BB365BC"/>
    <w:multiLevelType w:val="multilevel"/>
    <w:tmpl w:val="BE1E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2F6E47"/>
    <w:multiLevelType w:val="hybridMultilevel"/>
    <w:tmpl w:val="E8D4BAEA"/>
    <w:lvl w:ilvl="0" w:tplc="40090017">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4CAB0237"/>
    <w:multiLevelType w:val="hybridMultilevel"/>
    <w:tmpl w:val="334C3978"/>
    <w:lvl w:ilvl="0" w:tplc="40090017">
      <w:start w:val="1"/>
      <w:numFmt w:val="lowerLetter"/>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E1177A4"/>
    <w:multiLevelType w:val="hybridMultilevel"/>
    <w:tmpl w:val="1C76660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E616BAB"/>
    <w:multiLevelType w:val="hybridMultilevel"/>
    <w:tmpl w:val="B5DC4A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08C31FD"/>
    <w:multiLevelType w:val="hybridMultilevel"/>
    <w:tmpl w:val="EEC487A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4A309BF"/>
    <w:multiLevelType w:val="hybridMultilevel"/>
    <w:tmpl w:val="2C400452"/>
    <w:lvl w:ilvl="0" w:tplc="D05CEE00">
      <w:start w:val="1"/>
      <w:numFmt w:val="lowerRoman"/>
      <w:lvlText w:val="(%1)"/>
      <w:lvlJc w:val="left"/>
      <w:pPr>
        <w:ind w:left="76" w:hanging="720"/>
      </w:pPr>
      <w:rPr>
        <w:rFonts w:hint="default"/>
      </w:rPr>
    </w:lvl>
    <w:lvl w:ilvl="1" w:tplc="40090019" w:tentative="1">
      <w:start w:val="1"/>
      <w:numFmt w:val="lowerLetter"/>
      <w:lvlText w:val="%2."/>
      <w:lvlJc w:val="left"/>
      <w:pPr>
        <w:ind w:left="436" w:hanging="360"/>
      </w:pPr>
    </w:lvl>
    <w:lvl w:ilvl="2" w:tplc="4009001B" w:tentative="1">
      <w:start w:val="1"/>
      <w:numFmt w:val="lowerRoman"/>
      <w:lvlText w:val="%3."/>
      <w:lvlJc w:val="right"/>
      <w:pPr>
        <w:ind w:left="1156" w:hanging="180"/>
      </w:pPr>
    </w:lvl>
    <w:lvl w:ilvl="3" w:tplc="4009000F" w:tentative="1">
      <w:start w:val="1"/>
      <w:numFmt w:val="decimal"/>
      <w:lvlText w:val="%4."/>
      <w:lvlJc w:val="left"/>
      <w:pPr>
        <w:ind w:left="1876" w:hanging="360"/>
      </w:pPr>
    </w:lvl>
    <w:lvl w:ilvl="4" w:tplc="40090019" w:tentative="1">
      <w:start w:val="1"/>
      <w:numFmt w:val="lowerLetter"/>
      <w:lvlText w:val="%5."/>
      <w:lvlJc w:val="left"/>
      <w:pPr>
        <w:ind w:left="2596" w:hanging="360"/>
      </w:pPr>
    </w:lvl>
    <w:lvl w:ilvl="5" w:tplc="4009001B" w:tentative="1">
      <w:start w:val="1"/>
      <w:numFmt w:val="lowerRoman"/>
      <w:lvlText w:val="%6."/>
      <w:lvlJc w:val="right"/>
      <w:pPr>
        <w:ind w:left="3316" w:hanging="180"/>
      </w:pPr>
    </w:lvl>
    <w:lvl w:ilvl="6" w:tplc="4009000F" w:tentative="1">
      <w:start w:val="1"/>
      <w:numFmt w:val="decimal"/>
      <w:lvlText w:val="%7."/>
      <w:lvlJc w:val="left"/>
      <w:pPr>
        <w:ind w:left="4036" w:hanging="360"/>
      </w:pPr>
    </w:lvl>
    <w:lvl w:ilvl="7" w:tplc="40090019" w:tentative="1">
      <w:start w:val="1"/>
      <w:numFmt w:val="lowerLetter"/>
      <w:lvlText w:val="%8."/>
      <w:lvlJc w:val="left"/>
      <w:pPr>
        <w:ind w:left="4756" w:hanging="360"/>
      </w:pPr>
    </w:lvl>
    <w:lvl w:ilvl="8" w:tplc="4009001B" w:tentative="1">
      <w:start w:val="1"/>
      <w:numFmt w:val="lowerRoman"/>
      <w:lvlText w:val="%9."/>
      <w:lvlJc w:val="right"/>
      <w:pPr>
        <w:ind w:left="5476" w:hanging="180"/>
      </w:pPr>
    </w:lvl>
  </w:abstractNum>
  <w:abstractNum w:abstractNumId="29">
    <w:nsid w:val="64C76CEA"/>
    <w:multiLevelType w:val="hybridMultilevel"/>
    <w:tmpl w:val="FCDE80AC"/>
    <w:lvl w:ilvl="0" w:tplc="A352F92E">
      <w:start w:val="1"/>
      <w:numFmt w:val="lowerRoman"/>
      <w:lvlText w:val="(%1)"/>
      <w:lvlJc w:val="left"/>
      <w:pPr>
        <w:ind w:left="76" w:hanging="720"/>
      </w:pPr>
      <w:rPr>
        <w:rFonts w:hint="default"/>
      </w:rPr>
    </w:lvl>
    <w:lvl w:ilvl="1" w:tplc="40090019" w:tentative="1">
      <w:start w:val="1"/>
      <w:numFmt w:val="lowerLetter"/>
      <w:lvlText w:val="%2."/>
      <w:lvlJc w:val="left"/>
      <w:pPr>
        <w:ind w:left="436" w:hanging="360"/>
      </w:pPr>
    </w:lvl>
    <w:lvl w:ilvl="2" w:tplc="4009001B" w:tentative="1">
      <w:start w:val="1"/>
      <w:numFmt w:val="lowerRoman"/>
      <w:lvlText w:val="%3."/>
      <w:lvlJc w:val="right"/>
      <w:pPr>
        <w:ind w:left="1156" w:hanging="180"/>
      </w:pPr>
    </w:lvl>
    <w:lvl w:ilvl="3" w:tplc="4009000F" w:tentative="1">
      <w:start w:val="1"/>
      <w:numFmt w:val="decimal"/>
      <w:lvlText w:val="%4."/>
      <w:lvlJc w:val="left"/>
      <w:pPr>
        <w:ind w:left="1876" w:hanging="360"/>
      </w:pPr>
    </w:lvl>
    <w:lvl w:ilvl="4" w:tplc="40090019" w:tentative="1">
      <w:start w:val="1"/>
      <w:numFmt w:val="lowerLetter"/>
      <w:lvlText w:val="%5."/>
      <w:lvlJc w:val="left"/>
      <w:pPr>
        <w:ind w:left="2596" w:hanging="360"/>
      </w:pPr>
    </w:lvl>
    <w:lvl w:ilvl="5" w:tplc="4009001B" w:tentative="1">
      <w:start w:val="1"/>
      <w:numFmt w:val="lowerRoman"/>
      <w:lvlText w:val="%6."/>
      <w:lvlJc w:val="right"/>
      <w:pPr>
        <w:ind w:left="3316" w:hanging="180"/>
      </w:pPr>
    </w:lvl>
    <w:lvl w:ilvl="6" w:tplc="4009000F" w:tentative="1">
      <w:start w:val="1"/>
      <w:numFmt w:val="decimal"/>
      <w:lvlText w:val="%7."/>
      <w:lvlJc w:val="left"/>
      <w:pPr>
        <w:ind w:left="4036" w:hanging="360"/>
      </w:pPr>
    </w:lvl>
    <w:lvl w:ilvl="7" w:tplc="40090019" w:tentative="1">
      <w:start w:val="1"/>
      <w:numFmt w:val="lowerLetter"/>
      <w:lvlText w:val="%8."/>
      <w:lvlJc w:val="left"/>
      <w:pPr>
        <w:ind w:left="4756" w:hanging="360"/>
      </w:pPr>
    </w:lvl>
    <w:lvl w:ilvl="8" w:tplc="4009001B" w:tentative="1">
      <w:start w:val="1"/>
      <w:numFmt w:val="lowerRoman"/>
      <w:lvlText w:val="%9."/>
      <w:lvlJc w:val="right"/>
      <w:pPr>
        <w:ind w:left="5476" w:hanging="180"/>
      </w:pPr>
    </w:lvl>
  </w:abstractNum>
  <w:abstractNum w:abstractNumId="30">
    <w:nsid w:val="67335F63"/>
    <w:multiLevelType w:val="hybridMultilevel"/>
    <w:tmpl w:val="27648A10"/>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31">
    <w:nsid w:val="6BBE340B"/>
    <w:multiLevelType w:val="hybridMultilevel"/>
    <w:tmpl w:val="CDBA0A98"/>
    <w:lvl w:ilvl="0" w:tplc="4009000B">
      <w:start w:val="1"/>
      <w:numFmt w:val="bullet"/>
      <w:lvlText w:val=""/>
      <w:lvlJc w:val="left"/>
      <w:pPr>
        <w:ind w:left="1077" w:hanging="360"/>
      </w:pPr>
      <w:rPr>
        <w:rFonts w:ascii="Wingdings" w:hAnsi="Wingdings"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32">
    <w:nsid w:val="6CE97E28"/>
    <w:multiLevelType w:val="hybridMultilevel"/>
    <w:tmpl w:val="425C56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27C5725"/>
    <w:multiLevelType w:val="hybridMultilevel"/>
    <w:tmpl w:val="7D92E352"/>
    <w:lvl w:ilvl="0" w:tplc="40090001">
      <w:start w:val="1"/>
      <w:numFmt w:val="bullet"/>
      <w:lvlText w:val=""/>
      <w:lvlJc w:val="left"/>
      <w:pPr>
        <w:ind w:left="762" w:hanging="360"/>
      </w:pPr>
      <w:rPr>
        <w:rFonts w:ascii="Symbol" w:hAnsi="Symbol" w:hint="default"/>
      </w:rPr>
    </w:lvl>
    <w:lvl w:ilvl="1" w:tplc="40090003" w:tentative="1">
      <w:start w:val="1"/>
      <w:numFmt w:val="bullet"/>
      <w:lvlText w:val="o"/>
      <w:lvlJc w:val="left"/>
      <w:pPr>
        <w:ind w:left="1482" w:hanging="360"/>
      </w:pPr>
      <w:rPr>
        <w:rFonts w:ascii="Courier New" w:hAnsi="Courier New" w:cs="Courier New" w:hint="default"/>
      </w:rPr>
    </w:lvl>
    <w:lvl w:ilvl="2" w:tplc="40090005" w:tentative="1">
      <w:start w:val="1"/>
      <w:numFmt w:val="bullet"/>
      <w:lvlText w:val=""/>
      <w:lvlJc w:val="left"/>
      <w:pPr>
        <w:ind w:left="2202" w:hanging="360"/>
      </w:pPr>
      <w:rPr>
        <w:rFonts w:ascii="Wingdings" w:hAnsi="Wingdings" w:hint="default"/>
      </w:rPr>
    </w:lvl>
    <w:lvl w:ilvl="3" w:tplc="40090001" w:tentative="1">
      <w:start w:val="1"/>
      <w:numFmt w:val="bullet"/>
      <w:lvlText w:val=""/>
      <w:lvlJc w:val="left"/>
      <w:pPr>
        <w:ind w:left="2922" w:hanging="360"/>
      </w:pPr>
      <w:rPr>
        <w:rFonts w:ascii="Symbol" w:hAnsi="Symbol" w:hint="default"/>
      </w:rPr>
    </w:lvl>
    <w:lvl w:ilvl="4" w:tplc="40090003" w:tentative="1">
      <w:start w:val="1"/>
      <w:numFmt w:val="bullet"/>
      <w:lvlText w:val="o"/>
      <w:lvlJc w:val="left"/>
      <w:pPr>
        <w:ind w:left="3642" w:hanging="360"/>
      </w:pPr>
      <w:rPr>
        <w:rFonts w:ascii="Courier New" w:hAnsi="Courier New" w:cs="Courier New" w:hint="default"/>
      </w:rPr>
    </w:lvl>
    <w:lvl w:ilvl="5" w:tplc="40090005" w:tentative="1">
      <w:start w:val="1"/>
      <w:numFmt w:val="bullet"/>
      <w:lvlText w:val=""/>
      <w:lvlJc w:val="left"/>
      <w:pPr>
        <w:ind w:left="4362" w:hanging="360"/>
      </w:pPr>
      <w:rPr>
        <w:rFonts w:ascii="Wingdings" w:hAnsi="Wingdings" w:hint="default"/>
      </w:rPr>
    </w:lvl>
    <w:lvl w:ilvl="6" w:tplc="40090001" w:tentative="1">
      <w:start w:val="1"/>
      <w:numFmt w:val="bullet"/>
      <w:lvlText w:val=""/>
      <w:lvlJc w:val="left"/>
      <w:pPr>
        <w:ind w:left="5082" w:hanging="360"/>
      </w:pPr>
      <w:rPr>
        <w:rFonts w:ascii="Symbol" w:hAnsi="Symbol" w:hint="default"/>
      </w:rPr>
    </w:lvl>
    <w:lvl w:ilvl="7" w:tplc="40090003" w:tentative="1">
      <w:start w:val="1"/>
      <w:numFmt w:val="bullet"/>
      <w:lvlText w:val="o"/>
      <w:lvlJc w:val="left"/>
      <w:pPr>
        <w:ind w:left="5802" w:hanging="360"/>
      </w:pPr>
      <w:rPr>
        <w:rFonts w:ascii="Courier New" w:hAnsi="Courier New" w:cs="Courier New" w:hint="default"/>
      </w:rPr>
    </w:lvl>
    <w:lvl w:ilvl="8" w:tplc="40090005" w:tentative="1">
      <w:start w:val="1"/>
      <w:numFmt w:val="bullet"/>
      <w:lvlText w:val=""/>
      <w:lvlJc w:val="left"/>
      <w:pPr>
        <w:ind w:left="6522" w:hanging="360"/>
      </w:pPr>
      <w:rPr>
        <w:rFonts w:ascii="Wingdings" w:hAnsi="Wingdings" w:hint="default"/>
      </w:rPr>
    </w:lvl>
  </w:abstractNum>
  <w:abstractNum w:abstractNumId="34">
    <w:nsid w:val="75E52D6E"/>
    <w:multiLevelType w:val="hybridMultilevel"/>
    <w:tmpl w:val="84122E5E"/>
    <w:lvl w:ilvl="0" w:tplc="FCCE0DB0">
      <w:start w:val="1"/>
      <w:numFmt w:val="decimal"/>
      <w:lvlText w:val="%1)"/>
      <w:lvlJc w:val="left"/>
      <w:pPr>
        <w:ind w:left="-644" w:hanging="360"/>
      </w:pPr>
      <w:rPr>
        <w:rFonts w:hint="default"/>
      </w:rPr>
    </w:lvl>
    <w:lvl w:ilvl="1" w:tplc="40090019" w:tentative="1">
      <w:start w:val="1"/>
      <w:numFmt w:val="lowerLetter"/>
      <w:lvlText w:val="%2."/>
      <w:lvlJc w:val="left"/>
      <w:pPr>
        <w:ind w:left="76" w:hanging="360"/>
      </w:pPr>
    </w:lvl>
    <w:lvl w:ilvl="2" w:tplc="4009001B" w:tentative="1">
      <w:start w:val="1"/>
      <w:numFmt w:val="lowerRoman"/>
      <w:lvlText w:val="%3."/>
      <w:lvlJc w:val="right"/>
      <w:pPr>
        <w:ind w:left="796" w:hanging="180"/>
      </w:pPr>
    </w:lvl>
    <w:lvl w:ilvl="3" w:tplc="4009000F" w:tentative="1">
      <w:start w:val="1"/>
      <w:numFmt w:val="decimal"/>
      <w:lvlText w:val="%4."/>
      <w:lvlJc w:val="left"/>
      <w:pPr>
        <w:ind w:left="1516" w:hanging="360"/>
      </w:pPr>
    </w:lvl>
    <w:lvl w:ilvl="4" w:tplc="40090019" w:tentative="1">
      <w:start w:val="1"/>
      <w:numFmt w:val="lowerLetter"/>
      <w:lvlText w:val="%5."/>
      <w:lvlJc w:val="left"/>
      <w:pPr>
        <w:ind w:left="2236" w:hanging="360"/>
      </w:pPr>
    </w:lvl>
    <w:lvl w:ilvl="5" w:tplc="4009001B" w:tentative="1">
      <w:start w:val="1"/>
      <w:numFmt w:val="lowerRoman"/>
      <w:lvlText w:val="%6."/>
      <w:lvlJc w:val="right"/>
      <w:pPr>
        <w:ind w:left="2956" w:hanging="180"/>
      </w:pPr>
    </w:lvl>
    <w:lvl w:ilvl="6" w:tplc="4009000F" w:tentative="1">
      <w:start w:val="1"/>
      <w:numFmt w:val="decimal"/>
      <w:lvlText w:val="%7."/>
      <w:lvlJc w:val="left"/>
      <w:pPr>
        <w:ind w:left="3676" w:hanging="360"/>
      </w:pPr>
    </w:lvl>
    <w:lvl w:ilvl="7" w:tplc="40090019" w:tentative="1">
      <w:start w:val="1"/>
      <w:numFmt w:val="lowerLetter"/>
      <w:lvlText w:val="%8."/>
      <w:lvlJc w:val="left"/>
      <w:pPr>
        <w:ind w:left="4396" w:hanging="360"/>
      </w:pPr>
    </w:lvl>
    <w:lvl w:ilvl="8" w:tplc="4009001B" w:tentative="1">
      <w:start w:val="1"/>
      <w:numFmt w:val="lowerRoman"/>
      <w:lvlText w:val="%9."/>
      <w:lvlJc w:val="right"/>
      <w:pPr>
        <w:ind w:left="5116" w:hanging="180"/>
      </w:pPr>
    </w:lvl>
  </w:abstractNum>
  <w:abstractNum w:abstractNumId="35">
    <w:nsid w:val="77E321C9"/>
    <w:multiLevelType w:val="hybridMultilevel"/>
    <w:tmpl w:val="B98CACD4"/>
    <w:lvl w:ilvl="0" w:tplc="EAA2DC2A">
      <w:start w:val="1"/>
      <w:numFmt w:val="lowerRoman"/>
      <w:lvlText w:val="(%1)"/>
      <w:lvlJc w:val="left"/>
      <w:pPr>
        <w:ind w:left="-273" w:hanging="720"/>
      </w:pPr>
      <w:rPr>
        <w:rFonts w:hint="default"/>
      </w:rPr>
    </w:lvl>
    <w:lvl w:ilvl="1" w:tplc="40090019" w:tentative="1">
      <w:start w:val="1"/>
      <w:numFmt w:val="lowerLetter"/>
      <w:lvlText w:val="%2."/>
      <w:lvlJc w:val="left"/>
      <w:pPr>
        <w:ind w:left="87" w:hanging="360"/>
      </w:pPr>
    </w:lvl>
    <w:lvl w:ilvl="2" w:tplc="4009001B" w:tentative="1">
      <w:start w:val="1"/>
      <w:numFmt w:val="lowerRoman"/>
      <w:lvlText w:val="%3."/>
      <w:lvlJc w:val="right"/>
      <w:pPr>
        <w:ind w:left="807" w:hanging="180"/>
      </w:pPr>
    </w:lvl>
    <w:lvl w:ilvl="3" w:tplc="4009000F" w:tentative="1">
      <w:start w:val="1"/>
      <w:numFmt w:val="decimal"/>
      <w:lvlText w:val="%4."/>
      <w:lvlJc w:val="left"/>
      <w:pPr>
        <w:ind w:left="1527" w:hanging="360"/>
      </w:pPr>
    </w:lvl>
    <w:lvl w:ilvl="4" w:tplc="40090019" w:tentative="1">
      <w:start w:val="1"/>
      <w:numFmt w:val="lowerLetter"/>
      <w:lvlText w:val="%5."/>
      <w:lvlJc w:val="left"/>
      <w:pPr>
        <w:ind w:left="2247" w:hanging="360"/>
      </w:pPr>
    </w:lvl>
    <w:lvl w:ilvl="5" w:tplc="4009001B" w:tentative="1">
      <w:start w:val="1"/>
      <w:numFmt w:val="lowerRoman"/>
      <w:lvlText w:val="%6."/>
      <w:lvlJc w:val="right"/>
      <w:pPr>
        <w:ind w:left="2967" w:hanging="180"/>
      </w:pPr>
    </w:lvl>
    <w:lvl w:ilvl="6" w:tplc="4009000F" w:tentative="1">
      <w:start w:val="1"/>
      <w:numFmt w:val="decimal"/>
      <w:lvlText w:val="%7."/>
      <w:lvlJc w:val="left"/>
      <w:pPr>
        <w:ind w:left="3687" w:hanging="360"/>
      </w:pPr>
    </w:lvl>
    <w:lvl w:ilvl="7" w:tplc="40090019" w:tentative="1">
      <w:start w:val="1"/>
      <w:numFmt w:val="lowerLetter"/>
      <w:lvlText w:val="%8."/>
      <w:lvlJc w:val="left"/>
      <w:pPr>
        <w:ind w:left="4407" w:hanging="360"/>
      </w:pPr>
    </w:lvl>
    <w:lvl w:ilvl="8" w:tplc="4009001B" w:tentative="1">
      <w:start w:val="1"/>
      <w:numFmt w:val="lowerRoman"/>
      <w:lvlText w:val="%9."/>
      <w:lvlJc w:val="right"/>
      <w:pPr>
        <w:ind w:left="5127" w:hanging="180"/>
      </w:pPr>
    </w:lvl>
  </w:abstractNum>
  <w:num w:numId="1">
    <w:abstractNumId w:val="0"/>
  </w:num>
  <w:num w:numId="2">
    <w:abstractNumId w:val="13"/>
  </w:num>
  <w:num w:numId="3">
    <w:abstractNumId w:val="1"/>
  </w:num>
  <w:num w:numId="4">
    <w:abstractNumId w:val="18"/>
  </w:num>
  <w:num w:numId="5">
    <w:abstractNumId w:val="30"/>
  </w:num>
  <w:num w:numId="6">
    <w:abstractNumId w:val="25"/>
  </w:num>
  <w:num w:numId="7">
    <w:abstractNumId w:val="14"/>
  </w:num>
  <w:num w:numId="8">
    <w:abstractNumId w:val="16"/>
  </w:num>
  <w:num w:numId="9">
    <w:abstractNumId w:val="24"/>
  </w:num>
  <w:num w:numId="10">
    <w:abstractNumId w:val="26"/>
  </w:num>
  <w:num w:numId="11">
    <w:abstractNumId w:val="32"/>
  </w:num>
  <w:num w:numId="12">
    <w:abstractNumId w:val="11"/>
  </w:num>
  <w:num w:numId="13">
    <w:abstractNumId w:val="33"/>
  </w:num>
  <w:num w:numId="14">
    <w:abstractNumId w:val="27"/>
  </w:num>
  <w:num w:numId="15">
    <w:abstractNumId w:val="9"/>
  </w:num>
  <w:num w:numId="16">
    <w:abstractNumId w:val="6"/>
  </w:num>
  <w:num w:numId="17">
    <w:abstractNumId w:val="20"/>
  </w:num>
  <w:num w:numId="18">
    <w:abstractNumId w:val="8"/>
  </w:num>
  <w:num w:numId="19">
    <w:abstractNumId w:val="12"/>
  </w:num>
  <w:num w:numId="20">
    <w:abstractNumId w:val="23"/>
  </w:num>
  <w:num w:numId="21">
    <w:abstractNumId w:val="7"/>
  </w:num>
  <w:num w:numId="22">
    <w:abstractNumId w:val="2"/>
  </w:num>
  <w:num w:numId="23">
    <w:abstractNumId w:val="15"/>
  </w:num>
  <w:num w:numId="24">
    <w:abstractNumId w:val="31"/>
  </w:num>
  <w:num w:numId="25">
    <w:abstractNumId w:val="4"/>
  </w:num>
  <w:num w:numId="26">
    <w:abstractNumId w:val="3"/>
  </w:num>
  <w:num w:numId="27">
    <w:abstractNumId w:val="19"/>
  </w:num>
  <w:num w:numId="28">
    <w:abstractNumId w:val="21"/>
  </w:num>
  <w:num w:numId="29">
    <w:abstractNumId w:val="17"/>
  </w:num>
  <w:num w:numId="30">
    <w:abstractNumId w:val="34"/>
  </w:num>
  <w:num w:numId="31">
    <w:abstractNumId w:val="28"/>
  </w:num>
  <w:num w:numId="32">
    <w:abstractNumId w:val="35"/>
  </w:num>
  <w:num w:numId="33">
    <w:abstractNumId w:val="29"/>
  </w:num>
  <w:num w:numId="34">
    <w:abstractNumId w:val="10"/>
  </w:num>
  <w:num w:numId="35">
    <w:abstractNumId w:val="22"/>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characterSpacingControl w:val="doNotCompress"/>
  <w:hdrShapeDefaults>
    <o:shapedefaults v:ext="edit" spidmax="64514"/>
  </w:hdrShapeDefaults>
  <w:footnotePr>
    <w:footnote w:id="-1"/>
    <w:footnote w:id="0"/>
  </w:footnotePr>
  <w:endnotePr>
    <w:endnote w:id="-1"/>
    <w:endnote w:id="0"/>
  </w:endnotePr>
  <w:compat/>
  <w:rsids>
    <w:rsidRoot w:val="00A65574"/>
    <w:rsid w:val="00000F38"/>
    <w:rsid w:val="00003553"/>
    <w:rsid w:val="000151B3"/>
    <w:rsid w:val="00026C92"/>
    <w:rsid w:val="000328C2"/>
    <w:rsid w:val="0003648B"/>
    <w:rsid w:val="00041A2E"/>
    <w:rsid w:val="0004235B"/>
    <w:rsid w:val="000455B7"/>
    <w:rsid w:val="000535DF"/>
    <w:rsid w:val="00075075"/>
    <w:rsid w:val="000A3D09"/>
    <w:rsid w:val="000B5EFF"/>
    <w:rsid w:val="000C1FBB"/>
    <w:rsid w:val="000D0B52"/>
    <w:rsid w:val="000E278A"/>
    <w:rsid w:val="000E2B2D"/>
    <w:rsid w:val="000E3FFD"/>
    <w:rsid w:val="000F716D"/>
    <w:rsid w:val="00100F1F"/>
    <w:rsid w:val="00102B55"/>
    <w:rsid w:val="00116942"/>
    <w:rsid w:val="001337DF"/>
    <w:rsid w:val="00135394"/>
    <w:rsid w:val="00136EBE"/>
    <w:rsid w:val="00141FB3"/>
    <w:rsid w:val="001474C9"/>
    <w:rsid w:val="00153745"/>
    <w:rsid w:val="00157C5D"/>
    <w:rsid w:val="00174341"/>
    <w:rsid w:val="001800CB"/>
    <w:rsid w:val="00190318"/>
    <w:rsid w:val="00191364"/>
    <w:rsid w:val="00191737"/>
    <w:rsid w:val="00192CC2"/>
    <w:rsid w:val="001A072C"/>
    <w:rsid w:val="001A2E90"/>
    <w:rsid w:val="001A7F93"/>
    <w:rsid w:val="001B29CC"/>
    <w:rsid w:val="001B4333"/>
    <w:rsid w:val="001B6DE8"/>
    <w:rsid w:val="001C7838"/>
    <w:rsid w:val="0021223C"/>
    <w:rsid w:val="0021263A"/>
    <w:rsid w:val="00212858"/>
    <w:rsid w:val="00214DFC"/>
    <w:rsid w:val="00217891"/>
    <w:rsid w:val="0022383D"/>
    <w:rsid w:val="002359D4"/>
    <w:rsid w:val="002420FF"/>
    <w:rsid w:val="002517A1"/>
    <w:rsid w:val="002542D2"/>
    <w:rsid w:val="00277B14"/>
    <w:rsid w:val="00283D97"/>
    <w:rsid w:val="002A0D6C"/>
    <w:rsid w:val="002A2874"/>
    <w:rsid w:val="002C300F"/>
    <w:rsid w:val="002D1F1E"/>
    <w:rsid w:val="002D5DE0"/>
    <w:rsid w:val="002D66EA"/>
    <w:rsid w:val="002F2164"/>
    <w:rsid w:val="002F45AF"/>
    <w:rsid w:val="00306217"/>
    <w:rsid w:val="00311D51"/>
    <w:rsid w:val="00316620"/>
    <w:rsid w:val="003177D3"/>
    <w:rsid w:val="00324908"/>
    <w:rsid w:val="00325562"/>
    <w:rsid w:val="00327A12"/>
    <w:rsid w:val="003879E4"/>
    <w:rsid w:val="00390446"/>
    <w:rsid w:val="003A0638"/>
    <w:rsid w:val="003A6944"/>
    <w:rsid w:val="003B079A"/>
    <w:rsid w:val="003B381F"/>
    <w:rsid w:val="003B6C87"/>
    <w:rsid w:val="003C385A"/>
    <w:rsid w:val="003C5ECE"/>
    <w:rsid w:val="003D7365"/>
    <w:rsid w:val="003E08F1"/>
    <w:rsid w:val="003E1C46"/>
    <w:rsid w:val="003E655A"/>
    <w:rsid w:val="003F33BF"/>
    <w:rsid w:val="003F6FB6"/>
    <w:rsid w:val="0040757D"/>
    <w:rsid w:val="00424A85"/>
    <w:rsid w:val="00430723"/>
    <w:rsid w:val="00433D82"/>
    <w:rsid w:val="00434E2D"/>
    <w:rsid w:val="00434EC4"/>
    <w:rsid w:val="00435554"/>
    <w:rsid w:val="00444848"/>
    <w:rsid w:val="0045192C"/>
    <w:rsid w:val="004709A9"/>
    <w:rsid w:val="0049381C"/>
    <w:rsid w:val="00493F72"/>
    <w:rsid w:val="004947FF"/>
    <w:rsid w:val="00494EE1"/>
    <w:rsid w:val="004A2DEF"/>
    <w:rsid w:val="004B4754"/>
    <w:rsid w:val="004C4DF1"/>
    <w:rsid w:val="004E3732"/>
    <w:rsid w:val="004E3B00"/>
    <w:rsid w:val="00500DE5"/>
    <w:rsid w:val="00510526"/>
    <w:rsid w:val="00511B71"/>
    <w:rsid w:val="0051370C"/>
    <w:rsid w:val="0051502D"/>
    <w:rsid w:val="00516A75"/>
    <w:rsid w:val="005172D4"/>
    <w:rsid w:val="0053114D"/>
    <w:rsid w:val="00531B0D"/>
    <w:rsid w:val="00532786"/>
    <w:rsid w:val="005524F5"/>
    <w:rsid w:val="0055326E"/>
    <w:rsid w:val="0055619E"/>
    <w:rsid w:val="005720B3"/>
    <w:rsid w:val="005934F4"/>
    <w:rsid w:val="005A2913"/>
    <w:rsid w:val="005A7379"/>
    <w:rsid w:val="005B24C1"/>
    <w:rsid w:val="005E4B39"/>
    <w:rsid w:val="005F0D3D"/>
    <w:rsid w:val="005F6671"/>
    <w:rsid w:val="00603135"/>
    <w:rsid w:val="00612456"/>
    <w:rsid w:val="00626EA9"/>
    <w:rsid w:val="00635A66"/>
    <w:rsid w:val="00640F58"/>
    <w:rsid w:val="006443C1"/>
    <w:rsid w:val="00653250"/>
    <w:rsid w:val="00665BA9"/>
    <w:rsid w:val="00675C17"/>
    <w:rsid w:val="00684F60"/>
    <w:rsid w:val="00685D44"/>
    <w:rsid w:val="0069269E"/>
    <w:rsid w:val="006B5F79"/>
    <w:rsid w:val="006F0555"/>
    <w:rsid w:val="0070082F"/>
    <w:rsid w:val="007117FC"/>
    <w:rsid w:val="007130E8"/>
    <w:rsid w:val="00713E63"/>
    <w:rsid w:val="007153AC"/>
    <w:rsid w:val="00722F9B"/>
    <w:rsid w:val="00754A69"/>
    <w:rsid w:val="007623A0"/>
    <w:rsid w:val="00766A4C"/>
    <w:rsid w:val="00773CE8"/>
    <w:rsid w:val="007744EB"/>
    <w:rsid w:val="00776283"/>
    <w:rsid w:val="00780BC6"/>
    <w:rsid w:val="007B0458"/>
    <w:rsid w:val="007D769B"/>
    <w:rsid w:val="007E0002"/>
    <w:rsid w:val="007E6EE7"/>
    <w:rsid w:val="007F1C33"/>
    <w:rsid w:val="007F2E64"/>
    <w:rsid w:val="007F74A6"/>
    <w:rsid w:val="00803198"/>
    <w:rsid w:val="00803B2F"/>
    <w:rsid w:val="0080424E"/>
    <w:rsid w:val="00813C82"/>
    <w:rsid w:val="00822BD5"/>
    <w:rsid w:val="00822D41"/>
    <w:rsid w:val="00830D6E"/>
    <w:rsid w:val="00841FA4"/>
    <w:rsid w:val="00845F20"/>
    <w:rsid w:val="00847385"/>
    <w:rsid w:val="008649AF"/>
    <w:rsid w:val="00877107"/>
    <w:rsid w:val="0088158B"/>
    <w:rsid w:val="00883F52"/>
    <w:rsid w:val="00886F84"/>
    <w:rsid w:val="00886FE9"/>
    <w:rsid w:val="00897909"/>
    <w:rsid w:val="008B75C1"/>
    <w:rsid w:val="008C096B"/>
    <w:rsid w:val="008C117D"/>
    <w:rsid w:val="008D638A"/>
    <w:rsid w:val="008E1567"/>
    <w:rsid w:val="008E1CA0"/>
    <w:rsid w:val="00912C51"/>
    <w:rsid w:val="009137A1"/>
    <w:rsid w:val="00941500"/>
    <w:rsid w:val="0094412B"/>
    <w:rsid w:val="0094504E"/>
    <w:rsid w:val="00945F66"/>
    <w:rsid w:val="00946E90"/>
    <w:rsid w:val="00950675"/>
    <w:rsid w:val="0097127A"/>
    <w:rsid w:val="0097135D"/>
    <w:rsid w:val="00974063"/>
    <w:rsid w:val="009743F3"/>
    <w:rsid w:val="00990961"/>
    <w:rsid w:val="00991506"/>
    <w:rsid w:val="00994E5C"/>
    <w:rsid w:val="009A3703"/>
    <w:rsid w:val="009A7BA7"/>
    <w:rsid w:val="009B28F7"/>
    <w:rsid w:val="009D10CB"/>
    <w:rsid w:val="009E2B7E"/>
    <w:rsid w:val="009F63D1"/>
    <w:rsid w:val="00A03D72"/>
    <w:rsid w:val="00A21A0E"/>
    <w:rsid w:val="00A21CB3"/>
    <w:rsid w:val="00A24DE6"/>
    <w:rsid w:val="00A25903"/>
    <w:rsid w:val="00A26ECC"/>
    <w:rsid w:val="00A27C4A"/>
    <w:rsid w:val="00A41C48"/>
    <w:rsid w:val="00A57B88"/>
    <w:rsid w:val="00A632DD"/>
    <w:rsid w:val="00A64038"/>
    <w:rsid w:val="00A65574"/>
    <w:rsid w:val="00A74940"/>
    <w:rsid w:val="00A77565"/>
    <w:rsid w:val="00A85B2B"/>
    <w:rsid w:val="00A9754C"/>
    <w:rsid w:val="00AA2CAB"/>
    <w:rsid w:val="00AB79D7"/>
    <w:rsid w:val="00AC2154"/>
    <w:rsid w:val="00AC4B11"/>
    <w:rsid w:val="00AD74BE"/>
    <w:rsid w:val="00AE0F15"/>
    <w:rsid w:val="00AE782B"/>
    <w:rsid w:val="00B1443D"/>
    <w:rsid w:val="00B507C7"/>
    <w:rsid w:val="00B5447E"/>
    <w:rsid w:val="00B56239"/>
    <w:rsid w:val="00B6613E"/>
    <w:rsid w:val="00B76EFB"/>
    <w:rsid w:val="00B77A19"/>
    <w:rsid w:val="00B8193C"/>
    <w:rsid w:val="00B84ED8"/>
    <w:rsid w:val="00B86551"/>
    <w:rsid w:val="00B97B56"/>
    <w:rsid w:val="00BA1B56"/>
    <w:rsid w:val="00BA3977"/>
    <w:rsid w:val="00BD646A"/>
    <w:rsid w:val="00BE1482"/>
    <w:rsid w:val="00BF57BB"/>
    <w:rsid w:val="00C101D4"/>
    <w:rsid w:val="00C1507A"/>
    <w:rsid w:val="00C23DE5"/>
    <w:rsid w:val="00C2560F"/>
    <w:rsid w:val="00C51C13"/>
    <w:rsid w:val="00C605D8"/>
    <w:rsid w:val="00C62B8D"/>
    <w:rsid w:val="00C72001"/>
    <w:rsid w:val="00C91CAC"/>
    <w:rsid w:val="00CA1FAB"/>
    <w:rsid w:val="00CA49D8"/>
    <w:rsid w:val="00CC02A0"/>
    <w:rsid w:val="00CD0966"/>
    <w:rsid w:val="00CE4DA8"/>
    <w:rsid w:val="00D06C64"/>
    <w:rsid w:val="00D17ED2"/>
    <w:rsid w:val="00D21A02"/>
    <w:rsid w:val="00D31B0B"/>
    <w:rsid w:val="00D40885"/>
    <w:rsid w:val="00D52BDB"/>
    <w:rsid w:val="00D60A9B"/>
    <w:rsid w:val="00D61BEC"/>
    <w:rsid w:val="00D67C93"/>
    <w:rsid w:val="00D75928"/>
    <w:rsid w:val="00D767AA"/>
    <w:rsid w:val="00D82CDA"/>
    <w:rsid w:val="00D9016F"/>
    <w:rsid w:val="00DA6D7B"/>
    <w:rsid w:val="00DA7047"/>
    <w:rsid w:val="00DB722F"/>
    <w:rsid w:val="00DC61E1"/>
    <w:rsid w:val="00DC6D6A"/>
    <w:rsid w:val="00DC7C1D"/>
    <w:rsid w:val="00DD49ED"/>
    <w:rsid w:val="00DE5427"/>
    <w:rsid w:val="00DF19F4"/>
    <w:rsid w:val="00DF4BA2"/>
    <w:rsid w:val="00E0467B"/>
    <w:rsid w:val="00E04A45"/>
    <w:rsid w:val="00E04A85"/>
    <w:rsid w:val="00E23F7E"/>
    <w:rsid w:val="00E249A8"/>
    <w:rsid w:val="00E261B2"/>
    <w:rsid w:val="00E42C48"/>
    <w:rsid w:val="00E451F3"/>
    <w:rsid w:val="00E539B3"/>
    <w:rsid w:val="00E5786D"/>
    <w:rsid w:val="00E753E7"/>
    <w:rsid w:val="00E77450"/>
    <w:rsid w:val="00E86989"/>
    <w:rsid w:val="00E922F3"/>
    <w:rsid w:val="00EB01EA"/>
    <w:rsid w:val="00EB6CDF"/>
    <w:rsid w:val="00EC07FC"/>
    <w:rsid w:val="00EC5249"/>
    <w:rsid w:val="00ED294C"/>
    <w:rsid w:val="00EE4F38"/>
    <w:rsid w:val="00EE6936"/>
    <w:rsid w:val="00EF6896"/>
    <w:rsid w:val="00F11AA7"/>
    <w:rsid w:val="00F60D39"/>
    <w:rsid w:val="00F611B6"/>
    <w:rsid w:val="00F656CA"/>
    <w:rsid w:val="00F731C6"/>
    <w:rsid w:val="00F80E46"/>
    <w:rsid w:val="00F82558"/>
    <w:rsid w:val="00F9165C"/>
    <w:rsid w:val="00F9472F"/>
    <w:rsid w:val="00FB01EC"/>
    <w:rsid w:val="00FD2E6D"/>
    <w:rsid w:val="00FE3D8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rules v:ext="edit">
        <o:r id="V:Rule13" type="connector" idref="#_x0000_s1094"/>
        <o:r id="V:Rule14" type="connector" idref="#_x0000_s1091"/>
        <o:r id="V:Rule15" type="connector" idref="#_x0000_s1093"/>
        <o:r id="V:Rule16" type="connector" idref="#_x0000_s1096"/>
        <o:r id="V:Rule17" type="connector" idref="#_x0000_s1092"/>
        <o:r id="V:Rule18" type="connector" idref="#_x0000_s10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before="100" w:beforeAutospacing="1"/>
        <w:ind w:left="1077" w:right="-57"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928"/>
  </w:style>
  <w:style w:type="paragraph" w:styleId="Heading1">
    <w:name w:val="heading 1"/>
    <w:basedOn w:val="Normal"/>
    <w:next w:val="Normal"/>
    <w:link w:val="Heading1Char"/>
    <w:uiPriority w:val="9"/>
    <w:qFormat/>
    <w:rsid w:val="007F2E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0961"/>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524F5"/>
    <w:pPr>
      <w:ind w:left="720"/>
      <w:contextualSpacing/>
    </w:pPr>
  </w:style>
  <w:style w:type="paragraph" w:styleId="NoSpacing">
    <w:name w:val="No Spacing"/>
    <w:uiPriority w:val="1"/>
    <w:qFormat/>
    <w:rsid w:val="00A24DE6"/>
    <w:pPr>
      <w:spacing w:before="0"/>
    </w:pPr>
  </w:style>
  <w:style w:type="table" w:styleId="LightShading-Accent5">
    <w:name w:val="Light Shading Accent 5"/>
    <w:basedOn w:val="TableNormal"/>
    <w:uiPriority w:val="60"/>
    <w:rsid w:val="00C51C13"/>
    <w:pPr>
      <w:spacing w:before="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5">
    <w:name w:val="Medium Shading 2 Accent 5"/>
    <w:basedOn w:val="TableNormal"/>
    <w:uiPriority w:val="64"/>
    <w:rsid w:val="00C51C13"/>
    <w:pPr>
      <w:spacing w:before="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1474C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4C9"/>
    <w:rPr>
      <w:rFonts w:ascii="Tahoma" w:hAnsi="Tahoma" w:cs="Tahoma"/>
      <w:sz w:val="16"/>
      <w:szCs w:val="16"/>
    </w:rPr>
  </w:style>
  <w:style w:type="paragraph" w:styleId="Header">
    <w:name w:val="header"/>
    <w:basedOn w:val="Normal"/>
    <w:link w:val="HeaderChar"/>
    <w:uiPriority w:val="99"/>
    <w:unhideWhenUsed/>
    <w:rsid w:val="001B6DE8"/>
    <w:pPr>
      <w:tabs>
        <w:tab w:val="center" w:pos="4513"/>
        <w:tab w:val="right" w:pos="9026"/>
      </w:tabs>
      <w:spacing w:before="0"/>
    </w:pPr>
  </w:style>
  <w:style w:type="character" w:customStyle="1" w:styleId="HeaderChar">
    <w:name w:val="Header Char"/>
    <w:basedOn w:val="DefaultParagraphFont"/>
    <w:link w:val="Header"/>
    <w:uiPriority w:val="99"/>
    <w:rsid w:val="001B6DE8"/>
  </w:style>
  <w:style w:type="paragraph" w:styleId="Footer">
    <w:name w:val="footer"/>
    <w:basedOn w:val="Normal"/>
    <w:link w:val="FooterChar"/>
    <w:uiPriority w:val="99"/>
    <w:unhideWhenUsed/>
    <w:rsid w:val="001B6DE8"/>
    <w:pPr>
      <w:tabs>
        <w:tab w:val="center" w:pos="4513"/>
        <w:tab w:val="right" w:pos="9026"/>
      </w:tabs>
      <w:spacing w:before="0"/>
    </w:pPr>
  </w:style>
  <w:style w:type="character" w:customStyle="1" w:styleId="FooterChar">
    <w:name w:val="Footer Char"/>
    <w:basedOn w:val="DefaultParagraphFont"/>
    <w:link w:val="Footer"/>
    <w:uiPriority w:val="99"/>
    <w:rsid w:val="001B6DE8"/>
  </w:style>
  <w:style w:type="character" w:customStyle="1" w:styleId="Heading1Char">
    <w:name w:val="Heading 1 Char"/>
    <w:basedOn w:val="DefaultParagraphFont"/>
    <w:link w:val="Heading1"/>
    <w:uiPriority w:val="9"/>
    <w:rsid w:val="007F2E6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04A45"/>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4A45"/>
    <w:rPr>
      <w:rFonts w:asciiTheme="majorHAnsi" w:eastAsiaTheme="majorEastAsia" w:hAnsiTheme="majorHAnsi" w:cstheme="majorBidi"/>
      <w:color w:val="17365D" w:themeColor="text2" w:themeShade="BF"/>
      <w:spacing w:val="5"/>
      <w:kern w:val="28"/>
      <w:sz w:val="52"/>
      <w:szCs w:val="52"/>
    </w:rPr>
  </w:style>
  <w:style w:type="paragraph" w:styleId="EndnoteText">
    <w:name w:val="endnote text"/>
    <w:basedOn w:val="Normal"/>
    <w:link w:val="EndnoteTextChar"/>
    <w:uiPriority w:val="99"/>
    <w:semiHidden/>
    <w:unhideWhenUsed/>
    <w:rsid w:val="00EE6936"/>
    <w:pPr>
      <w:spacing w:before="0"/>
    </w:pPr>
    <w:rPr>
      <w:sz w:val="20"/>
      <w:szCs w:val="20"/>
    </w:rPr>
  </w:style>
  <w:style w:type="character" w:customStyle="1" w:styleId="EndnoteTextChar">
    <w:name w:val="Endnote Text Char"/>
    <w:basedOn w:val="DefaultParagraphFont"/>
    <w:link w:val="EndnoteText"/>
    <w:uiPriority w:val="99"/>
    <w:semiHidden/>
    <w:rsid w:val="00EE6936"/>
    <w:rPr>
      <w:sz w:val="20"/>
      <w:szCs w:val="20"/>
    </w:rPr>
  </w:style>
  <w:style w:type="character" w:styleId="EndnoteReference">
    <w:name w:val="endnote reference"/>
    <w:basedOn w:val="DefaultParagraphFont"/>
    <w:uiPriority w:val="99"/>
    <w:semiHidden/>
    <w:unhideWhenUsed/>
    <w:rsid w:val="00EE6936"/>
    <w:rPr>
      <w:vertAlign w:val="superscript"/>
    </w:rPr>
  </w:style>
  <w:style w:type="character" w:styleId="Hyperlink">
    <w:name w:val="Hyperlink"/>
    <w:basedOn w:val="DefaultParagraphFont"/>
    <w:uiPriority w:val="99"/>
    <w:unhideWhenUsed/>
    <w:rsid w:val="006926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0F3A46-4293-420A-BAF2-63EA5165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1587</TotalTime>
  <Pages>16</Pages>
  <Words>5125</Words>
  <Characters>29213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sumita</dc:creator>
  <cp:lastModifiedBy>sumita</cp:lastModifiedBy>
  <cp:revision>174</cp:revision>
  <cp:lastPrinted>2010-08-02T08:30:00Z</cp:lastPrinted>
  <dcterms:created xsi:type="dcterms:W3CDTF">2010-06-20T13:02:00Z</dcterms:created>
  <dcterms:modified xsi:type="dcterms:W3CDTF">2011-03-15T17:45:00Z</dcterms:modified>
</cp:coreProperties>
</file>