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64F" w:rsidRPr="00376C6C" w:rsidRDefault="003C064F" w:rsidP="003C064F">
      <w:pPr>
        <w:spacing w:after="0"/>
        <w:rPr>
          <w:rFonts w:ascii="Book Antiqua" w:eastAsia="Times New Roman" w:hAnsi="Book Antiqua" w:cs="Times New Roman"/>
          <w:b/>
          <w:color w:val="000000"/>
          <w:sz w:val="28"/>
          <w:szCs w:val="28"/>
          <w:u w:val="single"/>
        </w:rPr>
      </w:pPr>
      <w:proofErr w:type="gramStart"/>
      <w:r w:rsidRPr="00376C6C">
        <w:rPr>
          <w:rFonts w:ascii="Book Antiqua" w:eastAsia="Times New Roman" w:hAnsi="Book Antiqua" w:cs="Times New Roman"/>
          <w:b/>
          <w:color w:val="000000"/>
          <w:sz w:val="28"/>
          <w:szCs w:val="28"/>
          <w:u w:val="single"/>
        </w:rPr>
        <w:t>SEC.10(</w:t>
      </w:r>
      <w:proofErr w:type="gramEnd"/>
      <w:r w:rsidRPr="00376C6C">
        <w:rPr>
          <w:rFonts w:ascii="Book Antiqua" w:eastAsia="Times New Roman" w:hAnsi="Book Antiqua" w:cs="Times New Roman"/>
          <w:b/>
          <w:color w:val="000000"/>
          <w:sz w:val="28"/>
          <w:szCs w:val="28"/>
          <w:u w:val="single"/>
        </w:rPr>
        <w:t xml:space="preserve">13A) Calculation of House Rent Allowance (HRA) Exemption </w:t>
      </w:r>
    </w:p>
    <w:p w:rsidR="003C064F" w:rsidRPr="001D4C81" w:rsidRDefault="003C064F" w:rsidP="003C064F">
      <w:pPr>
        <w:spacing w:after="0"/>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Allowance is a fixed monetary amount paid by the employer to the employee, </w:t>
      </w:r>
      <w:proofErr w:type="gramStart"/>
      <w:r w:rsidRPr="001D4C81">
        <w:rPr>
          <w:rFonts w:asciiTheme="majorHAnsi" w:eastAsia="Times New Roman" w:hAnsiTheme="majorHAnsi" w:cs="Times New Roman"/>
          <w:color w:val="000000"/>
          <w:sz w:val="28"/>
          <w:szCs w:val="28"/>
        </w:rPr>
        <w:t>Whether</w:t>
      </w:r>
      <w:proofErr w:type="gramEnd"/>
      <w:r w:rsidRPr="001D4C81">
        <w:rPr>
          <w:rFonts w:asciiTheme="majorHAnsi" w:eastAsia="Times New Roman" w:hAnsiTheme="majorHAnsi" w:cs="Times New Roman"/>
          <w:color w:val="000000"/>
          <w:sz w:val="28"/>
          <w:szCs w:val="28"/>
        </w:rPr>
        <w:t xml:space="preserve"> personal or for the performance of his duties. These allowances generally taxable unless a specific deduction/</w:t>
      </w:r>
      <w:r w:rsidRPr="001D4C81">
        <w:rPr>
          <w:rFonts w:asciiTheme="majorHAnsi" w:eastAsia="Times New Roman" w:hAnsiTheme="majorHAnsi" w:cs="Times New Roman"/>
          <w:b/>
          <w:bCs/>
          <w:color w:val="000000"/>
          <w:sz w:val="28"/>
          <w:szCs w:val="28"/>
        </w:rPr>
        <w:t>exemption</w:t>
      </w:r>
      <w:r w:rsidRPr="001D4C81">
        <w:rPr>
          <w:rFonts w:asciiTheme="majorHAnsi" w:eastAsia="Times New Roman" w:hAnsiTheme="majorHAnsi" w:cs="Times New Roman"/>
          <w:color w:val="000000"/>
          <w:sz w:val="28"/>
          <w:szCs w:val="28"/>
        </w:rPr>
        <w:t xml:space="preserve"> is provided by law.</w:t>
      </w:r>
    </w:p>
    <w:p w:rsidR="003C064F" w:rsidRPr="001D4C81" w:rsidRDefault="003C064F" w:rsidP="003C064F">
      <w:pPr>
        <w:spacing w:after="0"/>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So in this article we will discuss about</w:t>
      </w:r>
      <w:r w:rsidRPr="001D4C81">
        <w:rPr>
          <w:rFonts w:asciiTheme="majorHAnsi" w:eastAsia="Times New Roman" w:hAnsiTheme="majorHAnsi" w:cs="Times New Roman"/>
          <w:b/>
          <w:bCs/>
          <w:color w:val="000000"/>
          <w:sz w:val="28"/>
          <w:szCs w:val="28"/>
        </w:rPr>
        <w:t xml:space="preserve"> House Rent Allowance</w:t>
      </w:r>
      <w:r w:rsidRPr="001D4C81">
        <w:rPr>
          <w:rFonts w:asciiTheme="majorHAnsi" w:eastAsia="Times New Roman" w:hAnsiTheme="majorHAnsi" w:cs="Times New Roman"/>
          <w:color w:val="000000"/>
          <w:sz w:val="28"/>
          <w:szCs w:val="28"/>
        </w:rPr>
        <w:t xml:space="preserve"> broadly. So you can understand and </w:t>
      </w:r>
      <w:r w:rsidRPr="001D4C81">
        <w:rPr>
          <w:rFonts w:asciiTheme="majorHAnsi" w:eastAsia="Times New Roman" w:hAnsiTheme="majorHAnsi" w:cs="Times New Roman"/>
          <w:b/>
          <w:bCs/>
          <w:color w:val="000000"/>
          <w:sz w:val="28"/>
          <w:szCs w:val="28"/>
        </w:rPr>
        <w:t>calculate</w:t>
      </w:r>
      <w:r w:rsidRPr="001D4C81">
        <w:rPr>
          <w:rFonts w:asciiTheme="majorHAnsi" w:eastAsia="Times New Roman" w:hAnsiTheme="majorHAnsi" w:cs="Times New Roman"/>
          <w:color w:val="000000"/>
          <w:sz w:val="28"/>
          <w:szCs w:val="28"/>
        </w:rPr>
        <w:t xml:space="preserve"> it very easily. Please read complete article including the notes given at the end of the article.</w:t>
      </w:r>
    </w:p>
    <w:p w:rsidR="003C064F" w:rsidRPr="001D4C81" w:rsidRDefault="003C064F" w:rsidP="003C064F">
      <w:pPr>
        <w:pStyle w:val="ListParagraph"/>
        <w:numPr>
          <w:ilvl w:val="0"/>
          <w:numId w:val="9"/>
        </w:numPr>
        <w:spacing w:after="0"/>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House Rent Allowance (HRA) is given by the employer to the employee to meet the expenses in connection with rent of the accommodation. HRA is exempt under section 10(13A) to the extent of the minimum of the following three amounts :</w:t>
      </w:r>
    </w:p>
    <w:p w:rsidR="003C064F" w:rsidRPr="001D4C81" w:rsidRDefault="003C064F" w:rsidP="003C064F">
      <w:pPr>
        <w:numPr>
          <w:ilvl w:val="1"/>
          <w:numId w:val="1"/>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Actual House Rent Allowance received by the employee. </w:t>
      </w:r>
    </w:p>
    <w:p w:rsidR="003C064F" w:rsidRPr="001D4C81" w:rsidRDefault="003C064F" w:rsidP="003C064F">
      <w:pPr>
        <w:numPr>
          <w:ilvl w:val="1"/>
          <w:numId w:val="1"/>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Excess of rent paid for the accommodation occupied by him over 10 % of the salary. </w:t>
      </w:r>
    </w:p>
    <w:p w:rsidR="003C064F" w:rsidRPr="001D4C81" w:rsidRDefault="003C064F" w:rsidP="003C064F">
      <w:pPr>
        <w:numPr>
          <w:ilvl w:val="1"/>
          <w:numId w:val="1"/>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b/>
          <w:color w:val="000000"/>
          <w:sz w:val="28"/>
          <w:szCs w:val="28"/>
        </w:rPr>
        <w:t>50%</w:t>
      </w:r>
      <w:r w:rsidRPr="001D4C81">
        <w:rPr>
          <w:rFonts w:asciiTheme="majorHAnsi" w:eastAsia="Times New Roman" w:hAnsiTheme="majorHAnsi" w:cs="Times New Roman"/>
          <w:color w:val="000000"/>
          <w:sz w:val="28"/>
          <w:szCs w:val="28"/>
        </w:rPr>
        <w:t xml:space="preserve"> of salary where the residential house is situated at </w:t>
      </w:r>
      <w:r w:rsidRPr="001D4C81">
        <w:rPr>
          <w:rFonts w:asciiTheme="majorHAnsi" w:eastAsia="Times New Roman" w:hAnsiTheme="majorHAnsi" w:cs="Times New Roman"/>
          <w:b/>
          <w:color w:val="000000"/>
          <w:sz w:val="28"/>
          <w:szCs w:val="28"/>
        </w:rPr>
        <w:t>Mumbai, Calcutta, Delhi or Chennai</w:t>
      </w:r>
      <w:r w:rsidRPr="001D4C81">
        <w:rPr>
          <w:rFonts w:asciiTheme="majorHAnsi" w:eastAsia="Times New Roman" w:hAnsiTheme="majorHAnsi" w:cs="Times New Roman"/>
          <w:color w:val="000000"/>
          <w:sz w:val="28"/>
          <w:szCs w:val="28"/>
        </w:rPr>
        <w:t xml:space="preserve"> and </w:t>
      </w:r>
      <w:r w:rsidRPr="001D4C81">
        <w:rPr>
          <w:rFonts w:asciiTheme="majorHAnsi" w:eastAsia="Times New Roman" w:hAnsiTheme="majorHAnsi" w:cs="Times New Roman"/>
          <w:b/>
          <w:color w:val="000000"/>
          <w:sz w:val="28"/>
          <w:szCs w:val="28"/>
        </w:rPr>
        <w:t xml:space="preserve">40% </w:t>
      </w:r>
      <w:r w:rsidRPr="001D4C81">
        <w:rPr>
          <w:rFonts w:asciiTheme="majorHAnsi" w:eastAsia="Times New Roman" w:hAnsiTheme="majorHAnsi" w:cs="Times New Roman"/>
          <w:color w:val="000000"/>
          <w:sz w:val="28"/>
          <w:szCs w:val="28"/>
        </w:rPr>
        <w:t xml:space="preserve">of the salary where the house is situated at any </w:t>
      </w:r>
      <w:r w:rsidRPr="001D4C81">
        <w:rPr>
          <w:rFonts w:asciiTheme="majorHAnsi" w:eastAsia="Times New Roman" w:hAnsiTheme="majorHAnsi" w:cs="Times New Roman"/>
          <w:b/>
          <w:color w:val="000000"/>
          <w:sz w:val="28"/>
          <w:szCs w:val="28"/>
        </w:rPr>
        <w:t>other place</w:t>
      </w:r>
      <w:r w:rsidRPr="001D4C81">
        <w:rPr>
          <w:rFonts w:asciiTheme="majorHAnsi" w:eastAsia="Times New Roman" w:hAnsiTheme="majorHAnsi" w:cs="Times New Roman"/>
          <w:color w:val="000000"/>
          <w:sz w:val="28"/>
          <w:szCs w:val="28"/>
        </w:rPr>
        <w:t xml:space="preserve">. </w:t>
      </w:r>
    </w:p>
    <w:p w:rsidR="001D4C81" w:rsidRPr="001D4C81" w:rsidRDefault="003C064F" w:rsidP="001D4C81">
      <w:pPr>
        <w:pStyle w:val="ListParagraph"/>
        <w:spacing w:after="0"/>
        <w:rPr>
          <w:rFonts w:asciiTheme="majorHAnsi" w:eastAsia="Times New Roman" w:hAnsiTheme="majorHAnsi" w:cs="Times New Roman"/>
          <w:b/>
          <w:bCs/>
          <w:color w:val="000000"/>
          <w:sz w:val="28"/>
          <w:szCs w:val="28"/>
        </w:rPr>
      </w:pPr>
      <w:r w:rsidRPr="001D4C81">
        <w:rPr>
          <w:rFonts w:asciiTheme="majorHAnsi" w:eastAsia="Times New Roman" w:hAnsiTheme="majorHAnsi" w:cs="Times New Roman"/>
          <w:color w:val="000000"/>
          <w:sz w:val="28"/>
          <w:szCs w:val="28"/>
        </w:rPr>
        <w:t>The</w:t>
      </w:r>
      <w:r w:rsidRPr="001D4C81">
        <w:rPr>
          <w:rFonts w:asciiTheme="majorHAnsi" w:eastAsia="Times New Roman" w:hAnsiTheme="majorHAnsi" w:cs="Times New Roman"/>
          <w:b/>
          <w:color w:val="000000"/>
          <w:sz w:val="28"/>
          <w:szCs w:val="28"/>
        </w:rPr>
        <w:t xml:space="preserve"> minimum of the above three amounts shall be exempt from tax</w:t>
      </w:r>
      <w:r w:rsidRPr="001D4C81">
        <w:rPr>
          <w:rFonts w:asciiTheme="majorHAnsi" w:eastAsia="Times New Roman" w:hAnsiTheme="majorHAnsi" w:cs="Times New Roman"/>
          <w:color w:val="000000"/>
          <w:sz w:val="28"/>
          <w:szCs w:val="28"/>
        </w:rPr>
        <w:t xml:space="preserve"> and the balance shall be taxable and</w:t>
      </w:r>
      <w:r w:rsidR="001D4C81" w:rsidRPr="001D4C81">
        <w:rPr>
          <w:rFonts w:asciiTheme="majorHAnsi" w:eastAsia="Times New Roman" w:hAnsiTheme="majorHAnsi" w:cs="Times New Roman"/>
          <w:color w:val="000000"/>
          <w:sz w:val="28"/>
          <w:szCs w:val="28"/>
        </w:rPr>
        <w:t xml:space="preserve"> </w:t>
      </w:r>
      <w:r w:rsidRPr="001D4C81">
        <w:rPr>
          <w:rFonts w:asciiTheme="majorHAnsi" w:eastAsia="Times New Roman" w:hAnsiTheme="majorHAnsi" w:cs="Times New Roman"/>
          <w:color w:val="000000"/>
          <w:sz w:val="28"/>
          <w:szCs w:val="28"/>
        </w:rPr>
        <w:t>thus included in gross salary of employee.</w:t>
      </w:r>
      <w:r w:rsidRPr="001D4C81">
        <w:rPr>
          <w:rFonts w:asciiTheme="majorHAnsi" w:eastAsia="Times New Roman" w:hAnsiTheme="majorHAnsi" w:cs="Times New Roman"/>
          <w:color w:val="000000"/>
          <w:sz w:val="28"/>
          <w:szCs w:val="28"/>
        </w:rPr>
        <w:br/>
      </w:r>
    </w:p>
    <w:p w:rsidR="003C064F" w:rsidRPr="001D4C81" w:rsidRDefault="003C064F" w:rsidP="001D4C81">
      <w:pPr>
        <w:pStyle w:val="ListParagraph"/>
        <w:numPr>
          <w:ilvl w:val="0"/>
          <w:numId w:val="9"/>
        </w:numPr>
        <w:spacing w:after="0"/>
        <w:rPr>
          <w:rFonts w:asciiTheme="majorHAnsi" w:eastAsia="Times New Roman" w:hAnsiTheme="majorHAnsi" w:cs="Times New Roman"/>
          <w:color w:val="000000"/>
          <w:sz w:val="28"/>
          <w:szCs w:val="28"/>
        </w:rPr>
      </w:pPr>
      <w:r w:rsidRPr="001D4C81">
        <w:rPr>
          <w:rFonts w:asciiTheme="majorHAnsi" w:eastAsia="Times New Roman" w:hAnsiTheme="majorHAnsi" w:cs="Times New Roman"/>
          <w:b/>
          <w:bCs/>
          <w:color w:val="000000"/>
          <w:sz w:val="28"/>
          <w:szCs w:val="28"/>
        </w:rPr>
        <w:t>Meaning of Salary for calculation the exemption of HRA</w:t>
      </w:r>
      <w:r w:rsidR="001D4C81" w:rsidRPr="001D4C81">
        <w:rPr>
          <w:rFonts w:asciiTheme="majorHAnsi" w:eastAsia="Times New Roman" w:hAnsiTheme="majorHAnsi" w:cs="Times New Roman"/>
          <w:b/>
          <w:bCs/>
          <w:color w:val="000000"/>
          <w:sz w:val="28"/>
          <w:szCs w:val="28"/>
        </w:rPr>
        <w:t>:</w:t>
      </w:r>
    </w:p>
    <w:p w:rsidR="003C064F" w:rsidRPr="001D4C81" w:rsidRDefault="003C064F" w:rsidP="003C064F">
      <w:pPr>
        <w:numPr>
          <w:ilvl w:val="0"/>
          <w:numId w:val="2"/>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Salary means (Basic + D.A + Commission based on fixed percentage on turnover). </w:t>
      </w:r>
    </w:p>
    <w:p w:rsidR="001D4C81" w:rsidRDefault="003C064F" w:rsidP="001D4C81">
      <w:pPr>
        <w:numPr>
          <w:ilvl w:val="0"/>
          <w:numId w:val="2"/>
        </w:numPr>
        <w:spacing w:before="100" w:beforeAutospacing="1" w:after="100" w:afterAutospacing="1"/>
        <w:jc w:val="both"/>
        <w:rPr>
          <w:rFonts w:asciiTheme="majorHAnsi" w:eastAsia="Times New Roman" w:hAnsiTheme="majorHAnsi" w:cs="Times New Roman"/>
          <w:b/>
          <w:color w:val="000000"/>
          <w:sz w:val="28"/>
          <w:szCs w:val="28"/>
          <w:highlight w:val="yellow"/>
        </w:rPr>
      </w:pPr>
      <w:r w:rsidRPr="001D4C81">
        <w:rPr>
          <w:rFonts w:asciiTheme="majorHAnsi" w:eastAsia="Times New Roman" w:hAnsiTheme="majorHAnsi" w:cs="Times New Roman"/>
          <w:b/>
          <w:color w:val="000000"/>
          <w:sz w:val="28"/>
          <w:szCs w:val="28"/>
          <w:highlight w:val="yellow"/>
        </w:rPr>
        <w:t>Salary is to be taken on due basis in respect of the period during which the period accommodation is occupied by the employee in the previous year.</w:t>
      </w:r>
    </w:p>
    <w:p w:rsidR="001D4C81" w:rsidRDefault="001D4C81" w:rsidP="001D4C81">
      <w:pPr>
        <w:spacing w:before="100" w:beforeAutospacing="1" w:after="100" w:afterAutospacing="1"/>
        <w:jc w:val="both"/>
        <w:rPr>
          <w:rFonts w:asciiTheme="majorHAnsi" w:eastAsia="Times New Roman" w:hAnsiTheme="majorHAnsi" w:cs="Times New Roman"/>
          <w:b/>
          <w:color w:val="000000"/>
          <w:sz w:val="28"/>
          <w:szCs w:val="28"/>
          <w:highlight w:val="yellow"/>
        </w:rPr>
      </w:pPr>
    </w:p>
    <w:p w:rsidR="001D4C81" w:rsidRDefault="001D4C81" w:rsidP="001D4C81">
      <w:pPr>
        <w:spacing w:before="100" w:beforeAutospacing="1" w:after="100" w:afterAutospacing="1"/>
        <w:jc w:val="both"/>
        <w:rPr>
          <w:rFonts w:asciiTheme="majorHAnsi" w:eastAsia="Times New Roman" w:hAnsiTheme="majorHAnsi" w:cs="Times New Roman"/>
          <w:b/>
          <w:color w:val="000000"/>
          <w:sz w:val="28"/>
          <w:szCs w:val="28"/>
          <w:highlight w:val="yellow"/>
        </w:rPr>
      </w:pPr>
    </w:p>
    <w:p w:rsidR="001D4C81" w:rsidRPr="001D4C81" w:rsidRDefault="003C064F" w:rsidP="001D4C81">
      <w:pPr>
        <w:spacing w:before="100" w:beforeAutospacing="1" w:after="100" w:afterAutospacing="1"/>
        <w:jc w:val="both"/>
        <w:rPr>
          <w:rFonts w:asciiTheme="majorHAnsi" w:eastAsia="Times New Roman" w:hAnsiTheme="majorHAnsi" w:cs="Times New Roman"/>
          <w:b/>
          <w:color w:val="000000"/>
          <w:sz w:val="28"/>
          <w:szCs w:val="28"/>
          <w:highlight w:val="yellow"/>
        </w:rPr>
      </w:pPr>
      <w:r w:rsidRPr="001D4C81">
        <w:rPr>
          <w:rFonts w:asciiTheme="majorHAnsi" w:eastAsia="Times New Roman" w:hAnsiTheme="majorHAnsi" w:cs="Times New Roman"/>
          <w:b/>
          <w:color w:val="000000"/>
          <w:sz w:val="28"/>
          <w:szCs w:val="28"/>
          <w:highlight w:val="yellow"/>
        </w:rPr>
        <w:lastRenderedPageBreak/>
        <w:t xml:space="preserve"> </w:t>
      </w:r>
    </w:p>
    <w:p w:rsidR="003C064F" w:rsidRPr="001D4C81" w:rsidRDefault="003C064F" w:rsidP="001D4C81">
      <w:pPr>
        <w:pStyle w:val="ListParagraph"/>
        <w:numPr>
          <w:ilvl w:val="0"/>
          <w:numId w:val="9"/>
        </w:numPr>
        <w:spacing w:after="0"/>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The exemption in respect of HRA is based upon the following factors:</w:t>
      </w:r>
    </w:p>
    <w:p w:rsidR="003C064F" w:rsidRPr="001D4C81" w:rsidRDefault="003C064F" w:rsidP="003C064F">
      <w:pPr>
        <w:numPr>
          <w:ilvl w:val="0"/>
          <w:numId w:val="3"/>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Salary </w:t>
      </w:r>
    </w:p>
    <w:p w:rsidR="003C064F" w:rsidRPr="001D4C81" w:rsidRDefault="003C064F" w:rsidP="003C064F">
      <w:pPr>
        <w:numPr>
          <w:ilvl w:val="0"/>
          <w:numId w:val="3"/>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HRA received </w:t>
      </w:r>
    </w:p>
    <w:p w:rsidR="003C064F" w:rsidRPr="001D4C81" w:rsidRDefault="003C064F" w:rsidP="003C064F">
      <w:pPr>
        <w:numPr>
          <w:ilvl w:val="0"/>
          <w:numId w:val="3"/>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Place of Residence</w:t>
      </w:r>
      <w:r w:rsidR="001D4C81">
        <w:rPr>
          <w:rFonts w:asciiTheme="majorHAnsi" w:eastAsia="Times New Roman" w:hAnsiTheme="majorHAnsi" w:cs="Times New Roman"/>
          <w:color w:val="000000"/>
          <w:sz w:val="28"/>
          <w:szCs w:val="28"/>
        </w:rPr>
        <w:t xml:space="preserve"> &amp;</w:t>
      </w:r>
      <w:r w:rsidRPr="001D4C81">
        <w:rPr>
          <w:rFonts w:asciiTheme="majorHAnsi" w:eastAsia="Times New Roman" w:hAnsiTheme="majorHAnsi" w:cs="Times New Roman"/>
          <w:color w:val="000000"/>
          <w:sz w:val="28"/>
          <w:szCs w:val="28"/>
        </w:rPr>
        <w:t xml:space="preserve"> </w:t>
      </w:r>
    </w:p>
    <w:p w:rsidR="003C064F" w:rsidRPr="001D4C81" w:rsidRDefault="001D4C81" w:rsidP="003C064F">
      <w:pPr>
        <w:numPr>
          <w:ilvl w:val="0"/>
          <w:numId w:val="3"/>
        </w:numPr>
        <w:spacing w:before="100" w:beforeAutospacing="1" w:after="100" w:afterAutospacing="1"/>
        <w:jc w:val="both"/>
        <w:rPr>
          <w:rFonts w:asciiTheme="majorHAnsi" w:eastAsia="Times New Roman" w:hAnsiTheme="majorHAnsi" w:cs="Times New Roman"/>
          <w:color w:val="000000"/>
          <w:sz w:val="28"/>
          <w:szCs w:val="28"/>
        </w:rPr>
      </w:pPr>
      <w:r>
        <w:rPr>
          <w:rFonts w:asciiTheme="majorHAnsi" w:eastAsia="Times New Roman" w:hAnsiTheme="majorHAnsi" w:cs="Times New Roman"/>
          <w:color w:val="000000"/>
          <w:sz w:val="28"/>
          <w:szCs w:val="28"/>
        </w:rPr>
        <w:t>Rent Paid.</w:t>
      </w:r>
      <w:r w:rsidR="003C064F" w:rsidRPr="001D4C81">
        <w:rPr>
          <w:rFonts w:asciiTheme="majorHAnsi" w:eastAsia="Times New Roman" w:hAnsiTheme="majorHAnsi" w:cs="Times New Roman"/>
          <w:color w:val="000000"/>
          <w:sz w:val="28"/>
          <w:szCs w:val="28"/>
        </w:rPr>
        <w:t xml:space="preserve"> </w:t>
      </w:r>
    </w:p>
    <w:p w:rsidR="001D4C81" w:rsidRPr="001D4C81" w:rsidRDefault="003C064F" w:rsidP="001D4C81">
      <w:pPr>
        <w:pStyle w:val="ListParagraph"/>
        <w:numPr>
          <w:ilvl w:val="0"/>
          <w:numId w:val="9"/>
        </w:numPr>
        <w:spacing w:after="0"/>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HRA exemption </w:t>
      </w:r>
      <w:r w:rsidR="001D4C81" w:rsidRPr="001D4C81">
        <w:rPr>
          <w:rFonts w:asciiTheme="majorHAnsi" w:eastAsia="Times New Roman" w:hAnsiTheme="majorHAnsi" w:cs="Times New Roman"/>
          <w:color w:val="000000"/>
          <w:sz w:val="28"/>
          <w:szCs w:val="28"/>
          <w:highlight w:val="yellow"/>
        </w:rPr>
        <w:t>SHOULD NOT BE CALCULATED ON YEARLY BASIS</w:t>
      </w:r>
      <w:r w:rsidRPr="001D4C81">
        <w:rPr>
          <w:rFonts w:asciiTheme="majorHAnsi" w:eastAsia="Times New Roman" w:hAnsiTheme="majorHAnsi" w:cs="Times New Roman"/>
          <w:color w:val="000000"/>
          <w:sz w:val="28"/>
          <w:szCs w:val="28"/>
        </w:rPr>
        <w:t xml:space="preserve">, if there was </w:t>
      </w:r>
      <w:r w:rsidRPr="001D4C81">
        <w:rPr>
          <w:rFonts w:asciiTheme="majorHAnsi" w:eastAsia="Times New Roman" w:hAnsiTheme="majorHAnsi" w:cs="Times New Roman"/>
          <w:color w:val="000000"/>
          <w:sz w:val="28"/>
          <w:szCs w:val="28"/>
          <w:highlight w:val="yellow"/>
        </w:rPr>
        <w:t>any change in above</w:t>
      </w:r>
      <w:r w:rsidR="001D4C81" w:rsidRPr="001D4C81">
        <w:rPr>
          <w:rFonts w:asciiTheme="majorHAnsi" w:eastAsia="Times New Roman" w:hAnsiTheme="majorHAnsi" w:cs="Times New Roman"/>
          <w:color w:val="000000"/>
          <w:sz w:val="28"/>
          <w:szCs w:val="28"/>
          <w:highlight w:val="yellow"/>
        </w:rPr>
        <w:t xml:space="preserve"> 4</w:t>
      </w:r>
      <w:r w:rsidRPr="001D4C81">
        <w:rPr>
          <w:rFonts w:asciiTheme="majorHAnsi" w:eastAsia="Times New Roman" w:hAnsiTheme="majorHAnsi" w:cs="Times New Roman"/>
          <w:color w:val="000000"/>
          <w:sz w:val="28"/>
          <w:szCs w:val="28"/>
          <w:highlight w:val="yellow"/>
        </w:rPr>
        <w:t xml:space="preserve"> factors during previous year</w:t>
      </w:r>
      <w:r w:rsidRPr="001D4C81">
        <w:rPr>
          <w:rFonts w:asciiTheme="majorHAnsi" w:eastAsia="Times New Roman" w:hAnsiTheme="majorHAnsi" w:cs="Times New Roman"/>
          <w:color w:val="000000"/>
          <w:sz w:val="28"/>
          <w:szCs w:val="28"/>
        </w:rPr>
        <w:t>.</w:t>
      </w:r>
      <w:r w:rsidRPr="001D4C81">
        <w:rPr>
          <w:rFonts w:asciiTheme="majorHAnsi" w:eastAsia="Times New Roman" w:hAnsiTheme="majorHAnsi" w:cs="Times New Roman"/>
          <w:color w:val="000000"/>
          <w:sz w:val="28"/>
          <w:szCs w:val="28"/>
        </w:rPr>
        <w:br/>
      </w:r>
    </w:p>
    <w:p w:rsidR="003C064F" w:rsidRPr="001D4C81" w:rsidRDefault="003C064F" w:rsidP="001D4C81">
      <w:pPr>
        <w:pStyle w:val="ListParagraph"/>
        <w:numPr>
          <w:ilvl w:val="0"/>
          <w:numId w:val="9"/>
        </w:numPr>
        <w:spacing w:after="0"/>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b/>
          <w:bCs/>
          <w:color w:val="000000"/>
          <w:sz w:val="28"/>
          <w:szCs w:val="28"/>
        </w:rPr>
        <w:t>Examples for calculation of exemption/deduction of HRA</w:t>
      </w:r>
      <w:r w:rsidRPr="001D4C81">
        <w:rPr>
          <w:rFonts w:asciiTheme="majorHAnsi" w:eastAsia="Times New Roman" w:hAnsiTheme="majorHAnsi" w:cs="Times New Roman"/>
          <w:color w:val="000000"/>
          <w:sz w:val="28"/>
          <w:szCs w:val="28"/>
        </w:rPr>
        <w:br/>
      </w:r>
      <w:r w:rsidR="001D4C81">
        <w:rPr>
          <w:rFonts w:asciiTheme="majorHAnsi" w:eastAsia="Times New Roman" w:hAnsiTheme="majorHAnsi" w:cs="Times New Roman"/>
          <w:b/>
          <w:bCs/>
          <w:color w:val="000000"/>
          <w:sz w:val="28"/>
          <w:szCs w:val="28"/>
        </w:rPr>
        <w:t>a.</w:t>
      </w:r>
      <w:r w:rsidRPr="001D4C81">
        <w:rPr>
          <w:rFonts w:asciiTheme="majorHAnsi" w:eastAsia="Times New Roman" w:hAnsiTheme="majorHAnsi" w:cs="Times New Roman"/>
          <w:b/>
          <w:bCs/>
          <w:color w:val="000000"/>
          <w:sz w:val="28"/>
          <w:szCs w:val="28"/>
        </w:rPr>
        <w:t xml:space="preserve">X has received following amount during the previous year. </w:t>
      </w:r>
    </w:p>
    <w:p w:rsidR="003C064F" w:rsidRPr="001D4C81" w:rsidRDefault="003C064F" w:rsidP="003C064F">
      <w:pPr>
        <w:numPr>
          <w:ilvl w:val="0"/>
          <w:numId w:val="4"/>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Basic Salary – Rs. (5000*12) – Rs. 60,000/- </w:t>
      </w:r>
    </w:p>
    <w:p w:rsidR="003C064F" w:rsidRPr="001D4C81" w:rsidRDefault="003C064F" w:rsidP="003C064F">
      <w:pPr>
        <w:numPr>
          <w:ilvl w:val="0"/>
          <w:numId w:val="4"/>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Dearness Allowance (D.A) – Rs. (1000*12) – Rs. 12000/- </w:t>
      </w:r>
    </w:p>
    <w:p w:rsidR="003C064F" w:rsidRPr="001D4C81" w:rsidRDefault="003C064F" w:rsidP="003C064F">
      <w:pPr>
        <w:numPr>
          <w:ilvl w:val="0"/>
          <w:numId w:val="4"/>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House Rent Allowance (H.R.A.) – Rs. (2000*12) – Rs. 24000/- </w:t>
      </w:r>
    </w:p>
    <w:p w:rsidR="003C064F" w:rsidRPr="001D4C81" w:rsidRDefault="003C064F" w:rsidP="003C064F">
      <w:pPr>
        <w:numPr>
          <w:ilvl w:val="0"/>
          <w:numId w:val="4"/>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Actual Rent Paid – Rs.(2000*12) – Rs. 24000/- </w:t>
      </w:r>
    </w:p>
    <w:p w:rsidR="003C064F" w:rsidRPr="001D4C81" w:rsidRDefault="003C064F" w:rsidP="003C064F">
      <w:pPr>
        <w:spacing w:after="0"/>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b/>
          <w:bCs/>
          <w:color w:val="000000"/>
          <w:sz w:val="28"/>
          <w:szCs w:val="28"/>
        </w:rPr>
        <w:t xml:space="preserve">Calculation </w:t>
      </w:r>
      <w:r w:rsidRPr="001D4C81">
        <w:rPr>
          <w:rFonts w:asciiTheme="majorHAnsi" w:eastAsia="Times New Roman" w:hAnsiTheme="majorHAnsi" w:cs="Times New Roman"/>
          <w:color w:val="000000"/>
          <w:sz w:val="28"/>
          <w:szCs w:val="28"/>
        </w:rPr>
        <w:br/>
      </w:r>
      <w:r w:rsidRPr="001D4C81">
        <w:rPr>
          <w:rFonts w:asciiTheme="majorHAnsi" w:eastAsia="Times New Roman" w:hAnsiTheme="majorHAnsi" w:cs="Times New Roman"/>
          <w:b/>
          <w:bCs/>
          <w:color w:val="000000"/>
          <w:sz w:val="28"/>
          <w:szCs w:val="28"/>
        </w:rPr>
        <w:t>The minimum of the following amount shall be exempt</w:t>
      </w:r>
    </w:p>
    <w:p w:rsidR="003C064F" w:rsidRPr="001D4C81" w:rsidRDefault="003C064F" w:rsidP="003C064F">
      <w:pPr>
        <w:numPr>
          <w:ilvl w:val="0"/>
          <w:numId w:val="5"/>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Actual HRA received (2000*12) – Rs. 24000/- </w:t>
      </w:r>
    </w:p>
    <w:p w:rsidR="003C064F" w:rsidRPr="001D4C81" w:rsidRDefault="003C064F" w:rsidP="003C064F">
      <w:pPr>
        <w:numPr>
          <w:ilvl w:val="0"/>
          <w:numId w:val="5"/>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Rent Paid in excess of 10% of salary ( 24000-7200) – Rs. 16800 </w:t>
      </w:r>
    </w:p>
    <w:p w:rsidR="003C064F" w:rsidRPr="001D4C81" w:rsidRDefault="003C064F" w:rsidP="003C064F">
      <w:pPr>
        <w:numPr>
          <w:ilvl w:val="0"/>
          <w:numId w:val="5"/>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40% of Salary – Rs. 28800/- </w:t>
      </w:r>
    </w:p>
    <w:p w:rsidR="001D4C81" w:rsidRDefault="003C064F" w:rsidP="001D4C81">
      <w:pPr>
        <w:spacing w:after="0"/>
        <w:ind w:left="360"/>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Therefore, </w:t>
      </w:r>
      <w:r w:rsidRPr="001D4C81">
        <w:rPr>
          <w:rFonts w:asciiTheme="majorHAnsi" w:eastAsia="Times New Roman" w:hAnsiTheme="majorHAnsi" w:cs="Times New Roman"/>
          <w:b/>
          <w:bCs/>
          <w:color w:val="000000"/>
          <w:sz w:val="28"/>
          <w:szCs w:val="28"/>
        </w:rPr>
        <w:t>Rs. 16800</w:t>
      </w:r>
      <w:r w:rsidRPr="001D4C81">
        <w:rPr>
          <w:rFonts w:asciiTheme="majorHAnsi" w:eastAsia="Times New Roman" w:hAnsiTheme="majorHAnsi" w:cs="Times New Roman"/>
          <w:color w:val="000000"/>
          <w:sz w:val="28"/>
          <w:szCs w:val="28"/>
        </w:rPr>
        <w:t xml:space="preserve"> shall be </w:t>
      </w:r>
      <w:r w:rsidRPr="001D4C81">
        <w:rPr>
          <w:rFonts w:asciiTheme="majorHAnsi" w:eastAsia="Times New Roman" w:hAnsiTheme="majorHAnsi" w:cs="Times New Roman"/>
          <w:b/>
          <w:bCs/>
          <w:color w:val="000000"/>
          <w:sz w:val="28"/>
          <w:szCs w:val="28"/>
        </w:rPr>
        <w:t>exempt</w:t>
      </w:r>
      <w:r w:rsidRPr="001D4C81">
        <w:rPr>
          <w:rFonts w:asciiTheme="majorHAnsi" w:eastAsia="Times New Roman" w:hAnsiTheme="majorHAnsi" w:cs="Times New Roman"/>
          <w:color w:val="000000"/>
          <w:sz w:val="28"/>
          <w:szCs w:val="28"/>
        </w:rPr>
        <w:t xml:space="preserve"> and the balance Rs. 7200 shall be included in gross salary.</w:t>
      </w:r>
    </w:p>
    <w:p w:rsidR="001D4C81" w:rsidRDefault="001D4C81" w:rsidP="001D4C81">
      <w:pPr>
        <w:spacing w:after="0"/>
        <w:ind w:left="720"/>
        <w:rPr>
          <w:rFonts w:asciiTheme="majorHAnsi" w:eastAsia="Times New Roman" w:hAnsiTheme="majorHAnsi" w:cs="Times New Roman"/>
          <w:b/>
          <w:bCs/>
          <w:color w:val="FF0000"/>
          <w:sz w:val="28"/>
          <w:szCs w:val="28"/>
        </w:rPr>
      </w:pPr>
    </w:p>
    <w:p w:rsidR="001D4C81" w:rsidRDefault="001D4C81" w:rsidP="001D4C81">
      <w:pPr>
        <w:spacing w:after="0"/>
        <w:ind w:left="720"/>
        <w:rPr>
          <w:rFonts w:asciiTheme="majorHAnsi" w:eastAsia="Times New Roman" w:hAnsiTheme="majorHAnsi" w:cs="Times New Roman"/>
          <w:b/>
          <w:bCs/>
          <w:color w:val="FF0000"/>
          <w:sz w:val="28"/>
          <w:szCs w:val="28"/>
        </w:rPr>
      </w:pPr>
    </w:p>
    <w:p w:rsidR="002C2BE9" w:rsidRDefault="001D4C81" w:rsidP="001D4C81">
      <w:pPr>
        <w:pStyle w:val="ListParagraph"/>
        <w:numPr>
          <w:ilvl w:val="0"/>
          <w:numId w:val="12"/>
        </w:numPr>
        <w:spacing w:after="0"/>
        <w:rPr>
          <w:rFonts w:asciiTheme="majorHAnsi" w:eastAsia="Times New Roman" w:hAnsiTheme="majorHAnsi" w:cs="Times New Roman"/>
          <w:color w:val="000000"/>
          <w:sz w:val="28"/>
          <w:szCs w:val="28"/>
        </w:rPr>
      </w:pPr>
      <w:r w:rsidRPr="001D4C81">
        <w:rPr>
          <w:rFonts w:asciiTheme="majorHAnsi" w:eastAsia="Times New Roman" w:hAnsiTheme="majorHAnsi" w:cs="Times New Roman"/>
          <w:b/>
          <w:bCs/>
          <w:color w:val="FF0000"/>
          <w:sz w:val="28"/>
          <w:szCs w:val="28"/>
        </w:rPr>
        <w:t xml:space="preserve">HRA Exemption in the following Special cases: </w:t>
      </w:r>
      <w:r w:rsidR="003C064F" w:rsidRPr="001D4C81">
        <w:rPr>
          <w:rFonts w:asciiTheme="majorHAnsi" w:eastAsia="Times New Roman" w:hAnsiTheme="majorHAnsi" w:cs="Times New Roman"/>
          <w:color w:val="000000"/>
          <w:sz w:val="28"/>
          <w:szCs w:val="28"/>
        </w:rPr>
        <w:br/>
      </w:r>
      <w:r w:rsidR="003C064F" w:rsidRPr="00787DFC">
        <w:rPr>
          <w:rFonts w:asciiTheme="majorHAnsi" w:eastAsia="Times New Roman" w:hAnsiTheme="majorHAnsi" w:cs="Times New Roman"/>
          <w:b/>
          <w:bCs/>
          <w:color w:val="800000"/>
          <w:sz w:val="28"/>
          <w:szCs w:val="28"/>
          <w:highlight w:val="yellow"/>
        </w:rPr>
        <w:t>HRA Exemption as Paying Guest</w:t>
      </w:r>
      <w:r w:rsidR="003C064F" w:rsidRPr="001D4C81">
        <w:rPr>
          <w:rFonts w:asciiTheme="majorHAnsi" w:eastAsia="Times New Roman" w:hAnsiTheme="majorHAnsi" w:cs="Times New Roman"/>
          <w:color w:val="000000"/>
          <w:sz w:val="28"/>
          <w:szCs w:val="28"/>
        </w:rPr>
        <w:br/>
      </w:r>
      <w:r w:rsidR="003C064F" w:rsidRPr="001D4C81">
        <w:rPr>
          <w:rFonts w:asciiTheme="majorHAnsi" w:eastAsia="Times New Roman" w:hAnsiTheme="majorHAnsi" w:cs="Times New Roman"/>
          <w:b/>
          <w:bCs/>
          <w:color w:val="000000"/>
          <w:sz w:val="28"/>
          <w:szCs w:val="28"/>
        </w:rPr>
        <w:t>HRA exemption</w:t>
      </w:r>
      <w:r w:rsidR="003C064F" w:rsidRPr="001D4C81">
        <w:rPr>
          <w:rFonts w:asciiTheme="majorHAnsi" w:eastAsia="Times New Roman" w:hAnsiTheme="majorHAnsi" w:cs="Times New Roman"/>
          <w:color w:val="000000"/>
          <w:sz w:val="28"/>
          <w:szCs w:val="28"/>
        </w:rPr>
        <w:t xml:space="preserve"> is qualified solely for house rent payment not for other amenities like eatables and other facilities. </w:t>
      </w:r>
    </w:p>
    <w:p w:rsidR="002C2BE9" w:rsidRDefault="003C064F" w:rsidP="002C2BE9">
      <w:pPr>
        <w:pStyle w:val="ListParagraph"/>
        <w:numPr>
          <w:ilvl w:val="0"/>
          <w:numId w:val="14"/>
        </w:numPr>
        <w:spacing w:after="0"/>
        <w:rPr>
          <w:rFonts w:asciiTheme="majorHAnsi" w:eastAsia="Times New Roman" w:hAnsiTheme="majorHAnsi" w:cs="Times New Roman"/>
          <w:color w:val="000000"/>
          <w:sz w:val="28"/>
          <w:szCs w:val="28"/>
        </w:rPr>
      </w:pPr>
      <w:r w:rsidRPr="002C2BE9">
        <w:rPr>
          <w:rFonts w:asciiTheme="majorHAnsi" w:eastAsia="Times New Roman" w:hAnsiTheme="majorHAnsi" w:cs="Times New Roman"/>
          <w:color w:val="000000"/>
          <w:sz w:val="28"/>
          <w:szCs w:val="28"/>
        </w:rPr>
        <w:lastRenderedPageBreak/>
        <w:t xml:space="preserve">In the case of </w:t>
      </w:r>
      <w:r w:rsidR="002C2BE9" w:rsidRPr="00787DFC">
        <w:rPr>
          <w:rFonts w:asciiTheme="majorHAnsi" w:eastAsia="Times New Roman" w:hAnsiTheme="majorHAnsi" w:cs="Times New Roman"/>
          <w:color w:val="000000"/>
          <w:sz w:val="28"/>
          <w:szCs w:val="28"/>
          <w:highlight w:val="yellow"/>
        </w:rPr>
        <w:t>“</w:t>
      </w:r>
      <w:r w:rsidR="002C2BE9" w:rsidRPr="00787DFC">
        <w:rPr>
          <w:rFonts w:asciiTheme="majorHAnsi" w:eastAsia="Times New Roman" w:hAnsiTheme="majorHAnsi" w:cs="Times New Roman"/>
          <w:b/>
          <w:bCs/>
          <w:color w:val="000000"/>
          <w:sz w:val="28"/>
          <w:szCs w:val="28"/>
          <w:highlight w:val="yellow"/>
        </w:rPr>
        <w:t>PAYING GUEST</w:t>
      </w:r>
      <w:r w:rsidR="002C2BE9" w:rsidRPr="00787DFC">
        <w:rPr>
          <w:rFonts w:asciiTheme="majorHAnsi" w:eastAsia="Times New Roman" w:hAnsiTheme="majorHAnsi" w:cs="Times New Roman"/>
          <w:color w:val="000000"/>
          <w:sz w:val="28"/>
          <w:szCs w:val="28"/>
          <w:highlight w:val="yellow"/>
        </w:rPr>
        <w:t>”</w:t>
      </w:r>
      <w:r w:rsidRPr="002C2BE9">
        <w:rPr>
          <w:rFonts w:asciiTheme="majorHAnsi" w:eastAsia="Times New Roman" w:hAnsiTheme="majorHAnsi" w:cs="Times New Roman"/>
          <w:color w:val="000000"/>
          <w:sz w:val="28"/>
          <w:szCs w:val="28"/>
        </w:rPr>
        <w:t xml:space="preserve">, </w:t>
      </w:r>
      <w:r w:rsidR="002C2BE9">
        <w:rPr>
          <w:rFonts w:asciiTheme="majorHAnsi" w:eastAsia="Times New Roman" w:hAnsiTheme="majorHAnsi" w:cs="Times New Roman"/>
          <w:color w:val="000000"/>
          <w:sz w:val="28"/>
          <w:szCs w:val="28"/>
        </w:rPr>
        <w:t>when assessee pays</w:t>
      </w:r>
      <w:r w:rsidRPr="002C2BE9">
        <w:rPr>
          <w:rFonts w:asciiTheme="majorHAnsi" w:eastAsia="Times New Roman" w:hAnsiTheme="majorHAnsi" w:cs="Times New Roman"/>
          <w:color w:val="000000"/>
          <w:sz w:val="28"/>
          <w:szCs w:val="28"/>
        </w:rPr>
        <w:t xml:space="preserve"> </w:t>
      </w:r>
      <w:r w:rsidR="002C2BE9" w:rsidRPr="002C2BE9">
        <w:rPr>
          <w:rFonts w:asciiTheme="majorHAnsi" w:eastAsia="Times New Roman" w:hAnsiTheme="majorHAnsi" w:cs="Times New Roman"/>
          <w:b/>
          <w:color w:val="000000"/>
          <w:sz w:val="28"/>
          <w:szCs w:val="28"/>
        </w:rPr>
        <w:t>CONSOLIDATED RENT INCLUDING OTHER AMENITIES</w:t>
      </w:r>
      <w:r w:rsidRPr="002C2BE9">
        <w:rPr>
          <w:rFonts w:asciiTheme="majorHAnsi" w:eastAsia="Times New Roman" w:hAnsiTheme="majorHAnsi" w:cs="Times New Roman"/>
          <w:color w:val="000000"/>
          <w:sz w:val="28"/>
          <w:szCs w:val="28"/>
        </w:rPr>
        <w:t xml:space="preserve">. </w:t>
      </w:r>
    </w:p>
    <w:p w:rsidR="002C2BE9" w:rsidRDefault="002C2BE9" w:rsidP="002C2BE9">
      <w:pPr>
        <w:pStyle w:val="ListParagraph"/>
        <w:numPr>
          <w:ilvl w:val="0"/>
          <w:numId w:val="14"/>
        </w:numPr>
        <w:spacing w:after="0"/>
        <w:rPr>
          <w:rFonts w:asciiTheme="majorHAnsi" w:eastAsia="Times New Roman" w:hAnsiTheme="majorHAnsi" w:cs="Times New Roman"/>
          <w:color w:val="000000"/>
          <w:sz w:val="28"/>
          <w:szCs w:val="28"/>
        </w:rPr>
      </w:pPr>
      <w:r>
        <w:rPr>
          <w:rFonts w:asciiTheme="majorHAnsi" w:eastAsia="Times New Roman" w:hAnsiTheme="majorHAnsi" w:cs="Times New Roman"/>
          <w:color w:val="000000"/>
          <w:sz w:val="28"/>
          <w:szCs w:val="28"/>
        </w:rPr>
        <w:t xml:space="preserve">For HRA </w:t>
      </w:r>
      <w:proofErr w:type="gramStart"/>
      <w:r>
        <w:rPr>
          <w:rFonts w:asciiTheme="majorHAnsi" w:eastAsia="Times New Roman" w:hAnsiTheme="majorHAnsi" w:cs="Times New Roman"/>
          <w:color w:val="000000"/>
          <w:sz w:val="28"/>
          <w:szCs w:val="28"/>
        </w:rPr>
        <w:t>calculation ,The</w:t>
      </w:r>
      <w:proofErr w:type="gramEnd"/>
      <w:r>
        <w:rPr>
          <w:rFonts w:asciiTheme="majorHAnsi" w:eastAsia="Times New Roman" w:hAnsiTheme="majorHAnsi" w:cs="Times New Roman"/>
          <w:color w:val="000000"/>
          <w:sz w:val="28"/>
          <w:szCs w:val="28"/>
        </w:rPr>
        <w:t xml:space="preserve"> value of House Rent and Other Amenities Value has to be Separated and the portion of house rent has to be taken into consideration for calculation.</w:t>
      </w:r>
      <w:r w:rsidR="003C064F" w:rsidRPr="002C2BE9">
        <w:rPr>
          <w:rFonts w:asciiTheme="majorHAnsi" w:eastAsia="Times New Roman" w:hAnsiTheme="majorHAnsi" w:cs="Times New Roman"/>
          <w:color w:val="000000"/>
          <w:sz w:val="28"/>
          <w:szCs w:val="28"/>
        </w:rPr>
        <w:br/>
      </w:r>
      <w:r w:rsidR="003C064F" w:rsidRPr="002C2BE9">
        <w:rPr>
          <w:rFonts w:asciiTheme="majorHAnsi" w:eastAsia="Times New Roman" w:hAnsiTheme="majorHAnsi" w:cs="Times New Roman"/>
          <w:b/>
          <w:color w:val="000000"/>
          <w:sz w:val="28"/>
          <w:szCs w:val="28"/>
        </w:rPr>
        <w:t>For Example</w:t>
      </w:r>
      <w:r w:rsidR="003C064F" w:rsidRPr="002C2BE9">
        <w:rPr>
          <w:rFonts w:asciiTheme="majorHAnsi" w:eastAsia="Times New Roman" w:hAnsiTheme="majorHAnsi" w:cs="Times New Roman"/>
          <w:color w:val="000000"/>
          <w:sz w:val="28"/>
          <w:szCs w:val="28"/>
        </w:rPr>
        <w:t xml:space="preserve">: </w:t>
      </w:r>
    </w:p>
    <w:p w:rsidR="002C2BE9" w:rsidRDefault="003C064F" w:rsidP="002C2BE9">
      <w:pPr>
        <w:pStyle w:val="ListParagraph"/>
        <w:spacing w:after="0"/>
        <w:ind w:left="1440"/>
        <w:rPr>
          <w:rFonts w:asciiTheme="majorHAnsi" w:eastAsia="Times New Roman" w:hAnsiTheme="majorHAnsi" w:cs="Times New Roman"/>
          <w:color w:val="000000"/>
          <w:sz w:val="28"/>
          <w:szCs w:val="28"/>
        </w:rPr>
      </w:pPr>
      <w:r w:rsidRPr="002C2BE9">
        <w:rPr>
          <w:rFonts w:asciiTheme="majorHAnsi" w:eastAsia="Times New Roman" w:hAnsiTheme="majorHAnsi" w:cs="Times New Roman"/>
          <w:color w:val="000000"/>
          <w:sz w:val="28"/>
          <w:szCs w:val="28"/>
        </w:rPr>
        <w:t>If A</w:t>
      </w:r>
      <w:r w:rsidR="002C2BE9">
        <w:rPr>
          <w:rFonts w:asciiTheme="majorHAnsi" w:eastAsia="Times New Roman" w:hAnsiTheme="majorHAnsi" w:cs="Times New Roman"/>
          <w:color w:val="000000"/>
          <w:sz w:val="28"/>
          <w:szCs w:val="28"/>
        </w:rPr>
        <w:t xml:space="preserve"> pay Rs. 3</w:t>
      </w:r>
      <w:r w:rsidRPr="002C2BE9">
        <w:rPr>
          <w:rFonts w:asciiTheme="majorHAnsi" w:eastAsia="Times New Roman" w:hAnsiTheme="majorHAnsi" w:cs="Times New Roman"/>
          <w:color w:val="000000"/>
          <w:sz w:val="28"/>
          <w:szCs w:val="28"/>
        </w:rPr>
        <w:t xml:space="preserve">000 P.M. as the paying guest including all the facilities like breakfast, dinner, etc. then A </w:t>
      </w:r>
      <w:r w:rsidR="00376C6C">
        <w:rPr>
          <w:rFonts w:asciiTheme="majorHAnsi" w:eastAsia="Times New Roman" w:hAnsiTheme="majorHAnsi" w:cs="Times New Roman"/>
          <w:color w:val="000000"/>
          <w:sz w:val="28"/>
          <w:szCs w:val="28"/>
        </w:rPr>
        <w:t>has to</w:t>
      </w:r>
      <w:r w:rsidRPr="002C2BE9">
        <w:rPr>
          <w:rFonts w:asciiTheme="majorHAnsi" w:eastAsia="Times New Roman" w:hAnsiTheme="majorHAnsi" w:cs="Times New Roman"/>
          <w:color w:val="000000"/>
          <w:sz w:val="28"/>
          <w:szCs w:val="28"/>
        </w:rPr>
        <w:t xml:space="preserve"> separate the cost o</w:t>
      </w:r>
      <w:r w:rsidR="00376C6C">
        <w:rPr>
          <w:rFonts w:asciiTheme="majorHAnsi" w:eastAsia="Times New Roman" w:hAnsiTheme="majorHAnsi" w:cs="Times New Roman"/>
          <w:color w:val="000000"/>
          <w:sz w:val="28"/>
          <w:szCs w:val="28"/>
        </w:rPr>
        <w:t>f the</w:t>
      </w:r>
      <w:r w:rsidR="002C2BE9">
        <w:rPr>
          <w:rFonts w:asciiTheme="majorHAnsi" w:eastAsia="Times New Roman" w:hAnsiTheme="majorHAnsi" w:cs="Times New Roman"/>
          <w:color w:val="000000"/>
          <w:sz w:val="28"/>
          <w:szCs w:val="28"/>
        </w:rPr>
        <w:t xml:space="preserve"> amenities. A </w:t>
      </w:r>
      <w:r w:rsidR="00376C6C">
        <w:rPr>
          <w:rFonts w:asciiTheme="majorHAnsi" w:eastAsia="Times New Roman" w:hAnsiTheme="majorHAnsi" w:cs="Times New Roman"/>
          <w:color w:val="000000"/>
          <w:sz w:val="28"/>
          <w:szCs w:val="28"/>
        </w:rPr>
        <w:t>has to</w:t>
      </w:r>
      <w:r w:rsidR="002C2BE9">
        <w:rPr>
          <w:rFonts w:asciiTheme="majorHAnsi" w:eastAsia="Times New Roman" w:hAnsiTheme="majorHAnsi" w:cs="Times New Roman"/>
          <w:color w:val="000000"/>
          <w:sz w:val="28"/>
          <w:szCs w:val="28"/>
        </w:rPr>
        <w:t xml:space="preserve"> treat R</w:t>
      </w:r>
      <w:r w:rsidRPr="002C2BE9">
        <w:rPr>
          <w:rFonts w:asciiTheme="majorHAnsi" w:eastAsia="Times New Roman" w:hAnsiTheme="majorHAnsi" w:cs="Times New Roman"/>
          <w:color w:val="000000"/>
          <w:sz w:val="28"/>
          <w:szCs w:val="28"/>
        </w:rPr>
        <w:t>s. 2000 as rent and Rs. 1000 for other amenities. Now, A will calculate the HRA</w:t>
      </w:r>
      <w:r w:rsidR="002C2BE9">
        <w:rPr>
          <w:rFonts w:asciiTheme="majorHAnsi" w:eastAsia="Times New Roman" w:hAnsiTheme="majorHAnsi" w:cs="Times New Roman"/>
          <w:color w:val="000000"/>
          <w:sz w:val="28"/>
          <w:szCs w:val="28"/>
        </w:rPr>
        <w:t xml:space="preserve"> </w:t>
      </w:r>
      <w:r w:rsidRPr="002C2BE9">
        <w:rPr>
          <w:rFonts w:asciiTheme="majorHAnsi" w:eastAsia="Times New Roman" w:hAnsiTheme="majorHAnsi" w:cs="Times New Roman"/>
          <w:color w:val="000000"/>
          <w:sz w:val="28"/>
          <w:szCs w:val="28"/>
        </w:rPr>
        <w:t xml:space="preserve">exemption by using only </w:t>
      </w:r>
      <w:r w:rsidR="002C2BE9" w:rsidRPr="002C2BE9">
        <w:rPr>
          <w:rFonts w:asciiTheme="majorHAnsi" w:eastAsia="Times New Roman" w:hAnsiTheme="majorHAnsi" w:cs="Times New Roman"/>
          <w:color w:val="000000"/>
          <w:sz w:val="28"/>
          <w:szCs w:val="28"/>
        </w:rPr>
        <w:t>Rs</w:t>
      </w:r>
      <w:r w:rsidRPr="002C2BE9">
        <w:rPr>
          <w:rFonts w:asciiTheme="majorHAnsi" w:eastAsia="Times New Roman" w:hAnsiTheme="majorHAnsi" w:cs="Times New Roman"/>
          <w:color w:val="000000"/>
          <w:sz w:val="28"/>
          <w:szCs w:val="28"/>
        </w:rPr>
        <w:t>.2000, which is his rent portion.</w:t>
      </w:r>
    </w:p>
    <w:p w:rsidR="003C064F" w:rsidRPr="00376C6C" w:rsidRDefault="003C064F" w:rsidP="00376C6C">
      <w:pPr>
        <w:pStyle w:val="ListParagraph"/>
        <w:numPr>
          <w:ilvl w:val="0"/>
          <w:numId w:val="17"/>
        </w:numPr>
        <w:spacing w:after="0"/>
        <w:rPr>
          <w:rFonts w:asciiTheme="majorHAnsi" w:eastAsia="Times New Roman" w:hAnsiTheme="majorHAnsi" w:cs="Times New Roman"/>
          <w:color w:val="000000"/>
          <w:sz w:val="28"/>
          <w:szCs w:val="28"/>
        </w:rPr>
      </w:pPr>
      <w:r w:rsidRPr="00376C6C">
        <w:rPr>
          <w:rFonts w:asciiTheme="majorHAnsi" w:eastAsia="Times New Roman" w:hAnsiTheme="majorHAnsi" w:cs="Times New Roman"/>
          <w:color w:val="000000"/>
          <w:sz w:val="28"/>
          <w:szCs w:val="28"/>
        </w:rPr>
        <w:t>Let’s find out the relevance part of income tax act for paying guest house rent allowance exemption.</w:t>
      </w:r>
      <w:r w:rsidRPr="00376C6C">
        <w:rPr>
          <w:rFonts w:asciiTheme="majorHAnsi" w:eastAsia="Times New Roman" w:hAnsiTheme="majorHAnsi" w:cs="Times New Roman"/>
          <w:color w:val="000000"/>
          <w:sz w:val="28"/>
          <w:szCs w:val="28"/>
        </w:rPr>
        <w:br/>
      </w:r>
    </w:p>
    <w:p w:rsidR="003C064F" w:rsidRPr="001D4C81" w:rsidRDefault="003C064F" w:rsidP="003C064F">
      <w:pPr>
        <w:spacing w:after="0"/>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b/>
          <w:bCs/>
          <w:color w:val="000000"/>
          <w:sz w:val="28"/>
          <w:szCs w:val="28"/>
        </w:rPr>
        <w:t xml:space="preserve">For claiming HRA exemption, you should fall under following situation. </w:t>
      </w:r>
    </w:p>
    <w:p w:rsidR="003C064F" w:rsidRPr="001D4C81" w:rsidRDefault="003C064F" w:rsidP="003C064F">
      <w:pPr>
        <w:numPr>
          <w:ilvl w:val="0"/>
          <w:numId w:val="7"/>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House Rent Allowance Received </w:t>
      </w:r>
    </w:p>
    <w:p w:rsidR="003C064F" w:rsidRDefault="003C064F" w:rsidP="003C064F">
      <w:pPr>
        <w:numPr>
          <w:ilvl w:val="0"/>
          <w:numId w:val="7"/>
        </w:numPr>
        <w:spacing w:before="100" w:beforeAutospacing="1" w:after="100" w:afterAutospacing="1"/>
        <w:jc w:val="both"/>
        <w:rPr>
          <w:rFonts w:asciiTheme="majorHAnsi" w:eastAsia="Times New Roman" w:hAnsiTheme="majorHAnsi" w:cs="Times New Roman"/>
          <w:color w:val="000000"/>
          <w:sz w:val="28"/>
          <w:szCs w:val="28"/>
        </w:rPr>
      </w:pPr>
      <w:r w:rsidRPr="001D4C81">
        <w:rPr>
          <w:rFonts w:asciiTheme="majorHAnsi" w:eastAsia="Times New Roman" w:hAnsiTheme="majorHAnsi" w:cs="Times New Roman"/>
          <w:color w:val="000000"/>
          <w:sz w:val="28"/>
          <w:szCs w:val="28"/>
        </w:rPr>
        <w:t xml:space="preserve">House Rent Paid </w:t>
      </w:r>
    </w:p>
    <w:p w:rsidR="00376C6C" w:rsidRPr="001D4C81" w:rsidRDefault="00376C6C" w:rsidP="003C064F">
      <w:pPr>
        <w:numPr>
          <w:ilvl w:val="0"/>
          <w:numId w:val="7"/>
        </w:numPr>
        <w:spacing w:before="100" w:beforeAutospacing="1" w:after="100" w:afterAutospacing="1"/>
        <w:jc w:val="both"/>
        <w:rPr>
          <w:rFonts w:asciiTheme="majorHAnsi" w:eastAsia="Times New Roman" w:hAnsiTheme="majorHAnsi" w:cs="Times New Roman"/>
          <w:color w:val="000000"/>
          <w:sz w:val="28"/>
          <w:szCs w:val="28"/>
        </w:rPr>
      </w:pPr>
      <w:r>
        <w:rPr>
          <w:rFonts w:asciiTheme="majorHAnsi" w:eastAsia="Times New Roman" w:hAnsiTheme="majorHAnsi" w:cs="Times New Roman"/>
          <w:color w:val="000000"/>
          <w:sz w:val="28"/>
          <w:szCs w:val="28"/>
        </w:rPr>
        <w:t xml:space="preserve">He should </w:t>
      </w:r>
      <w:r w:rsidRPr="00376C6C">
        <w:rPr>
          <w:rFonts w:asciiTheme="majorHAnsi" w:eastAsia="Times New Roman" w:hAnsiTheme="majorHAnsi" w:cs="Times New Roman"/>
          <w:b/>
          <w:color w:val="000000"/>
          <w:sz w:val="28"/>
          <w:szCs w:val="28"/>
        </w:rPr>
        <w:t>not</w:t>
      </w:r>
      <w:r>
        <w:rPr>
          <w:rFonts w:asciiTheme="majorHAnsi" w:eastAsia="Times New Roman" w:hAnsiTheme="majorHAnsi" w:cs="Times New Roman"/>
          <w:color w:val="000000"/>
          <w:sz w:val="28"/>
          <w:szCs w:val="28"/>
        </w:rPr>
        <w:t xml:space="preserve"> have his </w:t>
      </w:r>
      <w:r w:rsidRPr="00376C6C">
        <w:rPr>
          <w:rFonts w:asciiTheme="majorHAnsi" w:eastAsia="Times New Roman" w:hAnsiTheme="majorHAnsi" w:cs="Times New Roman"/>
          <w:b/>
          <w:color w:val="000000"/>
          <w:sz w:val="28"/>
          <w:szCs w:val="28"/>
        </w:rPr>
        <w:t>own residence</w:t>
      </w:r>
      <w:r>
        <w:rPr>
          <w:rFonts w:asciiTheme="majorHAnsi" w:eastAsia="Times New Roman" w:hAnsiTheme="majorHAnsi" w:cs="Times New Roman"/>
          <w:color w:val="000000"/>
          <w:sz w:val="28"/>
          <w:szCs w:val="28"/>
        </w:rPr>
        <w:t xml:space="preserve"> </w:t>
      </w:r>
      <w:r w:rsidRPr="00376C6C">
        <w:rPr>
          <w:rFonts w:asciiTheme="majorHAnsi" w:eastAsia="Times New Roman" w:hAnsiTheme="majorHAnsi" w:cs="Times New Roman"/>
          <w:b/>
          <w:color w:val="000000"/>
          <w:sz w:val="28"/>
          <w:szCs w:val="28"/>
        </w:rPr>
        <w:t>in the place of employment</w:t>
      </w:r>
      <w:r>
        <w:rPr>
          <w:rFonts w:asciiTheme="majorHAnsi" w:eastAsia="Times New Roman" w:hAnsiTheme="majorHAnsi" w:cs="Times New Roman"/>
          <w:color w:val="000000"/>
          <w:sz w:val="28"/>
          <w:szCs w:val="28"/>
        </w:rPr>
        <w:t>.</w:t>
      </w:r>
    </w:p>
    <w:p w:rsidR="00747A95" w:rsidRPr="001D4C81" w:rsidRDefault="003C064F" w:rsidP="003C064F">
      <w:pPr>
        <w:jc w:val="both"/>
        <w:rPr>
          <w:rFonts w:asciiTheme="majorHAnsi" w:hAnsiTheme="majorHAnsi"/>
          <w:sz w:val="28"/>
          <w:szCs w:val="28"/>
        </w:rPr>
      </w:pPr>
      <w:r w:rsidRPr="001D4C81">
        <w:rPr>
          <w:rFonts w:asciiTheme="majorHAnsi" w:eastAsia="Times New Roman" w:hAnsiTheme="majorHAnsi" w:cs="Times New Roman"/>
          <w:color w:val="000000"/>
          <w:sz w:val="28"/>
          <w:szCs w:val="28"/>
        </w:rPr>
        <w:t xml:space="preserve">So, the above conditions are satisfied in the case of paying guest also. </w:t>
      </w:r>
      <w:r w:rsidR="00376C6C">
        <w:rPr>
          <w:rFonts w:asciiTheme="majorHAnsi" w:eastAsia="Times New Roman" w:hAnsiTheme="majorHAnsi" w:cs="Times New Roman"/>
          <w:color w:val="000000"/>
          <w:sz w:val="28"/>
          <w:szCs w:val="28"/>
        </w:rPr>
        <w:t>So we can calculate HRA exemption for the above types of assesses by following the above said condition</w:t>
      </w:r>
    </w:p>
    <w:sectPr w:rsidR="00747A95" w:rsidRPr="001D4C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242838"/>
    <w:multiLevelType w:val="hybridMultilevel"/>
    <w:tmpl w:val="6040D67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F48C6"/>
    <w:multiLevelType w:val="multilevel"/>
    <w:tmpl w:val="45B80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6F65B2"/>
    <w:multiLevelType w:val="hybridMultilevel"/>
    <w:tmpl w:val="3DC03878"/>
    <w:lvl w:ilvl="0" w:tplc="2EE8DE68">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B8F61A6"/>
    <w:multiLevelType w:val="hybridMultilevel"/>
    <w:tmpl w:val="A7D8878E"/>
    <w:lvl w:ilvl="0" w:tplc="D58878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642310"/>
    <w:multiLevelType w:val="multilevel"/>
    <w:tmpl w:val="5C0A49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84A3B"/>
    <w:multiLevelType w:val="multilevel"/>
    <w:tmpl w:val="0E900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0F72EA"/>
    <w:multiLevelType w:val="multilevel"/>
    <w:tmpl w:val="7E72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34203A"/>
    <w:multiLevelType w:val="hybridMultilevel"/>
    <w:tmpl w:val="31620D76"/>
    <w:lvl w:ilvl="0" w:tplc="D588785C">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34334864"/>
    <w:multiLevelType w:val="multilevel"/>
    <w:tmpl w:val="E4D68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92613B4"/>
    <w:multiLevelType w:val="hybridMultilevel"/>
    <w:tmpl w:val="32509CB4"/>
    <w:lvl w:ilvl="0" w:tplc="D58878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542FA4"/>
    <w:multiLevelType w:val="hybridMultilevel"/>
    <w:tmpl w:val="A4EC7296"/>
    <w:lvl w:ilvl="0" w:tplc="D58878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176482"/>
    <w:multiLevelType w:val="hybridMultilevel"/>
    <w:tmpl w:val="335259EA"/>
    <w:lvl w:ilvl="0" w:tplc="D588785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4672AEC"/>
    <w:multiLevelType w:val="hybridMultilevel"/>
    <w:tmpl w:val="941EE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4B4BA8"/>
    <w:multiLevelType w:val="multilevel"/>
    <w:tmpl w:val="5174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2B2DB5"/>
    <w:multiLevelType w:val="hybridMultilevel"/>
    <w:tmpl w:val="D324B0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89F649C"/>
    <w:multiLevelType w:val="hybridMultilevel"/>
    <w:tmpl w:val="FFA4FCE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7F424D79"/>
    <w:multiLevelType w:val="multilevel"/>
    <w:tmpl w:val="AD3C7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8"/>
  </w:num>
  <w:num w:numId="4">
    <w:abstractNumId w:val="1"/>
  </w:num>
  <w:num w:numId="5">
    <w:abstractNumId w:val="16"/>
  </w:num>
  <w:num w:numId="6">
    <w:abstractNumId w:val="13"/>
  </w:num>
  <w:num w:numId="7">
    <w:abstractNumId w:val="6"/>
  </w:num>
  <w:num w:numId="8">
    <w:abstractNumId w:val="7"/>
  </w:num>
  <w:num w:numId="9">
    <w:abstractNumId w:val="3"/>
  </w:num>
  <w:num w:numId="10">
    <w:abstractNumId w:val="10"/>
  </w:num>
  <w:num w:numId="11">
    <w:abstractNumId w:val="11"/>
  </w:num>
  <w:num w:numId="12">
    <w:abstractNumId w:val="9"/>
  </w:num>
  <w:num w:numId="13">
    <w:abstractNumId w:val="2"/>
  </w:num>
  <w:num w:numId="14">
    <w:abstractNumId w:val="14"/>
  </w:num>
  <w:num w:numId="15">
    <w:abstractNumId w:val="15"/>
  </w:num>
  <w:num w:numId="16">
    <w:abstractNumId w:val="12"/>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C064F"/>
    <w:rsid w:val="001D4C81"/>
    <w:rsid w:val="002C2BE9"/>
    <w:rsid w:val="00376C6C"/>
    <w:rsid w:val="003C064F"/>
    <w:rsid w:val="00747A95"/>
    <w:rsid w:val="00787D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6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534</Words>
  <Characters>3050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AJOHNMORIS&amp;CO</dc:creator>
  <cp:keywords/>
  <dc:description/>
  <cp:lastModifiedBy>AJOHNMORIS&amp;CO</cp:lastModifiedBy>
  <cp:revision>3</cp:revision>
  <dcterms:created xsi:type="dcterms:W3CDTF">2010-09-04T08:59:00Z</dcterms:created>
  <dcterms:modified xsi:type="dcterms:W3CDTF">2010-09-04T09:38:00Z</dcterms:modified>
</cp:coreProperties>
</file>