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CCE" w:rsidRPr="005E4CCE" w:rsidRDefault="005E4CCE" w:rsidP="005E4CCE">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5E4CCE">
        <w:rPr>
          <w:rFonts w:ascii="Times New Roman" w:eastAsia="Times New Roman" w:hAnsi="Times New Roman" w:cs="Times New Roman"/>
          <w:b/>
          <w:bCs/>
          <w:caps/>
          <w:sz w:val="24"/>
          <w:szCs w:val="18"/>
          <w:lang w:val="en-US" w:eastAsia="en-GB" w:bidi="mr-IN"/>
        </w:rPr>
        <w:t>Zambia</w:t>
      </w:r>
    </w:p>
    <w:p w:rsidR="005E4CCE" w:rsidRPr="005E4CCE" w:rsidRDefault="005E4CCE" w:rsidP="005E4CCE">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sz w:val="24"/>
          <w:szCs w:val="16"/>
          <w:lang w:val="en-US" w:eastAsia="en-GB" w:bidi="mr-IN"/>
        </w:rPr>
        <w:t>58. Agreement for avoidance of double taxation and prevention of fiscal evasion with Zambia</w:t>
      </w:r>
    </w:p>
    <w:p w:rsidR="005E4CCE" w:rsidRPr="005E4CCE" w:rsidRDefault="005E4CCE" w:rsidP="005E4CCE">
      <w:pPr>
        <w:adjustRightInd w:val="0"/>
        <w:spacing w:after="60" w:line="240" w:lineRule="auto"/>
        <w:jc w:val="both"/>
        <w:rPr>
          <w:rFonts w:ascii="Times New Roman" w:eastAsia="Times New Roman" w:hAnsi="Times New Roman" w:cs="Times New Roman"/>
          <w:i/>
          <w:iCs/>
          <w:sz w:val="24"/>
          <w:szCs w:val="16"/>
          <w:lang w:val="en-US" w:eastAsia="en-GB" w:bidi="mr-IN"/>
        </w:rPr>
      </w:pPr>
      <w:r w:rsidRPr="005E4CCE">
        <w:rPr>
          <w:rFonts w:ascii="Times New Roman" w:eastAsia="Times New Roman" w:hAnsi="Times New Roman" w:cs="Times New Roman"/>
          <w:i/>
          <w:iCs/>
          <w:sz w:val="24"/>
          <w:szCs w:val="16"/>
          <w:lang w:val="en-US" w:eastAsia="en-GB" w:bidi="mr-IN"/>
        </w:rPr>
        <w:t>Whereas the Government of the Republic of India and the Government of the Republic of Zambia have concluded a Convention as set out in the Annexure hereto, for the avoidance of double taxation and the prevention of fiscal evasion with respect to taxes on income ;</w:t>
      </w:r>
    </w:p>
    <w:p w:rsidR="005E4CCE" w:rsidRPr="005E4CCE" w:rsidRDefault="005E4CCE" w:rsidP="005E4CCE">
      <w:pPr>
        <w:adjustRightInd w:val="0"/>
        <w:spacing w:after="60" w:line="240" w:lineRule="auto"/>
        <w:jc w:val="both"/>
        <w:rPr>
          <w:rFonts w:ascii="Times New Roman" w:eastAsia="Times New Roman" w:hAnsi="Times New Roman" w:cs="Times New Roman"/>
          <w:i/>
          <w:iCs/>
          <w:sz w:val="24"/>
          <w:szCs w:val="16"/>
          <w:lang w:val="en-US" w:eastAsia="en-GB" w:bidi="mr-IN"/>
        </w:rPr>
      </w:pPr>
      <w:r w:rsidRPr="005E4CCE">
        <w:rPr>
          <w:rFonts w:ascii="Times New Roman" w:eastAsia="Times New Roman" w:hAnsi="Times New Roman" w:cs="Times New Roman"/>
          <w:i/>
          <w:iCs/>
          <w:sz w:val="24"/>
          <w:szCs w:val="16"/>
          <w:lang w:val="en-US" w:eastAsia="en-GB" w:bidi="mr-IN"/>
        </w:rPr>
        <w:t>And whereas all the requirements have been completed in India and Zambia as are necessary to give the said Convention the force of law in India and Zambia respectively, as required by paragraph (1) of article 29 of the said Convention ;</w:t>
      </w:r>
    </w:p>
    <w:p w:rsidR="005E4CCE" w:rsidRPr="005E4CCE" w:rsidRDefault="005E4CCE" w:rsidP="005E4CCE">
      <w:pPr>
        <w:adjustRightInd w:val="0"/>
        <w:spacing w:after="60" w:line="240" w:lineRule="auto"/>
        <w:jc w:val="both"/>
        <w:rPr>
          <w:rFonts w:ascii="Times New Roman" w:eastAsia="Times New Roman" w:hAnsi="Times New Roman" w:cs="Times New Roman"/>
          <w:i/>
          <w:iCs/>
          <w:sz w:val="24"/>
          <w:szCs w:val="16"/>
          <w:lang w:val="en-US" w:eastAsia="en-GB" w:bidi="mr-IN"/>
        </w:rPr>
      </w:pPr>
      <w:r w:rsidRPr="005E4CCE">
        <w:rPr>
          <w:rFonts w:ascii="Times New Roman" w:eastAsia="Times New Roman" w:hAnsi="Times New Roman" w:cs="Times New Roman"/>
          <w:i/>
          <w:iCs/>
          <w:sz w:val="24"/>
          <w:szCs w:val="16"/>
          <w:lang w:val="en-US" w:eastAsia="en-GB" w:bidi="mr-IN"/>
        </w:rPr>
        <w:t>And whereas the diplomatic notes to this effect have been exchanged between the said two Governments, as required by paragraph (2) of article 20 of the said Convention ;</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India.</w:t>
      </w:r>
    </w:p>
    <w:p w:rsidR="005E4CCE" w:rsidRPr="005E4CCE" w:rsidRDefault="005E4CCE" w:rsidP="005E4CCE">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sz w:val="24"/>
          <w:szCs w:val="16"/>
          <w:lang w:val="en-US" w:eastAsia="en-GB" w:bidi="mr-IN"/>
        </w:rPr>
        <w:t>Notification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No. GSR 39(E), dated 18-1-1984.</w:t>
      </w:r>
    </w:p>
    <w:p w:rsidR="005E4CCE" w:rsidRPr="005E4CCE" w:rsidRDefault="005E4CCE" w:rsidP="005E4CCE">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5E4CCE">
        <w:rPr>
          <w:rFonts w:ascii="Times New Roman" w:eastAsia="Times New Roman" w:hAnsi="Times New Roman" w:cs="Times New Roman"/>
          <w:i/>
          <w:iCs/>
          <w:caps/>
          <w:sz w:val="24"/>
          <w:szCs w:val="14"/>
          <w:lang w:val="en-US" w:eastAsia="en-GB" w:bidi="mr-IN"/>
        </w:rPr>
        <w:t>Text of Annexed convention, dated 5-6-1981</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The Government of the Republic of India and the Government of the Republic of Zambia desiring to conclude a Convention for the avoidance of double taxation and the prevention of fiscal evasion with respect to taxes on income, have agreed as follows :</w:t>
      </w:r>
    </w:p>
    <w:p w:rsidR="005E4CCE" w:rsidRPr="005E4CCE" w:rsidRDefault="005E4CCE" w:rsidP="005E4CCE">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caps/>
          <w:sz w:val="24"/>
          <w:szCs w:val="14"/>
          <w:lang w:val="en-US" w:eastAsia="en-GB" w:bidi="mr-IN"/>
        </w:rPr>
        <w:t>Chapter I - Scope of the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1 - </w:t>
      </w:r>
      <w:r w:rsidRPr="005E4CCE">
        <w:rPr>
          <w:rFonts w:ascii="Times New Roman" w:eastAsia="Times New Roman" w:hAnsi="Times New Roman" w:cs="Times New Roman"/>
          <w:i/>
          <w:iCs/>
          <w:sz w:val="24"/>
          <w:szCs w:val="16"/>
          <w:lang w:val="en-US" w:eastAsia="en-GB" w:bidi="mr-IN"/>
        </w:rPr>
        <w:t>Personal scope</w:t>
      </w:r>
      <w:r w:rsidRPr="005E4CCE">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2 - </w:t>
      </w:r>
      <w:r w:rsidRPr="005E4CCE">
        <w:rPr>
          <w:rFonts w:ascii="Times New Roman" w:eastAsia="Times New Roman" w:hAnsi="Times New Roman" w:cs="Times New Roman"/>
          <w:i/>
          <w:iCs/>
          <w:sz w:val="24"/>
          <w:szCs w:val="16"/>
          <w:lang w:val="en-US" w:eastAsia="en-GB" w:bidi="mr-IN"/>
        </w:rPr>
        <w:t>Taxes covered - 1.</w:t>
      </w:r>
      <w:r w:rsidRPr="005E4CCE">
        <w:rPr>
          <w:rFonts w:ascii="Times New Roman" w:eastAsia="Times New Roman" w:hAnsi="Times New Roman" w:cs="Times New Roman"/>
          <w:sz w:val="24"/>
          <w:szCs w:val="16"/>
          <w:lang w:val="en-US" w:eastAsia="en-GB" w:bidi="mr-IN"/>
        </w:rPr>
        <w:t xml:space="preserve"> The taxes to which this Convention shall apply are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the case of India,—</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income-tax including any surcharge thereon imposed under the Income-tax Act, 1961 (43 of 1961); and</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surtax imposed under the Companies (Profits) Surtax Act, 1964 (7 of 1964)</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r>
      <w:r w:rsidRPr="005E4CCE">
        <w:rPr>
          <w:rFonts w:ascii="Times New Roman" w:eastAsia="Times New Roman" w:hAnsi="Times New Roman" w:cs="Times New Roman"/>
          <w:sz w:val="24"/>
          <w:szCs w:val="16"/>
          <w:lang w:val="en-US" w:eastAsia="en-GB" w:bidi="mr-IN"/>
        </w:rPr>
        <w:tab/>
        <w:t>(hereinafter referred to as “Indian tax”);</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the case of Zambia,—</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income-tax;</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mineral tax; and</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personal levy</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r>
      <w:r w:rsidRPr="005E4CCE">
        <w:rPr>
          <w:rFonts w:ascii="Times New Roman" w:eastAsia="Times New Roman" w:hAnsi="Times New Roman" w:cs="Times New Roman"/>
          <w:sz w:val="24"/>
          <w:szCs w:val="16"/>
          <w:lang w:val="en-US" w:eastAsia="en-GB" w:bidi="mr-IN"/>
        </w:rPr>
        <w:tab/>
        <w:t>(hereinafter referred to as “Zambian tax”)</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Contracting State after the date of signature of the present Convention in addition to, or in place of, the taxes referred to in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of this article.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At the end of each year, the competent authorities of the Contracting States shall notify each other of any significant changes which have been made in their respective taxation laws which are the subject of this Convention and furnish copies of relevant enactments and regulations.</w:t>
      </w:r>
    </w:p>
    <w:p w:rsidR="005E4CCE" w:rsidRPr="005E4CCE" w:rsidRDefault="005E4CCE" w:rsidP="005E4CCE">
      <w:pPr>
        <w:adjustRightInd w:val="0"/>
        <w:spacing w:before="120" w:after="120" w:line="240" w:lineRule="auto"/>
        <w:jc w:val="center"/>
        <w:rPr>
          <w:rFonts w:ascii="Times New Roman" w:eastAsia="Times New Roman" w:hAnsi="Times New Roman" w:cs="Times New Roman"/>
          <w:sz w:val="24"/>
          <w:szCs w:val="14"/>
          <w:lang w:val="en-US" w:eastAsia="en-GB" w:bidi="mr-IN"/>
        </w:rPr>
      </w:pPr>
      <w:r w:rsidRPr="005E4CCE">
        <w:rPr>
          <w:rFonts w:ascii="Times New Roman" w:eastAsia="Times New Roman" w:hAnsi="Times New Roman" w:cs="Times New Roman"/>
          <w:b/>
          <w:bCs/>
          <w:caps/>
          <w:sz w:val="24"/>
          <w:szCs w:val="14"/>
          <w:lang w:val="en-US" w:eastAsia="en-GB" w:bidi="mr-IN"/>
        </w:rPr>
        <w:t>Chapter II - Definitions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lastRenderedPageBreak/>
        <w:t xml:space="preserve">ARTICLES 3 - </w:t>
      </w:r>
      <w:r w:rsidRPr="005E4CCE">
        <w:rPr>
          <w:rFonts w:ascii="Times New Roman" w:eastAsia="Times New Roman" w:hAnsi="Times New Roman" w:cs="Times New Roman"/>
          <w:i/>
          <w:iCs/>
          <w:sz w:val="24"/>
          <w:szCs w:val="16"/>
          <w:lang w:val="en-US" w:eastAsia="en-GB" w:bidi="mr-IN"/>
        </w:rPr>
        <w:t>General definitions -1.</w:t>
      </w:r>
      <w:r w:rsidRPr="005E4CCE">
        <w:rPr>
          <w:rFonts w:ascii="Times New Roman" w:eastAsia="Times New Roman" w:hAnsi="Times New Roman" w:cs="Times New Roman"/>
          <w:sz w:val="24"/>
          <w:szCs w:val="16"/>
          <w:lang w:val="en-US" w:eastAsia="en-GB" w:bidi="mr-IN"/>
        </w:rPr>
        <w:t xml:space="preserve"> In this Convention, unless the context otherwise requires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terms “a Contracting State” and “the other contracting State” mean India or Zambia, as the context requires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 “tax” means Indian tax or Zambian tax, as the context requires, but shall not include any amount which is payable in respect of any default or omission in relation to the taxes to which this Convention applies or which represents a penalty imposed relating to those taxes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 “person” includes individuals, companies and all other entries which are treated as taxable units under the taxation laws in force in the respective Contracting States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d</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 “company” means any body corporate or any entity which is treated as a company under the taxation laws in force in the respective Contracting States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e</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other Contracting State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f</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and in the case of Zambia, the Commissioner of Taxes or his authorised representative;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g</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term “nationals” means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respect of India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r>
      <w:r w:rsidRPr="005E4CCE">
        <w:rPr>
          <w:rFonts w:ascii="Times New Roman" w:eastAsia="Times New Roman" w:hAnsi="Times New Roman" w:cs="Times New Roman"/>
          <w:sz w:val="24"/>
          <w:szCs w:val="16"/>
          <w:lang w:val="en-US" w:eastAsia="en-GB" w:bidi="mr-IN"/>
        </w:rPr>
        <w:tab/>
        <w:t>all individuals possessing the nationality of India and all legal persons, partnerships and associations deriving their status from the law in force in India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respect of Zambia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r>
      <w:r w:rsidRPr="005E4CCE">
        <w:rPr>
          <w:rFonts w:ascii="Times New Roman" w:eastAsia="Times New Roman" w:hAnsi="Times New Roman" w:cs="Times New Roman"/>
          <w:sz w:val="24"/>
          <w:szCs w:val="16"/>
          <w:lang w:val="en-US" w:eastAsia="en-GB" w:bidi="mr-IN"/>
        </w:rPr>
        <w:tab/>
        <w:t>all individuals possessing the nationality of Zambia and all legal persons, partnerships and associations deriving their status as such from the law in force in Zambia.</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In the application of the provisions of this Convention by one of the Contracting States, any term not defined herein shall, unless the context otherwise requires, have the meaning which it has under the laws in force in that State relating to the taxes which are the subject of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4 - </w:t>
      </w:r>
      <w:r w:rsidRPr="005E4CCE">
        <w:rPr>
          <w:rFonts w:ascii="Times New Roman" w:eastAsia="Times New Roman" w:hAnsi="Times New Roman" w:cs="Times New Roman"/>
          <w:i/>
          <w:iCs/>
          <w:sz w:val="24"/>
          <w:szCs w:val="16"/>
          <w:lang w:val="en-US" w:eastAsia="en-GB" w:bidi="mr-IN"/>
        </w:rPr>
        <w:t>Fiscal domicile - 1.</w:t>
      </w:r>
      <w:r w:rsidRPr="005E4CCE">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taxation thereon by reason of his domicile, residence, place of management or any other criterion of similar nature.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Where by reason of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 individual is a resident of both Contracting States, then his residential status for the purposes of this Convention shall be determined in accordance with the following rules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Contracting State with which his personal and economic relations are closer (hereinafter referred to as his “centre of vital interests”)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lastRenderedPageBreak/>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d</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Where by reason of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 person other than an individual is a resident of both the Contracting States, then it shall be deemed to be a resident of the Contracting State in which its place of effective management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5 - </w:t>
      </w:r>
      <w:r w:rsidRPr="005E4CCE">
        <w:rPr>
          <w:rFonts w:ascii="Times New Roman" w:eastAsia="Times New Roman" w:hAnsi="Times New Roman" w:cs="Times New Roman"/>
          <w:i/>
          <w:iCs/>
          <w:sz w:val="24"/>
          <w:szCs w:val="16"/>
          <w:lang w:val="en-US" w:eastAsia="en-GB" w:bidi="mr-IN"/>
        </w:rPr>
        <w:t>Permanent establishment - 1.</w:t>
      </w:r>
      <w:r w:rsidRPr="005E4CCE">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in which the business of the enterprise is wholly or partly carried 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term “permanent establishment” shall include—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place of management;</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branch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an office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d</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factory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e</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workshop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f</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mine, a quarry, an oil-field or other place of extraction of natural resources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g</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 xml:space="preserve">a farm, plantation or other place where agricultural, forestry plantation or related activities are carried on ;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h</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site, project or supervisory activity continues for a period of more than 9 months;</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 warehouse or other facilities for the maintenance of a stock of goods or mechanised belonging to the enterprise from which orders are fulfilled.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term “permanent establishment” shall not be deemed to include—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d</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e</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or business of the enterprise.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A person acting in a Contracting State for or on behalf of an enterprise of the other Contracting State - other than an agent of an independent status to whom the provisions of paragraph (</w:t>
      </w: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 apply - shall be deemed to be a permanent establishment of that enterprise in the first-mentioned State if—</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he has, and habitually exercises in that State, an authority to conclude contracts for or on behalf of the enterprise, unless his activities are limited to the purchase of goods or merchandise for the enterprise; or</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lastRenderedPageBreak/>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he has no such authority but he habitually maintains in the first-mentioned Contracting State a stock of goods or merchandise belonging to that enterprise from which he regularly fulfils orders on behalf of the enterprise.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An insurance enterprise of a Contracting State shall, except in regard to reinsurance, be deemed to have a permanent establishment in the other Contracting State if it collects premiums in the territory of that other State or insures risks situated therein through an employee or through a representative who is not an agent of independent status within the meaning of paragraph (</w:t>
      </w: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However, when the activities of such an agent are devoted wholly or almost wholly on behalf of that enterprise, he would not be considered an agent of an independent status within the meaning of this paragraph.</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7.</w:t>
      </w:r>
      <w:r w:rsidRPr="005E4CCE">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for either company a permanent establishment of the other.</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8.</w:t>
      </w:r>
      <w:r w:rsidRPr="005E4CCE">
        <w:rPr>
          <w:rFonts w:ascii="Times New Roman" w:eastAsia="Times New Roman" w:hAnsi="Times New Roman" w:cs="Times New Roman"/>
          <w:sz w:val="24"/>
          <w:szCs w:val="16"/>
          <w:lang w:val="en-US" w:eastAsia="en-GB" w:bidi="mr-IN"/>
        </w:rPr>
        <w:t xml:space="preserve"> An enterprise of a Contracting State shall be deemed to have a permanent establishment in the other Contracting State if it carries on a business which consists of providing the services of public entertainers (such as theatre, motion picture, radio or television artistes and musicians) or athletes in that other Contracting State unless the enterprise is directly or indirectly supported wholly or substantially, from the public funds of the Government of the first-mentioned Contracting State in connection with the provision of such services.</w:t>
      </w:r>
    </w:p>
    <w:p w:rsidR="005E4CCE" w:rsidRPr="005E4CCE" w:rsidRDefault="005E4CCE" w:rsidP="005E4CCE">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5E4CCE">
        <w:rPr>
          <w:rFonts w:ascii="Times New Roman" w:eastAsia="Times New Roman" w:hAnsi="Times New Roman" w:cs="Times New Roman"/>
          <w:b/>
          <w:bCs/>
          <w:caps/>
          <w:sz w:val="24"/>
          <w:szCs w:val="14"/>
          <w:lang w:val="en-US" w:eastAsia="en-GB" w:bidi="mr-IN"/>
        </w:rPr>
        <w:t>Chapter III - Taxation of Income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6 - </w:t>
      </w:r>
      <w:r w:rsidRPr="005E4CCE">
        <w:rPr>
          <w:rFonts w:ascii="Times New Roman" w:eastAsia="Times New Roman" w:hAnsi="Times New Roman" w:cs="Times New Roman"/>
          <w:i/>
          <w:iCs/>
          <w:sz w:val="24"/>
          <w:szCs w:val="16"/>
          <w:lang w:val="en-US" w:eastAsia="en-GB" w:bidi="mr-IN"/>
        </w:rPr>
        <w:t>Income from immovable property - 1.</w:t>
      </w:r>
      <w:r w:rsidRPr="005E4CCE">
        <w:rPr>
          <w:rFonts w:ascii="Times New Roman" w:eastAsia="Times New Roman" w:hAnsi="Times New Roman" w:cs="Times New Roman"/>
          <w:sz w:val="24"/>
          <w:szCs w:val="16"/>
          <w:lang w:val="en-US" w:eastAsia="en-GB" w:bidi="mr-IN"/>
        </w:rPr>
        <w:t xml:space="preserve"> Income from immovable property may be taxed in the Contracting State in which such property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term “immovable property” shall be defined in accordance with the law and usage of the Contracting State in which the property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 wells, quarries and other places of extraction of natural resources. Ships, boats and aircraft shall not be regarded as immovable property.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professional services.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7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Business profits - 1.</w:t>
      </w:r>
      <w:r w:rsidRPr="005E4CCE">
        <w:rPr>
          <w:rFonts w:ascii="Times New Roman" w:eastAsia="Times New Roman" w:hAnsi="Times New Roman" w:cs="Times New Roman"/>
          <w:sz w:val="24"/>
          <w:szCs w:val="16"/>
          <w:lang w:val="en-US" w:eastAsia="en-GB" w:bidi="mr-IN"/>
        </w:rPr>
        <w:t xml:space="preserve"> The profits of an enterprise of a Contracting State shall be taxable only in that Contracting State unless the enterprise carries on business in the other Contracting State through a permanent establishment situated therein. If the enterprise carries on business as aforesaid, the profits of the enterprise may be taxed in the other Contracting State but only so much of them as is attributable to that permanent establishment.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lastRenderedPageBreak/>
        <w:t>2.</w:t>
      </w:r>
      <w:r w:rsidRPr="005E4CCE">
        <w:rPr>
          <w:rFonts w:ascii="Times New Roman" w:eastAsia="Times New Roman" w:hAnsi="Times New Roman" w:cs="Times New Roman"/>
          <w:sz w:val="24"/>
          <w:szCs w:val="16"/>
          <w:lang w:val="en-US" w:eastAsia="en-GB" w:bidi="mr-IN"/>
        </w:rPr>
        <w:t xml:space="preserve"> If an enterprise of a Contracting State, which has a permanent establishment in the other Contracting State, sells goods or merchandise of the same or similar kind as those sold by the permanent establishment or renders services of the same or similar kind as those rendered by the permanent establishment, the profits of such activities may be attributed to the permanent establishment unless the enterprise proves that such sales or services are not attributable to the activity of the permanent establishment.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ascertainment thereof presents exceptional difficulties, the profits attributable to the permanent establishment may be estimated on a reasonable basis.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the method of apportionment adopted shall, however, be such that the result shall be in accordance with the principles laid down in this article.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but this does not include any expenses which, under the law of that State, would not be allowed to be deducted by an enterprise of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purpose of export to the enterprise of which it is the permanent establishment.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7.</w:t>
      </w:r>
      <w:r w:rsidRPr="005E4CCE">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8.</w:t>
      </w:r>
      <w:r w:rsidRPr="005E4CCE">
        <w:rPr>
          <w:rFonts w:ascii="Times New Roman" w:eastAsia="Times New Roman" w:hAnsi="Times New Roman" w:cs="Times New Roman"/>
          <w:sz w:val="24"/>
          <w:szCs w:val="16"/>
          <w:lang w:val="en-US" w:eastAsia="en-GB" w:bidi="mr-IN"/>
        </w:rPr>
        <w:t xml:space="preserve"> The term “business profits” means income derived by an enterprise from the carrying on of trade or business; but does not include income in the form of rents, royalties (including rents or royalties in respect of cinematographic films or video tapes for television), fees for technical services, management charges, or remuneration or fees for providing services of technical or other personnel, interest, dividends, capital gains, remuneration for labour or personal (including professional) services or income from the operation of ships or aircraft.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8 - </w:t>
      </w:r>
      <w:r w:rsidRPr="005E4CCE">
        <w:rPr>
          <w:rFonts w:ascii="Times New Roman" w:eastAsia="Times New Roman" w:hAnsi="Times New Roman" w:cs="Times New Roman"/>
          <w:i/>
          <w:iCs/>
          <w:sz w:val="24"/>
          <w:szCs w:val="16"/>
          <w:lang w:val="en-US" w:eastAsia="en-GB" w:bidi="mr-IN"/>
        </w:rPr>
        <w:t>Air transport - 1.</w:t>
      </w:r>
      <w:r w:rsidRPr="005E4CCE">
        <w:rPr>
          <w:rFonts w:ascii="Times New Roman" w:eastAsia="Times New Roman" w:hAnsi="Times New Roman" w:cs="Times New Roman"/>
          <w:sz w:val="24"/>
          <w:szCs w:val="16"/>
          <w:lang w:val="en-US" w:eastAsia="en-GB" w:bidi="mr-IN"/>
        </w:rPr>
        <w:t xml:space="preserve"> Profits derived by an enterprise of a Contracting State for the operation of aircraft in international traffic shall be taxable only in the Contracting State in which the place of effective management of the enterprise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of this article shall also apply to a share of profits from the operation of aircraft in international traffic derived by an enterprise of a Contracting State through participation in a pooled service, in a joint air transport operation or in an international operating agency.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lastRenderedPageBreak/>
        <w:t>3.</w:t>
      </w:r>
      <w:r w:rsidRPr="005E4CCE">
        <w:rPr>
          <w:rFonts w:ascii="Times New Roman" w:eastAsia="Times New Roman" w:hAnsi="Times New Roman" w:cs="Times New Roman"/>
          <w:sz w:val="24"/>
          <w:szCs w:val="16"/>
          <w:lang w:val="en-US" w:eastAsia="en-GB" w:bidi="mr-IN"/>
        </w:rPr>
        <w:t xml:space="preserve"> For the purpose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interest on funds connected with the operation of aircraft in international traffic shall be regarded as income from the operation of such aircraft, and the provisions of article 11 shall not apply in relation to such interest.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9 - </w:t>
      </w:r>
      <w:r w:rsidRPr="005E4CCE">
        <w:rPr>
          <w:rFonts w:ascii="Times New Roman" w:eastAsia="Times New Roman" w:hAnsi="Times New Roman" w:cs="Times New Roman"/>
          <w:i/>
          <w:iCs/>
          <w:sz w:val="24"/>
          <w:szCs w:val="16"/>
          <w:lang w:val="en-US" w:eastAsia="en-GB" w:bidi="mr-IN"/>
        </w:rPr>
        <w:t>Associated enterprises</w:t>
      </w:r>
      <w:r w:rsidRPr="005E4CCE">
        <w:rPr>
          <w:rFonts w:ascii="Times New Roman" w:eastAsia="Times New Roman" w:hAnsi="Times New Roman" w:cs="Times New Roman"/>
          <w:sz w:val="24"/>
          <w:szCs w:val="16"/>
          <w:lang w:val="en-US" w:eastAsia="en-GB" w:bidi="mr-IN"/>
        </w:rPr>
        <w:t xml:space="preserve"> - Where—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 or</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 ;</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10 - </w:t>
      </w:r>
      <w:r w:rsidRPr="005E4CCE">
        <w:rPr>
          <w:rFonts w:ascii="Times New Roman" w:eastAsia="Times New Roman" w:hAnsi="Times New Roman" w:cs="Times New Roman"/>
          <w:i/>
          <w:iCs/>
          <w:sz w:val="24"/>
          <w:szCs w:val="16"/>
          <w:lang w:val="en-US" w:eastAsia="en-GB" w:bidi="mr-IN"/>
        </w:rPr>
        <w:t>Dividends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 of that State, but the tax so charged shall not exceed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5 per cent of the gross amount of the dividends if the recipient is a company which owns at least 25 per cent of the shares of the company paying the dividends during the period of six months immediately preceding the date of payment of the dividends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15 per cent of the gross amount of the dividends in all other cases.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term “dividends” as used in this article means income from shares </w:t>
      </w:r>
      <w:r w:rsidRPr="005E4CCE">
        <w:rPr>
          <w:rFonts w:ascii="Times New Roman" w:eastAsia="Times New Roman" w:hAnsi="Times New Roman" w:cs="Times New Roman"/>
          <w:i/>
          <w:iCs/>
          <w:sz w:val="24"/>
          <w:szCs w:val="16"/>
          <w:lang w:val="en-US" w:eastAsia="en-GB" w:bidi="mr-IN"/>
        </w:rPr>
        <w:t>or</w:t>
      </w:r>
      <w:r w:rsidRPr="005E4CCE">
        <w:rPr>
          <w:rFonts w:ascii="Times New Roman" w:eastAsia="Times New Roman" w:hAnsi="Times New Roman" w:cs="Times New Roman"/>
          <w:sz w:val="24"/>
          <w:szCs w:val="16"/>
          <w:lang w:val="en-US" w:eastAsia="en-GB" w:bidi="mr-IN"/>
        </w:rPr>
        <w:t xml:space="preserve"> other rights, not being debt-claims, participating in profits, as well as income from other corporate rights assimilated to income from shares or any other item which is deemed to be a dividend or distribution of a company by the taxation law of the Contracting State of which the company making the distribution is a resident.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shall not apply if the recipient of the dividends, being a resident of a Contracting State, has in the other Contracting State, of which the company paying the dividends is a resident, a permanent establishment with which the holding by virtue of which the dividends are paid is effectively connected. In such a case, the provisions of article 7 shall apply.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to persons who are not residents of that other State, or subject the company’s undistributed profits to a tax on undistributed profits, even if the dividends paid on the undistributed profits consist wholly or partly or profits or income arising in that other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11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Interest</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Interest arising in a Contracting State paid to a resident of the other Contracting State may be taxed in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 of that State, but the tax so charged shall not exceed 10 per cent of the gross amount of the interest.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Notwithstanding the provisions of paragraph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interest arising in a Contracting State and paid to the Government of the other Contracting State or local authority thereof, the Central Bank of that other Contracting State, or and agency wholly owned by that Government or local authority shall be exempt from tax of the first-mentioned Contracting State. The </w:t>
      </w:r>
      <w:r w:rsidRPr="005E4CCE">
        <w:rPr>
          <w:rFonts w:ascii="Times New Roman" w:eastAsia="Times New Roman" w:hAnsi="Times New Roman" w:cs="Times New Roman"/>
          <w:sz w:val="24"/>
          <w:szCs w:val="16"/>
          <w:lang w:val="en-US" w:eastAsia="en-GB" w:bidi="mr-IN"/>
        </w:rPr>
        <w:lastRenderedPageBreak/>
        <w:t>competent authorities of the Contracting State may determine by mutual agreement any other governmental institution to which this paragraph shall apply.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other debt-claims of every kind as well as other income assimilated to income from money lent by the taxation law of the Contracting State in which the income arises.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shall not apply if the recipient of the interest, being a resident of a Contracting State has in the other Contracting State in which the interest arises a permanent establishment with which the debt-claim from which the interest arises is effectively connected. In such a case, the provisions of article 7 shall apply.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local authority or a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that permanent establishment, then such interest shall be deemed to arise in the Contracting State in which the permanent establishment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7.</w:t>
      </w:r>
      <w:r w:rsidRPr="005E4CCE">
        <w:rPr>
          <w:rFonts w:ascii="Times New Roman" w:eastAsia="Times New Roman" w:hAnsi="Times New Roman" w:cs="Times New Roman"/>
          <w:sz w:val="24"/>
          <w:szCs w:val="16"/>
          <w:lang w:val="en-US" w:eastAsia="en-GB" w:bidi="mr-IN"/>
        </w:rPr>
        <w:t xml:space="preserve"> Where, owing to special relationship between the payer and the recipient or between both of them and some other person, the amount of the interest paid, having regard to the debt-claim for which it is paid, exceeds the amount which would have been agreed upon by the payer and the recipient in the absence of such relationship, the provisions of this article shall apply only to the last-mentioned amount. In that case, the excess part of the payments shall remain according to the law of each Contracting State, due regard being had to the other provisions of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12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Royalties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 of that State, but the tax so charged shall not exceed 10 per cent of the gross amount of the royalties.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and films or tapes for radio or television broadcasting), any patent, trade-mark, design or model, plan, secret formula or process, or for the use of, or the right to use, industrial, commercial or scientific equipment, or for information concerning industrial, commercial or scientific experience.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shall not apply if the recipient of the royalties, being a resident of a Contracting State, has in the other Contracting State in which the royalties arise, a permanent establishment with which the right or property giving rise to the royalties is effectively connected. In such a case, the provisions of article 7 shall apply.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Royalties shall be deemed to arise in a Contracting State when the payer is that Contracting State itself, a political sub-division, local authority or a resident of that State. Where, however, the person paying the royalties, whether he is a resident of a Contracting State or not, has in a Contracting State a permanent establishment in connection with which the liability to pay the royalties was incurred, and such royalties are borne of such permanent establishment, then such royalties shall be deemed to arise in the Contracting State in which the permanent establishment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lastRenderedPageBreak/>
        <w:t>6.</w:t>
      </w:r>
      <w:r w:rsidRPr="005E4CCE">
        <w:rPr>
          <w:rFonts w:ascii="Times New Roman" w:eastAsia="Times New Roman" w:hAnsi="Times New Roman" w:cs="Times New Roman"/>
          <w:sz w:val="24"/>
          <w:szCs w:val="16"/>
          <w:lang w:val="en-US" w:eastAsia="en-GB" w:bidi="mr-IN"/>
        </w:rPr>
        <w:t xml:space="preserve"> Where, owing to special relationship between the payer and the recipient or between both of them and some other person, the amount of royalties paid, having regard to the use, right or information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13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Capital gains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Gains from the alienation of immovable property, as defined in paragraph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of article 6, may be taxed in the Contracting State in which such property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Gains from the alienation of movable property forming part of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professional services, including such gains from the alienation of such a permanent establishment (alone or together with the whole enterprise) or of such a fixed base, may be taxed in that other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Notwithstanding the provisions of paragraph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gains derived by an enterprise of a Contracting State from the alienation of ships and aircraft which it operates in international traffic and movable property pertaining to the operation of such ships and aircraft shall be taxable only in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Gains derived by a resident of a Contracting State from the alienation of any property other than those mentioned in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shall be taxable only in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The term “alienation” means the sale, exchange, transfer or relinquishment of the property or the extinguishment of any rights therein or the compulsory acquisition thereof under any law in force in the respective Contracting States.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14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Management and consultancy fees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Management and consultancy fees arising in a Contracting State and paid to a resident of the other Contracting State may be taxed in that other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However, such fees may be taxed in the Contracting State in which they arise, and according to the law of the State, but the tax so charged shall not exceed 10 per cent of the gross amount of the fees.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term “management and consultancy fees” as used in this article means payments of any kind to any person, other than to an employee of the person making the payments, in consideration for any services of a managerial, technical or consultancy nature.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shall not apply if the recipient of the management and consultancy fees, being a resident of a Contracting State, has in the other Contracting State in which the fees arise a permanent establishment with which the services giving rise to the fees are effectively connected. In such a case, the provisions of article 7 shall apply.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Management and consultancy fees shall be deemed to arise in a Contracting State when the payer is that Contracting State itself, a political sub-division, a local authority or a resident of that State. Where, however, the person paying the fees, whether he is a resident of that State or not, has in a Contracting State a permanent establishment in connection with which the liability to pay the fees was incurred and such fees are borne by such permanent establishment, then such fees shall be deemed to arise in the Contracting State in which the permanent establishment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6.</w:t>
      </w:r>
      <w:r w:rsidRPr="005E4CCE">
        <w:rPr>
          <w:rFonts w:ascii="Times New Roman" w:eastAsia="Times New Roman" w:hAnsi="Times New Roman" w:cs="Times New Roman"/>
          <w:sz w:val="24"/>
          <w:szCs w:val="16"/>
          <w:lang w:val="en-US" w:eastAsia="en-GB" w:bidi="mr-IN"/>
        </w:rPr>
        <w:t xml:space="preserve"> Where, owing to special relationship between the payer and the recipient or between both of them and some other person, the amount of the management and consultancy fees paid, </w:t>
      </w:r>
      <w:r w:rsidRPr="005E4CCE">
        <w:rPr>
          <w:rFonts w:ascii="Times New Roman" w:eastAsia="Times New Roman" w:hAnsi="Times New Roman" w:cs="Times New Roman"/>
          <w:sz w:val="24"/>
          <w:szCs w:val="16"/>
          <w:lang w:val="en-US" w:eastAsia="en-GB" w:bidi="mr-IN"/>
        </w:rPr>
        <w:lastRenderedPageBreak/>
        <w:t>having regard to the services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15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Independent personal services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Subject to the provisions of article 16, income derived by a resident of a Contracting State in respect of professional services or other independent activities of a similar character shall be taxable only in that State unless—</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he has a fixed base regularly available to him in the other Contracting State for the purposes of performing his activities, in which case so much of the income may be taxed in that other State as is attributable to that fixed base ; or</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he is present in the other Contracting State for the purpose of performing his activities for a period or periods exceeding in the aggregate 183 days is relevant “previous year” in the case of India and in the relevant “charge year” in the case of Zamia and in which case so much of the income may be taxed in that other State as is attributable to the activities performed in that other State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his remuneration for his services or activities in the other Contracting State derived from residents of that Contracting State exceeds K 10,000 or its equivalent in Indian currency in the taxable year (not including travel expenses directly related to the services or activities in the other Contracting State), notwithstanding that his stay in that State is for a period or periods amounting to less than 183 days during the taxable year.</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lawyers, engineers, architects, dentists and accountants.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16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Dependent personal services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Contracting State in respect of an employment shall be taxable only in that State unless the employment is exercised in the other Contracting State. If the employment is so exercised, such representation as is derived therefrom may be taxed in that other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Notwithstanding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remuneration derived by a resident of a Contracting State in respect of an employment exercised in the other Contracting State shall be taxable only in the first-mentioned Contracting State if—</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recipient is present in the other Contracting State for a period not exceeding in the aggregate 183 days in the fiscal year concerned ; and</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 and</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Notwithstanding the provisions of paragraphs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and (</w:t>
      </w: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remuneration in respect of employment exercised aboard a ship or aircraft in international traffic may be taxed only in the Contracting State in which the place of effective management of the enterprise is situated.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17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Directors’ fees</w:t>
      </w:r>
      <w:r w:rsidRPr="005E4CCE">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18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Artistes and athletes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Notwithstanding the provisions of articles 15 and 16, income derived by public entertainers (such as theatre, motion picture, radio or television </w:t>
      </w:r>
      <w:r w:rsidRPr="005E4CCE">
        <w:rPr>
          <w:rFonts w:ascii="Times New Roman" w:eastAsia="Times New Roman" w:hAnsi="Times New Roman" w:cs="Times New Roman"/>
          <w:sz w:val="24"/>
          <w:szCs w:val="16"/>
          <w:lang w:val="en-US" w:eastAsia="en-GB" w:bidi="mr-IN"/>
        </w:rPr>
        <w:lastRenderedPageBreak/>
        <w:t xml:space="preserve">artistes and musicians) or athletes, from their personal activities as such may be taxed in the Contracting State in which these activities are exercised : </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sz w:val="24"/>
          <w:szCs w:val="16"/>
          <w:lang w:val="en-US" w:eastAsia="en-GB" w:bidi="mr-IN"/>
        </w:rPr>
        <w:t>Provided</w:t>
      </w:r>
      <w:r w:rsidRPr="005E4CCE">
        <w:rPr>
          <w:rFonts w:ascii="Times New Roman" w:eastAsia="Times New Roman" w:hAnsi="Times New Roman" w:cs="Times New Roman"/>
          <w:sz w:val="24"/>
          <w:szCs w:val="16"/>
          <w:lang w:val="en-US" w:eastAsia="en-GB" w:bidi="mr-IN"/>
        </w:rPr>
        <w:t xml:space="preserve"> that such income shall not be taxed in the said Contracting State if the visit of the public entertainers or athletes to that State is supported, wholly or substantially, from the public funds of the Government of the other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For the purposes of this article, the term “Government” includes a State Government, a political sub-division, or a local or statutory authority of either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19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Governmental functions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Remuneration paid by or out of funds created by a Contracting State, a political sub-division or a local authority thereof, to a citizen of that State in respect of an employment shall be taxable only in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Any pension paid by or out of funds created by a Contracting State a political sub-division, or a local authority thereof, to any individual may be taxed in that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of this article shall not apply to payments in respect of services rendered in connection with any business carried on by the Government or either of the Contracting States for the purposes of profit.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For the purposes of this article, the term “Government” shall include any State Government or local authority of either Contracting State and in particular the Reserve Bank of India and the Bank of Zambia.</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20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Non-Government pensions and annuities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Any pension (other than a pension referred to in Article 19) or annuity derived by a resident of a Contracting State from sources within the other Contracting State may be taxed only in the first-mentioned Contracting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term “pension” means a periodic payment made in consideration of services rendered in the past or by way of compensation for injuries received in the course of performance of services.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term “annuity” means a stated sum payable periodically at stated times, during the life or during a specified or ascertainable period of time, under an obligation to make the payments in return for adequate and full consideration in money or money’s worth.</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21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Research personnel, students and business apprentices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An individual who is a resident of one of the Contracting States at the time he becomes temporarily present in the other Contracting State for the primary purpose of—</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studying at a university or other recognised educational institution in that other Contracting State, or</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 xml:space="preserve">securing training required to qualify him to practise a profession or professional speciality, or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studying or doing research as a recipient of a grant, allowance, or award from a governmental, religious, charitable, scientific, literary, or educational organisation.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shall be exempt from tax by that other Contracting State with respect to amounts described in sub-paragraph (</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 for a period not exceeding 5 taxable years from the date of his arrival in that other Contracting State.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amounts referred to in sub-paragraph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are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gifts abroad for the purpose of his maintenance, educational study, research, or training ;</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the grant, allowance, or award ; and</w:t>
      </w:r>
    </w:p>
    <w:p w:rsidR="005E4CCE" w:rsidRPr="005E4CCE" w:rsidRDefault="005E4CCE" w:rsidP="005E4CC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lastRenderedPageBreak/>
        <w:tab/>
        <w:t>(</w:t>
      </w:r>
      <w:r w:rsidRPr="005E4CCE">
        <w:rPr>
          <w:rFonts w:ascii="Times New Roman" w:eastAsia="Times New Roman" w:hAnsi="Times New Roman" w:cs="Times New Roman"/>
          <w:i/>
          <w:iCs/>
          <w:sz w:val="24"/>
          <w:szCs w:val="16"/>
          <w:lang w:val="en-US" w:eastAsia="en-GB" w:bidi="mr-IN"/>
        </w:rPr>
        <w:t>iii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income from personal services performed in that other Contracting State in an amount not in excess of 1,500 Zambian Kwacha or its equivalent Indian Rupees for any taxable year.</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An individual who is a resident of one of the Contracting States and who is temporarily present in that other Contracting State as an employee of, or under contract with, a resident of the first-mentioned Contracting State, for the primary purpose of—</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acquiring technical, professional, or business experience from a person other than that resident of the first-mentioned Contracting State or other than a person, related to such resident, or</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studying at a university or other recognised educational institution in that other Contracting State, shall be exempt from tax in that other Contracting State for a period not exceeding 1 year with respect to his income from personal services in an aggregate amount not in excess of 2,500 Zambian Kwacha or its equivalent Indian Rupees.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An individual who is a resident of one of the Contracting States and who is temporarily present in that other Contracting State for a period not exceeding 1 year, as a participant in a programme sponsored by the Government of that other Contracting State, for the primary purpose of training, research, or study, shall be exempt from tax in that other Contracting State with respect to his income from personal services in respect of such training, research, or study performed in that other Contracting State in an aggregate amount not in excess of 3,5000 Zambian Kwacha or its equivalent Indian Rupees.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22 - </w:t>
      </w:r>
      <w:r w:rsidRPr="005E4CCE">
        <w:rPr>
          <w:rFonts w:ascii="Times New Roman" w:eastAsia="Times New Roman" w:hAnsi="Times New Roman" w:cs="Times New Roman"/>
          <w:i/>
          <w:iCs/>
          <w:sz w:val="24"/>
          <w:szCs w:val="16"/>
          <w:lang w:val="en-US" w:eastAsia="en-GB" w:bidi="mr-IN"/>
        </w:rPr>
        <w:t>Professors and teachers</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A professor or teacher who is, or was immediately before visiting a Contracting State, a resident of the other Contracting State and who is present in the first-mentioned State for a period not exceeding two years for the purpose of carrying out advanced study or research or for teaching at a university, college, school or other educational institution shall be exempt from tax in the first-mentioned State in respect of any remuneration which he receives for such work, provided that such remuneration is derived by him from outside that State.</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For the purposes of this article and article 21, an individual shall be deemed to be a resident of a Contracting State if he is resident in that Contracting State in the “previous year” or the “charge year”, as the case may be, in which the visits the other Contracting State or in the immediately preceding “previous year” or the “charge year”.</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23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Income not expressly mentioned</w:t>
      </w:r>
      <w:r w:rsidRPr="005E4CCE">
        <w:rPr>
          <w:rFonts w:ascii="Times New Roman" w:eastAsia="Times New Roman" w:hAnsi="Times New Roman" w:cs="Times New Roman"/>
          <w:sz w:val="24"/>
          <w:szCs w:val="16"/>
          <w:lang w:val="en-US" w:eastAsia="en-GB" w:bidi="mr-IN"/>
        </w:rPr>
        <w:t xml:space="preserve"> - Items of income of a resident of a Contracting State, wherever arising, not dealt with in the foregoing articles of this Convention shall be taxable only in that State except that if such income arises in the other Contracting State, it may also be taxed in that other State.</w:t>
      </w:r>
    </w:p>
    <w:p w:rsidR="005E4CCE" w:rsidRPr="005E4CCE" w:rsidRDefault="005E4CCE" w:rsidP="005E4CCE">
      <w:pPr>
        <w:adjustRightInd w:val="0"/>
        <w:spacing w:before="120" w:after="60" w:line="240" w:lineRule="auto"/>
        <w:jc w:val="center"/>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caps/>
          <w:sz w:val="24"/>
          <w:szCs w:val="14"/>
          <w:lang w:val="en-US" w:eastAsia="en-GB" w:bidi="mr-IN"/>
        </w:rPr>
        <w:t>Chapter IV - Method for elimination of double taxation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24 - </w:t>
      </w:r>
      <w:r w:rsidRPr="005E4CCE">
        <w:rPr>
          <w:rFonts w:ascii="Times New Roman" w:eastAsia="Times New Roman" w:hAnsi="Times New Roman" w:cs="Times New Roman"/>
          <w:i/>
          <w:iCs/>
          <w:sz w:val="24"/>
          <w:szCs w:val="16"/>
          <w:lang w:val="en-US" w:eastAsia="en-GB" w:bidi="mr-IN"/>
        </w:rPr>
        <w:t>Avoidance of double taxation</w:t>
      </w:r>
      <w:r w:rsidRPr="005E4CCE">
        <w:rPr>
          <w:rFonts w:ascii="Times New Roman" w:eastAsia="Times New Roman" w:hAnsi="Times New Roman" w:cs="Times New Roman"/>
          <w:sz w:val="24"/>
          <w:szCs w:val="16"/>
          <w:lang w:val="en-US" w:eastAsia="en-GB" w:bidi="mr-IN"/>
        </w:rPr>
        <w:t xml:space="preserve"> -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xml:space="preserve">) The amount of Zambian tax payable, under the laws of Zambia and in accordance with the provisions of this Convention, whether directly or by deduction, by a resident of India, in respect of income from sources within Zambia which has been subjected to tax both in India and Zambia, shall be allowed as a credit against the Indian tax payable in respect of such income provided that such credit shall not exceed the Indian tax (as computed before allowing any such credit) which is appropriate to the income derived from sources within </w:t>
      </w:r>
      <w:r w:rsidRPr="005E4CCE">
        <w:rPr>
          <w:rFonts w:ascii="Times New Roman" w:eastAsia="Times New Roman" w:hAnsi="Times New Roman" w:cs="Times New Roman"/>
          <w:sz w:val="24"/>
          <w:szCs w:val="16"/>
          <w:lang w:val="en-US" w:eastAsia="en-GB" w:bidi="mr-IN"/>
        </w:rPr>
        <w:lastRenderedPageBreak/>
        <w:t>Zambia; so, however, that where such resident is a company by which surtax is payable in India, the credit aforesaid shall be allowed in the first instance against income-tax payable by the company in India, and as to balance, if any, against surtax payable by it, in India;</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 For the purpose of the credit referred to in sub-paragraph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above, the term “Zambian tax payable” shall be deemed to include any amount which would have been payable as Zambian tax for any year but for any provisions granting an exemption or reduction of tax which the competent authorities of the Contracting States agree to be for the purpose of economic development.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The amount of Indian tax payable, under the laws of India and in accordance with the provisions of this Convention, whether directly or by deduction, by a resident of Zambia in respect of income from sources within India which has been subjected to tax both in India and Zambia shall be allowed as a credit against Zambian tax payable in respect of such income provided that such credit shall not exceed the Zambian tax (as computed before allowing any such credit), which is appropriate to the income derived from sources within India.</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 For the purposes of the credit referred to in sub-paragraph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above, the term “Indian tax payable” shall be deemed to include any amount by which Indian tax has been reduced by the special incentive measures set forth in the following sections of the Income-tax Act, 1961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10(</w:t>
      </w: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 relating to exemption from tax on interest payable to a non-resident on any security notified by the Government of India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10(</w:t>
      </w:r>
      <w:r w:rsidRPr="005E4CCE">
        <w:rPr>
          <w:rFonts w:ascii="Times New Roman" w:eastAsia="Times New Roman" w:hAnsi="Times New Roman" w:cs="Times New Roman"/>
          <w:i/>
          <w:iCs/>
          <w:sz w:val="24"/>
          <w:szCs w:val="16"/>
          <w:lang w:val="en-US" w:eastAsia="en-GB" w:bidi="mr-IN"/>
        </w:rPr>
        <w:t>4A</w:t>
      </w:r>
      <w:r w:rsidRPr="005E4CCE">
        <w:rPr>
          <w:rFonts w:ascii="Times New Roman" w:eastAsia="Times New Roman" w:hAnsi="Times New Roman" w:cs="Times New Roman"/>
          <w:sz w:val="24"/>
          <w:szCs w:val="16"/>
          <w:lang w:val="en-US" w:eastAsia="en-GB" w:bidi="mr-IN"/>
        </w:rPr>
        <w:t>) - relating to exemption from tax on interest payable to a non-resident on moneys in a Non-resident (External) Account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10(</w:t>
      </w:r>
      <w:r w:rsidRPr="005E4CCE">
        <w:rPr>
          <w:rFonts w:ascii="Times New Roman" w:eastAsia="Times New Roman" w:hAnsi="Times New Roman" w:cs="Times New Roman"/>
          <w:i/>
          <w:iCs/>
          <w:sz w:val="24"/>
          <w:szCs w:val="16"/>
          <w:lang w:val="en-US" w:eastAsia="en-GB" w:bidi="mr-IN"/>
        </w:rPr>
        <w:t>15</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i/>
          <w:iCs/>
          <w:sz w:val="24"/>
          <w:szCs w:val="16"/>
          <w:lang w:val="en-US" w:eastAsia="en-GB" w:bidi="mr-IN"/>
        </w:rPr>
        <w:t>iv</w:t>
      </w:r>
      <w:r w:rsidRPr="005E4CCE">
        <w:rPr>
          <w:rFonts w:ascii="Times New Roman" w:eastAsia="Times New Roman" w:hAnsi="Times New Roman" w:cs="Times New Roman"/>
          <w:sz w:val="24"/>
          <w:szCs w:val="16"/>
          <w:lang w:val="en-US" w:eastAsia="en-GB" w:bidi="mr-IN"/>
        </w:rPr>
        <w:t>) - relating to exemption from tax of (</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 a non-resident in respect of moneys lent by him to the Government or local authority in India; (</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 an approved foreign financial institution in respect of interest on moneys lent by it to an industrial undertaking in India under a loan agreement; and (</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 a non-resident in respect of interest on moneys lent or credit facilities allowed by him to an industrial undertaking in India for the purchase outside India of raw materials or capital plant and machinery or for industrial development in India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iv</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32A - relating to investment allowance in respect of ships, aircraft, machinery or plant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v</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33A - relating to development allowance for planting or replanting of tea bushes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vi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35C - relating to the agricultural development allowance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vii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54E - relating to capital gains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viii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80CC - relating to deduction in respect of investment in certain new shares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ix</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80HH - relating to deduction in respect of profits and gains from newly established industrial undertakings or hotel business in backward areas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x</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80J - relating to deduction in respect of profits and gains from eligible industrial undertakings or ships or hotels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xi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Section 80K - relating to deduction in respect of dividends attributable to profits and gains from eligible industrial undertakings or ships or hotels ;</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xii</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any other provisions which may subsequently be enacted granting an exemption or reduction of tax which the competent authorities of the Contracting States agree to be for the purposes of economic development.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lastRenderedPageBreak/>
        <w:t>4.</w:t>
      </w:r>
      <w:r w:rsidRPr="005E4CCE">
        <w:rPr>
          <w:rFonts w:ascii="Times New Roman" w:eastAsia="Times New Roman" w:hAnsi="Times New Roman" w:cs="Times New Roman"/>
          <w:sz w:val="24"/>
          <w:szCs w:val="16"/>
          <w:lang w:val="en-US" w:eastAsia="en-GB" w:bidi="mr-IN"/>
        </w:rPr>
        <w:t xml:space="preserve"> Income which, in accordance with the provisions of this Convention is not be subjected to tax in a Contracting State, may be taken into account for calculating the rate of tax to be imposed in that Contracting State.</w:t>
      </w:r>
    </w:p>
    <w:p w:rsidR="005E4CCE" w:rsidRPr="005E4CCE" w:rsidRDefault="005E4CCE" w:rsidP="005E4CCE">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b/>
          <w:bCs/>
          <w:caps/>
          <w:sz w:val="24"/>
          <w:szCs w:val="14"/>
          <w:lang w:val="en-US" w:eastAsia="en-GB" w:bidi="mr-IN"/>
        </w:rPr>
        <w:t>Chapter V - Special provisions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ARTICLES 25 - </w:t>
      </w:r>
      <w:r w:rsidRPr="005E4CCE">
        <w:rPr>
          <w:rFonts w:ascii="Times New Roman" w:eastAsia="Times New Roman" w:hAnsi="Times New Roman" w:cs="Times New Roman"/>
          <w:i/>
          <w:iCs/>
          <w:sz w:val="24"/>
          <w:szCs w:val="16"/>
          <w:lang w:val="en-US" w:eastAsia="en-GB" w:bidi="mr-IN"/>
        </w:rPr>
        <w:t>Non-discrimination - 1.</w:t>
      </w:r>
      <w:r w:rsidRPr="005E4CCE">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that the taxation and connected requirements to which nationals of that other State in the same circumstances are or may be subjected.</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and reductions for taxation purposes which are by law available only to persons who are so resident.</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more burdensome than the taxation and connected requirements to which other similar enterprises of the first-mentioned state are or may be subjected in the same circumstances.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5.</w:t>
      </w:r>
      <w:r w:rsidRPr="005E4CCE">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26 - </w:t>
      </w:r>
      <w:r w:rsidRPr="005E4CCE">
        <w:rPr>
          <w:rFonts w:ascii="Times New Roman" w:eastAsia="Times New Roman" w:hAnsi="Times New Roman" w:cs="Times New Roman"/>
          <w:i/>
          <w:iCs/>
          <w:sz w:val="24"/>
          <w:szCs w:val="16"/>
          <w:lang w:val="en-US" w:eastAsia="en-GB" w:bidi="mr-IN"/>
        </w:rPr>
        <w:t>Mutual agreement procedure - 1.</w:t>
      </w:r>
      <w:r w:rsidRPr="005E4CCE">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 Any agreement reached shall be implemented notwithstanding any time limits in the national laws of the Contracting States. </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each other for the elimination of double taxation in cases not provided for in the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4.</w:t>
      </w:r>
      <w:r w:rsidRPr="005E4CCE">
        <w:rPr>
          <w:rFonts w:ascii="Times New Roman" w:eastAsia="Times New Roman" w:hAnsi="Times New Roman" w:cs="Times New Roman"/>
          <w:sz w:val="24"/>
          <w:szCs w:val="16"/>
          <w:lang w:val="en-US" w:eastAsia="en-GB" w:bidi="mr-IN"/>
        </w:rPr>
        <w:t xml:space="preserve"> The component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27 - </w:t>
      </w:r>
      <w:r w:rsidRPr="005E4CCE">
        <w:rPr>
          <w:rFonts w:ascii="Times New Roman" w:eastAsia="Times New Roman" w:hAnsi="Times New Roman" w:cs="Times New Roman"/>
          <w:i/>
          <w:iCs/>
          <w:sz w:val="24"/>
          <w:szCs w:val="16"/>
          <w:lang w:val="en-US" w:eastAsia="en-GB" w:bidi="mr-IN"/>
        </w:rPr>
        <w:t>Exchange of information - 1.</w:t>
      </w:r>
      <w:r w:rsidRPr="005E4CCE">
        <w:rPr>
          <w:rFonts w:ascii="Times New Roman" w:eastAsia="Times New Roman" w:hAnsi="Times New Roman" w:cs="Times New Roman"/>
          <w:sz w:val="24"/>
          <w:szCs w:val="16"/>
          <w:lang w:val="en-US" w:eastAsia="en-GB" w:bidi="mr-IN"/>
        </w:rPr>
        <w:t xml:space="preserve"> The competent authorities of the Contracting States shall exchange such information or document as is necessary for carrying out the provisions of this Convention or for the prevention or evasion of taxes which are the subject </w:t>
      </w:r>
      <w:r w:rsidRPr="005E4CCE">
        <w:rPr>
          <w:rFonts w:ascii="Times New Roman" w:eastAsia="Times New Roman" w:hAnsi="Times New Roman" w:cs="Times New Roman"/>
          <w:sz w:val="24"/>
          <w:szCs w:val="16"/>
          <w:lang w:val="en-US" w:eastAsia="en-GB" w:bidi="mr-IN"/>
        </w:rPr>
        <w:lastRenderedPageBreak/>
        <w:t>of this Convention. Any information or document so exchanged shall be treated as secret but may be disclosed to persons (including a court or other authorities) concerned with the assessment, collection, enforcement, investigation or prosecution in respect of the taxes which are the subject of this Convention, or to persons with respect to whom the information or document relates.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The competent authorities of the Contracting States shall agree from time to time on the list of the information or documents which shall be furnished on a routine basis.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In no case shall the provisions of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be construed so as to impose on a Contracting State the obligation—</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c</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28 </w:t>
      </w:r>
      <w:r w:rsidRPr="005E4CCE">
        <w:rPr>
          <w:rFonts w:ascii="Times New Roman" w:eastAsia="Times New Roman" w:hAnsi="Times New Roman" w:cs="Times New Roman"/>
          <w:sz w:val="24"/>
          <w:szCs w:val="16"/>
          <w:lang w:val="en-US" w:eastAsia="en-GB" w:bidi="mr-IN"/>
        </w:rPr>
        <w:t xml:space="preserve">- </w:t>
      </w:r>
      <w:r w:rsidRPr="005E4CCE">
        <w:rPr>
          <w:rFonts w:ascii="Times New Roman" w:eastAsia="Times New Roman" w:hAnsi="Times New Roman" w:cs="Times New Roman"/>
          <w:i/>
          <w:iCs/>
          <w:sz w:val="24"/>
          <w:szCs w:val="16"/>
          <w:lang w:val="en-US" w:eastAsia="en-GB" w:bidi="mr-IN"/>
        </w:rPr>
        <w:t>Diplomatic and consular activities</w:t>
      </w:r>
      <w:r w:rsidRPr="005E4CCE">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5E4CCE" w:rsidRPr="005E4CCE" w:rsidRDefault="005E4CCE" w:rsidP="005E4CCE">
      <w:pPr>
        <w:adjustRightInd w:val="0"/>
        <w:spacing w:before="120" w:after="120" w:line="240" w:lineRule="auto"/>
        <w:jc w:val="center"/>
        <w:rPr>
          <w:rFonts w:ascii="Times New Roman" w:eastAsia="Times New Roman" w:hAnsi="Times New Roman" w:cs="Times New Roman"/>
          <w:sz w:val="24"/>
          <w:szCs w:val="14"/>
          <w:lang w:val="en-US" w:eastAsia="en-GB" w:bidi="mr-IN"/>
        </w:rPr>
      </w:pPr>
      <w:r w:rsidRPr="005E4CCE">
        <w:rPr>
          <w:rFonts w:ascii="Times New Roman" w:eastAsia="Times New Roman" w:hAnsi="Times New Roman" w:cs="Times New Roman"/>
          <w:b/>
          <w:bCs/>
          <w:caps/>
          <w:sz w:val="24"/>
          <w:szCs w:val="14"/>
          <w:lang w:val="en-US" w:eastAsia="en-GB" w:bidi="mr-IN"/>
        </w:rPr>
        <w:t>Chapter VI - Final Provisions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29 - </w:t>
      </w:r>
      <w:r w:rsidRPr="005E4CCE">
        <w:rPr>
          <w:rFonts w:ascii="Times New Roman" w:eastAsia="Times New Roman" w:hAnsi="Times New Roman" w:cs="Times New Roman"/>
          <w:i/>
          <w:iCs/>
          <w:sz w:val="24"/>
          <w:szCs w:val="16"/>
          <w:lang w:val="en-US" w:eastAsia="en-GB" w:bidi="mr-IN"/>
        </w:rPr>
        <w:t>Entry into force - 1.</w:t>
      </w:r>
      <w:r w:rsidRPr="005E4CCE">
        <w:rPr>
          <w:rFonts w:ascii="Times New Roman" w:eastAsia="Times New Roman" w:hAnsi="Times New Roman" w:cs="Times New Roman"/>
          <w:sz w:val="24"/>
          <w:szCs w:val="16"/>
          <w:lang w:val="en-US" w:eastAsia="en-GB" w:bidi="mr-IN"/>
        </w:rPr>
        <w:t xml:space="preserve"> This Convention shall come into force on the date when the list of all such things shall have been done in India and Zambia as are necessary to give the Convention the force of law in India and Zambia respectively.</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2.</w:t>
      </w:r>
      <w:r w:rsidRPr="005E4CCE">
        <w:rPr>
          <w:rFonts w:ascii="Times New Roman" w:eastAsia="Times New Roman" w:hAnsi="Times New Roman" w:cs="Times New Roman"/>
          <w:sz w:val="24"/>
          <w:szCs w:val="16"/>
          <w:lang w:val="en-US" w:eastAsia="en-GB" w:bidi="mr-IN"/>
        </w:rPr>
        <w:t xml:space="preserve"> The Contracting States shall notify each other of the completion of the requirements mentioned in paragraph (</w:t>
      </w:r>
      <w:r w:rsidRPr="005E4CCE">
        <w:rPr>
          <w:rFonts w:ascii="Times New Roman" w:eastAsia="Times New Roman" w:hAnsi="Times New Roman" w:cs="Times New Roman"/>
          <w:i/>
          <w:iCs/>
          <w:sz w:val="24"/>
          <w:szCs w:val="16"/>
          <w:lang w:val="en-US" w:eastAsia="en-GB" w:bidi="mr-IN"/>
        </w:rPr>
        <w:t>1</w:t>
      </w:r>
      <w:r w:rsidRPr="005E4CCE">
        <w:rPr>
          <w:rFonts w:ascii="Times New Roman" w:eastAsia="Times New Roman" w:hAnsi="Times New Roman" w:cs="Times New Roman"/>
          <w:sz w:val="24"/>
          <w:szCs w:val="16"/>
          <w:lang w:val="en-US" w:eastAsia="en-GB" w:bidi="mr-IN"/>
        </w:rPr>
        <w:t>) of this article. The exchange of diplomatic notes certifying that this requirement has been completed shall take place at Lusaka.</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i/>
          <w:iCs/>
          <w:sz w:val="24"/>
          <w:szCs w:val="16"/>
          <w:lang w:val="en-US" w:eastAsia="en-GB" w:bidi="mr-IN"/>
        </w:rPr>
        <w:t>3.</w:t>
      </w:r>
      <w:r w:rsidRPr="005E4CCE">
        <w:rPr>
          <w:rFonts w:ascii="Times New Roman" w:eastAsia="Times New Roman" w:hAnsi="Times New Roman" w:cs="Times New Roman"/>
          <w:sz w:val="24"/>
          <w:szCs w:val="16"/>
          <w:lang w:val="en-US" w:eastAsia="en-GB" w:bidi="mr-IN"/>
        </w:rPr>
        <w:t xml:space="preserve"> Upon the exchange of such diplomatic notes, this Convention shall have effect—</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India, in respect of income assessable for any assessment year commencing on or after the 1st day of April, 1979.</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Zambia, in respect of income arising for any charge year commencing on or after the 1st day of April, 1979.</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ARTICLE 30 - </w:t>
      </w:r>
      <w:r w:rsidRPr="005E4CCE">
        <w:rPr>
          <w:rFonts w:ascii="Times New Roman" w:eastAsia="Times New Roman" w:hAnsi="Times New Roman" w:cs="Times New Roman"/>
          <w:i/>
          <w:iCs/>
          <w:sz w:val="24"/>
          <w:szCs w:val="16"/>
          <w:lang w:val="en-US" w:eastAsia="en-GB" w:bidi="mr-IN"/>
        </w:rPr>
        <w:t>Termination</w:t>
      </w:r>
      <w:r w:rsidRPr="005E4CCE">
        <w:rPr>
          <w:rFonts w:ascii="Times New Roman" w:eastAsia="Times New Roman" w:hAnsi="Times New Roman" w:cs="Times New Roman"/>
          <w:sz w:val="24"/>
          <w:szCs w:val="16"/>
          <w:lang w:val="en-US" w:eastAsia="en-GB" w:bidi="mr-IN"/>
        </w:rPr>
        <w:t xml:space="preserve"> - This Convention shall continue in effect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be effective—</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a</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Zambia, in respect of income assessable for the assessment year commencing on the 1st day of April in the second calendar year next following the calendar year in which the notice is given and subsequent years;</w:t>
      </w:r>
    </w:p>
    <w:p w:rsidR="005E4CCE" w:rsidRPr="005E4CCE" w:rsidRDefault="005E4CCE" w:rsidP="005E4CC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ab/>
        <w:t>(</w:t>
      </w:r>
      <w:r w:rsidRPr="005E4CCE">
        <w:rPr>
          <w:rFonts w:ascii="Times New Roman" w:eastAsia="Times New Roman" w:hAnsi="Times New Roman" w:cs="Times New Roman"/>
          <w:i/>
          <w:iCs/>
          <w:sz w:val="24"/>
          <w:szCs w:val="16"/>
          <w:lang w:val="en-US" w:eastAsia="en-GB" w:bidi="mr-IN"/>
        </w:rPr>
        <w:t>b</w:t>
      </w:r>
      <w:r w:rsidRPr="005E4CCE">
        <w:rPr>
          <w:rFonts w:ascii="Times New Roman" w:eastAsia="Times New Roman" w:hAnsi="Times New Roman" w:cs="Times New Roman"/>
          <w:sz w:val="24"/>
          <w:szCs w:val="16"/>
          <w:lang w:val="en-US" w:eastAsia="en-GB" w:bidi="mr-IN"/>
        </w:rPr>
        <w:t>)</w:t>
      </w:r>
      <w:r w:rsidRPr="005E4CCE">
        <w:rPr>
          <w:rFonts w:ascii="Times New Roman" w:eastAsia="Times New Roman" w:hAnsi="Times New Roman" w:cs="Times New Roman"/>
          <w:sz w:val="24"/>
          <w:szCs w:val="16"/>
          <w:lang w:val="en-US" w:eastAsia="en-GB" w:bidi="mr-IN"/>
        </w:rPr>
        <w:tab/>
        <w:t>in India, in respect of income arising for the year of income next following the calendar year in which the notice of termination is given, and subsequent years.</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IN WITNESS WHEREOF </w:t>
      </w:r>
      <w:r w:rsidRPr="005E4CCE">
        <w:rPr>
          <w:rFonts w:ascii="Times New Roman" w:eastAsia="Times New Roman" w:hAnsi="Times New Roman" w:cs="Times New Roman"/>
          <w:sz w:val="24"/>
          <w:szCs w:val="16"/>
          <w:lang w:val="en-US" w:eastAsia="en-GB" w:bidi="mr-IN"/>
        </w:rPr>
        <w:t>the undersigned, being duly authorised thereto, have signed the present Convention.</w:t>
      </w:r>
    </w:p>
    <w:p w:rsidR="005E4CCE" w:rsidRPr="005E4CCE" w:rsidRDefault="005E4CCE" w:rsidP="005E4CCE">
      <w:pPr>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4"/>
          <w:lang w:val="en-US" w:eastAsia="en-GB" w:bidi="mr-IN"/>
        </w:rPr>
        <w:t xml:space="preserve">DONE </w:t>
      </w:r>
      <w:r w:rsidRPr="005E4CCE">
        <w:rPr>
          <w:rFonts w:ascii="Times New Roman" w:eastAsia="Times New Roman" w:hAnsi="Times New Roman" w:cs="Times New Roman"/>
          <w:sz w:val="24"/>
          <w:szCs w:val="16"/>
          <w:lang w:val="en-US" w:eastAsia="en-GB" w:bidi="mr-IN"/>
        </w:rPr>
        <w:t>in duplicate at Lusaka this 5th day of June, 1981, in the English language.</w:t>
      </w:r>
    </w:p>
    <w:tbl>
      <w:tblPr>
        <w:tblW w:w="5000" w:type="pct"/>
        <w:jc w:val="center"/>
        <w:tblCellMar>
          <w:left w:w="0" w:type="dxa"/>
          <w:right w:w="0" w:type="dxa"/>
        </w:tblCellMar>
        <w:tblLook w:val="04A0"/>
      </w:tblPr>
      <w:tblGrid>
        <w:gridCol w:w="240"/>
        <w:gridCol w:w="8546"/>
        <w:gridCol w:w="240"/>
      </w:tblGrid>
      <w:tr w:rsidR="005E4CCE" w:rsidRPr="005E4CCE" w:rsidTr="005E4CCE">
        <w:trPr>
          <w:jc w:val="center"/>
        </w:trPr>
        <w:tc>
          <w:tcPr>
            <w:tcW w:w="122" w:type="pct"/>
            <w:hideMark/>
          </w:tcPr>
          <w:p w:rsidR="005E4CCE" w:rsidRPr="005E4CCE" w:rsidRDefault="005E4CCE" w:rsidP="005E4CCE">
            <w:pPr>
              <w:adjustRightInd w:val="0"/>
              <w:spacing w:after="80" w:line="240" w:lineRule="auto"/>
              <w:jc w:val="both"/>
              <w:rPr>
                <w:rFonts w:ascii="Times New Roman" w:eastAsia="Times New Roman" w:hAnsi="Times New Roman" w:cs="Times New Roman"/>
                <w:sz w:val="24"/>
                <w:szCs w:val="16"/>
                <w:lang w:eastAsia="en-GB" w:bidi="mr-IN"/>
              </w:rPr>
            </w:pPr>
            <w:r w:rsidRPr="005E4CCE">
              <w:rPr>
                <w:rFonts w:ascii="Times New Roman" w:eastAsia="Times New Roman" w:hAnsi="Times New Roman" w:cs="Times New Roman"/>
                <w:sz w:val="24"/>
                <w:szCs w:val="16"/>
                <w:lang w:eastAsia="en-GB" w:bidi="mr-IN"/>
              </w:rPr>
              <w:lastRenderedPageBreak/>
              <w:t>**</w:t>
            </w:r>
          </w:p>
        </w:tc>
        <w:tc>
          <w:tcPr>
            <w:tcW w:w="4757" w:type="pct"/>
            <w:hideMark/>
          </w:tcPr>
          <w:p w:rsidR="005E4CCE" w:rsidRPr="005E4CCE" w:rsidRDefault="005E4CCE" w:rsidP="005E4CCE">
            <w:pPr>
              <w:adjustRightInd w:val="0"/>
              <w:spacing w:after="80" w:line="240" w:lineRule="auto"/>
              <w:jc w:val="center"/>
              <w:rPr>
                <w:rFonts w:ascii="Times New Roman" w:eastAsia="Times New Roman" w:hAnsi="Times New Roman" w:cs="Times New Roman"/>
                <w:sz w:val="24"/>
                <w:szCs w:val="16"/>
                <w:lang w:eastAsia="en-GB" w:bidi="mr-IN"/>
              </w:rPr>
            </w:pPr>
            <w:r w:rsidRPr="005E4CCE">
              <w:rPr>
                <w:rFonts w:ascii="Times New Roman" w:eastAsia="Times New Roman" w:hAnsi="Times New Roman" w:cs="Times New Roman"/>
                <w:sz w:val="24"/>
                <w:szCs w:val="16"/>
                <w:lang w:eastAsia="en-GB" w:bidi="mr-IN"/>
              </w:rPr>
              <w:t>**</w:t>
            </w:r>
          </w:p>
        </w:tc>
        <w:tc>
          <w:tcPr>
            <w:tcW w:w="120" w:type="pct"/>
            <w:hideMark/>
          </w:tcPr>
          <w:p w:rsidR="005E4CCE" w:rsidRPr="005E4CCE" w:rsidRDefault="005E4CCE" w:rsidP="005E4CCE">
            <w:pPr>
              <w:adjustRightInd w:val="0"/>
              <w:spacing w:after="80" w:line="240" w:lineRule="auto"/>
              <w:jc w:val="right"/>
              <w:rPr>
                <w:rFonts w:ascii="Times New Roman" w:eastAsia="Times New Roman" w:hAnsi="Times New Roman" w:cs="Times New Roman"/>
                <w:sz w:val="24"/>
                <w:szCs w:val="16"/>
                <w:lang w:eastAsia="en-GB" w:bidi="mr-IN"/>
              </w:rPr>
            </w:pPr>
            <w:r w:rsidRPr="005E4CCE">
              <w:rPr>
                <w:rFonts w:ascii="Times New Roman" w:eastAsia="Times New Roman" w:hAnsi="Times New Roman" w:cs="Times New Roman"/>
                <w:sz w:val="24"/>
                <w:szCs w:val="16"/>
                <w:lang w:eastAsia="en-GB" w:bidi="mr-IN"/>
              </w:rPr>
              <w:t>**</w:t>
            </w:r>
          </w:p>
        </w:tc>
      </w:tr>
    </w:tbl>
    <w:p w:rsidR="005E4CCE" w:rsidRPr="005E4CCE" w:rsidRDefault="005E4CCE" w:rsidP="005E4CCE">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5E4CCE">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5E4CCE"/>
    <w:rsid w:val="005E4CCE"/>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07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7422</Words>
  <Characters>42311</Characters>
  <Application>Microsoft Office Word</Application>
  <DocSecurity>0</DocSecurity>
  <Lines>352</Lines>
  <Paragraphs>99</Paragraphs>
  <ScaleCrop>false</ScaleCrop>
  <Company/>
  <LinksUpToDate>false</LinksUpToDate>
  <CharactersWithSpaces>49634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2010-07-16T18:04:00Z</dcterms:created>
  <dcterms:modified xsi:type="dcterms:W3CDTF">2010-07-16T18:04:00Z</dcterms:modified>
</cp:coreProperties>
</file>