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58A" w:rsidRPr="00E2258A" w:rsidRDefault="00E2258A" w:rsidP="00E2258A">
      <w:pPr>
        <w:adjustRightInd w:val="0"/>
        <w:spacing w:before="240" w:after="120" w:line="240" w:lineRule="auto"/>
        <w:jc w:val="center"/>
        <w:rPr>
          <w:rFonts w:ascii="Times New Roman" w:eastAsia="Times New Roman" w:hAnsi="Times New Roman" w:cs="Times New Roman"/>
          <w:b/>
          <w:bCs/>
          <w:caps/>
          <w:sz w:val="24"/>
          <w:szCs w:val="18"/>
          <w:lang w:val="en-US" w:eastAsia="en-GB" w:bidi="mr-IN"/>
        </w:rPr>
      </w:pPr>
      <w:r w:rsidRPr="00E2258A">
        <w:rPr>
          <w:rFonts w:ascii="Times New Roman" w:eastAsia="Times New Roman" w:hAnsi="Times New Roman" w:cs="Times New Roman"/>
          <w:b/>
          <w:bCs/>
          <w:caps/>
          <w:sz w:val="24"/>
          <w:szCs w:val="18"/>
          <w:lang w:val="en-US" w:eastAsia="en-GB" w:bidi="mr-IN"/>
        </w:rPr>
        <w:t>TURKEY</w:t>
      </w:r>
    </w:p>
    <w:p w:rsidR="00E2258A" w:rsidRPr="00E2258A" w:rsidRDefault="00E2258A" w:rsidP="00E2258A">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E2258A">
        <w:rPr>
          <w:rFonts w:ascii="Times New Roman" w:eastAsia="Times New Roman" w:hAnsi="Times New Roman" w:cs="Times New Roman"/>
          <w:b/>
          <w:bCs/>
          <w:sz w:val="24"/>
          <w:szCs w:val="16"/>
          <w:lang w:val="en-US" w:eastAsia="en-GB" w:bidi="mr-IN"/>
        </w:rPr>
        <w:t>50. Agreement for avoidance of double taxation and the prevention of fiscal evasion with Turkey</w:t>
      </w:r>
    </w:p>
    <w:p w:rsidR="00E2258A" w:rsidRPr="00E2258A" w:rsidRDefault="00E2258A" w:rsidP="00E2258A">
      <w:pPr>
        <w:adjustRightInd w:val="0"/>
        <w:spacing w:after="60" w:line="240" w:lineRule="auto"/>
        <w:jc w:val="both"/>
        <w:rPr>
          <w:rFonts w:ascii="Times New Roman" w:eastAsia="Times New Roman" w:hAnsi="Times New Roman" w:cs="Times New Roman"/>
          <w:i/>
          <w:iCs/>
          <w:sz w:val="24"/>
          <w:szCs w:val="16"/>
          <w:lang w:val="en-US" w:eastAsia="en-GB" w:bidi="mr-IN"/>
        </w:rPr>
      </w:pPr>
      <w:r w:rsidRPr="00E2258A">
        <w:rPr>
          <w:rFonts w:ascii="Times New Roman" w:eastAsia="Times New Roman" w:hAnsi="Times New Roman" w:cs="Times New Roman"/>
          <w:i/>
          <w:iCs/>
          <w:sz w:val="24"/>
          <w:szCs w:val="16"/>
          <w:lang w:val="en-US" w:eastAsia="en-GB" w:bidi="mr-IN"/>
        </w:rPr>
        <w:t>Whereas the annexed Agreement between the Government of the Republic of India and the Government of the Republic of Turkey for the Avoidance of Double Taxation and the prevention of fiscal evasion with respect to taxes on income has come into force on the first day of February, 1997, after the notification by the Contracting States to each other of the completion of the procedures required for bringing into force the said Agreement in accordance with paragraph 1 of Article 27 of the said Agreement ;</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Now, therefore, in exercise of the powers conferred under section 90 of the Income-tax Act, 1961 (43 of 1961), the Central Government hereby directs that all the provisions of the said Agreement shall be given effect to in the Union of India :—</w:t>
      </w:r>
    </w:p>
    <w:p w:rsidR="00E2258A" w:rsidRPr="00E2258A" w:rsidRDefault="00E2258A" w:rsidP="00E2258A">
      <w:pPr>
        <w:adjustRightInd w:val="0"/>
        <w:spacing w:after="180" w:line="240" w:lineRule="auto"/>
        <w:ind w:left="720"/>
        <w:jc w:val="both"/>
        <w:rPr>
          <w:rFonts w:ascii="Times New Roman" w:eastAsia="Times New Roman" w:hAnsi="Times New Roman" w:cs="Times New Roman"/>
          <w:i/>
          <w:iCs/>
          <w:sz w:val="24"/>
          <w:szCs w:val="16"/>
          <w:lang w:val="en-US" w:eastAsia="en-GB" w:bidi="mr-IN"/>
        </w:rPr>
      </w:pPr>
      <w:r w:rsidRPr="00E2258A">
        <w:rPr>
          <w:rFonts w:ascii="Times New Roman" w:eastAsia="Times New Roman" w:hAnsi="Times New Roman" w:cs="Times New Roman"/>
          <w:b/>
          <w:bCs/>
          <w:sz w:val="24"/>
          <w:szCs w:val="16"/>
          <w:lang w:val="en-US" w:eastAsia="en-GB" w:bidi="mr-IN"/>
        </w:rPr>
        <w:t xml:space="preserve">Notification: </w:t>
      </w:r>
      <w:r w:rsidRPr="00E2258A">
        <w:rPr>
          <w:rFonts w:ascii="Times New Roman" w:eastAsia="Times New Roman" w:hAnsi="Times New Roman" w:cs="Times New Roman"/>
          <w:i/>
          <w:iCs/>
          <w:sz w:val="24"/>
          <w:szCs w:val="16"/>
          <w:lang w:val="en-US" w:eastAsia="en-GB" w:bidi="mr-IN"/>
        </w:rPr>
        <w:t>No. SO 74(E), dated 3-2-1997.</w:t>
      </w:r>
    </w:p>
    <w:p w:rsidR="00E2258A" w:rsidRPr="00E2258A" w:rsidRDefault="00E2258A" w:rsidP="00E2258A">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E2258A">
        <w:rPr>
          <w:rFonts w:ascii="Times New Roman" w:eastAsia="Times New Roman" w:hAnsi="Times New Roman" w:cs="Times New Roman"/>
          <w:i/>
          <w:iCs/>
          <w:sz w:val="24"/>
          <w:szCs w:val="14"/>
          <w:lang w:val="en-US" w:eastAsia="en-GB" w:bidi="mr-IN"/>
        </w:rPr>
        <w:t>ANNEXURE</w:t>
      </w:r>
    </w:p>
    <w:p w:rsidR="00E2258A" w:rsidRPr="00E2258A" w:rsidRDefault="00E2258A" w:rsidP="00E2258A">
      <w:pPr>
        <w:tabs>
          <w:tab w:val="left" w:pos="576"/>
          <w:tab w:val="decimal" w:pos="2016"/>
          <w:tab w:val="left" w:pos="2736"/>
          <w:tab w:val="decimal" w:pos="6624"/>
          <w:tab w:val="decimal" w:pos="7776"/>
        </w:tabs>
        <w:adjustRightInd w:val="0"/>
        <w:spacing w:after="80" w:line="240" w:lineRule="auto"/>
        <w:jc w:val="center"/>
        <w:rPr>
          <w:rFonts w:ascii="Times New Roman" w:eastAsia="Times New Roman" w:hAnsi="Times New Roman" w:cs="Times New Roman"/>
          <w:sz w:val="24"/>
          <w:szCs w:val="14"/>
          <w:lang w:val="en-US" w:eastAsia="en-GB" w:bidi="mr-IN"/>
        </w:rPr>
      </w:pPr>
      <w:r w:rsidRPr="00E2258A">
        <w:rPr>
          <w:rFonts w:ascii="Times New Roman" w:eastAsia="Times New Roman" w:hAnsi="Times New Roman" w:cs="Times New Roman"/>
          <w:caps/>
          <w:sz w:val="24"/>
          <w:szCs w:val="14"/>
          <w:lang w:val="en-US" w:eastAsia="en-GB" w:bidi="mr-IN"/>
        </w:rPr>
        <w:t>Agreement between the Republic of India and the Republic of Turkey for the avoidance of Double Taxation and the prevention of fiscal evasion with respect to taxes on income the Government of the Republic of India and the Government of the Republic of Turkey</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Desiring to conclude an Agreement for the Avoidance of Double Taxation and the prevention of fiscal evasion with respect to taxes on income have agreed as follows :</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1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Personal scope </w:t>
      </w:r>
      <w:r w:rsidRPr="00E2258A">
        <w:rPr>
          <w:rFonts w:ascii="Times New Roman" w:eastAsia="Times New Roman" w:hAnsi="Times New Roman" w:cs="Times New Roman"/>
          <w:sz w:val="24"/>
          <w:szCs w:val="16"/>
          <w:lang w:val="en-US" w:eastAsia="en-GB" w:bidi="mr-IN"/>
        </w:rPr>
        <w:t>- This Agreement shall apply to persons who are residents of one or both of the Contracting States.</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2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Taxes covered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This Agreement shall apply to taxes on income imposed on behalf of a Contracting State irrespective of the manner in which they are levied.</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There shall be regarded as taxes on income all taxes imposed on total income, or on elements of income, including taxes on gains from the alienation of movable or immovable property, taxes on the total amounts of wages or salaries paid by enterprises as well as taxes on capital appreciation.</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The existing taxes to which the Agreement shall apply are in particular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in the case of Turkey :</w:t>
      </w:r>
    </w:p>
    <w:p w:rsidR="00E2258A" w:rsidRPr="00E2258A" w:rsidRDefault="00E2258A" w:rsidP="00E2258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i</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income-tax (</w:t>
      </w:r>
      <w:r w:rsidRPr="00E2258A">
        <w:rPr>
          <w:rFonts w:ascii="Times New Roman" w:eastAsia="Times New Roman" w:hAnsi="Times New Roman" w:cs="Times New Roman"/>
          <w:i/>
          <w:iCs/>
          <w:sz w:val="24"/>
          <w:szCs w:val="16"/>
          <w:lang w:val="en-US" w:eastAsia="en-GB" w:bidi="mr-IN"/>
        </w:rPr>
        <w:t>gelir vergisi</w:t>
      </w:r>
      <w:r w:rsidRPr="00E2258A">
        <w:rPr>
          <w:rFonts w:ascii="Times New Roman" w:eastAsia="Times New Roman" w:hAnsi="Times New Roman" w:cs="Times New Roman"/>
          <w:sz w:val="24"/>
          <w:szCs w:val="16"/>
          <w:lang w:val="en-US" w:eastAsia="en-GB" w:bidi="mr-IN"/>
        </w:rPr>
        <w:t>) ;</w:t>
      </w:r>
    </w:p>
    <w:p w:rsidR="00E2258A" w:rsidRPr="00E2258A" w:rsidRDefault="00E2258A" w:rsidP="00E2258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ii</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corporation tax (</w:t>
      </w:r>
      <w:r w:rsidRPr="00E2258A">
        <w:rPr>
          <w:rFonts w:ascii="Times New Roman" w:eastAsia="Times New Roman" w:hAnsi="Times New Roman" w:cs="Times New Roman"/>
          <w:i/>
          <w:iCs/>
          <w:sz w:val="24"/>
          <w:szCs w:val="16"/>
          <w:lang w:val="en-US" w:eastAsia="en-GB" w:bidi="mr-IN"/>
        </w:rPr>
        <w:t>kurumlar vergisi</w:t>
      </w:r>
      <w:r w:rsidRPr="00E2258A">
        <w:rPr>
          <w:rFonts w:ascii="Times New Roman" w:eastAsia="Times New Roman" w:hAnsi="Times New Roman" w:cs="Times New Roman"/>
          <w:sz w:val="24"/>
          <w:szCs w:val="16"/>
          <w:lang w:val="en-US" w:eastAsia="en-GB" w:bidi="mr-IN"/>
        </w:rPr>
        <w:t>) ;</w:t>
      </w:r>
    </w:p>
    <w:p w:rsidR="00E2258A" w:rsidRPr="00E2258A" w:rsidRDefault="00E2258A" w:rsidP="00E2258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iii</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 xml:space="preserve">the levy imposed on the income-tax and the corporation tax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r>
      <w:r w:rsidRPr="00E2258A">
        <w:rPr>
          <w:rFonts w:ascii="Times New Roman" w:eastAsia="Times New Roman" w:hAnsi="Times New Roman" w:cs="Times New Roman"/>
          <w:sz w:val="24"/>
          <w:szCs w:val="16"/>
          <w:lang w:val="en-US" w:eastAsia="en-GB" w:bidi="mr-IN"/>
        </w:rPr>
        <w:tab/>
        <w:t>(hereinafter referred to as “Turkish tax”)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in the case of India :</w:t>
      </w:r>
    </w:p>
    <w:p w:rsidR="00E2258A" w:rsidRPr="00E2258A" w:rsidRDefault="00E2258A" w:rsidP="00E2258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i</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income-tax including any surcharge thereon ;</w:t>
      </w:r>
    </w:p>
    <w:p w:rsidR="00E2258A" w:rsidRPr="00E2258A" w:rsidRDefault="00E2258A" w:rsidP="00E2258A">
      <w:pPr>
        <w:tabs>
          <w:tab w:val="right" w:pos="840"/>
          <w:tab w:val="left" w:pos="960"/>
        </w:tabs>
        <w:adjustRightInd w:val="0"/>
        <w:spacing w:after="60" w:line="240" w:lineRule="auto"/>
        <w:ind w:left="72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(hereinafter referred to as “Indian tax”).</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4.</w:t>
      </w:r>
      <w:r w:rsidRPr="00E2258A">
        <w:rPr>
          <w:rFonts w:ascii="Times New Roman" w:eastAsia="Times New Roman" w:hAnsi="Times New Roman" w:cs="Times New Roman"/>
          <w:sz w:val="24"/>
          <w:szCs w:val="16"/>
          <w:lang w:val="en-US" w:eastAsia="en-GB" w:bidi="mr-IN"/>
        </w:rPr>
        <w:t xml:space="preserve"> The Agreement shall apply also to any identical or substantially similar taxes which are imposed by either Contracting State after the date of signature of the Agreement in addition to or in place of, the existing taxes. The competent authorities of the Contracting States shall notify each other of significant changes which have been made in their respective taxation laws.</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lastRenderedPageBreak/>
        <w:t xml:space="preserve">Article 3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General definitions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For the purposes of this Agreement, unless the context otherwise requires :</w:t>
      </w:r>
    </w:p>
    <w:p w:rsidR="00E2258A" w:rsidRPr="00E2258A" w:rsidRDefault="00E2258A" w:rsidP="00E2258A">
      <w:pPr>
        <w:tabs>
          <w:tab w:val="right" w:pos="840"/>
          <w:tab w:val="left" w:pos="960"/>
        </w:tabs>
        <w:adjustRightInd w:val="0"/>
        <w:spacing w:after="60" w:line="240" w:lineRule="auto"/>
        <w:ind w:left="960" w:hanging="7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 (</w:t>
      </w:r>
      <w:r w:rsidRPr="00E2258A">
        <w:rPr>
          <w:rFonts w:ascii="Times New Roman" w:eastAsia="Times New Roman" w:hAnsi="Times New Roman" w:cs="Times New Roman"/>
          <w:i/>
          <w:iCs/>
          <w:sz w:val="24"/>
          <w:szCs w:val="16"/>
          <w:lang w:val="en-US" w:eastAsia="en-GB" w:bidi="mr-IN"/>
        </w:rPr>
        <w:t>i</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term “Turkey” means the territory of the Republic of Turkey including any area in which the laws of Turkey are in force, as well as the maritime zones over which Turkey is entitled to sovereign rights and exercises jurisdiction in accordance with international law and Turkish law ;</w:t>
      </w:r>
    </w:p>
    <w:p w:rsidR="00E2258A" w:rsidRPr="00E2258A" w:rsidRDefault="00E2258A" w:rsidP="00E2258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ii</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term “India” means the territory of India and includes the territorial sea and air space above it, as well as any other maritime zone in which India has sovereign rights, other rights and jurisdictions, according to the Indian law and in accordance with international law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terms “a Contracting State” and “the other Contracting State” mean Turkey or India as the context requires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c</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term “tax” means Indian tax or Turkish tax as the context requires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d</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term “person” includes an individual, a company and any other entity which is treated as a taxable unit under the taxation laws in force in the respective Contracting States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e</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under the taxation laws in force in the respective Contracting States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f</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term “registered office” shall have the same meaning which it has under the laws of each Contracting State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g</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term “national” means any individual possessing the nationality of a Contracting State and any legal person, partnership or association deriving its status as such from the laws in force in a Contracting State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h</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i</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term “competent authority” means :</w:t>
      </w:r>
    </w:p>
    <w:p w:rsidR="00E2258A" w:rsidRPr="00E2258A" w:rsidRDefault="00E2258A" w:rsidP="00E2258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i</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in Turkey, the Minister of Finance or his authorised representative;</w:t>
      </w:r>
    </w:p>
    <w:p w:rsidR="00E2258A" w:rsidRPr="00E2258A" w:rsidRDefault="00E2258A" w:rsidP="00E2258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ii</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in India, the Central Government in the Ministry of Finance (Department of Revenue) or its authorised representative;</w:t>
      </w:r>
    </w:p>
    <w:p w:rsidR="00E2258A" w:rsidRPr="00E2258A" w:rsidRDefault="00E2258A" w:rsidP="00E2258A">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j</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term “international traffic” means any transport by a ship or an aircraft operated by an enterprise of a Contracting State, except when the ship or aircraft is operated solely between places in the other Contracting State.</w:t>
      </w:r>
    </w:p>
    <w:p w:rsidR="00E2258A" w:rsidRPr="00E2258A" w:rsidRDefault="00E2258A" w:rsidP="00E2258A">
      <w:pPr>
        <w:adjustRightInd w:val="0"/>
        <w:spacing w:after="5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As regards the application of the Agreement by a Contracting State any term not defined therein shall, unless the context otherwise requires, have the meaning which it has under the laws of that State concerning the taxes to which the Agreement applies.</w:t>
      </w:r>
    </w:p>
    <w:p w:rsidR="00E2258A" w:rsidRPr="00E2258A" w:rsidRDefault="00E2258A" w:rsidP="00E2258A">
      <w:pPr>
        <w:adjustRightInd w:val="0"/>
        <w:spacing w:after="5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4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Resident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For the purposes of this Agreement, the term “resident of a Contracting State” means any person who, under the laws of that State, is liable to tax therein by reason of this domicile, resident, legal head office (registered office), place of management or any other criterion of a similar nature.</w:t>
      </w:r>
    </w:p>
    <w:p w:rsidR="00E2258A" w:rsidRPr="00E2258A" w:rsidRDefault="00E2258A" w:rsidP="00E2258A">
      <w:pPr>
        <w:adjustRightInd w:val="0"/>
        <w:spacing w:after="5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E2258A" w:rsidRPr="00E2258A" w:rsidRDefault="00E2258A" w:rsidP="00E2258A">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 ;</w:t>
      </w:r>
    </w:p>
    <w:p w:rsidR="00E2258A" w:rsidRPr="00E2258A" w:rsidRDefault="00E2258A" w:rsidP="00E2258A">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lastRenderedPageBreak/>
        <w:tab/>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Contracting State in which he has an habitual abode ;</w:t>
      </w:r>
    </w:p>
    <w:p w:rsidR="00E2258A" w:rsidRPr="00E2258A" w:rsidRDefault="00E2258A" w:rsidP="00E2258A">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c</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if he has an habitual abode in both Contracting States or in neither of them, the competent authorities of the Contracting States shall settle the question by mutual agreement.</w:t>
      </w:r>
    </w:p>
    <w:p w:rsidR="00E2258A" w:rsidRPr="00E2258A" w:rsidRDefault="00E2258A" w:rsidP="00E2258A">
      <w:pPr>
        <w:adjustRightInd w:val="0"/>
        <w:spacing w:after="5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 competent authorities of the Contracting States shall settle the question by mutual agreement in accordance with Article 25 of this Agreement.</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5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Permanent establishment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For the purposes of this Agreement, the term “permanent establishment” means a fixed place of business through which the business of an enterprise is wholly or partly carried on.</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The term “permanent establishment” includes especially :</w:t>
      </w:r>
    </w:p>
    <w:p w:rsidR="00E2258A" w:rsidRPr="00E2258A" w:rsidRDefault="00E2258A" w:rsidP="00E2258A">
      <w:pPr>
        <w:adjustRightInd w:val="0"/>
        <w:spacing w:after="60" w:line="240" w:lineRule="auto"/>
        <w:ind w:left="540" w:hanging="315"/>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 a place of management ;</w:t>
      </w:r>
    </w:p>
    <w:p w:rsidR="00E2258A" w:rsidRPr="00E2258A" w:rsidRDefault="00E2258A" w:rsidP="00E2258A">
      <w:pPr>
        <w:tabs>
          <w:tab w:val="right" w:pos="360"/>
          <w:tab w:val="left" w:pos="480"/>
        </w:tabs>
        <w:adjustRightInd w:val="0"/>
        <w:spacing w:after="60" w:line="240" w:lineRule="auto"/>
        <w:ind w:left="540" w:hanging="315"/>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 a branch ;</w:t>
      </w:r>
    </w:p>
    <w:p w:rsidR="00E2258A" w:rsidRPr="00E2258A" w:rsidRDefault="00E2258A" w:rsidP="00E2258A">
      <w:pPr>
        <w:tabs>
          <w:tab w:val="right" w:pos="360"/>
          <w:tab w:val="left" w:pos="480"/>
        </w:tabs>
        <w:adjustRightInd w:val="0"/>
        <w:spacing w:after="60" w:line="240" w:lineRule="auto"/>
        <w:ind w:left="540" w:hanging="315"/>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i/>
          <w:iCs/>
          <w:sz w:val="24"/>
          <w:szCs w:val="16"/>
          <w:lang w:val="en-US" w:eastAsia="en-GB" w:bidi="mr-IN"/>
        </w:rPr>
        <w:t>c</w:t>
      </w:r>
      <w:r w:rsidRPr="00E2258A">
        <w:rPr>
          <w:rFonts w:ascii="Times New Roman" w:eastAsia="Times New Roman" w:hAnsi="Times New Roman" w:cs="Times New Roman"/>
          <w:sz w:val="24"/>
          <w:szCs w:val="16"/>
          <w:lang w:val="en-US" w:eastAsia="en-GB" w:bidi="mr-IN"/>
        </w:rPr>
        <w:t>) an office ;</w:t>
      </w:r>
    </w:p>
    <w:p w:rsidR="00E2258A" w:rsidRPr="00E2258A" w:rsidRDefault="00E2258A" w:rsidP="00E2258A">
      <w:pPr>
        <w:tabs>
          <w:tab w:val="right" w:pos="360"/>
          <w:tab w:val="left" w:pos="480"/>
        </w:tabs>
        <w:adjustRightInd w:val="0"/>
        <w:spacing w:after="60" w:line="240" w:lineRule="auto"/>
        <w:ind w:left="540" w:hanging="315"/>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i/>
          <w:iCs/>
          <w:sz w:val="24"/>
          <w:szCs w:val="16"/>
          <w:lang w:val="en-US" w:eastAsia="en-GB" w:bidi="mr-IN"/>
        </w:rPr>
        <w:t>d</w:t>
      </w:r>
      <w:r w:rsidRPr="00E2258A">
        <w:rPr>
          <w:rFonts w:ascii="Times New Roman" w:eastAsia="Times New Roman" w:hAnsi="Times New Roman" w:cs="Times New Roman"/>
          <w:sz w:val="24"/>
          <w:szCs w:val="16"/>
          <w:lang w:val="en-US" w:eastAsia="en-GB" w:bidi="mr-IN"/>
        </w:rPr>
        <w:t>) a factory ;</w:t>
      </w:r>
    </w:p>
    <w:p w:rsidR="00E2258A" w:rsidRPr="00E2258A" w:rsidRDefault="00E2258A" w:rsidP="00E2258A">
      <w:pPr>
        <w:tabs>
          <w:tab w:val="right" w:pos="360"/>
          <w:tab w:val="left" w:pos="480"/>
        </w:tabs>
        <w:adjustRightInd w:val="0"/>
        <w:spacing w:after="60" w:line="240" w:lineRule="auto"/>
        <w:ind w:left="540" w:hanging="315"/>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i/>
          <w:iCs/>
          <w:sz w:val="24"/>
          <w:szCs w:val="16"/>
          <w:lang w:val="en-US" w:eastAsia="en-GB" w:bidi="mr-IN"/>
        </w:rPr>
        <w:t>e</w:t>
      </w:r>
      <w:r w:rsidRPr="00E2258A">
        <w:rPr>
          <w:rFonts w:ascii="Times New Roman" w:eastAsia="Times New Roman" w:hAnsi="Times New Roman" w:cs="Times New Roman"/>
          <w:sz w:val="24"/>
          <w:szCs w:val="16"/>
          <w:lang w:val="en-US" w:eastAsia="en-GB" w:bidi="mr-IN"/>
        </w:rPr>
        <w:t>) a workshop ;</w:t>
      </w:r>
    </w:p>
    <w:p w:rsidR="00E2258A" w:rsidRPr="00E2258A" w:rsidRDefault="00E2258A" w:rsidP="00E2258A">
      <w:pPr>
        <w:tabs>
          <w:tab w:val="right" w:pos="360"/>
          <w:tab w:val="left" w:pos="480"/>
        </w:tabs>
        <w:adjustRightInd w:val="0"/>
        <w:spacing w:after="60" w:line="240" w:lineRule="auto"/>
        <w:ind w:left="540" w:hanging="315"/>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i/>
          <w:iCs/>
          <w:sz w:val="24"/>
          <w:szCs w:val="16"/>
          <w:lang w:val="en-US" w:eastAsia="en-GB" w:bidi="mr-IN"/>
        </w:rPr>
        <w:t>f</w:t>
      </w:r>
      <w:r w:rsidRPr="00E2258A">
        <w:rPr>
          <w:rFonts w:ascii="Times New Roman" w:eastAsia="Times New Roman" w:hAnsi="Times New Roman" w:cs="Times New Roman"/>
          <w:sz w:val="24"/>
          <w:szCs w:val="16"/>
          <w:lang w:val="en-US" w:eastAsia="en-GB" w:bidi="mr-IN"/>
        </w:rPr>
        <w:t>) a mine, an oil or gas well, a quarry or any other place of extraction of natural resources ;</w:t>
      </w:r>
    </w:p>
    <w:p w:rsidR="00E2258A" w:rsidRPr="00E2258A" w:rsidRDefault="00E2258A" w:rsidP="00E2258A">
      <w:pPr>
        <w:tabs>
          <w:tab w:val="right" w:pos="360"/>
          <w:tab w:val="left" w:pos="480"/>
        </w:tabs>
        <w:adjustRightInd w:val="0"/>
        <w:spacing w:after="60" w:line="240" w:lineRule="auto"/>
        <w:ind w:left="540" w:hanging="315"/>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i/>
          <w:iCs/>
          <w:sz w:val="24"/>
          <w:szCs w:val="16"/>
          <w:lang w:val="en-US" w:eastAsia="en-GB" w:bidi="mr-IN"/>
        </w:rPr>
        <w:t>g</w:t>
      </w:r>
      <w:r w:rsidRPr="00E2258A">
        <w:rPr>
          <w:rFonts w:ascii="Times New Roman" w:eastAsia="Times New Roman" w:hAnsi="Times New Roman" w:cs="Times New Roman"/>
          <w:sz w:val="24"/>
          <w:szCs w:val="16"/>
          <w:lang w:val="en-US" w:eastAsia="en-GB" w:bidi="mr-IN"/>
        </w:rPr>
        <w:t>) an installation or structure used for the exploration or exploitation of natural resources ;</w:t>
      </w:r>
    </w:p>
    <w:p w:rsidR="00E2258A" w:rsidRPr="00E2258A" w:rsidRDefault="00E2258A" w:rsidP="00E2258A">
      <w:pPr>
        <w:tabs>
          <w:tab w:val="right" w:pos="360"/>
          <w:tab w:val="left" w:pos="480"/>
        </w:tabs>
        <w:adjustRightInd w:val="0"/>
        <w:spacing w:after="60" w:line="240" w:lineRule="auto"/>
        <w:ind w:left="540" w:hanging="315"/>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i/>
          <w:iCs/>
          <w:sz w:val="24"/>
          <w:szCs w:val="16"/>
          <w:lang w:val="en-US" w:eastAsia="en-GB" w:bidi="mr-IN"/>
        </w:rPr>
        <w:t>h</w:t>
      </w:r>
      <w:r w:rsidRPr="00E2258A">
        <w:rPr>
          <w:rFonts w:ascii="Times New Roman" w:eastAsia="Times New Roman" w:hAnsi="Times New Roman" w:cs="Times New Roman"/>
          <w:sz w:val="24"/>
          <w:szCs w:val="16"/>
          <w:lang w:val="en-US" w:eastAsia="en-GB" w:bidi="mr-IN"/>
        </w:rPr>
        <w:t>) a warehouse in relation to a person providing storage facilities for others ;</w:t>
      </w:r>
    </w:p>
    <w:p w:rsidR="00E2258A" w:rsidRPr="00E2258A" w:rsidRDefault="00E2258A" w:rsidP="00E2258A">
      <w:pPr>
        <w:tabs>
          <w:tab w:val="right" w:pos="360"/>
          <w:tab w:val="left" w:pos="480"/>
        </w:tabs>
        <w:adjustRightInd w:val="0"/>
        <w:spacing w:after="60" w:line="240" w:lineRule="auto"/>
        <w:ind w:left="540" w:hanging="315"/>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i/>
          <w:iCs/>
          <w:sz w:val="24"/>
          <w:szCs w:val="16"/>
          <w:lang w:val="en-US" w:eastAsia="en-GB" w:bidi="mr-IN"/>
        </w:rPr>
        <w:t>i</w:t>
      </w:r>
      <w:r w:rsidRPr="00E2258A">
        <w:rPr>
          <w:rFonts w:ascii="Times New Roman" w:eastAsia="Times New Roman" w:hAnsi="Times New Roman" w:cs="Times New Roman"/>
          <w:sz w:val="24"/>
          <w:szCs w:val="16"/>
          <w:lang w:val="en-US" w:eastAsia="en-GB" w:bidi="mr-IN"/>
        </w:rPr>
        <w:t>) a premises used as a sales outlet or for receiving or soliciting orders;</w:t>
      </w:r>
    </w:p>
    <w:p w:rsidR="00E2258A" w:rsidRPr="00E2258A" w:rsidRDefault="00E2258A" w:rsidP="00E2258A">
      <w:pPr>
        <w:adjustRightInd w:val="0"/>
        <w:spacing w:after="60" w:line="240" w:lineRule="auto"/>
        <w:ind w:left="882" w:hanging="657"/>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i/>
          <w:iCs/>
          <w:sz w:val="24"/>
          <w:szCs w:val="16"/>
          <w:lang w:val="en-US" w:eastAsia="en-GB" w:bidi="mr-IN"/>
        </w:rPr>
        <w:t>j</w:t>
      </w:r>
      <w:r w:rsidRPr="00E2258A">
        <w:rPr>
          <w:rFonts w:ascii="Times New Roman" w:eastAsia="Times New Roman" w:hAnsi="Times New Roman" w:cs="Times New Roman"/>
          <w:sz w:val="24"/>
          <w:szCs w:val="16"/>
          <w:lang w:val="en-US" w:eastAsia="en-GB" w:bidi="mr-IN"/>
        </w:rPr>
        <w:t>) (</w:t>
      </w:r>
      <w:r w:rsidRPr="00E2258A">
        <w:rPr>
          <w:rFonts w:ascii="Times New Roman" w:eastAsia="Times New Roman" w:hAnsi="Times New Roman" w:cs="Times New Roman"/>
          <w:i/>
          <w:iCs/>
          <w:sz w:val="24"/>
          <w:szCs w:val="16"/>
          <w:lang w:val="en-US" w:eastAsia="en-GB" w:bidi="mr-IN"/>
        </w:rPr>
        <w:t>i</w:t>
      </w:r>
      <w:r w:rsidRPr="00E2258A">
        <w:rPr>
          <w:rFonts w:ascii="Times New Roman" w:eastAsia="Times New Roman" w:hAnsi="Times New Roman" w:cs="Times New Roman"/>
          <w:sz w:val="24"/>
          <w:szCs w:val="16"/>
          <w:lang w:val="en-US" w:eastAsia="en-GB" w:bidi="mr-IN"/>
        </w:rPr>
        <w:t>) a building site or construction, installation or assembly project or supervisory activities in connection therewith, where such site, project or activities (together with other such sites, projects or activities, if any) continue for a period of more than six months ; or</w:t>
      </w:r>
    </w:p>
    <w:p w:rsidR="00E2258A" w:rsidRPr="00E2258A" w:rsidRDefault="00E2258A" w:rsidP="00E2258A">
      <w:pPr>
        <w:adjustRightInd w:val="0"/>
        <w:spacing w:after="60" w:line="240" w:lineRule="auto"/>
        <w:ind w:left="873" w:hanging="351"/>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i/>
          <w:iCs/>
          <w:sz w:val="24"/>
          <w:szCs w:val="16"/>
          <w:lang w:val="en-US" w:eastAsia="en-GB" w:bidi="mr-IN"/>
        </w:rPr>
        <w:t>ii</w:t>
      </w:r>
      <w:r w:rsidRPr="00E2258A">
        <w:rPr>
          <w:rFonts w:ascii="Times New Roman" w:eastAsia="Times New Roman" w:hAnsi="Times New Roman" w:cs="Times New Roman"/>
          <w:sz w:val="24"/>
          <w:szCs w:val="16"/>
          <w:lang w:val="en-US" w:eastAsia="en-GB" w:bidi="mr-IN"/>
        </w:rPr>
        <w:t>) where such project or supervisory activity, being incidental to the sale of machinery or equipment, continues for a period not exceeding six months and the charges payable for the project or supervisory activity exceed 10 per cent of the sale price of the machinery and equipment :</w:t>
      </w:r>
    </w:p>
    <w:p w:rsidR="00E2258A" w:rsidRPr="00E2258A" w:rsidRDefault="00E2258A" w:rsidP="00E2258A">
      <w:pPr>
        <w:adjustRightInd w:val="0"/>
        <w:spacing w:after="60" w:line="240" w:lineRule="auto"/>
        <w:ind w:left="855"/>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b/>
          <w:bCs/>
          <w:sz w:val="24"/>
          <w:szCs w:val="16"/>
          <w:lang w:val="en-US" w:eastAsia="en-GB" w:bidi="mr-IN"/>
        </w:rPr>
        <w:t>Provided</w:t>
      </w:r>
      <w:r w:rsidRPr="00E2258A">
        <w:rPr>
          <w:rFonts w:ascii="Times New Roman" w:eastAsia="Times New Roman" w:hAnsi="Times New Roman" w:cs="Times New Roman"/>
          <w:sz w:val="24"/>
          <w:szCs w:val="16"/>
          <w:lang w:val="en-US" w:eastAsia="en-GB" w:bidi="mr-IN"/>
        </w:rPr>
        <w:t xml:space="preserve"> that for the purpose of this paragraph, an enterprise shall be deemed to have a permanent establishment in a Contracting State and to carry on business through that permanent establishment if it provides services or facilities in that Contracting State for more than six months in connection with or supplies plant and machinery on hire used or to be used in, the prospecting for, or extraction or production of mineral oils in the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use of facilities solely for the purpose of storage, display or occasional delivery of goods or merchandise belonging to the enterprise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occasional delivery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c</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d</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lastRenderedPageBreak/>
        <w:tab/>
        <w:t>(</w:t>
      </w:r>
      <w:r w:rsidRPr="00E2258A">
        <w:rPr>
          <w:rFonts w:ascii="Times New Roman" w:eastAsia="Times New Roman" w:hAnsi="Times New Roman" w:cs="Times New Roman"/>
          <w:i/>
          <w:iCs/>
          <w:sz w:val="24"/>
          <w:szCs w:val="16"/>
          <w:lang w:val="en-US" w:eastAsia="en-GB" w:bidi="mr-IN"/>
        </w:rPr>
        <w:t>e</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for scientific research, or for similar activities which have a preparatory or auxiliary character for the enterprise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f</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selling of goods or merchandise belonging to the enterprise displayed in an occasional temporary fair or exhibition in the process of closing down of such fair or exhibition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g</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 to (</w:t>
      </w:r>
      <w:r w:rsidRPr="00E2258A">
        <w:rPr>
          <w:rFonts w:ascii="Times New Roman" w:eastAsia="Times New Roman" w:hAnsi="Times New Roman" w:cs="Times New Roman"/>
          <w:i/>
          <w:iCs/>
          <w:sz w:val="24"/>
          <w:szCs w:val="16"/>
          <w:lang w:val="en-US" w:eastAsia="en-GB" w:bidi="mr-IN"/>
        </w:rPr>
        <w:t>f</w:t>
      </w:r>
      <w:r w:rsidRPr="00E2258A">
        <w:rPr>
          <w:rFonts w:ascii="Times New Roman" w:eastAsia="Times New Roman" w:hAnsi="Times New Roman" w:cs="Times New Roman"/>
          <w:sz w:val="24"/>
          <w:szCs w:val="16"/>
          <w:lang w:val="en-US" w:eastAsia="en-GB" w:bidi="mr-IN"/>
        </w:rPr>
        <w:t>).</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4.</w:t>
      </w:r>
      <w:r w:rsidRPr="00E2258A">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5 applies - is acting in a Contracting State on behalf of an enterprise of the other Contracting State, that enterprise shall be deemed to have a permanent establishment in the first-mentioned State, if—</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he has and habitually exercises in that State an authority to conclude contracts on behalf of the enterprise, unless his activities are limited to the purchase of goods or merchandise for the enterprise,</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he has no such authority, but habitually maintains in the first-mentioned State a stock of goods or merchandise from which he regularly delivers goods or merchandise on behalf of the enterprise, or</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c</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he habitually secures orders in the first-mentioned State, wholly for the enterprise itself or for the enterprise and other enterprises controlling, controlled by, or subject to the same common control, as that enterprise.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5.</w:t>
      </w:r>
      <w:r w:rsidRPr="00E2258A">
        <w:rPr>
          <w:rFonts w:ascii="Times New Roman" w:eastAsia="Times New Roman" w:hAnsi="Times New Roman" w:cs="Times New Roman"/>
          <w:sz w:val="24"/>
          <w:szCs w:val="16"/>
          <w:lang w:val="en-US" w:eastAsia="en-GB" w:bidi="mr-IN"/>
        </w:rPr>
        <w:t xml:space="preserve"> An enterprise of a Contracting State, shall not be deemed to have a permanent establishment in the other Contracting State merely because it carries on business in that other State through a broker, general commission agent or any other agent of an independent status, provided that such persons are acting in the ordinary course of their business.</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6.</w:t>
      </w:r>
      <w:r w:rsidRPr="00E2258A">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6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Income from immovable property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forestry) situated in the other Contracting State may be taxed in that other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fishing places of every kind,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4.</w:t>
      </w:r>
      <w:r w:rsidRPr="00E2258A">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7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Business profits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w:t>
      </w:r>
      <w:r w:rsidRPr="00E2258A">
        <w:rPr>
          <w:rFonts w:ascii="Times New Roman" w:eastAsia="Times New Roman" w:hAnsi="Times New Roman" w:cs="Times New Roman"/>
          <w:sz w:val="24"/>
          <w:szCs w:val="16"/>
          <w:lang w:val="en-US" w:eastAsia="en-GB" w:bidi="mr-IN"/>
        </w:rPr>
        <w:lastRenderedPageBreak/>
        <w:t>State through a permanent establishment situated therein. If the enterprise carries on business as aforesaid, the profits of the enterprise may be taxed in the other State but only so much of them as is attributable to that permanent establishment.</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business of the permanent establishment, including executive and general administrative expenses so incurred, whether in the State in which the permanent establishment is situated or elsewhere, in accordance with the provisions of and subject to the limitations of the taxation laws of that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4.</w:t>
      </w:r>
      <w:r w:rsidRPr="00E2258A">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5.</w:t>
      </w:r>
      <w:r w:rsidRPr="00E2258A">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6.</w:t>
      </w:r>
      <w:r w:rsidRPr="00E2258A">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8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Shipping and air transport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Profits derived by an enterprise of a Contracting State from the operation of ships or aircraft in international traffic shall be taxable only in that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For the purposes of this Article, profits from the operation of ships or aircraft in international traffic shall mean profits derived by an enterprise described in paragraph 1 from the transportation by sea or air respectively of passengers, mail, livestock or goods carried on by the owners or lessees or charterers of ships or aircraft including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sale of tickets for such transportation on behalf of other enterprises;</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other activity directly connected with such transportation ; and</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c</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rental of ships or aircraft incidental to any activity directly connected with such transportation.</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Profits of an enterprise of a Contracting State described in paragraph 1 from the use, maintenance or rental of containers (including trailers, barges, and related equipment for the transport of containers) used in connection with the operation of ships or aircraft in international traffic shall be taxable only in that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4.</w:t>
      </w:r>
      <w:r w:rsidRPr="00E2258A">
        <w:rPr>
          <w:rFonts w:ascii="Times New Roman" w:eastAsia="Times New Roman" w:hAnsi="Times New Roman" w:cs="Times New Roman"/>
          <w:sz w:val="24"/>
          <w:szCs w:val="16"/>
          <w:lang w:val="en-US" w:eastAsia="en-GB" w:bidi="mr-IN"/>
        </w:rPr>
        <w:t xml:space="preserve"> The provisions of paragraphs 1 and 3 shall also apply to profits from participation in a pool, a joint business or an international operating agency.</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5.</w:t>
      </w:r>
      <w:r w:rsidRPr="00E2258A">
        <w:rPr>
          <w:rFonts w:ascii="Times New Roman" w:eastAsia="Times New Roman" w:hAnsi="Times New Roman" w:cs="Times New Roman"/>
          <w:sz w:val="24"/>
          <w:szCs w:val="16"/>
          <w:lang w:val="en-US" w:eastAsia="en-GB" w:bidi="mr-IN"/>
        </w:rPr>
        <w:t xml:space="preserve"> For the purposes of this Article, interest on funds connected with the operation of ships or aircraft in international traffic shall be regarded as profits derived from the operation of such ships or aircraft, and the provisions of Article 11 (Interest) shall not apply in relation to such interest.</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9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Associated enterprises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Where—</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lastRenderedPageBreak/>
        <w:tab/>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Where a Contracting State includes in the profits of an enterprise of that State and taxes accordingly - profits on which an enterprise of the other Contracting State has been charged to tax in that other State and the profits so included are by the first-mentioned State claimed to be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where that other State considers the adjustment justified. In determining such adjustment, due regard shall be had to the other provisions of this Agreement and the competent authorities of the Contracting States shall, if necessary, consult each other.</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10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Dividends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in according to the laws of that State, but if the recipient is the beneficial owner of the dividends the tax so charged shall not exceed 15 per cent of the gross amount of the dividends.</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The term “dividends” as used in this Article means income from shares, “jouissance” shares or “jouissance” rights, founders’ shares or other rights, not being debt-claims, participating in profits, as well as income from other corporate rights which is subjected to the same taxation treatment as income from shares by the laws of the State of which the company making the distribution is a resident, and income derived from an investment fund and investment trust.</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4.</w:t>
      </w:r>
      <w:r w:rsidRPr="00E2258A">
        <w:rPr>
          <w:rFonts w:ascii="Times New Roman" w:eastAsia="Times New Roman" w:hAnsi="Times New Roman" w:cs="Times New Roman"/>
          <w:sz w:val="24"/>
          <w:szCs w:val="16"/>
          <w:lang w:val="en-US" w:eastAsia="en-GB" w:bidi="mr-IN"/>
        </w:rPr>
        <w:t xml:space="preserve"> Profits of a company of a Contracting State carrying on business in the other Contracting State through a permanent establishment situated therein may, after having been taxed under Article 7 be taxed on the remaining amount in the Contracting State in which the permanent establishment is situated and in accordance with paragraph 2 of this Article.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5.</w:t>
      </w:r>
      <w:r w:rsidRPr="00E2258A">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and the holding in respect of which the dividends are paid is effectively connected with such permanent establishment. In such case, the provisions of Article 7 shall apply.</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11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Interest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recipient is the beneficial owner of the interest the tax so charged shall not exceed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10 per cent of the gross amount, if such interest is paid on any loan of whatever kind granted by a bank or a financial institution; and</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lastRenderedPageBreak/>
        <w:tab/>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15 per cent of the gross amount in all other cases.</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Notwithstanding the provisions of paragraph 2, interest arising in a Contracting State shall be exempt from tax in that State, provided that it is derived and beneficially owned by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Government, a political sub-division or a local authority of the other Contracting State;</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Central Bank of the other Contracting State; or</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c</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Turkish Export-Import Bank (Exim Bank) and the EXIM Bank of India.</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4.</w:t>
      </w:r>
      <w:r w:rsidRPr="00E2258A">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debtor’s profits, and in particular, income from Government securities and income from bonds or debentures, including premiums attaching to such securities, bonds or debentures, and other income assimilated to income from money lent which is treated as interest.</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5.</w:t>
      </w:r>
      <w:r w:rsidRPr="00E2258A">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and the debt-claim in respect of which the interest is paid is effectively connected with such permanent establishment. In such case, the provisions of Article 7 shall apply.</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6.</w:t>
      </w:r>
      <w:r w:rsidRPr="00E2258A">
        <w:rPr>
          <w:rFonts w:ascii="Times New Roman" w:eastAsia="Times New Roman" w:hAnsi="Times New Roman" w:cs="Times New Roman"/>
          <w:sz w:val="24"/>
          <w:szCs w:val="16"/>
          <w:lang w:val="en-US" w:eastAsia="en-GB" w:bidi="mr-IN"/>
        </w:rPr>
        <w:t xml:space="preserve"> Interest shall be deemed to arise in a Contracting State when the payer is that State itself, a political sub-division, a local authority or a resident of that State. Where, however, the person paying the interest, whether he is a resident of a Contracting State or not, has in a Contracting State a permanent establishment or a fixed base and such interest is borne by such permanent establishment or fixed base, then interest shall be deemed to arise in the Contracting State in which the permanent establishment or fixed base is situated.</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7.</w:t>
      </w:r>
      <w:r w:rsidRPr="00E2258A">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12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Royalties and fees for technical services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Royalties and fees for technical services arising in a Contracting State and paid to a resident of the other Contracting State may be taxed in that other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However, such royalties or fees for technical services may also be taxed in the Contracting State in which they arise and according to the laws of that State, but if the recipient is the beneficial owner of the royalties and fees for technical services, the tax so charged shall not exceed 15 per cent of the gross amount of the royalties or fees for technical services.</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or films or tapes used for radio or television broadcasting, any patent, trade mark, design or model, plan, secret formula or process, or for the use of, or the right to use, industrial, commercial or scientific equipment, or for information concerning industrial, commercial, or scientific experiment.</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4.</w:t>
      </w:r>
      <w:r w:rsidRPr="00E2258A">
        <w:rPr>
          <w:rFonts w:ascii="Times New Roman" w:eastAsia="Times New Roman" w:hAnsi="Times New Roman" w:cs="Times New Roman"/>
          <w:sz w:val="24"/>
          <w:szCs w:val="16"/>
          <w:lang w:val="en-US" w:eastAsia="en-GB" w:bidi="mr-IN"/>
        </w:rPr>
        <w:t xml:space="preserve"> The term “fees for technical services” as used in this Article means payments of any amount to any person other than payments to an employee of the person making payments, in consideration for the services of a managerial, technical or consultancy nature, including the provisions of services of technical or other personnel.</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lastRenderedPageBreak/>
        <w:t>5.</w:t>
      </w:r>
      <w:r w:rsidRPr="00E2258A">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and the right or property or contract in respect of which the royalties or fees for technical services are paid is effectively connected with such permanent establishment. In such case the provisions of Article 7 shall apply.</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6.</w:t>
      </w:r>
      <w:r w:rsidRPr="00E2258A">
        <w:rPr>
          <w:rFonts w:ascii="Times New Roman" w:eastAsia="Times New Roman" w:hAnsi="Times New Roman" w:cs="Times New Roman"/>
          <w:sz w:val="24"/>
          <w:szCs w:val="16"/>
          <w:lang w:val="en-US" w:eastAsia="en-GB" w:bidi="mr-IN"/>
        </w:rPr>
        <w:t xml:space="preserve"> Royalties or fees for technical services shall be deemed to arise in a Contracting State when the payer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right or property or contract giving rise to the royalties or fees for technical services is effectively connected, and such royalties or fees for technical services are borne by such permanent establishment or fixed base then such royalties or fees for technical services shall be deemed to arise in the Contracting State in which the permanent establishment or fixed base is situated.</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7.</w:t>
      </w:r>
      <w:r w:rsidRPr="00E2258A">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technical services paid, having regard to the use, right, information or technical services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13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Capital gains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be taxed in that other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a fixed base, may be taxed in that other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shall be taxable only in the Contracting State in which the registered office of the enterprise is situated.</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4.</w:t>
      </w:r>
      <w:r w:rsidRPr="00E2258A">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Contracting State may be taxed in that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5.</w:t>
      </w:r>
      <w:r w:rsidRPr="00E2258A">
        <w:rPr>
          <w:rFonts w:ascii="Times New Roman" w:eastAsia="Times New Roman" w:hAnsi="Times New Roman" w:cs="Times New Roman"/>
          <w:sz w:val="24"/>
          <w:szCs w:val="16"/>
          <w:lang w:val="en-US" w:eastAsia="en-GB" w:bidi="mr-IN"/>
        </w:rPr>
        <w:t xml:space="preserve"> Gains from the alienation of shares other than those mentioned in paragraph 4 in a company which is a resident of a Contracting State may be taxed in that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6.</w:t>
      </w:r>
      <w:r w:rsidRPr="00E2258A">
        <w:rPr>
          <w:rFonts w:ascii="Times New Roman" w:eastAsia="Times New Roman" w:hAnsi="Times New Roman" w:cs="Times New Roman"/>
          <w:sz w:val="24"/>
          <w:szCs w:val="16"/>
          <w:lang w:val="en-US" w:eastAsia="en-GB" w:bidi="mr-IN"/>
        </w:rPr>
        <w:t xml:space="preserve"> Gains from the alienation of any property other than that referred to in paragraphs 1 to 5 shall be taxable in the Contracting State of which the alienator is a resident. However, the capital gains mentioned in the foregoing sentence and derived from the other Contracting State shall be taxable in the other Contracting State if the time period does not exceed one year between acquisition and alienation.</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14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Independent personal services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Income derived by an individual who is a resident of a Contracting State from the performance of professional services or other independent activities of a similar character shall be taxable only in that State except in the </w:t>
      </w:r>
      <w:r w:rsidRPr="00E2258A">
        <w:rPr>
          <w:rFonts w:ascii="Times New Roman" w:eastAsia="Times New Roman" w:hAnsi="Times New Roman" w:cs="Times New Roman"/>
          <w:sz w:val="24"/>
          <w:szCs w:val="16"/>
          <w:lang w:val="en-US" w:eastAsia="en-GB" w:bidi="mr-IN"/>
        </w:rPr>
        <w:lastRenderedPageBreak/>
        <w:t>following circumstances, when such income may also be taxed in the other Contracting State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Contracting State ; or</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the relevant “previous year” or “year of income”, as the case may be; in that case, only so much of the income as is derived from his activities performed in that other State may be taxed in that other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lawyers, engineers, architects, dentists and accountants.</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15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Dependent personal services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Subject to the provisions of Articles 16, 18, 19 and 20,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calendar year concerned in the case of Turkey and 183 days in the financial year concerned in the case of India, and</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c</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may be taxed in the Contracting State in which the registered office of the enterprise is situated.</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16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Directors’ fees </w:t>
      </w:r>
      <w:r w:rsidRPr="00E2258A">
        <w:rPr>
          <w:rFonts w:ascii="Times New Roman" w:eastAsia="Times New Roman" w:hAnsi="Times New Roman" w:cs="Times New Roman"/>
          <w:sz w:val="24"/>
          <w:szCs w:val="16"/>
          <w:lang w:val="en-US" w:eastAsia="en-GB" w:bidi="mr-IN"/>
        </w:rPr>
        <w:t>- Directors’ fees and other similar payments derived by a resident of a Contracting State in his capacity as a member of the Board of Directors of a Company which is a resident of the other Contracting State may be taxed in that other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17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Artistes and sportspersons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entertainer, such as a theatre, motion picture, radio or television artiste, or a musician, or as a sportsperson, from his personal activities as such exercised in the other Contracting State, may be taxed in that other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Where income in respect of personal activities exercised by an entertainer or a sportsperson in his capacity as such accrues not to the entertainer or sportsperson himself but to another person, that income may, notwithstanding the provisions of Articles 7, 14 and 15, be taxed in the Contracting State in which the activities of the entertainer or sportsperson are exercised.</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The provisions of paragraphs 1 and 2 shall not apply to income derived from activities performed in a Contracting State by artistes or sportspersons if the visit to that State is substantially supported directly or indirectly by public funds of the other Contracting State or </w:t>
      </w:r>
      <w:r w:rsidRPr="00E2258A">
        <w:rPr>
          <w:rFonts w:ascii="Times New Roman" w:eastAsia="Times New Roman" w:hAnsi="Times New Roman" w:cs="Times New Roman"/>
          <w:sz w:val="24"/>
          <w:szCs w:val="16"/>
          <w:lang w:val="en-US" w:eastAsia="en-GB" w:bidi="mr-IN"/>
        </w:rPr>
        <w:lastRenderedPageBreak/>
        <w:t>a political sub-division or a local authority thereof. In such circumstances, such income shall be taxable only in the other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18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Non-Government persons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Any pension, other than a pension referred to in Article 19, or any annuity derived by a resident of a Contracting State from sources within the other Contracting State for his past employment may be taxed only in the first-mentioned Contracting State. This provision shall also apply to life annuities paid to a resident of a Contracting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Pensions and life annuities paid, and other periodical or occasional payments made by a Contracting State, or one of its political sub-divisions in respect of insuring personal accidents, may be taxed only in that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The term “pension” means a periodic payment made in consideration of past employment or by way of compensation for injuries received in the course of performance of services.</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4.</w:t>
      </w:r>
      <w:r w:rsidRPr="00E2258A">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19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Remuneration and pensions in respect of Government services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a resident of that State who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i</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is a national of that State; or</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ii</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not being the national of the first-mentioned State, did not become a resident of that State solely for purpose of rendering the services.</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other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The provisions of Articles 15, 16 and 18 shall apply to remuneration and pensions in respect of services rendered in connection with a business carried on by a Contracting State or a political sub-division or a local authority thereof.</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20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Teachers and students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Payments which a student or business apprentice who is a national of a Contracting State and who is present in the other Contracting State solely for the purpose of his education or training receives for the purpose of his maintenance, education or training shall not be taxed in that other State, provided that such payments arise from sources outside that other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Likewise, remuneration received by a teacher or by an instructor who is a national of a Contracting State and who is present in the other Contracting State for the primary purpose of teaching or engaging in scientific research for a period or periods not exceeding two years shall be exempt from tax in that other State on his remuneration from personal services for teaching or research, provided that such payments arise from sources outside that other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Remuneration which a student or a trainee who is a national of a Contracting State derives from an employment which he exercises in the other Contracting State for a period or periods not exceeding 183 days in a calendar year in the case of Turkey and 183 days in a financial year in the case of India, in order to obtain practical experience related to his education or training shall not be taxed in that other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lastRenderedPageBreak/>
        <w:t xml:space="preserve">Article 21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Other income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Subject to the provisions of paragraph 2, items of income of a resident of a Contracting State, wherever arising, which are not expressly dealt with in the foregoing Articles of this Agreement shall be taxable only in that Contracting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and the right or property in respect of which the income is paid is effectively connected with such permanent establishment. In such case, provisions of Article 7 shall apply.</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 the foregoing Articles of this Agreement arising in the other Contracting State may also be taxed in that other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22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Elimination of double taxation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The laws in force in either of the Contracting States shall continue to govern the taxation of income in the respective Contracting States except where express provisions to the contrary is made in this Agreement.</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 Where a resident of India derives income which, in accordance with the provisions of this Agreement, may be taxed in Turkey, India shall allow as deduction from the tax on the income of that resident an amount equal to the income-tax paid in Turkey, whether directly or by deduction. Such deduction in either case shall not, however, exceed that part of the income-tax (as computed before the deduction is given) which is attributable to the income which may be taxed in Turkey.</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 Where a resident of India derives income which in accordance with the provisions of this Agreement, shall be taxable only in Turkey, India may include this income in the tax base but shall allow as a deduction from the income-tax that part of the income-tax which is attributable to the income derived from Turkey.</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Double taxation for the residents of Turkey shall be eliminated as follows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Where a resident of Turkey derives income covered by sub-paragraph (</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 which, in accordance with the provisions of this Agreement, may be taxed in India, Turkey shall exempt such income from tax but may, in calculating tax on the remaining income of that person, apply that rate of tax which would have been applicable if the exempted income had not been so exempted.</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Where a resident of Turkey derives income which in accordance with the provisions of Articles 10, 11, 12 and paragraph 6 of Article 13 of this Agreement, may be taxed in India, Turkey shall allow as a deduction from the tax on the income of that person, an amount equal to the tax paid in India.</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Such deduction shall not, however, exceed, that part of the income-tax computed before the deduction is given, which is appropriate to the income which may be taxed in India.</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23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Non-discrimination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are or may be subjected.</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Subject to the provisions of paragraph 4 of Article 10, the taxation of a permanent establishment which an enterprise of a Contracting State has in the other Contracting State shall not be less favourably levied in that other State than the taxation levied on enterprises of that other State carrying on the same activities in the same circumstances or under the same conditions. This provision shall not be construed as preventing a Contracting State from charging the profits of a permanent establishment which an enterprise of the other </w:t>
      </w:r>
      <w:r w:rsidRPr="00E2258A">
        <w:rPr>
          <w:rFonts w:ascii="Times New Roman" w:eastAsia="Times New Roman" w:hAnsi="Times New Roman" w:cs="Times New Roman"/>
          <w:sz w:val="24"/>
          <w:szCs w:val="16"/>
          <w:lang w:val="en-US" w:eastAsia="en-GB" w:bidi="mr-IN"/>
        </w:rPr>
        <w:lastRenderedPageBreak/>
        <w:t>Contracting State has in the first-mentioned State at a rate of tax which is higher than that imposed on the profits of a similar enterprise of the first-mentioned Contracting State, nor as a being in conflict with the provisions of paragraph 3 of Article 7 of this Agreement.</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 in the same circumstances or under the same conditions.</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4.</w:t>
      </w:r>
      <w:r w:rsidRPr="00E2258A">
        <w:rPr>
          <w:rFonts w:ascii="Times New Roman" w:eastAsia="Times New Roman" w:hAnsi="Times New Roman" w:cs="Times New Roman"/>
          <w:sz w:val="24"/>
          <w:szCs w:val="16"/>
          <w:lang w:val="en-US" w:eastAsia="en-GB" w:bidi="mr-IN"/>
        </w:rPr>
        <w:t xml:space="preserve"> These provisions shall not be construed as obliging a Contracting State to grant to residents of the other Contracting State any personal allowances, reliefs and reductions for taxation purposes on account of civil status or family responsibilities which it grants to its own residents.</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24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Exchange of information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this Agreement or of the domestic laws of the Contracting States concerning taxes covered by the Agreement insofar as the taxation thereunder is not contrary to the Agreement, in particular for the prevention of fraud or evasion of such taxes. Any information received by a Contracting State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the Agreement. Such persons or authorities shall use the information only for such purposes but may disclose the information in public Court proceedings or in judicial decisions. The competent authorities shall, through consultation, develop appropriate conditions, methods and techniques concerning the matters in respect of which such exchange of information shall be made, including where appropriate, exchange of information regarding tax avoidance.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to carry out administrative measures at variance with the laws and the administrative practice of that or of the other Contracting State;</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to supply information or documents which are not obtainable under the laws or in the normal course of the administration of that or of the other Contracting State;</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c</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25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Mutual agreement procedure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the provisions of this Agreement, he may, notwithstanding the remedies provided by the national laws of those States, present his case to the competent authority of the Contracting State of which he is a resident.</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Contracting State, with a view to the avoidance of taxation not in accordance with the Agreement. Any agreement reached shall be implemented notwithstanding any time limits or other procedural limitations in the domestic </w:t>
      </w:r>
      <w:r w:rsidRPr="00E2258A">
        <w:rPr>
          <w:rFonts w:ascii="Times New Roman" w:eastAsia="Times New Roman" w:hAnsi="Times New Roman" w:cs="Times New Roman"/>
          <w:sz w:val="24"/>
          <w:szCs w:val="16"/>
          <w:lang w:val="en-US" w:eastAsia="en-GB" w:bidi="mr-IN"/>
        </w:rPr>
        <w:lastRenderedPageBreak/>
        <w:t>laws of the Contracting States, provided that the competent authority of the other Contracting State has received notification that such a case exists within five years from the end of the taxable year to which the case relates.</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Agreement. They may also consult together for the elimination of double taxation in cases not provided for in the Agreement.</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4.</w:t>
      </w:r>
      <w:r w:rsidRPr="00E2258A">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26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Diplomatic and consular officials </w:t>
      </w:r>
      <w:r w:rsidRPr="00E2258A">
        <w:rPr>
          <w:rFonts w:ascii="Times New Roman" w:eastAsia="Times New Roman" w:hAnsi="Times New Roman" w:cs="Times New Roman"/>
          <w:sz w:val="24"/>
          <w:szCs w:val="16"/>
          <w:lang w:val="en-US" w:eastAsia="en-GB" w:bidi="mr-IN"/>
        </w:rPr>
        <w:t>- Nothing in this Agreement shall affect the fiscal privileges of diplomatic or consular officials under the general rules of international law or under the provisions of special agreements.</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27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Entry into force </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Each Contracting State shall notify to the other the completion of the procedure required as far as it is concerned for the bringing into force of this Agreement. This Agreement shall enter into force on the first day of the following month when the latter of those notifications has been received. </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Its provisions shall have effect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in Turkey, for taxes with respect to every taxable year beginning on or after the first day of January of the year Nineteen Hundred Ninety-four;</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in India, for taxes with respect to every previous year beginning on or after the first day of April of the year Nineteen Hundred Ninety-four.</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Article 28 </w:t>
      </w:r>
      <w:r w:rsidRPr="00E2258A">
        <w:rPr>
          <w:rFonts w:ascii="Times New Roman" w:eastAsia="Times New Roman" w:hAnsi="Times New Roman" w:cs="Times New Roman"/>
          <w:sz w:val="24"/>
          <w:szCs w:val="16"/>
          <w:lang w:val="en-US" w:eastAsia="en-GB" w:bidi="mr-IN"/>
        </w:rPr>
        <w:t xml:space="preserve">: </w:t>
      </w:r>
      <w:r w:rsidRPr="00E2258A">
        <w:rPr>
          <w:rFonts w:ascii="Times New Roman" w:eastAsia="Times New Roman" w:hAnsi="Times New Roman" w:cs="Times New Roman"/>
          <w:i/>
          <w:iCs/>
          <w:sz w:val="24"/>
          <w:szCs w:val="16"/>
          <w:lang w:val="en-US" w:eastAsia="en-GB" w:bidi="mr-IN"/>
        </w:rPr>
        <w:t xml:space="preserve">Termination </w:t>
      </w:r>
      <w:r w:rsidRPr="00E2258A">
        <w:rPr>
          <w:rFonts w:ascii="Times New Roman" w:eastAsia="Times New Roman" w:hAnsi="Times New Roman" w:cs="Times New Roman"/>
          <w:sz w:val="24"/>
          <w:szCs w:val="16"/>
          <w:lang w:val="en-US" w:eastAsia="en-GB" w:bidi="mr-IN"/>
        </w:rPr>
        <w:t>- This Agreement shall remain in force until terminated by a Contracting State. Either Contracting State may terminate the Agreement through diplomatic channels, by giving notice of termination at least six months before the end of any calendar year after expiration of a period of five years from the date of its entry into force. In such case, the Agreement shall cease to have effect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in Turkey, for taxes with respect to every taxable year beginning on or after the first day of January of the year following that in which the notice of termination is given;</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in India, for taxes with respect to every previous year beginning on or after the first day of April of the year following that in which the notice of termination is given.</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4"/>
          <w:lang w:val="en-US" w:eastAsia="en-GB" w:bidi="mr-IN"/>
        </w:rPr>
        <w:t>IN WITNESS WHEREOF,</w:t>
      </w:r>
      <w:r w:rsidRPr="00E2258A">
        <w:rPr>
          <w:rFonts w:ascii="Times New Roman" w:eastAsia="Times New Roman" w:hAnsi="Times New Roman" w:cs="Times New Roman"/>
          <w:sz w:val="24"/>
          <w:szCs w:val="16"/>
          <w:lang w:val="en-US" w:eastAsia="en-GB" w:bidi="mr-IN"/>
        </w:rPr>
        <w:t xml:space="preserve"> the undersigned being duly authorised thereto have signed the present Agreement.</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 xml:space="preserve">Done </w:t>
      </w:r>
      <w:r w:rsidRPr="00E2258A">
        <w:rPr>
          <w:rFonts w:ascii="Times New Roman" w:eastAsia="Times New Roman" w:hAnsi="Times New Roman" w:cs="Times New Roman"/>
          <w:sz w:val="24"/>
          <w:szCs w:val="16"/>
          <w:lang w:val="en-US" w:eastAsia="en-GB" w:bidi="mr-IN"/>
        </w:rPr>
        <w:t>in duplicate at New Delhi this 31st day of January, 1995 in the Hindi, Turkish and English languages, all three texts being equally authentic. In case of divergence between the texts, the English text shall be the operative one.</w:t>
      </w:r>
    </w:p>
    <w:p w:rsidR="00E2258A" w:rsidRPr="00E2258A" w:rsidRDefault="00E2258A" w:rsidP="00E2258A">
      <w:pPr>
        <w:tabs>
          <w:tab w:val="left" w:pos="576"/>
          <w:tab w:val="decimal" w:pos="2016"/>
          <w:tab w:val="left" w:pos="2736"/>
          <w:tab w:val="decimal" w:pos="6624"/>
          <w:tab w:val="decimal" w:pos="7776"/>
        </w:tabs>
        <w:adjustRightInd w:val="0"/>
        <w:spacing w:before="80" w:after="60" w:line="240" w:lineRule="auto"/>
        <w:jc w:val="center"/>
        <w:rPr>
          <w:rFonts w:ascii="Times New Roman" w:eastAsia="Times New Roman" w:hAnsi="Times New Roman" w:cs="Times New Roman"/>
          <w:sz w:val="24"/>
          <w:szCs w:val="14"/>
          <w:lang w:val="en-US" w:eastAsia="en-GB" w:bidi="mr-IN"/>
        </w:rPr>
      </w:pPr>
      <w:r w:rsidRPr="00E2258A">
        <w:rPr>
          <w:rFonts w:ascii="Times New Roman" w:eastAsia="Times New Roman" w:hAnsi="Times New Roman" w:cs="Times New Roman"/>
          <w:i/>
          <w:iCs/>
          <w:sz w:val="24"/>
          <w:szCs w:val="16"/>
          <w:lang w:val="en-US" w:eastAsia="en-GB" w:bidi="mr-IN"/>
        </w:rPr>
        <w:t>PROTOCOL</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At the time of signing the Agreement for the Avoidance of Double Taxation and the Prevention of Fiscal Evasion with respect to taxes on income, concluded this day between the Republic of India and the Republic of Turkey, the undersigned have agreed that the following provisions shall form an integral part of the Agreement.</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With respect to sub-paragraph (c) of paragraph 1 of Article 3</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1.</w:t>
      </w:r>
      <w:r w:rsidRPr="00E2258A">
        <w:rPr>
          <w:rFonts w:ascii="Times New Roman" w:eastAsia="Times New Roman" w:hAnsi="Times New Roman" w:cs="Times New Roman"/>
          <w:sz w:val="24"/>
          <w:szCs w:val="16"/>
          <w:lang w:val="en-US" w:eastAsia="en-GB" w:bidi="mr-IN"/>
        </w:rPr>
        <w:t xml:space="preserve"> The term “tax” shall not include any amount which is payable in respect of any default or omission in relation to the taxes to which this Agreement applies or which represents a penalty.</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lastRenderedPageBreak/>
        <w:t>With respect to proviso to sub-paragraph (j) of paragraph 2 of Article 5</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2.</w:t>
      </w:r>
      <w:r w:rsidRPr="00E2258A">
        <w:rPr>
          <w:rFonts w:ascii="Times New Roman" w:eastAsia="Times New Roman" w:hAnsi="Times New Roman" w:cs="Times New Roman"/>
          <w:sz w:val="24"/>
          <w:szCs w:val="16"/>
          <w:lang w:val="en-US" w:eastAsia="en-GB" w:bidi="mr-IN"/>
        </w:rPr>
        <w:t xml:space="preserve"> It is understood that an enterprise covered therein will be subject to taxation accordingly and not in accordance with provisions of Article 12 (Royalties and Fees for Technical Services) and Article 14 (Independent Personal Services).</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With respect to paragraph 1 of Article 7</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3.</w:t>
      </w:r>
      <w:r w:rsidRPr="00E2258A">
        <w:rPr>
          <w:rFonts w:ascii="Times New Roman" w:eastAsia="Times New Roman" w:hAnsi="Times New Roman" w:cs="Times New Roman"/>
          <w:sz w:val="24"/>
          <w:szCs w:val="16"/>
          <w:lang w:val="en-US" w:eastAsia="en-GB" w:bidi="mr-IN"/>
        </w:rPr>
        <w:t xml:space="preserve"> It is understood that, where an enterprise of a Contracting State has a permanent establishment in the other Contracting State, and the enterprise;</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effects sales in that other State of goods or merchandise of the same or similar kind as those sold through that permanent establishment, or</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carries on other business activities in that other State of the same or similar kind as those effected through that permanent establishment,</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profits derived from such sales and business activities may be taxed in that other Contracting State as part of the profits of the permanent establishment.</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With respect to paragraph 3 of Article 7</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4.</w:t>
      </w:r>
      <w:r w:rsidRPr="00E2258A">
        <w:rPr>
          <w:rFonts w:ascii="Times New Roman" w:eastAsia="Times New Roman" w:hAnsi="Times New Roman" w:cs="Times New Roman"/>
          <w:sz w:val="24"/>
          <w:szCs w:val="16"/>
          <w:lang w:val="en-US" w:eastAsia="en-GB" w:bidi="mr-IN"/>
        </w:rPr>
        <w:t xml:space="preserve"> With regard to a permanent establishment in India, it is understood that, the executive and general administrative expenses incurred outside India which will be allowed as a deduction in determining the profits of the permanent establishment shall be the least of the following amounts :</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an amount equal to 5 per cent of the adjusted total income; or</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b</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an amount equal to the average head office expenditure; or</w:t>
      </w:r>
    </w:p>
    <w:p w:rsidR="00E2258A" w:rsidRPr="00E2258A" w:rsidRDefault="00E2258A" w:rsidP="00E2258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b/>
        <w:t>(</w:t>
      </w:r>
      <w:r w:rsidRPr="00E2258A">
        <w:rPr>
          <w:rFonts w:ascii="Times New Roman" w:eastAsia="Times New Roman" w:hAnsi="Times New Roman" w:cs="Times New Roman"/>
          <w:i/>
          <w:iCs/>
          <w:sz w:val="24"/>
          <w:szCs w:val="16"/>
          <w:lang w:val="en-US" w:eastAsia="en-GB" w:bidi="mr-IN"/>
        </w:rPr>
        <w:t>c</w:t>
      </w:r>
      <w:r w:rsidRPr="00E2258A">
        <w:rPr>
          <w:rFonts w:ascii="Times New Roman" w:eastAsia="Times New Roman" w:hAnsi="Times New Roman" w:cs="Times New Roman"/>
          <w:sz w:val="24"/>
          <w:szCs w:val="16"/>
          <w:lang w:val="en-US" w:eastAsia="en-GB" w:bidi="mr-IN"/>
        </w:rPr>
        <w:t>)</w:t>
      </w:r>
      <w:r w:rsidRPr="00E2258A">
        <w:rPr>
          <w:rFonts w:ascii="Times New Roman" w:eastAsia="Times New Roman" w:hAnsi="Times New Roman" w:cs="Times New Roman"/>
          <w:sz w:val="24"/>
          <w:szCs w:val="16"/>
          <w:lang w:val="en-US" w:eastAsia="en-GB" w:bidi="mr-IN"/>
        </w:rPr>
        <w:tab/>
        <w:t>the amount of so much of the expenditure in the nature of head office expenditure incurred which is attributable to the business of the permanent establishment in India.</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In a case where the adjusted total income is a loss, the amount under clause (</w:t>
      </w:r>
      <w:r w:rsidRPr="00E2258A">
        <w:rPr>
          <w:rFonts w:ascii="Times New Roman" w:eastAsia="Times New Roman" w:hAnsi="Times New Roman" w:cs="Times New Roman"/>
          <w:i/>
          <w:iCs/>
          <w:sz w:val="24"/>
          <w:szCs w:val="16"/>
          <w:lang w:val="en-US" w:eastAsia="en-GB" w:bidi="mr-IN"/>
        </w:rPr>
        <w:t>a</w:t>
      </w:r>
      <w:r w:rsidRPr="00E2258A">
        <w:rPr>
          <w:rFonts w:ascii="Times New Roman" w:eastAsia="Times New Roman" w:hAnsi="Times New Roman" w:cs="Times New Roman"/>
          <w:sz w:val="24"/>
          <w:szCs w:val="16"/>
          <w:lang w:val="en-US" w:eastAsia="en-GB" w:bidi="mr-IN"/>
        </w:rPr>
        <w:t>) above shall be computed at the rate of 5 per cent of the average adjusted total income. The expressions ‘adjusted total income’, ‘average adjusted total income’, ‘average head office expenditure’ and ‘head office expenditure’ will have the same meaning as defined in the Indian Income-tax Act, 1961.</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With respect to paragraph (1) of Article 23</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5.</w:t>
      </w:r>
      <w:r w:rsidRPr="00E2258A">
        <w:rPr>
          <w:rFonts w:ascii="Times New Roman" w:eastAsia="Times New Roman" w:hAnsi="Times New Roman" w:cs="Times New Roman"/>
          <w:sz w:val="24"/>
          <w:szCs w:val="16"/>
          <w:lang w:val="en-US" w:eastAsia="en-GB" w:bidi="mr-IN"/>
        </w:rPr>
        <w:t xml:space="preserve"> It is understood that the expression “in the same circumstances”, refers to taxpayers (individuals, legal persons, partnerships and associations) placed from the point of view of the application of the ordinary taxation laws and regulations, in substantially similar circumstances both in law and in fact.</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sz w:val="24"/>
          <w:szCs w:val="16"/>
          <w:lang w:val="en-US" w:eastAsia="en-GB" w:bidi="mr-IN"/>
        </w:rPr>
        <w:t>Amongst other things this means that a national of one of the States, resident of a third State and doing business in the other State will be subjected to the same taxation or requirements connected therewith in that other State to which a national of that other State, resident in a third State and doing business in that other State, is or may be subjected.</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i/>
          <w:iCs/>
          <w:sz w:val="24"/>
          <w:szCs w:val="16"/>
          <w:lang w:val="en-US" w:eastAsia="en-GB" w:bidi="mr-IN"/>
        </w:rPr>
        <w:t>6.</w:t>
      </w:r>
      <w:r w:rsidRPr="00E2258A">
        <w:rPr>
          <w:rFonts w:ascii="Times New Roman" w:eastAsia="Times New Roman" w:hAnsi="Times New Roman" w:cs="Times New Roman"/>
          <w:sz w:val="24"/>
          <w:szCs w:val="16"/>
          <w:lang w:val="en-US" w:eastAsia="en-GB" w:bidi="mr-IN"/>
        </w:rPr>
        <w:t xml:space="preserve"> It is understood that the provisions of this Agreement shall not apply to income derived by a resident of a Contracting State from agricultural activities in the other Contracting State.</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In witness whereof</w:t>
      </w:r>
      <w:r w:rsidRPr="00E2258A">
        <w:rPr>
          <w:rFonts w:ascii="Times New Roman" w:eastAsia="Times New Roman" w:hAnsi="Times New Roman" w:cs="Times New Roman"/>
          <w:sz w:val="24"/>
          <w:szCs w:val="16"/>
          <w:lang w:val="en-US" w:eastAsia="en-GB" w:bidi="mr-IN"/>
        </w:rPr>
        <w:t>, the undersigned being duly authorised thereto have signed the present Protocol.</w:t>
      </w:r>
    </w:p>
    <w:p w:rsidR="00E2258A" w:rsidRPr="00E2258A" w:rsidRDefault="00E2258A" w:rsidP="00E2258A">
      <w:pPr>
        <w:adjustRightInd w:val="0"/>
        <w:spacing w:after="60" w:line="240" w:lineRule="auto"/>
        <w:jc w:val="both"/>
        <w:rPr>
          <w:rFonts w:ascii="Times New Roman" w:eastAsia="Times New Roman" w:hAnsi="Times New Roman" w:cs="Times New Roman"/>
          <w:sz w:val="24"/>
          <w:szCs w:val="16"/>
          <w:lang w:val="en-US" w:eastAsia="en-GB" w:bidi="mr-IN"/>
        </w:rPr>
      </w:pPr>
      <w:r w:rsidRPr="00E2258A">
        <w:rPr>
          <w:rFonts w:ascii="Times New Roman" w:eastAsia="Times New Roman" w:hAnsi="Times New Roman" w:cs="Times New Roman"/>
          <w:caps/>
          <w:sz w:val="24"/>
          <w:szCs w:val="14"/>
          <w:lang w:val="en-US" w:eastAsia="en-GB" w:bidi="mr-IN"/>
        </w:rPr>
        <w:t>Done</w:t>
      </w:r>
      <w:r w:rsidRPr="00E2258A">
        <w:rPr>
          <w:rFonts w:ascii="Times New Roman" w:eastAsia="Times New Roman" w:hAnsi="Times New Roman" w:cs="Times New Roman"/>
          <w:sz w:val="24"/>
          <w:szCs w:val="16"/>
          <w:lang w:val="en-US" w:eastAsia="en-GB" w:bidi="mr-IN"/>
        </w:rPr>
        <w:t xml:space="preserve"> in duplicate at New Delhi this 31st day of January, 1995 in the Hindi, Turkish and English languages, all three texts, being equally authentic. In case of divergence between the texts, the English text shall be the operative one.</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E2258A"/>
    <w:rsid w:val="00824899"/>
    <w:rsid w:val="00981922"/>
    <w:rsid w:val="00E2258A"/>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7704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7589</Words>
  <Characters>43259</Characters>
  <Application>Microsoft Office Word</Application>
  <DocSecurity>0</DocSecurity>
  <Lines>360</Lines>
  <Paragraphs>101</Paragraphs>
  <ScaleCrop>false</ScaleCrop>
  <Company/>
  <LinksUpToDate>false</LinksUpToDate>
  <CharactersWithSpaces>50747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2010-07-16T18:00:00Z</dcterms:created>
  <dcterms:modified xsi:type="dcterms:W3CDTF">2010-07-16T18:00:00Z</dcterms:modified>
</cp:coreProperties>
</file>