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4DE" w:rsidRPr="001E14DE" w:rsidRDefault="001E14DE" w:rsidP="001E14DE">
      <w:pPr>
        <w:adjustRightInd w:val="0"/>
        <w:spacing w:before="240" w:after="120" w:line="240" w:lineRule="auto"/>
        <w:jc w:val="center"/>
        <w:rPr>
          <w:rFonts w:ascii="Times New Roman" w:eastAsia="Times New Roman" w:hAnsi="Times New Roman" w:cs="Times New Roman"/>
          <w:b/>
          <w:bCs/>
          <w:sz w:val="32"/>
          <w:szCs w:val="16"/>
          <w:lang w:val="en-US" w:eastAsia="en-GB" w:bidi="mr-IN"/>
        </w:rPr>
      </w:pPr>
      <w:r w:rsidRPr="001E14DE">
        <w:rPr>
          <w:rFonts w:ascii="Times New Roman" w:eastAsia="Times New Roman" w:hAnsi="Times New Roman" w:cs="Times New Roman"/>
          <w:b/>
          <w:bCs/>
          <w:sz w:val="32"/>
          <w:szCs w:val="16"/>
          <w:lang w:val="en-US" w:eastAsia="en-GB" w:bidi="mr-IN"/>
        </w:rPr>
        <w:t>OMAN</w:t>
      </w:r>
    </w:p>
    <w:p w:rsidR="001E14DE" w:rsidRPr="001E14DE" w:rsidRDefault="001E14DE" w:rsidP="001E14DE">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1E14DE">
        <w:rPr>
          <w:rFonts w:ascii="Times New Roman" w:eastAsia="Times New Roman" w:hAnsi="Times New Roman" w:cs="Times New Roman"/>
          <w:b/>
          <w:bCs/>
          <w:sz w:val="24"/>
          <w:szCs w:val="16"/>
          <w:lang w:val="en-US" w:eastAsia="en-GB" w:bidi="mr-IN"/>
        </w:rPr>
        <w:t>36. Agreement for avoidance of double taxation and prevention of fiscal evasion with Oman</w:t>
      </w:r>
    </w:p>
    <w:p w:rsidR="001E14DE" w:rsidRPr="001E14DE" w:rsidRDefault="001E14DE" w:rsidP="001E14DE">
      <w:pPr>
        <w:adjustRightInd w:val="0"/>
        <w:spacing w:after="60" w:line="240" w:lineRule="auto"/>
        <w:jc w:val="both"/>
        <w:rPr>
          <w:rFonts w:ascii="Times New Roman" w:eastAsia="Times New Roman" w:hAnsi="Times New Roman" w:cs="Times New Roman"/>
          <w:i/>
          <w:iCs/>
          <w:sz w:val="24"/>
          <w:szCs w:val="16"/>
          <w:lang w:val="en-US" w:eastAsia="en-GB" w:bidi="mr-IN"/>
        </w:rPr>
      </w:pPr>
      <w:r w:rsidRPr="001E14DE">
        <w:rPr>
          <w:rFonts w:ascii="Times New Roman" w:eastAsia="Times New Roman" w:hAnsi="Times New Roman" w:cs="Times New Roman"/>
          <w:i/>
          <w:iCs/>
          <w:sz w:val="24"/>
          <w:szCs w:val="14"/>
          <w:lang w:val="en-US" w:eastAsia="en-GB" w:bidi="mr-IN"/>
        </w:rPr>
        <w:t xml:space="preserve">Whereas </w:t>
      </w:r>
      <w:r w:rsidRPr="001E14DE">
        <w:rPr>
          <w:rFonts w:ascii="Times New Roman" w:eastAsia="Times New Roman" w:hAnsi="Times New Roman" w:cs="Times New Roman"/>
          <w:i/>
          <w:iCs/>
          <w:sz w:val="24"/>
          <w:szCs w:val="16"/>
          <w:lang w:val="en-US" w:eastAsia="en-GB" w:bidi="mr-IN"/>
        </w:rPr>
        <w:t>the annexed agreement between the Government of the Sultanate of Oman and the Government of the Republic of India for the Avoidance of Double Taxation and the Prevention of Fiscal Evasion with respect to taxes on income has entered into force on the 3rd June, 1997 after the notification by both the Contracting States to each other of the completion of the proceedings required by their laws for bringing into force of the said agreement in accordance with paragraph 1 of Article 29 of the said agreement ;</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the Central Government hereby directs that all the provisions of the said agreement shall be given effect to throughout the territory of India.</w:t>
      </w:r>
    </w:p>
    <w:p w:rsidR="001E14DE" w:rsidRPr="001E14DE" w:rsidRDefault="001E14DE" w:rsidP="001E14DE">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1E14DE">
        <w:rPr>
          <w:rFonts w:ascii="Times New Roman" w:eastAsia="Times New Roman" w:hAnsi="Times New Roman" w:cs="Times New Roman"/>
          <w:b/>
          <w:bCs/>
          <w:sz w:val="24"/>
          <w:szCs w:val="16"/>
          <w:lang w:val="en-US" w:eastAsia="en-GB" w:bidi="mr-IN"/>
        </w:rPr>
        <w:t xml:space="preserve">Notification : </w:t>
      </w:r>
      <w:r w:rsidRPr="001E14DE">
        <w:rPr>
          <w:rFonts w:ascii="Times New Roman" w:eastAsia="Times New Roman" w:hAnsi="Times New Roman" w:cs="Times New Roman"/>
          <w:i/>
          <w:iCs/>
          <w:sz w:val="24"/>
          <w:szCs w:val="16"/>
          <w:lang w:val="en-US" w:eastAsia="en-GB" w:bidi="mr-IN"/>
        </w:rPr>
        <w:t>No. SO 563(E), dated 23-9-1997.</w:t>
      </w:r>
    </w:p>
    <w:p w:rsidR="001E14DE" w:rsidRPr="001E14DE" w:rsidRDefault="001E14DE" w:rsidP="001E14DE">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1E14DE">
        <w:rPr>
          <w:rFonts w:ascii="Times New Roman" w:eastAsia="Times New Roman" w:hAnsi="Times New Roman" w:cs="Times New Roman"/>
          <w:i/>
          <w:iCs/>
          <w:caps/>
          <w:sz w:val="24"/>
          <w:szCs w:val="14"/>
          <w:lang w:val="en-US" w:eastAsia="en-GB" w:bidi="mr-IN"/>
        </w:rPr>
        <w:t>ANNEXURE</w:t>
      </w:r>
    </w:p>
    <w:p w:rsidR="001E14DE" w:rsidRPr="001E14DE" w:rsidRDefault="001E14DE" w:rsidP="001E14DE">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caps/>
          <w:sz w:val="24"/>
          <w:szCs w:val="14"/>
          <w:lang w:val="en-US" w:eastAsia="en-GB" w:bidi="mr-IN"/>
        </w:rPr>
      </w:pPr>
      <w:r w:rsidRPr="001E14DE">
        <w:rPr>
          <w:rFonts w:ascii="Times New Roman" w:eastAsia="Times New Roman" w:hAnsi="Times New Roman" w:cs="Times New Roman"/>
          <w:caps/>
          <w:sz w:val="24"/>
          <w:szCs w:val="14"/>
          <w:lang w:val="en-US" w:eastAsia="en-GB" w:bidi="mr-IN"/>
        </w:rPr>
        <w:t>AGREEMENT BETWEEN THE REPUBLIC OF INDIA AND THE SULTANATE OF OMAN FOR THE AVOIDANCE OF DOUBLE TAXATION AND THE PREVENTION OF FISCAL EVASION WITH RESPECT TO TAXES ON INCOME</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The Government of the Republic of India and the Government of the Sultanate of Oman,</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Desiring to conclude an Agreement for the avoidance of double taxation and the prevention of fiscal evasion with respect to taxes on income;</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Have agreed as follows :</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1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Personal scope </w:t>
      </w:r>
      <w:r w:rsidRPr="001E14DE">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Taxes covered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The taxes to which this Agreement shall apply are :</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India, the income-tax including any surcharge thereon;</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r>
      <w:r w:rsidRPr="001E14DE">
        <w:rPr>
          <w:rFonts w:ascii="Times New Roman" w:eastAsia="Times New Roman" w:hAnsi="Times New Roman" w:cs="Times New Roman"/>
          <w:sz w:val="24"/>
          <w:szCs w:val="16"/>
          <w:lang w:val="en-US" w:eastAsia="en-GB" w:bidi="mr-IN"/>
        </w:rPr>
        <w:tab/>
        <w:t>(hereinafter referred to as “Indian tax”)</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the Sultanate of Oman :</w:t>
      </w:r>
    </w:p>
    <w:p w:rsidR="001E14DE" w:rsidRPr="001E14DE" w:rsidRDefault="001E14DE" w:rsidP="001E14D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Company Income-tax ;</w:t>
      </w:r>
    </w:p>
    <w:p w:rsidR="001E14DE" w:rsidRPr="001E14DE" w:rsidRDefault="001E14DE" w:rsidP="001E14D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Profit Tax on Commercial and Industrial Establishments; (hereinafter referred to as “Omani tax”)</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This Agreement shall also apply to any identical or substantially similar taxes which are imposed by either Contracting State after the date of signature of this Agreement in addition to, or in place of, the taxes referred to in paragraph 1. The competent authorities of the Contracting States shall notify each other of any substantial changes which are made in their respective taxation laws within one year from the date of such changes.</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3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General Definitions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In this Agreement, unless the context otherwise requires :</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 and the U.N. Convention on the Law of the Sea ;</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 xml:space="preserve">the term ‘the Sultanate of Oman’ means the territory of the Sultanate of Oman and the islands belonging thereto, including the territorial waters and any area outside the territorial waters over which the Sultanate of Oman may, in accordance with </w:t>
      </w:r>
      <w:r w:rsidRPr="001E14DE">
        <w:rPr>
          <w:rFonts w:ascii="Times New Roman" w:eastAsia="Times New Roman" w:hAnsi="Times New Roman" w:cs="Times New Roman"/>
          <w:sz w:val="24"/>
          <w:szCs w:val="16"/>
          <w:lang w:val="en-US" w:eastAsia="en-GB" w:bidi="mr-IN"/>
        </w:rPr>
        <w:lastRenderedPageBreak/>
        <w:t>international law, exercise sovereign rights with respect to the exploration and exploitation of the natural resources of the sea-bed and the sub-soil and the above-lying waters ;</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c</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terms “a Contracting State” and “the other Contracting State” mean India or the Sultanate of Oman as the context requires ;</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d</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e</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Sultanate of Oman, the Ministry of National Economy and Supervisor of Ministry of Finance or his authorised representative.</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f</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g</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term ‘fiscal year’ means :</w:t>
      </w:r>
    </w:p>
    <w:p w:rsidR="001E14DE" w:rsidRPr="001E14DE" w:rsidRDefault="001E14DE" w:rsidP="001E14D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the case of India, ‘previous year’ as defined under section 3 of the Income-tax Act, 1961 ;</w:t>
      </w:r>
    </w:p>
    <w:p w:rsidR="001E14DE" w:rsidRPr="001E14DE" w:rsidRDefault="001E14DE" w:rsidP="001E14D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the case of the Sultanate of Oman, the ‘taxable year’ as defined in the Company Income-tax Law, 1981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h</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Contracting State, except when the ship or aircraft is operated solely between places in the other Contracting State ;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or association deriving its status from the laws in force in the Contracting State;</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j</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k</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term “tax” means Indian tax or Omani tax, as the context requires, but shall not include any amount which is payable in respect of any default or omission in relation to the taxes to which this Agreement applies or which represents a penalty imposed relating to those taxes.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As regards the application of this Agreement by a Contracting State, any term not defined therein shall, unless the context otherwise requires, have the meaning which it has under the law of that Contracting State concerning the taxes to which this Agreement applies.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4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Resident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Contracting State, is liable to tax therein by reason of his domicile, residence, place of management or any other criterion of a similar nature.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lastRenderedPageBreak/>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c</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d</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5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Permanent establishment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the enterprise is wholly or partly carried on.</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The term “permanent establishment” includes especially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a place of management;</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a branch;</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c</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an office;</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d</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a factory;</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e</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a workshop;</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f</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g</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a building site or construction or assembly project or supervisory activities in connection therewith; but only where such site, project or activity continues for a period of more than 6 months.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c</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d</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e</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activity of a preparatory or auxiliary character.</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Notwithstanding the provisions of paragraphs 1 and 2, where a person (other than an agent of independent status to whom paragraph 5 applies) is acting on behalf of an enterprise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those mentioned in paragraph 3 of this Article which, if exercised through a fixed place of business, would not make this fixed place of business a permanent establishment under the provisions of that paragraph.</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5.</w:t>
      </w:r>
      <w:r w:rsidRPr="001E14DE">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w:t>
      </w:r>
      <w:r w:rsidRPr="001E14DE">
        <w:rPr>
          <w:rFonts w:ascii="Times New Roman" w:eastAsia="Times New Roman" w:hAnsi="Times New Roman" w:cs="Times New Roman"/>
          <w:sz w:val="24"/>
          <w:szCs w:val="16"/>
          <w:lang w:val="en-US" w:eastAsia="en-GB" w:bidi="mr-IN"/>
        </w:rPr>
        <w:lastRenderedPageBreak/>
        <w:t>other State through a broker, general commission agent or any other agent of an independent status, provided that such persons are acting in the ordinary course of their business.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6.</w:t>
      </w:r>
      <w:r w:rsidRPr="001E14DE">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the other Contracting State (whether through a permanent establishment or otherwise), shall not of itself constitute either company a permanent establishment of the other.</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6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Income from immovable property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7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Business profits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Contracting State but only so much of them as is attributable directly or indirectly to that permanent establishment.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The words “directly or indirectly” mean, for the purposes of this Article, that where a permanent establishment takes an active part in negotiating, concluding or fulfilling contracts entered into by the enterprise, then notwithstanding that other parts of the enterprise have also participated in those transactions, there shall be attributed to the permanent establishment that proportion of profits of the enterprise arising out of those contracts as the contribution of the permanent establishment to those transactions bears to that of the enterprise as a whole.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w:t>
      </w:r>
      <w:r w:rsidRPr="001E14DE">
        <w:rPr>
          <w:rFonts w:ascii="Times New Roman" w:eastAsia="Times New Roman" w:hAnsi="Times New Roman" w:cs="Times New Roman"/>
          <w:sz w:val="24"/>
          <w:szCs w:val="16"/>
          <w:lang w:val="en-US" w:eastAsia="en-GB" w:bidi="mr-IN"/>
        </w:rPr>
        <w:lastRenderedPageBreak/>
        <w:t>customary; the method of apportionment adopted shall, however, be such that the result shall be in accordance with the principles contained in this Article.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5.</w:t>
      </w:r>
      <w:r w:rsidRPr="001E14DE">
        <w:rPr>
          <w:rFonts w:ascii="Times New Roman" w:eastAsia="Times New Roman" w:hAnsi="Times New Roman" w:cs="Times New Roman"/>
          <w:sz w:val="24"/>
          <w:szCs w:val="16"/>
          <w:lang w:val="en-US" w:eastAsia="en-GB" w:bidi="mr-IN"/>
        </w:rPr>
        <w:t xml:space="preserve"> No profits shall be attributed to a permanent establishment by reasons of the mere purchase by that permanent establishment of goods or merchandise for the enterprise.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6.</w:t>
      </w:r>
      <w:r w:rsidRPr="001E14DE">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7.</w:t>
      </w:r>
      <w:r w:rsidRPr="001E14DE">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8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Air Transport </w:t>
      </w:r>
      <w:r w:rsidRPr="001E14DE">
        <w:rPr>
          <w:rFonts w:ascii="Times New Roman" w:eastAsia="Times New Roman" w:hAnsi="Times New Roman" w:cs="Times New Roman"/>
          <w:sz w:val="24"/>
          <w:szCs w:val="16"/>
          <w:lang w:val="en-US" w:eastAsia="en-GB" w:bidi="mr-IN"/>
        </w:rPr>
        <w:t>-</w:t>
      </w:r>
      <w:hyperlink r:id="rId4" w:history="1">
        <w:r w:rsidRPr="001E14DE">
          <w:rPr>
            <w:rFonts w:ascii="Times New Roman" w:eastAsia="Times New Roman" w:hAnsi="Times New Roman" w:cs="Times New Roman"/>
            <w:color w:val="0000FF"/>
            <w:sz w:val="24"/>
            <w:u w:val="single"/>
            <w:vertAlign w:val="superscript"/>
            <w:lang w:val="en-US" w:eastAsia="en-GB" w:bidi="mr-IN"/>
          </w:rPr>
          <w:t>1</w:t>
        </w:r>
      </w:hyperlink>
      <w:r w:rsidRPr="001E14DE">
        <w:rPr>
          <w:rFonts w:ascii="Times New Roman" w:eastAsia="Times New Roman" w:hAnsi="Times New Roman" w:cs="Times New Roman"/>
          <w:sz w:val="24"/>
          <w:szCs w:val="9"/>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Profits derived by an enterprise of a Contracting State from the operation of aircraft in international traffic shall be taxable only in that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For the purposes of this Article, interest on funds directly connected with the operation of aircraft in international traffic shall be regarded as income or profits derived from the operation of such aircraft, and the provisions of Article 12 shall not apply in relation to such interest.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The term “operation of aircraft” means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transportation.</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5.</w:t>
      </w:r>
      <w:r w:rsidRPr="001E14DE">
        <w:rPr>
          <w:rFonts w:ascii="Times New Roman" w:eastAsia="Times New Roman" w:hAnsi="Times New Roman" w:cs="Times New Roman"/>
          <w:sz w:val="24"/>
          <w:szCs w:val="16"/>
          <w:lang w:val="en-US" w:eastAsia="en-GB" w:bidi="mr-IN"/>
        </w:rPr>
        <w:t xml:space="preserve"> For the purposes of this Article and notwithstanding the provisions of paragraph 1(</w:t>
      </w:r>
      <w:r w:rsidRPr="001E14DE">
        <w:rPr>
          <w:rFonts w:ascii="Times New Roman" w:eastAsia="Times New Roman" w:hAnsi="Times New Roman" w:cs="Times New Roman"/>
          <w:i/>
          <w:iCs/>
          <w:sz w:val="24"/>
          <w:szCs w:val="16"/>
          <w:lang w:val="en-US" w:eastAsia="en-GB" w:bidi="mr-IN"/>
        </w:rPr>
        <w:t>f</w:t>
      </w:r>
      <w:r w:rsidRPr="001E14DE">
        <w:rPr>
          <w:rFonts w:ascii="Times New Roman" w:eastAsia="Times New Roman" w:hAnsi="Times New Roman" w:cs="Times New Roman"/>
          <w:sz w:val="24"/>
          <w:szCs w:val="16"/>
          <w:lang w:val="en-US" w:eastAsia="en-GB" w:bidi="mr-IN"/>
        </w:rPr>
        <w:t>) of Article 3, the term “enterprise of a Contracting State” means:</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case of the Sultanate of Oman, Gulf Air, Oman Aviation Services Company (SAOG) and any other enterprise carried on by a resident of the Sultanate of Oman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case of India, Air India, Indian Airlines and any other enterprise carried on by a resident of India.</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Article 9</w:t>
      </w:r>
      <w:r w:rsidRPr="001E14DE">
        <w:rPr>
          <w:rFonts w:ascii="Times New Roman" w:eastAsia="Times New Roman" w:hAnsi="Times New Roman" w:cs="Times New Roman"/>
          <w:sz w:val="24"/>
          <w:szCs w:val="16"/>
          <w:lang w:val="en-US" w:eastAsia="en-GB" w:bidi="mr-IN"/>
        </w:rPr>
        <w:t xml:space="preserve"> : </w:t>
      </w:r>
      <w:r w:rsidRPr="001E14DE">
        <w:rPr>
          <w:rFonts w:ascii="Times New Roman" w:eastAsia="Times New Roman" w:hAnsi="Times New Roman" w:cs="Times New Roman"/>
          <w:i/>
          <w:iCs/>
          <w:sz w:val="24"/>
          <w:szCs w:val="16"/>
          <w:lang w:val="en-US" w:eastAsia="en-GB" w:bidi="mr-IN"/>
        </w:rPr>
        <w:t xml:space="preserve">Shipping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Profits derived by an enterprise of a Contracting State from the operation of ships in international traffic shall be taxable only in that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For the purposes of this Article, interest on funds directly connected with the operation of ships in international traffic shall be regarded as income or profits from the operation of such ships and the provisions of Article 12 shall not apply in relation to such interest.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The term “operation of ships” means business of transportation by sea of passengers, mail, livestock or goods carried on by the owners or lessees or charterers of ships, including the sale of tickets for such transportation. On behalf of other enterprises, the incidental lease of ships and any other activity directly connected with such transportation.</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10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Associated enterprises </w:t>
      </w:r>
      <w:r w:rsidRPr="001E14DE">
        <w:rPr>
          <w:rFonts w:ascii="Times New Roman" w:eastAsia="Times New Roman" w:hAnsi="Times New Roman" w:cs="Times New Roman"/>
          <w:sz w:val="24"/>
          <w:szCs w:val="16"/>
          <w:lang w:val="en-US" w:eastAsia="en-GB" w:bidi="mr-IN"/>
        </w:rPr>
        <w:t>- Where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Contracting State and an enterprise of the other Contracting State, and in either case, conditions are made or imposed between the two enterprises in their commercial or financial relations which differ from those which would be made between </w:t>
      </w:r>
      <w:r w:rsidRPr="001E14DE">
        <w:rPr>
          <w:rFonts w:ascii="Times New Roman" w:eastAsia="Times New Roman" w:hAnsi="Times New Roman" w:cs="Times New Roman"/>
          <w:sz w:val="24"/>
          <w:szCs w:val="16"/>
          <w:lang w:val="en-US" w:eastAsia="en-GB" w:bidi="mr-IN"/>
        </w:rPr>
        <w:lastRenderedPageBreak/>
        <w:t>independent enterprises, then any profits which would, but for those conditions, have accrued to one of the enterprises, but, by reason of those conditions, have not so accrued, may be included in the profits of that enterprise and taxed accordingly.</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Article 11</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Dividends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Dividends paid by a company which is resident of a Contracting State to a resident of the other Contracting State may be taxed in that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the State, but if the recipient is the beneficial owner of the dividends, the tax so charged shall not exceed:</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10 per cent of the gross amount of the dividends if the beneficial owner is a company which owns at least 10 per cent of the shares of the company paying the dividends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12½ per cent of the gross amount of the dividends in all other cases.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Contracting State of which the company making the distribution is a resident.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Contracting State independent personal services from a fixed base situated therein, and the holding in respect of which the dividends are paid is effectively connected with such permanent establishment or fixed base. In such case, the provisions of Article 7 or Article 16, as the case may be, shall apply.</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5.</w:t>
      </w:r>
      <w:r w:rsidRPr="001E14DE">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Contracting State may not impose any tax on the dividends paid by the company except insofar as such dividends are paid to a resident of that other Contracting State or insofar as the holding in respect of which the dividends are paid is effectively connected with a permanent establishment or a fixed base situated in that other Contracting State, nor subject the company’s undistributed profits to a tax on the company’s undistributed profits, even if the dividends paid or the undistributed profits consist wholly or partly of profits or income arising in such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12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Interest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Contracting State. </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Notwithstanding the provisions of paragraph 2,</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1E14DE" w:rsidRPr="001E14DE" w:rsidRDefault="001E14DE" w:rsidP="001E14D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1E14DE" w:rsidRPr="001E14DE" w:rsidRDefault="001E14DE" w:rsidP="001E14D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Central Bank of the other Contracting State;</w:t>
      </w:r>
    </w:p>
    <w:p w:rsidR="001E14DE" w:rsidRPr="001E14DE" w:rsidRDefault="001E14DE" w:rsidP="001E14D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Contracting State if it is derived and beneficially owned by any person other than a person referred to in sub-paragraph (</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 xml:space="preserve">) who is resident of the other Contracting State provided that the transaction giving rise to </w:t>
      </w:r>
      <w:r w:rsidRPr="001E14DE">
        <w:rPr>
          <w:rFonts w:ascii="Times New Roman" w:eastAsia="Times New Roman" w:hAnsi="Times New Roman" w:cs="Times New Roman"/>
          <w:sz w:val="24"/>
          <w:szCs w:val="16"/>
          <w:lang w:val="en-US" w:eastAsia="en-GB" w:bidi="mr-IN"/>
        </w:rPr>
        <w:lastRenderedPageBreak/>
        <w:t>the debt-claim has been approved in this regard by the Government of the first-mentioned Contracting State.</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5.</w:t>
      </w:r>
      <w:r w:rsidRPr="001E14DE">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Contracting State independent personal services from a fixed base situated therein, and the debt-claim in respect of which the interest is paid is effectively connected with such permanent establishment or fixed base. In such case, the provisions of Article 7 or Article 16, as the case may be, shall apply.</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6.</w:t>
      </w:r>
      <w:r w:rsidRPr="001E14DE">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a local authority or a resident of that Contracting State. However, where the person paying the interest, whether he is a resident of a Contracting State or not, has in that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 </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7.</w:t>
      </w:r>
      <w:r w:rsidRPr="001E14DE">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 mentioned amount. In such case, the excess part of the payments shall remain taxable according to the laws of each Contracting State, due regard being had to the other provisions of this Agreement.</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13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Royalties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Royalties arising in a Contracting State and paid to a resident of the other Contracting State may be taxed in that other Contracting State. </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However, such royalties may also be taxed in that Contracting State in which they arise and according to the laws of that Contracting State, but if the recipient is the beneficial owner of the royalties, the tax so charged shall not exceed 15 per cent of the gross amount of the royalties.</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Contracting State independent personal services from a fixed base situated therein, and the right or property in respect of which the royalties are paid is effectively connected with such permanent establishment or fixed base. In such case, the provisions of Article 7 or Article 16, as the case may be, shall apply.</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lastRenderedPageBreak/>
        <w:t>5.</w:t>
      </w:r>
      <w:r w:rsidRPr="001E14DE">
        <w:rPr>
          <w:rFonts w:ascii="Times New Roman" w:eastAsia="Times New Roman" w:hAnsi="Times New Roman" w:cs="Times New Roman"/>
          <w:sz w:val="24"/>
          <w:szCs w:val="16"/>
          <w:lang w:val="en-US" w:eastAsia="en-GB" w:bidi="mr-IN"/>
        </w:rPr>
        <w:t xml:space="preserve"> Royalties shall be deemed to arise in a Contracting State where the payer is that Contracting State itself, a political sub-division, a local authority or a resident of that Contracting State. However, where the person paying the royalties, whether he is a resident of a Contracting State or not, has in that Contracting State a permanent establishment or a fixed base in connection with which the liability to pay the royalties was incurred, and such royalties are borne by such permanent establishment or fixed base, then the royalties shall be deemed to arise in the Contracting State in which the permanent establishment or fixed base is situated.</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6.</w:t>
      </w:r>
      <w:r w:rsidRPr="001E14DE">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 the amount of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14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Technical fees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Technical fees arising in a Contracting State which are derived by a resident of the other Contracting State may be taxed in that other Contracting State.</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However, such technical fees may also be taxed in the Contracting State in which they arise, and according to the laws of that Contracting State; but if the recipient is the beneficial owner of the technical fees, the tax so charged shall not exceed 15 per cent of the gross amount of the technical fees.</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The term “technical fees” as used in this Article means payments of any kind to any person, other than to an employee of the person making the payments, in consideration for any services of a technical, managerial or consultancy nature.</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The provisions of paragraphs 1 and 2 shall not apply if the beneficial owner of the technical fees, being a resident of a Contracting State carries on business in the other Contracting State in which the technical fees arise through a permanent establishment situated therein, or performs in that other Contracting State independent personal services from a fixed base situated therein and the technical fees are effectively connected with such permanent establishment or fixed base. In such case, the provisions of Article 7 or Article 16, as the case may be, shall apply.</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5.</w:t>
      </w:r>
      <w:r w:rsidRPr="001E14DE">
        <w:rPr>
          <w:rFonts w:ascii="Times New Roman" w:eastAsia="Times New Roman" w:hAnsi="Times New Roman" w:cs="Times New Roman"/>
          <w:sz w:val="24"/>
          <w:szCs w:val="16"/>
          <w:lang w:val="en-US" w:eastAsia="en-GB" w:bidi="mr-IN"/>
        </w:rPr>
        <w:t xml:space="preserve"> Technical fees shall be deemed to arise in a Contracting State when the payer is that Contracting State itself, a political sub-division, a local authority, or a resident of the Contracting State. However, where the person paying the technical fees, whether he is a resident of that Contracting State or not, has in that Contracting State a permanent establishment or a fixed base in connection with which the liability to pay the technical fees was incurred, and such technical fees are borne by such permanent establishment or fixed base then the technical fees shall be deemed to arise in the Contracting State in which the permanent establishment or fixed base is situated.</w:t>
      </w:r>
    </w:p>
    <w:p w:rsidR="001E14DE" w:rsidRPr="001E14DE" w:rsidRDefault="001E14DE" w:rsidP="001E14DE">
      <w:pPr>
        <w:adjustRightInd w:val="0"/>
        <w:spacing w:after="5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6.</w:t>
      </w:r>
      <w:r w:rsidRPr="001E14DE">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technical fees paid exceeds, for whatever reason, the amount which would have been agreed upon by the payer and the beneficial owner in the absence of such relationship, the provisions of the Article shall apply only to the last-mentioned amount. In such case, the excess part of the payments shall remain taxable according to the laws of each Contracting State, due regard being had to the other provisions of this Agreement.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lastRenderedPageBreak/>
        <w:t xml:space="preserve">Article 15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Capital gains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Contracting State. </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or both shall be taxable only in the Contracting State of which the alienator is a resident.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5.</w:t>
      </w:r>
      <w:r w:rsidRPr="001E14DE">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6.</w:t>
      </w:r>
      <w:r w:rsidRPr="001E14DE">
        <w:rPr>
          <w:rFonts w:ascii="Times New Roman" w:eastAsia="Times New Roman" w:hAnsi="Times New Roman" w:cs="Times New Roman"/>
          <w:sz w:val="24"/>
          <w:szCs w:val="16"/>
          <w:lang w:val="en-US" w:eastAsia="en-GB" w:bidi="mr-IN"/>
        </w:rPr>
        <w:t xml:space="preserve"> Gains from the alienation of any property other than that mentioned in paragraphs 1, 2, 3, 4 and 5 shall be taxable only in the Contracting State of which the alienator is a resident.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9"/>
          <w:u w:val="single"/>
          <w:lang w:val="en-US" w:eastAsia="en-GB" w:bidi="mr-IN"/>
        </w:rPr>
      </w:pPr>
      <w:r w:rsidRPr="001E14DE">
        <w:rPr>
          <w:rFonts w:ascii="Times New Roman" w:eastAsia="Times New Roman" w:hAnsi="Times New Roman" w:cs="Times New Roman"/>
          <w:caps/>
          <w:sz w:val="24"/>
          <w:szCs w:val="14"/>
          <w:lang w:val="en-US" w:eastAsia="en-GB" w:bidi="mr-IN"/>
        </w:rPr>
        <w:t xml:space="preserve">Article 16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Independent personal services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Contracting State except in the following circumstances when such income may also be taxed in the other Contracting State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9"/>
          <w:lang w:val="en-US" w:eastAsia="en-GB" w:bidi="mr-IN"/>
        </w:rPr>
        <w:tab/>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 or</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fiscal year ; in that case, only so much of the income as is derived from his activities performed in that other State may be taxed in that other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The term “professional services” include independent scientific, literary, artistic, educational or teaching activities, as well as the independent activities of physicians, surgeons, lawyers, engineers, architects, dentists and accountants.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17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Dependent personal services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Subject to the provisions of Articles 18, 19, 20, 21, 22 and 23, salaries, wages and other similar remuneration derived by a resident of a Contracting State in respect of an employment shall be taxable only in that Contracting State unless the employment is exercised in the other Contracting State. If the employment is so exercised, such remuneration as is derived therefrom may be taxed in that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Contracting State if:—</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recipient is present in the other Contracting State for a period or periods not exceeding in the aggregate 183 days in the relevant fiscal year, and</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remuneration is paid by, or on behalf of an employer who is not a resident of the other Contracting State, and</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lastRenderedPageBreak/>
        <w:tab/>
        <w:t>(</w:t>
      </w:r>
      <w:r w:rsidRPr="001E14DE">
        <w:rPr>
          <w:rFonts w:ascii="Times New Roman" w:eastAsia="Times New Roman" w:hAnsi="Times New Roman" w:cs="Times New Roman"/>
          <w:i/>
          <w:iCs/>
          <w:sz w:val="24"/>
          <w:szCs w:val="16"/>
          <w:lang w:val="en-US" w:eastAsia="en-GB" w:bidi="mr-IN"/>
        </w:rPr>
        <w:t>c</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shall be taxable only in that Contracting State. In case of aircraft, the term “enterprise of a Contracting State” shall have the same meaning as defined in paragraph 5 of Article 8 of this Agreement.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18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Directors’ fees </w:t>
      </w:r>
      <w:r w:rsidRPr="001E14DE">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of a company which is a resident of the other Contracting State may be taxed in that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19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Income earned by entertainers and sportspersons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Notwithstanding the provisions of Articles 16 and 17, income derived by a resident of a Contracting State as an entertainer such as a theatre, motion picture, radio or television artiste, or a musician or as a sportsperson, from his personal activities as such exercised in the other Contracting State, may be taxed in that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16 and 17, be taxed in the Contracting State in which the activities of the entertainer or sprotsperson are exercised.</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Notwithstanding the provisions of paragraph 1, income derived by an entertainer or a sportsperson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Notwithstanding the provisions of paragraph 2 and Articles 7, 16 and 17, where income in respect of personal activities exercised by an entertainer or a sportsperson in his capacity as such in a Contracting State accrues not to the entertainer or sportsperson himself but to another person, that income shall be taxable only in the other Contracting State, if that other person is supported wholly or substantially from the public funds of that other Contracting State, including any of its political sub-divisions or local authorities. </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20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Remuneration and pensions in respect of Government service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Contracting State or sub-division or authority shall be taxable only in that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Contracting State and the individual is a resident of that Contracting State who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is a national of that other Contracting State; or</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ii</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did not become a resident of that other Contracting State solely for the purpose of rendering the services.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Contracting State or sub-division or authority shall be taxable only in that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lastRenderedPageBreak/>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The provisions of Articles 17, 18 and 21 shall apply to remuneration and pensions in respect of services rendered in connection with a business carried on by a Contracting State or a political sub-division or a local authority thereof.</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21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Non-Government pensions and annuities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Any pension, other than a pension referred to in Article 20, or any annuity derived by a resident of a Contracting State from sources within the other Contracting State may be taxed only in the first-mentioned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22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Payments received by students and apprentices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A student or business apprentice who is or was a resident of a Contracting State immediately before visiting the other Contracting State and who is present in that other Contracting State solely for the purpose of his education or training, shall be exempt from tax in other Contracting State on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payments made to him by persons residing outside that other Contracting State for the purposes of his maintenance, education or training; or</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remuneration from employment in that other Contracting State, in an amount not exceeding US dollars 2,000 or its equivalent amount during any fiscal year, provided that such employment is directly related to his studies or is undertaken for the purpose of his maintenance.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three consecutive years from the date of his first arrival in that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23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Payments received by professors, teachers and research scholars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A professor or teacher who is or was resident of a Contracting State immediately before visiting the other Contracting State for the purpose of teaching or engaging in research, or both, at a university, college, school or other approved institution in that other Contracting State shall be exempt from tax in that other Contracting State on any remuneration for such teaching or research for a period not exceeding two years from the date of his arrival that other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For the purposes of this Article and Article 22, an individual shall be deemed to be a resident of a Contracting State if he is a resident in that Contracting State in the fiscal year in which he visits the other Contracting State or in the immediately preceding fiscal year.</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24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Other income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Subject to the provisions of paragraph 2 of this Article, items of income of a resident of a Contracting State, wherever arising, which are not expressly dealt with in the foregoing Articles of this Agreement, shall be taxable only in the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lastRenderedPageBreak/>
        <w:t>2.</w:t>
      </w:r>
      <w:r w:rsidRPr="001E14DE">
        <w:rPr>
          <w:rFonts w:ascii="Times New Roman" w:eastAsia="Times New Roman" w:hAnsi="Times New Roman" w:cs="Times New Roman"/>
          <w:sz w:val="24"/>
          <w:szCs w:val="16"/>
          <w:lang w:val="en-US" w:eastAsia="en-GB" w:bidi="mr-IN"/>
        </w:rPr>
        <w:t xml:space="preserve"> The provisions of paragraph 1 of this Article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Contracting State independent personal services from a fixed base situated therein, and the right of property in respect of which the income is paid is effectively connected with such permanent establishment or fixed base. In such case, the provisions of Article 7 or 16, as the case may be, shall apply.</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Agreement and arising in the other Contracting State may also be taxed in that other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25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Avoidance of double taxation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The law in force in either of the Contracting States will continue to govern the taxation of income in the respective Contracting States except where provisions to the contrary are made in this Agreement.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Where a resident of India derives income which, in accordance with the provisions of this Agreement, may be taxed in the Sultanate of Oman, India shall allow as a deduction from the tax on the income of that resident an amount equal to the income-tax paid in the Sultanate of Oman, whether directly or by deduction. Such deduction shall not, however, exceed that part of the income-tax (as computed before the deduction is given) which is attributable to the income which may be taxed in the Sultanate of Oman.</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Where a resident of the Sultanate of Oman derives income which, in accordance with the provisions of this Agreement, may be taxed in India, the Sultanate of Oman shall allow as a deduction from the tax on the income of the resident an amount equal to the income-tax paid in India, whether directly or by deduction. Such deduction shall not, however, exceed that part of the income-tax (as computed before the deduction is given) which is attributable to the income which may be taxed in India.</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The tax payable in a Contracting State mentioned in paragraph 2 and paragraph 3 of this Article shall be deemed to include the tax which would have been payable but for the tax incentives granted under the laws of the Contracting State and which are designed to promote economic development.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5.</w:t>
      </w:r>
      <w:r w:rsidRPr="001E14DE">
        <w:rPr>
          <w:rFonts w:ascii="Times New Roman" w:eastAsia="Times New Roman" w:hAnsi="Times New Roman" w:cs="Times New Roman"/>
          <w:sz w:val="24"/>
          <w:szCs w:val="16"/>
          <w:lang w:val="en-US" w:eastAsia="en-GB" w:bidi="mr-IN"/>
        </w:rPr>
        <w:t xml:space="preserve"> Income which, in accordance with the provisions of this Agreement, is not to be subjected to tax in a Contracting State, may be taken into account for calculating the rate of tax to be imposed in that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26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Mutual agreement procedure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Where a person of a Contracting State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Agreement.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Agreement. Any agreement reached shall be implemented notwithstanding any time-limits in the domestic laws of the Contracting State.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of application of this </w:t>
      </w:r>
      <w:r w:rsidRPr="001E14DE">
        <w:rPr>
          <w:rFonts w:ascii="Times New Roman" w:eastAsia="Times New Roman" w:hAnsi="Times New Roman" w:cs="Times New Roman"/>
          <w:sz w:val="24"/>
          <w:szCs w:val="16"/>
          <w:lang w:val="en-US" w:eastAsia="en-GB" w:bidi="mr-IN"/>
        </w:rPr>
        <w:lastRenderedPageBreak/>
        <w:t>Agreement. They may also consult together for the elimination of double taxation in cases not provided for in this Agreement.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4.</w:t>
      </w:r>
      <w:r w:rsidRPr="001E14DE">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Contracting States.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27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Exchange of information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it is necessary for carrying out the provisions of this Agreement or of the domestic laws of the Contracting States concerning taxes covered by this Agreement, insofar as the taxation thereunder is not contrary to this Agreement, in particular for the prevention of fraud or evasion of such taxes. Any information received by a Contracting State shall be treated as secret in the same manner as information obtained under the domestic laws of that Contracting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objections and appeals in relation to the taxes which are the subject of this Agreement.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2.</w:t>
      </w:r>
      <w:r w:rsidRPr="001E14DE">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t>3.</w:t>
      </w:r>
      <w:r w:rsidRPr="001E14DE">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c</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28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Diplomatic and consular activities </w:t>
      </w:r>
      <w:r w:rsidRPr="001E14DE">
        <w:rPr>
          <w:rFonts w:ascii="Times New Roman" w:eastAsia="Times New Roman" w:hAnsi="Times New Roman" w:cs="Times New Roman"/>
          <w:sz w:val="24"/>
          <w:szCs w:val="16"/>
          <w:lang w:val="en-US" w:eastAsia="en-GB" w:bidi="mr-IN"/>
        </w:rPr>
        <w:t>- Nothing in this Agreement shall affect the fiscal privileges of diplomatic or consular officials under the general rules of international law or under the provisions of special agreements.</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29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Entry into force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1.</w:t>
      </w:r>
      <w:r w:rsidRPr="001E14DE">
        <w:rPr>
          <w:rFonts w:ascii="Times New Roman" w:eastAsia="Times New Roman" w:hAnsi="Times New Roman" w:cs="Times New Roman"/>
          <w:sz w:val="24"/>
          <w:szCs w:val="16"/>
          <w:lang w:val="en-US" w:eastAsia="en-GB" w:bidi="mr-IN"/>
        </w:rPr>
        <w:t xml:space="preserve"> Each of the Contracting States shall notify to the other the completion of the procedures required by its law for the bringing into force of this Agreement. This Agreement shall enter into force on the date of the latter of these notifications and shall thereupon have effect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latter of the notifications is given;</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the Sultanate of Oman, in respect of income arising on or after the first day of January in the calendar year immediately following that in which the latter of the notifications is given.</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i/>
          <w:iCs/>
          <w:sz w:val="24"/>
          <w:szCs w:val="16"/>
          <w:lang w:val="en-US" w:eastAsia="en-GB" w:bidi="mr-IN"/>
        </w:rPr>
        <w:lastRenderedPageBreak/>
        <w:t>2.</w:t>
      </w:r>
      <w:r w:rsidRPr="001E14DE">
        <w:rPr>
          <w:rFonts w:ascii="Times New Roman" w:eastAsia="Times New Roman" w:hAnsi="Times New Roman" w:cs="Times New Roman"/>
          <w:sz w:val="24"/>
          <w:szCs w:val="16"/>
          <w:lang w:val="en-US" w:eastAsia="en-GB" w:bidi="mr-IN"/>
        </w:rPr>
        <w:t xml:space="preserve"> The Agreement between the Government of India and the Government of Sultanate of Oman for the Avoidance of Double Taxation of income derived from International Transport signed at New Delhi on 23rd October, 1984 and the exemptions granted under that Agreement will cease to have effect on the date on which this Agreement comes into force.</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caps/>
          <w:sz w:val="24"/>
          <w:szCs w:val="14"/>
          <w:lang w:val="en-US" w:eastAsia="en-GB" w:bidi="mr-IN"/>
        </w:rPr>
        <w:t xml:space="preserve">Article 30 </w:t>
      </w:r>
      <w:r w:rsidRPr="001E14DE">
        <w:rPr>
          <w:rFonts w:ascii="Times New Roman" w:eastAsia="Times New Roman" w:hAnsi="Times New Roman" w:cs="Times New Roman"/>
          <w:sz w:val="24"/>
          <w:szCs w:val="16"/>
          <w:lang w:val="en-US" w:eastAsia="en-GB" w:bidi="mr-IN"/>
        </w:rPr>
        <w:t xml:space="preserve">: </w:t>
      </w:r>
      <w:r w:rsidRPr="001E14DE">
        <w:rPr>
          <w:rFonts w:ascii="Times New Roman" w:eastAsia="Times New Roman" w:hAnsi="Times New Roman" w:cs="Times New Roman"/>
          <w:i/>
          <w:iCs/>
          <w:sz w:val="24"/>
          <w:szCs w:val="16"/>
          <w:lang w:val="en-US" w:eastAsia="en-GB" w:bidi="mr-IN"/>
        </w:rPr>
        <w:t xml:space="preserve">Termination </w:t>
      </w:r>
      <w:r w:rsidRPr="001E14DE">
        <w:rPr>
          <w:rFonts w:ascii="Times New Roman" w:eastAsia="Times New Roman" w:hAnsi="Times New Roman" w:cs="Times New Roman"/>
          <w:sz w:val="24"/>
          <w:szCs w:val="16"/>
          <w:lang w:val="en-US" w:eastAsia="en-GB" w:bidi="mr-IN"/>
        </w:rPr>
        <w:t>- This Agreement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Agreement shall cease to have effect :</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a</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India, in respect of income arising in any fiscal year beginning on or after the 1st day of April next following the calendar year in which the notice is given;</w:t>
      </w:r>
    </w:p>
    <w:p w:rsidR="001E14DE" w:rsidRPr="001E14DE" w:rsidRDefault="001E14DE" w:rsidP="001E14D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b/>
        <w:t>(</w:t>
      </w:r>
      <w:r w:rsidRPr="001E14DE">
        <w:rPr>
          <w:rFonts w:ascii="Times New Roman" w:eastAsia="Times New Roman" w:hAnsi="Times New Roman" w:cs="Times New Roman"/>
          <w:i/>
          <w:iCs/>
          <w:sz w:val="24"/>
          <w:szCs w:val="16"/>
          <w:lang w:val="en-US" w:eastAsia="en-GB" w:bidi="mr-IN"/>
        </w:rPr>
        <w:t>b</w:t>
      </w:r>
      <w:r w:rsidRPr="001E14DE">
        <w:rPr>
          <w:rFonts w:ascii="Times New Roman" w:eastAsia="Times New Roman" w:hAnsi="Times New Roman" w:cs="Times New Roman"/>
          <w:sz w:val="24"/>
          <w:szCs w:val="16"/>
          <w:lang w:val="en-US" w:eastAsia="en-GB" w:bidi="mr-IN"/>
        </w:rPr>
        <w:t>)</w:t>
      </w:r>
      <w:r w:rsidRPr="001E14DE">
        <w:rPr>
          <w:rFonts w:ascii="Times New Roman" w:eastAsia="Times New Roman" w:hAnsi="Times New Roman" w:cs="Times New Roman"/>
          <w:sz w:val="24"/>
          <w:szCs w:val="16"/>
          <w:lang w:val="en-US" w:eastAsia="en-GB" w:bidi="mr-IN"/>
        </w:rPr>
        <w:tab/>
        <w:t>in the Sultanate of Oman, in respect of income arising on or after the 1st day of January next in the calendar year immediately following that in which the notice of termination is given.</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4"/>
          <w:lang w:val="en-US" w:eastAsia="en-GB" w:bidi="mr-IN"/>
        </w:rPr>
        <w:t xml:space="preserve">IN WITNESS WHEREOF </w:t>
      </w:r>
      <w:r w:rsidRPr="001E14DE">
        <w:rPr>
          <w:rFonts w:ascii="Times New Roman" w:eastAsia="Times New Roman" w:hAnsi="Times New Roman" w:cs="Times New Roman"/>
          <w:sz w:val="24"/>
          <w:szCs w:val="16"/>
          <w:lang w:val="en-US" w:eastAsia="en-GB" w:bidi="mr-IN"/>
        </w:rPr>
        <w:t>the undersigned, being duly authorised thereto, have signed the present Agreement.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4"/>
          <w:lang w:val="en-US" w:eastAsia="en-GB" w:bidi="mr-IN"/>
        </w:rPr>
        <w:t xml:space="preserve">DONE </w:t>
      </w:r>
      <w:r w:rsidRPr="001E14DE">
        <w:rPr>
          <w:rFonts w:ascii="Times New Roman" w:eastAsia="Times New Roman" w:hAnsi="Times New Roman" w:cs="Times New Roman"/>
          <w:sz w:val="24"/>
          <w:szCs w:val="16"/>
          <w:lang w:val="en-US" w:eastAsia="en-GB" w:bidi="mr-IN"/>
        </w:rPr>
        <w:t>in duplicate at New Delhi, this 2nd day of April, one thousand nine hundred and ninety-seven in the Arabic, Hindi and English languages, all the texts being equally authentic. In case of divergent interpretation of the texts, the English text shall prevail.</w:t>
      </w:r>
    </w:p>
    <w:p w:rsidR="001E14DE" w:rsidRPr="001E14DE" w:rsidRDefault="001E14DE" w:rsidP="001E14DE">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1E14DE">
        <w:rPr>
          <w:rFonts w:ascii="Times New Roman" w:eastAsia="Times New Roman" w:hAnsi="Times New Roman" w:cs="Times New Roman"/>
          <w:i/>
          <w:iCs/>
          <w:caps/>
          <w:sz w:val="24"/>
          <w:szCs w:val="16"/>
          <w:lang w:val="en-US" w:eastAsia="en-GB" w:bidi="mr-IN"/>
        </w:rPr>
        <w:t>PROTOCOL</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At the signing the Agreement between the Republic of India and the Sultanate of Oman for the Avoidance of Double Taxation and the Prevention of Fiscal Evasion with respect to Taxes on Income, both sides have agreed upon the following provision which shall be an integral part of the Agreement :</w:t>
      </w:r>
    </w:p>
    <w:p w:rsidR="001E14DE" w:rsidRPr="001E14DE" w:rsidRDefault="001E14DE" w:rsidP="001E14DE">
      <w:pPr>
        <w:adjustRightInd w:val="0"/>
        <w:spacing w:after="60" w:line="240" w:lineRule="auto"/>
        <w:ind w:left="360"/>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6"/>
          <w:lang w:val="en-US" w:eastAsia="en-GB" w:bidi="mr-IN"/>
        </w:rPr>
        <w:t>“If an air transport enterprise of India with respect to profits referred to in Article 8 is charged to any tax of the kind referred to in Article 2 in one of the shareholding States of Gulf Air, the Contracting States shall reopen negotiations without delay with a view to arriving at an appropriate solution in respect of the application of Article 8 of the Agreement.”</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4"/>
          <w:lang w:val="en-US" w:eastAsia="en-GB" w:bidi="mr-IN"/>
        </w:rPr>
        <w:t xml:space="preserve">IN WITNESS WHEREOF </w:t>
      </w:r>
      <w:r w:rsidRPr="001E14DE">
        <w:rPr>
          <w:rFonts w:ascii="Times New Roman" w:eastAsia="Times New Roman" w:hAnsi="Times New Roman" w:cs="Times New Roman"/>
          <w:sz w:val="24"/>
          <w:szCs w:val="16"/>
          <w:lang w:val="en-US" w:eastAsia="en-GB" w:bidi="mr-IN"/>
        </w:rPr>
        <w:t>the undersigned, being duly authorised thereto, have signed this Protocol.</w:t>
      </w:r>
    </w:p>
    <w:p w:rsidR="001E14DE" w:rsidRPr="001E14DE" w:rsidRDefault="001E14DE" w:rsidP="001E14DE">
      <w:pPr>
        <w:adjustRightInd w:val="0"/>
        <w:spacing w:after="60" w:line="240" w:lineRule="auto"/>
        <w:jc w:val="both"/>
        <w:rPr>
          <w:rFonts w:ascii="Times New Roman" w:eastAsia="Times New Roman" w:hAnsi="Times New Roman" w:cs="Times New Roman"/>
          <w:sz w:val="24"/>
          <w:szCs w:val="16"/>
          <w:lang w:val="en-US" w:eastAsia="en-GB" w:bidi="mr-IN"/>
        </w:rPr>
      </w:pPr>
      <w:r w:rsidRPr="001E14DE">
        <w:rPr>
          <w:rFonts w:ascii="Times New Roman" w:eastAsia="Times New Roman" w:hAnsi="Times New Roman" w:cs="Times New Roman"/>
          <w:sz w:val="24"/>
          <w:szCs w:val="14"/>
          <w:lang w:val="en-US" w:eastAsia="en-GB" w:bidi="mr-IN"/>
        </w:rPr>
        <w:t xml:space="preserve">DONE </w:t>
      </w:r>
      <w:r w:rsidRPr="001E14DE">
        <w:rPr>
          <w:rFonts w:ascii="Times New Roman" w:eastAsia="Times New Roman" w:hAnsi="Times New Roman" w:cs="Times New Roman"/>
          <w:sz w:val="24"/>
          <w:szCs w:val="16"/>
          <w:lang w:val="en-US" w:eastAsia="en-GB" w:bidi="mr-IN"/>
        </w:rPr>
        <w:t>in duplicate at New Delhi, this 2nd day of April, one thousand nine hundred and ninety-seven in the Arabic, Hindi and English languages, all the texts being equally authentic. In case of divergent interpretation of the texts,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1E14DE"/>
    <w:rsid w:val="001E14DE"/>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E14DE"/>
    <w:rPr>
      <w:color w:val="0000FF"/>
      <w:u w:val="single"/>
    </w:rPr>
  </w:style>
</w:styles>
</file>

<file path=word/webSettings.xml><?xml version="1.0" encoding="utf-8"?>
<w:webSettings xmlns:r="http://schemas.openxmlformats.org/officeDocument/2006/relationships" xmlns:w="http://schemas.openxmlformats.org/wordprocessingml/2006/main">
  <w:divs>
    <w:div w:id="211905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1A1_OMA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7584</Words>
  <Characters>43235</Characters>
  <Application>Microsoft Office Word</Application>
  <DocSecurity>0</DocSecurity>
  <Lines>360</Lines>
  <Paragraphs>101</Paragraphs>
  <ScaleCrop>false</ScaleCrop>
  <Company/>
  <LinksUpToDate>false</LinksUpToDate>
  <CharactersWithSpaces>50718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2010-07-16T17:51:00Z</dcterms:created>
  <dcterms:modified xsi:type="dcterms:W3CDTF">2010-07-16T17:51:00Z</dcterms:modified>
</cp:coreProperties>
</file>