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7644" w:rsidRPr="00127644" w:rsidRDefault="00127644" w:rsidP="00127644">
      <w:pPr>
        <w:adjustRightInd w:val="0"/>
        <w:spacing w:before="240" w:after="120" w:line="240" w:lineRule="auto"/>
        <w:jc w:val="center"/>
        <w:rPr>
          <w:rFonts w:ascii="Times New Roman" w:eastAsia="Times New Roman" w:hAnsi="Times New Roman" w:cs="Times New Roman"/>
          <w:b/>
          <w:bCs/>
          <w:sz w:val="32"/>
          <w:szCs w:val="18"/>
          <w:lang w:val="en-US" w:eastAsia="en-GB" w:bidi="mr-IN"/>
        </w:rPr>
      </w:pPr>
      <w:smartTag w:uri="urn:schemas-microsoft-com:office:smarttags" w:element="country-region">
        <w:smartTag w:uri="urn:schemas-microsoft-com:office:smarttags" w:element="place">
          <w:r w:rsidRPr="00127644">
            <w:rPr>
              <w:rFonts w:ascii="Times New Roman" w:eastAsia="Times New Roman" w:hAnsi="Times New Roman" w:cs="Times New Roman"/>
              <w:b/>
              <w:bCs/>
              <w:sz w:val="32"/>
              <w:szCs w:val="18"/>
              <w:lang w:val="en-US" w:eastAsia="en-GB" w:bidi="mr-IN"/>
            </w:rPr>
            <w:t>NORWAY</w:t>
          </w:r>
        </w:smartTag>
      </w:smartTag>
    </w:p>
    <w:p w:rsidR="00127644" w:rsidRPr="00127644" w:rsidRDefault="00127644" w:rsidP="00127644">
      <w:pPr>
        <w:adjustRightInd w:val="0"/>
        <w:spacing w:before="120" w:after="80" w:line="240" w:lineRule="auto"/>
        <w:ind w:left="72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b/>
          <w:bCs/>
          <w:sz w:val="24"/>
          <w:szCs w:val="16"/>
          <w:lang w:val="en-US" w:eastAsia="en-GB" w:bidi="mr-IN"/>
        </w:rPr>
        <w:t xml:space="preserve">35. Agreement for avoidance of double taxation and prevention of fiscal evasion with </w:t>
      </w:r>
      <w:smartTag w:uri="urn:schemas-microsoft-com:office:smarttags" w:element="country-region">
        <w:smartTag w:uri="urn:schemas-microsoft-com:office:smarttags" w:element="place">
          <w:r w:rsidRPr="00127644">
            <w:rPr>
              <w:rFonts w:ascii="Times New Roman" w:eastAsia="Times New Roman" w:hAnsi="Times New Roman" w:cs="Times New Roman"/>
              <w:b/>
              <w:bCs/>
              <w:sz w:val="24"/>
              <w:szCs w:val="16"/>
              <w:lang w:val="en-US" w:eastAsia="en-GB" w:bidi="mr-IN"/>
            </w:rPr>
            <w:t>Norway</w:t>
          </w:r>
        </w:smartTag>
      </w:smartTag>
      <w:r w:rsidRPr="00127644">
        <w:rPr>
          <w:rFonts w:ascii="Times New Roman" w:eastAsia="Times New Roman" w:hAnsi="Times New Roman" w:cs="Times New Roman"/>
          <w:b/>
          <w:bCs/>
          <w:sz w:val="24"/>
          <w:szCs w:val="16"/>
          <w:lang w:val="en-US" w:eastAsia="en-GB" w:bidi="mr-IN"/>
        </w:rPr>
        <w:t xml:space="preserve"> </w:t>
      </w:r>
    </w:p>
    <w:p w:rsidR="00127644" w:rsidRPr="00127644" w:rsidRDefault="00127644" w:rsidP="00127644">
      <w:pPr>
        <w:adjustRightInd w:val="0"/>
        <w:spacing w:after="80" w:line="240" w:lineRule="auto"/>
        <w:jc w:val="both"/>
        <w:rPr>
          <w:rFonts w:ascii="Times New Roman" w:eastAsia="Times New Roman" w:hAnsi="Times New Roman" w:cs="Times New Roman"/>
          <w:i/>
          <w:iCs/>
          <w:sz w:val="24"/>
          <w:szCs w:val="16"/>
          <w:lang w:val="en-US" w:eastAsia="en-GB" w:bidi="mr-IN"/>
        </w:rPr>
      </w:pPr>
      <w:r w:rsidRPr="00127644">
        <w:rPr>
          <w:rFonts w:ascii="Times New Roman" w:eastAsia="Times New Roman" w:hAnsi="Times New Roman" w:cs="Times New Roman"/>
          <w:i/>
          <w:iCs/>
          <w:sz w:val="24"/>
          <w:szCs w:val="16"/>
          <w:lang w:val="en-US" w:eastAsia="en-GB" w:bidi="mr-IN"/>
        </w:rPr>
        <w:t>Whereas the annexed Convention between the Republic of India and the Kingdom of Norway for the avoidance of double taxation and the prevention of fiscal evasion with respect to taxes on income and on capital has entered into force in the year one thousand nine hundred and eighty-six, being the year in which it was signed, on the notification by both the Contracting States to each other of the completion of the procedures required under their laws, as required by paragraph (1) of article 31 of the said Convention ;</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Now, therefore, in exercise of the powers conferred by section 44A of the Wealth-tax Act, 1957 (27 of 1957), section 90 of the Income-tax Act, 1961 (43 of 1961) and section 24A of the Companies (Profits) Surtax Act, 1964 (7 of 1964), the Central Government hereby directs that all the provisions of the said Convention shall be given effect to in the Union of India.</w:t>
      </w:r>
    </w:p>
    <w:p w:rsidR="00127644" w:rsidRPr="00127644" w:rsidRDefault="00127644" w:rsidP="00127644">
      <w:pPr>
        <w:adjustRightInd w:val="0"/>
        <w:spacing w:after="80" w:line="240" w:lineRule="auto"/>
        <w:ind w:left="72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b/>
          <w:bCs/>
          <w:sz w:val="24"/>
          <w:szCs w:val="16"/>
          <w:lang w:val="en-US" w:eastAsia="en-GB" w:bidi="mr-IN"/>
        </w:rPr>
        <w:t>Notification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No. GSR 756(E), dated 9-9-1987, as amended by Notification No. 368/2006 [F. No. 505/3A/81-FTD], dated 15-12-2006.</w:t>
      </w:r>
    </w:p>
    <w:p w:rsidR="00127644" w:rsidRPr="00127644" w:rsidRDefault="00127644" w:rsidP="00127644">
      <w:pPr>
        <w:adjustRightInd w:val="0"/>
        <w:spacing w:before="240" w:after="80" w:line="240" w:lineRule="auto"/>
        <w:jc w:val="center"/>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4"/>
          <w:lang w:val="en-US" w:eastAsia="en-GB" w:bidi="mr-IN"/>
        </w:rPr>
        <w:t>TEXT OF ANNEXED CONVENTION, DATED 31-12-1986</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The Government of the Republic of India and the Government of the Kindgom of Norway desiring to conclude a Convention for the avoidance of double taxation and prevention of fiscal evasion with respect to taxes on income and on capital, have agreed as follows: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Personal scope</w:t>
      </w:r>
      <w:r w:rsidRPr="00127644">
        <w:rPr>
          <w:rFonts w:ascii="Times New Roman" w:eastAsia="Times New Roman" w:hAnsi="Times New Roman" w:cs="Times New Roman"/>
          <w:sz w:val="24"/>
          <w:szCs w:val="16"/>
          <w:lang w:val="en-US" w:eastAsia="en-GB" w:bidi="mr-IN"/>
        </w:rPr>
        <w:t xml:space="preserve"> - This Convention shall apply to persons who are residents of one or both of the Contracting States.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2</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Taxes covered - 1.</w:t>
      </w:r>
      <w:r w:rsidRPr="00127644">
        <w:rPr>
          <w:rFonts w:ascii="Times New Roman" w:eastAsia="Times New Roman" w:hAnsi="Times New Roman" w:cs="Times New Roman"/>
          <w:sz w:val="24"/>
          <w:szCs w:val="16"/>
          <w:lang w:val="en-US" w:eastAsia="en-GB" w:bidi="mr-IN"/>
        </w:rPr>
        <w:t xml:space="preserve"> The existing taxes to which the Convention shall apply are, in particular:</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India</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income-tax including any surcharge thereon imposed under the Income-tax Act, 1961 (43 of 1961) ;</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surtax imposed under the Companies (Profits) Surtax Act, 1964 (7 of 1964) ;</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iii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wealth-tax imposed under the Wealth-tax Act, 1957 (27 of 1957);</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r>
      <w:r w:rsidRPr="00127644">
        <w:rPr>
          <w:rFonts w:ascii="Times New Roman" w:eastAsia="Times New Roman" w:hAnsi="Times New Roman" w:cs="Times New Roman"/>
          <w:sz w:val="24"/>
          <w:szCs w:val="16"/>
          <w:lang w:val="en-US" w:eastAsia="en-GB" w:bidi="mr-IN"/>
        </w:rPr>
        <w:tab/>
        <w:t>(hereinafter referred to as “Indian tax”).</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xml:space="preserve"> :</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national tax on income (inntektsskatt til staten);</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county municipal tax on income (inntektsskatt til fylkeskommunen) ;</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iii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municipal tax on income (inntektsskatt til kommunen);</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iv</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national contributions to the Tax Equalisation Fund (fellesskatt til skattefordel-ingsfondet) ;</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v</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national tax on capital (formauesskatt til staten) ;</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vi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municipal tax on capital (formuesskatt til kommunen) ;</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vii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the national tax relating to income and capital form the exploration for and the exploitation of submarine petrolum resources and activities and work relating thereto, including pipeline transport of petroleum produced (skatt til staten vedr </w:t>
      </w:r>
      <w:r w:rsidRPr="00127644">
        <w:rPr>
          <w:rFonts w:ascii="Symbol" w:eastAsia="Times New Roman" w:hAnsi="Symbol"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 xml:space="preserve"> rende inntekt go formue i forbindel-semed under s o kelse etter og utnyttes av </w:t>
      </w:r>
      <w:r w:rsidRPr="00127644">
        <w:rPr>
          <w:rFonts w:ascii="Times New Roman" w:eastAsia="Times New Roman" w:hAnsi="Times New Roman" w:cs="Times New Roman"/>
          <w:sz w:val="24"/>
          <w:szCs w:val="16"/>
          <w:lang w:val="en-US" w:eastAsia="en-GB" w:bidi="mr-IN"/>
        </w:rPr>
        <w:lastRenderedPageBreak/>
        <w:t xml:space="preserve">undersj </w:t>
      </w:r>
      <w:r w:rsidRPr="00127644">
        <w:rPr>
          <w:rFonts w:ascii="Symbol" w:eastAsia="Times New Roman" w:hAnsi="Symbol"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 xml:space="preserve"> ske petroleums-forekomaster og dertil knyttet virksomhet og arbeid, hereunder r </w:t>
      </w:r>
      <w:r w:rsidRPr="00127644">
        <w:rPr>
          <w:rFonts w:ascii="Symbol" w:eastAsia="Times New Roman" w:hAnsi="Symbol"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 xml:space="preserve"> redningstransport av utvunnet petroleum) ;</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viii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national dues on remuneration to non-resident artistes (av gift til staten av honorarer som til faller kunstnere bosatt i utlandet);</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ix</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the seamen’s tax (sj </w:t>
      </w:r>
      <w:r w:rsidRPr="00127644">
        <w:rPr>
          <w:rFonts w:ascii="Symbol" w:eastAsia="Times New Roman" w:hAnsi="Symbol"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 xml:space="preserve"> mannsskatt);</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r>
      <w:r w:rsidRPr="00127644">
        <w:rPr>
          <w:rFonts w:ascii="Times New Roman" w:eastAsia="Times New Roman" w:hAnsi="Times New Roman" w:cs="Times New Roman"/>
          <w:sz w:val="24"/>
          <w:szCs w:val="16"/>
          <w:lang w:val="en-US" w:eastAsia="en-GB" w:bidi="mr-IN"/>
        </w:rPr>
        <w:tab/>
        <w:t>(hereinafter referred to as “Norwegian tax”).</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The Convention shall also apply to any identical or substantially similar taxes which are imposed by either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after the date of signature of the present Convention in addition to, or in place of, the existing taxes referred to in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The competent authorities of the Contracting States shall notify each other of any substantial changes which are made in their respective taxation laws.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3</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General definitions - 1.</w:t>
      </w:r>
      <w:r w:rsidRPr="00127644">
        <w:rPr>
          <w:rFonts w:ascii="Times New Roman" w:eastAsia="Times New Roman" w:hAnsi="Times New Roman" w:cs="Times New Roman"/>
          <w:sz w:val="24"/>
          <w:szCs w:val="16"/>
          <w:lang w:val="en-US" w:eastAsia="en-GB" w:bidi="mr-IN"/>
        </w:rPr>
        <w:t xml:space="preserve"> In this Convention, unless the context otherwise requires—</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term “</w:t>
      </w:r>
      <w:smartTag w:uri="urn:schemas-microsoft-com:office:smarttags" w:element="country-region">
        <w:r w:rsidRPr="00127644">
          <w:rPr>
            <w:rFonts w:ascii="Times New Roman" w:eastAsia="Times New Roman" w:hAnsi="Times New Roman" w:cs="Times New Roman"/>
            <w:sz w:val="24"/>
            <w:szCs w:val="16"/>
            <w:lang w:val="en-US" w:eastAsia="en-GB" w:bidi="mr-IN"/>
          </w:rPr>
          <w:t>India</w:t>
        </w:r>
      </w:smartTag>
      <w:r w:rsidRPr="00127644">
        <w:rPr>
          <w:rFonts w:ascii="Times New Roman" w:eastAsia="Times New Roman" w:hAnsi="Times New Roman" w:cs="Times New Roman"/>
          <w:sz w:val="24"/>
          <w:szCs w:val="16"/>
          <w:lang w:val="en-US" w:eastAsia="en-GB" w:bidi="mr-IN"/>
        </w:rPr>
        <w:t xml:space="preserve">” means the </w:t>
      </w:r>
      <w:smartTag w:uri="urn:schemas-microsoft-com:office:smarttags" w:element="PlaceType">
        <w:r w:rsidRPr="00127644">
          <w:rPr>
            <w:rFonts w:ascii="Times New Roman" w:eastAsia="Times New Roman" w:hAnsi="Times New Roman" w:cs="Times New Roman"/>
            <w:sz w:val="24"/>
            <w:szCs w:val="16"/>
            <w:lang w:val="en-US" w:eastAsia="en-GB" w:bidi="mr-IN"/>
          </w:rPr>
          <w:t>territory</w:t>
        </w:r>
      </w:smartTag>
      <w:r w:rsidRPr="00127644">
        <w:rPr>
          <w:rFonts w:ascii="Times New Roman" w:eastAsia="Times New Roman" w:hAnsi="Times New Roman" w:cs="Times New Roman"/>
          <w:sz w:val="24"/>
          <w:szCs w:val="16"/>
          <w:lang w:val="en-US" w:eastAsia="en-GB" w:bidi="mr-IN"/>
        </w:rPr>
        <w:t xml:space="preserve"> of </w:t>
      </w:r>
      <w:smartTag w:uri="urn:schemas-microsoft-com:office:smarttags" w:element="PlaceName">
        <w:r w:rsidRPr="00127644">
          <w:rPr>
            <w:rFonts w:ascii="Times New Roman" w:eastAsia="Times New Roman" w:hAnsi="Times New Roman" w:cs="Times New Roman"/>
            <w:sz w:val="24"/>
            <w:szCs w:val="16"/>
            <w:lang w:val="en-US" w:eastAsia="en-GB" w:bidi="mr-IN"/>
          </w:rPr>
          <w:t>India</w:t>
        </w:r>
      </w:smartTag>
      <w:r w:rsidRPr="00127644">
        <w:rPr>
          <w:rFonts w:ascii="Times New Roman" w:eastAsia="Times New Roman" w:hAnsi="Times New Roman" w:cs="Times New Roman"/>
          <w:sz w:val="24"/>
          <w:szCs w:val="16"/>
          <w:lang w:val="en-US" w:eastAsia="en-GB" w:bidi="mr-IN"/>
        </w:rPr>
        <w:t xml:space="preserve"> and includes, territorial sea and the air space above it, as well as any other maritime zone in which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India</w:t>
          </w:r>
        </w:smartTag>
      </w:smartTag>
      <w:r w:rsidRPr="00127644">
        <w:rPr>
          <w:rFonts w:ascii="Times New Roman" w:eastAsia="Times New Roman" w:hAnsi="Times New Roman" w:cs="Times New Roman"/>
          <w:sz w:val="24"/>
          <w:szCs w:val="16"/>
          <w:lang w:val="en-US" w:eastAsia="en-GB" w:bidi="mr-IN"/>
        </w:rPr>
        <w:t xml:space="preserve"> has sovereign rights, other rights and jurisdiction, according to the Indian law and in accordance with international law.</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term “Norway” means the Kingdom of Norway, including any area outside the territorial waters of the Kingdom of Norway where the Kingdom of Norway, according to Norwegian legislation and in accordance with international law, may exercise her rights with respect to the sea-bed and subsoil and their natural resources; the term does not comprise Svalbard Jan mayen and the Norwegian dependencies outside Europe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the terms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and “the other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mean </w:t>
      </w:r>
      <w:smartTag w:uri="urn:schemas-microsoft-com:office:smarttags" w:element="country-region">
        <w:r w:rsidRPr="00127644">
          <w:rPr>
            <w:rFonts w:ascii="Times New Roman" w:eastAsia="Times New Roman" w:hAnsi="Times New Roman" w:cs="Times New Roman"/>
            <w:sz w:val="24"/>
            <w:szCs w:val="16"/>
            <w:lang w:val="en-US" w:eastAsia="en-GB" w:bidi="mr-IN"/>
          </w:rPr>
          <w:t>India</w:t>
        </w:r>
      </w:smartTag>
      <w:r w:rsidRPr="00127644">
        <w:rPr>
          <w:rFonts w:ascii="Times New Roman" w:eastAsia="Times New Roman" w:hAnsi="Times New Roman" w:cs="Times New Roman"/>
          <w:sz w:val="24"/>
          <w:szCs w:val="16"/>
          <w:lang w:val="en-US" w:eastAsia="en-GB" w:bidi="mr-IN"/>
        </w:rPr>
        <w:t xml:space="preserve"> or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xml:space="preserve"> as the context requires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d</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term “tax” means Indian tax or Norwegian tax, as the context requires, but shall not include any amount which is payable in respect of any default or omission in relation to the taxes to which this Convention applies or which represents a penalty imposed relating to those taxes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e</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term “person” includes an individual, a company and any other entity which is treated as a taxable unit under the taxation laws in force in the respective Contracting States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f</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term “company” means any body corporate or any entity which is treated as a company or body corporate under the taxation laws in force in the respective Contracting States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g</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terms “enterprise of a Contracting State” and “enterprise of the other Contracting State” mean respectively an enterprise carried on by a resident of a Contracting State and an enterprise carried on by a resident of the other Contracting State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h</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the term “competent authority” means in the case of </w:t>
      </w:r>
      <w:smartTag w:uri="urn:schemas-microsoft-com:office:smarttags" w:element="country-region">
        <w:r w:rsidRPr="00127644">
          <w:rPr>
            <w:rFonts w:ascii="Times New Roman" w:eastAsia="Times New Roman" w:hAnsi="Times New Roman" w:cs="Times New Roman"/>
            <w:sz w:val="24"/>
            <w:szCs w:val="16"/>
            <w:lang w:val="en-US" w:eastAsia="en-GB" w:bidi="mr-IN"/>
          </w:rPr>
          <w:t>India</w:t>
        </w:r>
      </w:smartTag>
      <w:r w:rsidRPr="00127644">
        <w:rPr>
          <w:rFonts w:ascii="Times New Roman" w:eastAsia="Times New Roman" w:hAnsi="Times New Roman" w:cs="Times New Roman"/>
          <w:sz w:val="24"/>
          <w:szCs w:val="16"/>
          <w:lang w:val="en-US" w:eastAsia="en-GB" w:bidi="mr-IN"/>
        </w:rPr>
        <w:t xml:space="preserve">, the Central Government in the Ministry of Finance (Department of Revenue) or their authorised representative; and in the case of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the Minister of Finance and Customs or his authorised representative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the term “nationals” means any individual possessing the nationality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and any legal person, partnership and association deriving its status as such from the laws in force in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lastRenderedPageBreak/>
        <w:tab/>
        <w:t>(</w:t>
      </w:r>
      <w:r w:rsidRPr="00127644">
        <w:rPr>
          <w:rFonts w:ascii="Times New Roman" w:eastAsia="Times New Roman" w:hAnsi="Times New Roman" w:cs="Times New Roman"/>
          <w:i/>
          <w:iCs/>
          <w:sz w:val="24"/>
          <w:szCs w:val="16"/>
          <w:lang w:val="en-US" w:eastAsia="en-GB" w:bidi="mr-IN"/>
        </w:rPr>
        <w:t>j</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the term “international traffic” means any transport by a ship or aircraft operated by an enterprise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except when the ship or aircraft is operated solely between places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As regards the application of the Convention by a Contracting State, any term not defined therein shall, unless the context otherwise requires, have the meaning which it has under the law of that State concerning the taxes to which the Convention applies.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4</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Resident - 1.</w:t>
      </w:r>
      <w:r w:rsidRPr="00127644">
        <w:rPr>
          <w:rFonts w:ascii="Times New Roman" w:eastAsia="Times New Roman" w:hAnsi="Times New Roman" w:cs="Times New Roman"/>
          <w:sz w:val="24"/>
          <w:szCs w:val="16"/>
          <w:lang w:val="en-US" w:eastAsia="en-GB" w:bidi="mr-IN"/>
        </w:rPr>
        <w:t xml:space="preserve"> For the purposes of this Convention, the term “resident of a Contracting State” means any person who, under the laws of that State, is liable to tax therein by reason of his domicile, residence, place of management or any other criterion of a similar nature.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Where, by reason of the provisions of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an individual is a resident of both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then his status shall be determined as follows:</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If the State in which he has his centre of vital interests cannot be determined, or if he has not a permanent home available to him in either State, he shall be deemed to be a resident of the State in which he has an habitual abode.</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of which he is a national.</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d</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If he is a national of both States or of neither of them, the competent authorities of the Contracting States shall settle the question by mutual agreement.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Where, by reason of the provisions of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 person other than an individual is a resident of both Contracting States, then it shall be deemed to be a resident of the State in which its place of effective management is situated.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5</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Permanent establishment - 1.</w:t>
      </w:r>
      <w:r w:rsidRPr="00127644">
        <w:rPr>
          <w:rFonts w:ascii="Times New Roman" w:eastAsia="Times New Roman" w:hAnsi="Times New Roman" w:cs="Times New Roman"/>
          <w:sz w:val="24"/>
          <w:szCs w:val="16"/>
          <w:lang w:val="en-US" w:eastAsia="en-GB" w:bidi="mr-IN"/>
        </w:rPr>
        <w:t xml:space="preserve"> For the purposes of this Convention, the term “permanent establishment” means a fixed place of business through which the business of an enterprise is wholly or partly carried 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The term “permanent establishment” includes especially—</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 place of management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 branch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an office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d</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 factory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e</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 workshop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f</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 mine, an oil or gas well, a quary or any other place of extraction of natural resources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g</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 warehouse in relation to a person providing storage facilities for others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h</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 farm, plantation or other place where agricultural, forestry, plantation or related activities are carried on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 premises used as a sales outlet or for receiving or soliciting orders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j</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an installation or structure used for the exploration of natural resources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k</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 building site, a construction, assembly or installation project or supervisory activities in connection therewith, but only where such site, project or activities continue for a period of more than three months together with other such sites, projects or activities, if any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l</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furnishing of services, including consultancy services, by an enterprise through employees or other personnel engaged by the enterprise for such purpose, but only where activities of that nature continue (for the same or a connected project) within the country for a period or periods aggregating to more than six months within any 12 months’ period.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deemd not to include—</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use of facilities solely for the purpose of storage or display of goods or merchandise belonging to the enterprise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storage or display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d</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e</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maintenance of a fixed place of business solely for the purpose of advertising, for the supply of information, for scientific research, or for other activities which have a preparatory or auxiliary character, for enterprise.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However, the provisions of sub-paragraphs (</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 to (</w:t>
      </w:r>
      <w:r w:rsidRPr="00127644">
        <w:rPr>
          <w:rFonts w:ascii="Times New Roman" w:eastAsia="Times New Roman" w:hAnsi="Times New Roman" w:cs="Times New Roman"/>
          <w:i/>
          <w:iCs/>
          <w:sz w:val="24"/>
          <w:szCs w:val="16"/>
          <w:lang w:val="en-US" w:eastAsia="en-GB" w:bidi="mr-IN"/>
        </w:rPr>
        <w:t>e</w:t>
      </w:r>
      <w:r w:rsidRPr="00127644">
        <w:rPr>
          <w:rFonts w:ascii="Times New Roman" w:eastAsia="Times New Roman" w:hAnsi="Times New Roman" w:cs="Times New Roman"/>
          <w:sz w:val="24"/>
          <w:szCs w:val="16"/>
          <w:lang w:val="en-US" w:eastAsia="en-GB" w:bidi="mr-IN"/>
        </w:rPr>
        <w:t xml:space="preserve">) shall not be applicable where the enterprise maintains any other fixed place of business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for any purposes other than the purposes specified in the said sub-paragraphs.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Notwithstanding the provisions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where a person - other than an agent of an independent status to whom paragraph (</w:t>
      </w: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applies - is acting in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on behalf of an enterprise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that enterprise shall be deemed to have a permanent establishment in the first-mentioned State, if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he has and habitually exercises in that State an authority to conclude contracts on behalf of the enterprise, unless his activities are limited to the purchase of goods or merchandise for the enterprise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he has no such authority, but habitually maintains in the first-mentioned State a stock of goods or merchandise from which he regularly delivers goods or merchandise on behalf of the enterprise ; or</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he habitually secures orders in the first-mentioned State, wholly or almost wholly for the enterprise itself or for the enterprise and other enterprises controlling, controlled by, or subject to the same common control as, that enterprise.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An enterprise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shall not be deemed to have a permanent establishment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merely because it carries on business in that other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itself or on behalf of that enterprise and other enterprise controlling, controlled by, or subject to the same common control as, that enterprise, he shall not be considered as an agent of an independent status within the meaning of this paragraph if it is shown that the transactions between the agent and the enterprise were not made under arm’s length conditions. In that case, the provisions of paragraph (</w:t>
      </w: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shall apply.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6</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Income from immovable property - 1.</w:t>
      </w:r>
      <w:r w:rsidRPr="00127644">
        <w:rPr>
          <w:rFonts w:ascii="Times New Roman" w:eastAsia="Times New Roman" w:hAnsi="Times New Roman" w:cs="Times New Roman"/>
          <w:sz w:val="24"/>
          <w:szCs w:val="16"/>
          <w:lang w:val="en-US" w:eastAsia="en-GB" w:bidi="mr-IN"/>
        </w:rPr>
        <w:t xml:space="preserve"> Income derived by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from immovable property (including income from agriculture or forestry) situated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The term “immovable property” shall have the meaning which it has under the law of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provisions of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shall apply to income derived from the direct use, letting or use in any other form of immovable property.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The provisions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shall also apply to the income from immovable property of an enterprise and to income from immovable property used for the performance of independent personal services.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7</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Business profits - 1.</w:t>
      </w:r>
      <w:r w:rsidRPr="00127644">
        <w:rPr>
          <w:rFonts w:ascii="Times New Roman" w:eastAsia="Times New Roman" w:hAnsi="Times New Roman" w:cs="Times New Roman"/>
          <w:sz w:val="24"/>
          <w:szCs w:val="16"/>
          <w:lang w:val="en-US" w:eastAsia="en-GB" w:bidi="mr-IN"/>
        </w:rPr>
        <w:t xml:space="preserve"> The profits of an enterprise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shall be taxable only in that State unless the enterprise carries on business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through a permanent establishment situated therein. If the enterprise carries on business as aforesaid, the profits of the enterprise may be taxed in the other State but only so much of them as is attributable to—</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that permanent establishment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sales in that other State of goods or merchandise of the same or similar kind as those sold through that permanent establishment ; or</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other business activities carried on in that other State of the same or similar kind as those effected through that permanent establishment.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Subject to the provisions of paragraph (</w:t>
      </w: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In the determination of the profits of a permanent establishment, there shall be allowed as deductions expenses which are incurred for the purposes of the permanent establishment, including executive and general administrative expenses so incurred, whether in the State in which the permanent establishment is situated or elsewhere, in accordance with the provisions of and subject to the limitations of the taxation laws of that State. However, no such deduction shall be allowed in respect of amounts, if any, paid (otherwise than towards reimbursement of actual expenses) by the permanent establishment to the head office of the enterprise or any of the other offices, by way of royalties, fees or other similar payments in return for the use of patents, know-how or other rights, or by way of commission or other charges, for specific services performed or for management, or, except in the case of a banking enterprise, by way of interest on moneys lent to the permanent establishment. Likewise, no account shall be taken, in the determination of the profits of a permanent establishment, for amounts charged (otherwise then towards reimbursement of actual expenses), by the permanent establishment to the head office of the enterprise or any of its other offices, by way of royalties, fees or other similar payments in return for the use of patents, know-how or other rights, or by way of commission or other charges for specific services performed or for management, or except in the case of banking enterprise, by way of interest on moneys lent to the head office of the enterprise or any of its other offices.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Insofar as it has been customary in a Contracting State to determine the profits to be attributed to a permanent establishment on the basis of an apportionment of the total profits of the enterprise to its various parts, nothing in paragraph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shall preclude that Contracting State from determining the profits to be taxed by such an apportionment as may be customary; the method of apportionment adopted shall, however, be such that the result shall be in accordance with the principles contained in this article.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 </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7.</w:t>
      </w:r>
      <w:r w:rsidRPr="00127644">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Convention, then the provisions of those articles shall not be affected by the provisions of this article.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8</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Air transport - 1.</w:t>
      </w:r>
      <w:r w:rsidRPr="00127644">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from the operation of aircraft in international traffic shall be taxable only in that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The provisions of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shall also apply to profits from the participation in a pool, a joint business or an international operating agency.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provisions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shall apply to profits derived by the joint Norwegian, Danish and Swedish air transport consortium, Scandinavian Airlines System (SAS), but only insofar as profits derived by Det Norske Luftfartsselskap A/S (DNL), the Norwegian partner of the Scandinavian Airlines System (SAS), are in proportion to its share in that organisation.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For the purposes of this article, interest on funds connected with the operation of aircraft in international traffic, shall be regarded as profits derived from the operation of such aircraft, and the provisions of article 12 shall not apply in relation to such interest.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The term “operation of aircraft” shall mean business of transportation by air of passengers, mail, livestock or goods carried on by the owners or lessees or charterers of aircraft, including the sale of tickets for such transportation on behalf of other enterprises, the incidental lease of aircraft and any other activity directly connected with such transportation.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9</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Shipping - 1.</w:t>
      </w:r>
      <w:r w:rsidRPr="00127644">
        <w:rPr>
          <w:rFonts w:ascii="Times New Roman" w:eastAsia="Times New Roman" w:hAnsi="Times New Roman" w:cs="Times New Roman"/>
          <w:sz w:val="24"/>
          <w:szCs w:val="16"/>
          <w:lang w:val="en-US" w:eastAsia="en-GB" w:bidi="mr-IN"/>
        </w:rPr>
        <w:t xml:space="preserve"> Profits derived by an enterprise of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from the operation of ships in international traffic shall be taxable only in that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Notwithstanding the provisions of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profits derived from the operation of ships in international traffic may be taxed in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in which such operation is carried on; but the tax so charged shall not exceed 50 per cent of the tax otherwise imposed by the internal law of that State. For purposes of this paragraph, the amount of such profits subject to tax in </w:t>
      </w:r>
      <w:smartTag w:uri="urn:schemas-microsoft-com:office:smarttags" w:element="country-region">
        <w:r w:rsidRPr="00127644">
          <w:rPr>
            <w:rFonts w:ascii="Times New Roman" w:eastAsia="Times New Roman" w:hAnsi="Times New Roman" w:cs="Times New Roman"/>
            <w:sz w:val="24"/>
            <w:szCs w:val="16"/>
            <w:lang w:val="en-US" w:eastAsia="en-GB" w:bidi="mr-IN"/>
          </w:rPr>
          <w:t>India</w:t>
        </w:r>
      </w:smartTag>
      <w:r w:rsidRPr="00127644">
        <w:rPr>
          <w:rFonts w:ascii="Times New Roman" w:eastAsia="Times New Roman" w:hAnsi="Times New Roman" w:cs="Times New Roman"/>
          <w:sz w:val="24"/>
          <w:szCs w:val="16"/>
          <w:lang w:val="en-US" w:eastAsia="en-GB" w:bidi="mr-IN"/>
        </w:rPr>
        <w:t xml:space="preserve"> shall not exceed 7.5 per cent of the sums receivable in respect of the carriage of passengers or freight embarked 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India</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provisions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shall also apply to profits derived from the participation in a pool, in a joint business or in an international operating agency.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An enterprise shall be deemed to be an enterprise of both Contracting State if—</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enterprise is carried on by a company or any other body of persons where all the partners are jointly and severally liable and at least one of the partners has unlimited liability ; and</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at least one of the partners is a resident of one of the Contracting States and one or more of them is a resident of the other Contracting State ; and</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effective management of the enterprise is not carried on solely in one of the Contracting States.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In that case, the profits of the enterprise, subject to paragraph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of this article, shall be taxable in the State where partners mentioned in sub-paragraph (</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 are residents in proportion to their part of the profits. The provisions of this paragraph shall not be construed as to grant any benefits to partners resident of a State other than the Contracting States.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For the purposes of this article, income from the operation of ships includes income derived from the use, maintenance or rental of containers (including trailers and related equipment for the transport of containers) in connection with the transport of goods or merchandise in international traffic.</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10</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Associated enterprises</w:t>
      </w:r>
      <w:r w:rsidRPr="00127644">
        <w:rPr>
          <w:rFonts w:ascii="Times New Roman" w:eastAsia="Times New Roman" w:hAnsi="Times New Roman" w:cs="Times New Roman"/>
          <w:sz w:val="24"/>
          <w:szCs w:val="16"/>
          <w:lang w:val="en-US" w:eastAsia="en-GB" w:bidi="mr-IN"/>
        </w:rPr>
        <w:t xml:space="preserve"> - Where—</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an enterprise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participates directly or indirectly in the management, control or capital of an enterprise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or</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the same persons participate directly or indirectly in the management, control or capital of an enterprise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and an enterprise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reason of those conditions, have not so accrued, may be included in the profits of that enterprise and taxed accordingly.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11</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Dividends - 1.</w:t>
      </w:r>
      <w:r w:rsidRPr="00127644">
        <w:rPr>
          <w:rFonts w:ascii="Times New Roman" w:eastAsia="Times New Roman" w:hAnsi="Times New Roman" w:cs="Times New Roman"/>
          <w:sz w:val="24"/>
          <w:szCs w:val="16"/>
          <w:lang w:val="en-US" w:eastAsia="en-GB" w:bidi="mr-IN"/>
        </w:rPr>
        <w:t xml:space="preserve"> Dividends paid by a company which is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However, such dividends may also be taxed in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of which the company paying the dividends is a resident, and according to the laws of that State, but if the recipient is the beneficial owner of the dividends, the tax so charged shall not exceed:</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15 per cent of the gross amount of the dividends if the beneficial owner is a company (other than a partnership) which holds directly at least 25 per cent of the capital of the company paying the dividends and the dividends are attributable to a new contribution; and</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25 per cent of the gross amount of the dividends in all other cases.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The provisions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xml:space="preserve"> As used in paragraph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of this article, the term “new contribution” means share capital, other than bonus shares, issued after the date of entry into force of this Convention by a company which is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and beneficially owned by a resident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12</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Interest - 1.</w:t>
      </w:r>
      <w:r w:rsidRPr="00127644">
        <w:rPr>
          <w:rFonts w:ascii="Times New Roman" w:eastAsia="Times New Roman" w:hAnsi="Times New Roman" w:cs="Times New Roman"/>
          <w:sz w:val="24"/>
          <w:szCs w:val="16"/>
          <w:lang w:val="en-US" w:eastAsia="en-GB" w:bidi="mr-IN"/>
        </w:rPr>
        <w:t xml:space="preserve"> Interest arising in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the interest and it is paid in respect of a loan or debt first created after the date of entry into force of this Convention, the tax so charged shall not exceed 15 per cent of the gross amount of the interest.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Notwithstanding the provisions of paragraph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interest arising in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shall be exempt from tax in that State provided it is derived and beneficially owned by :</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the Government, a political sub-division or a local authority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 or</w:t>
      </w:r>
    </w:p>
    <w:p w:rsidR="00127644" w:rsidRPr="00127644" w:rsidRDefault="00127644" w:rsidP="00127644">
      <w:pPr>
        <w:tabs>
          <w:tab w:val="right" w:pos="840"/>
          <w:tab w:val="left" w:pos="960"/>
        </w:tabs>
        <w:adjustRightInd w:val="0"/>
        <w:spacing w:after="80" w:line="240" w:lineRule="auto"/>
        <w:ind w:left="96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the Central Bank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State if it is derived and beneficially owned by any person other than a person referred to in sub-paragraph (</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Government of the first-mentioned Contracting State to be in the interest of the industrial development of that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The provisions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xml:space="preserve"> Interest shall be deemed to arise in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7.</w:t>
      </w:r>
      <w:r w:rsidRPr="00127644">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for whatever reason, the amount which would have been agreed upon by the payer and the beneficial owner in the absence of such relationship, the provisions of this article shall apply only to the last-mentioned amount. In such a case, the excess part of the payments shall remain taxable according to the laws of each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due regard being had to the other provisions of this Convention.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13</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Royalties and fees for technical services - 1.</w:t>
      </w:r>
      <w:r w:rsidRPr="00127644">
        <w:rPr>
          <w:rFonts w:ascii="Times New Roman" w:eastAsia="Times New Roman" w:hAnsi="Times New Roman" w:cs="Times New Roman"/>
          <w:sz w:val="24"/>
          <w:szCs w:val="16"/>
          <w:lang w:val="en-US" w:eastAsia="en-GB" w:bidi="mr-IN"/>
        </w:rPr>
        <w:t xml:space="preserve"> Royalties and fees for technical services arising in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and paid to a resident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However, such royalties and fees for technical services may also be taxed in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in which they arise and according to the laws of that State. But insofar as fees for technical services are considered, to the extent such fees are paid in respect of a contract which is signed after the date of entry into force of this Convention, the tax so charged shall not exceed 10 per cent of such fees. For the purposes of this paragraph, if a lower rate of Indian tax is agreed upon with any other State than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xml:space="preserve"> after the entry into force of this Convention, such rate shall be applied.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patent, trade mark, design or model, plan, secret formula or process, or for the use of, or the right to use, industrial, commercial or scientific equipment, or for information concerning industrial, commercial or scientific experience.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The term “fees for technical services” as used in this article means payments of any amount to any person other than payments to an employee of a person making payments, in consideration for the services of a managerial, technical or consultancy nature, including the provision of services of technical or other personnel.</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The provisions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shall not apply if the beneficial owner of the royalties or fees for technical services, being a resident of a Contracting State, carries on business in the other Contracting State in which the royalties or fees for technical services arise, through a permanent establishment situated therein, or perform in that other State independent personal services from a fixed base situated therein, and the right, property or contract in respect of which the royalties or fees for technical services are paid is effectively connected with such permanent establishment or fixed base in such a case, the provisions of article 7 or article 15, as the case may be, shall apply.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xml:space="preserve"> Royalties and fees for technical services shall be deemed to arise in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when the payer is that State itself, a political sub-division, a local authority or a resident of that State. Where, however, the person paying the royalties or fees for technical services, whether he is a resident of a Contracting State or not, has in a Contracting State a permanent establishment or a fixed base in connection with which the liability to pay the royalties or fees for technical services was incurred, and such royalties or fees for technical services are borne by such permanent establishment or fixed base then such royalties or fees for technical services shall be deemed to arise in the State in which the permanent establishment or fixed base is situated.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7.</w:t>
      </w:r>
      <w:r w:rsidRPr="00127644">
        <w:rPr>
          <w:rFonts w:ascii="Times New Roman" w:eastAsia="Times New Roman" w:hAnsi="Times New Roman" w:cs="Times New Roman"/>
          <w:sz w:val="24"/>
          <w:szCs w:val="16"/>
          <w:lang w:val="en-US" w:eastAsia="en-GB" w:bidi="mr-IN"/>
        </w:rPr>
        <w:t xml:space="preserve"> Where, by reason of special relationship between the payer and the beneficial owner or between both of them and some other persons, the amount of royalties or fees for technical services paid exceeds the amount which would have been paid in the absence of such relationship, the provisions of this article shall apply only to the last-mentioned amount. In such a case, the excess part of the payments shall remain taxable according to the laws of each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due regard being had to the other provisions of this Convention.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14</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Capital gains - 1.</w:t>
      </w:r>
      <w:r w:rsidRPr="00127644">
        <w:rPr>
          <w:rFonts w:ascii="Times New Roman" w:eastAsia="Times New Roman" w:hAnsi="Times New Roman" w:cs="Times New Roman"/>
          <w:sz w:val="24"/>
          <w:szCs w:val="16"/>
          <w:lang w:val="en-US" w:eastAsia="en-GB" w:bidi="mr-IN"/>
        </w:rPr>
        <w:t xml:space="preserve"> Gains derived by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from the alienation of immovable property referred to in article 6 and situated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(along or with the whole enterprise) or of such fixed base,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(including containers and related equipment) pertaining to the operation of such ships or aircraft shall be taxable only in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of which the alienator is a resident.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Gains from he alienation of shares of the capital stock of a company, the property of which consists directly or indirectly principally of immovable property situated in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Gains from the alienation of shares other than those mentioned in paragraph (</w:t>
      </w: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in a company which is a resident of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xml:space="preserve"> Gains from the alienation of any property other than that mentioned in the preceding paragraphs shall be taxable only in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of which the alienator is a resident.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15</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Independent personal services - 1.</w:t>
      </w:r>
      <w:r w:rsidRPr="00127644">
        <w:rPr>
          <w:rFonts w:ascii="Times New Roman" w:eastAsia="Times New Roman" w:hAnsi="Times New Roman" w:cs="Times New Roman"/>
          <w:sz w:val="24"/>
          <w:szCs w:val="16"/>
          <w:lang w:val="en-US" w:eastAsia="en-GB" w:bidi="mr-IN"/>
        </w:rPr>
        <w:t xml:space="preserve"> Income derived by an individual who is a resident of a Contracting State from the performance of professional services or other activities of a similar character shall be taxable only in that State except in the following circumstances when such income may also be taxed in the other Contracting State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his activities; in that case, only so much of the income as is attributable to that fixed base may be taxed in that other State ; or</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any two consecutive years of income; in that case, only so much of the income as is derived from his activities performed in that other State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However, to the extent the above-mentioned remuneration is not taxed in the State where the recipient is a resident, the remuneration may be taxed in the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The term “professional services” includes especially independent scientific, literary, artistic, educational or teaching activities, as well as the independent activities of physicians, surgeons, lawyers, engineers, architects, dentists and accountants.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16</w:t>
      </w:r>
      <w:r w:rsidRPr="00127644">
        <w:rPr>
          <w:rFonts w:ascii="Times New Roman" w:eastAsia="Times New Roman" w:hAnsi="Times New Roman" w:cs="Times New Roman"/>
          <w:sz w:val="24"/>
          <w:szCs w:val="16"/>
          <w:lang w:val="en-US" w:eastAsia="en-GB" w:bidi="mr-IN"/>
        </w:rPr>
        <w:t xml:space="preserve"> - </w:t>
      </w:r>
      <w:hyperlink r:id="rId4" w:history="1">
        <w:r w:rsidRPr="00127644">
          <w:rPr>
            <w:rFonts w:ascii="Times New Roman" w:eastAsia="Times New Roman" w:hAnsi="Times New Roman" w:cs="Times New Roman"/>
            <w:color w:val="0000FF"/>
            <w:sz w:val="24"/>
            <w:u w:val="single"/>
            <w:vertAlign w:val="superscript"/>
            <w:lang w:val="en-US" w:eastAsia="en-GB" w:bidi="mr-IN"/>
          </w:rPr>
          <w:t>1</w:t>
        </w:r>
      </w:hyperlink>
      <w:r w:rsidRPr="00127644">
        <w:rPr>
          <w:rFonts w:ascii="Times New Roman" w:eastAsia="Times New Roman" w:hAnsi="Times New Roman" w:cs="Times New Roman"/>
          <w:i/>
          <w:iCs/>
          <w:sz w:val="24"/>
          <w:szCs w:val="16"/>
          <w:lang w:val="en-US" w:eastAsia="en-GB" w:bidi="mr-IN"/>
        </w:rPr>
        <w:t>Dependent personal services - 1.</w:t>
      </w:r>
      <w:r w:rsidRPr="00127644">
        <w:rPr>
          <w:rFonts w:ascii="Times New Roman" w:eastAsia="Times New Roman" w:hAnsi="Times New Roman" w:cs="Times New Roman"/>
          <w:sz w:val="24"/>
          <w:szCs w:val="16"/>
          <w:lang w:val="en-US" w:eastAsia="en-GB" w:bidi="mr-IN"/>
        </w:rPr>
        <w:t xml:space="preserve"> Subject to the provisions of articles 17, 18, 19, 20, 21 and 22, salaries, wages and other similar remuneration derived by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in respect of an employment shall be taxable only in that State unless the employment is exercised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If the employment is so exercised, such remuneration as is derived therefrom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Notwithstanding the provisions of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remuneration derived by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in respect of an employment exercised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shall be taxable only in the first-mentioned State if—</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recipient is present in that other State for a period or periods not exceeding in the aggregate 183 days in any two consecutive years of income; and</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remuneration is paid by, or on behalf of, an employer who is a resident of the State of which the recipient is a resident; and</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remuneration is not reasonably connected with the activities of a permanent establishment or a fixed base which the employer has in the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Notwithstanding the preceding provisions of this article, remuneration derived in respect of an employment exercised aboard a ship or aircraft operated in international traffic by an enterprise of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State. Where a resident of </w:t>
      </w:r>
      <w:smartTag w:uri="urn:schemas-microsoft-com:office:smarttags" w:element="country-region">
        <w:r w:rsidRPr="00127644">
          <w:rPr>
            <w:rFonts w:ascii="Times New Roman" w:eastAsia="Times New Roman" w:hAnsi="Times New Roman" w:cs="Times New Roman"/>
            <w:sz w:val="24"/>
            <w:szCs w:val="16"/>
            <w:lang w:val="en-US" w:eastAsia="en-GB" w:bidi="mr-IN"/>
          </w:rPr>
          <w:t>Norway</w:t>
        </w:r>
      </w:smartTag>
      <w:r w:rsidRPr="00127644">
        <w:rPr>
          <w:rFonts w:ascii="Times New Roman" w:eastAsia="Times New Roman" w:hAnsi="Times New Roman" w:cs="Times New Roman"/>
          <w:sz w:val="24"/>
          <w:szCs w:val="16"/>
          <w:lang w:val="en-US" w:eastAsia="en-GB" w:bidi="mr-IN"/>
        </w:rPr>
        <w:t xml:space="preserve"> derives remuneration in respect of an employment exercised aboard in aircraft operated in international traffic by the Scandinavian Airlines System (SAS) consortium, such remuneration shall be taxable only 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17</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Directors’ fees and remuneration of top level managerial officials - 1.</w:t>
      </w:r>
      <w:r w:rsidRPr="00127644">
        <w:rPr>
          <w:rFonts w:ascii="Times New Roman" w:eastAsia="Times New Roman" w:hAnsi="Times New Roman" w:cs="Times New Roman"/>
          <w:sz w:val="24"/>
          <w:szCs w:val="16"/>
          <w:lang w:val="en-US" w:eastAsia="en-GB" w:bidi="mr-IN"/>
        </w:rPr>
        <w:t xml:space="preserve"> Directors’ fees and similar payments derived by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in his capacity as a member of the board of directors or of a similar organ of a company which is a resident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Salaries, wages and other similar remuneration derived by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in his capacity as an official in a top-level managerial position of a company which is a resident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18</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Income earned by entertainers and athletes - 1.</w:t>
      </w:r>
      <w:r w:rsidRPr="00127644">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a theatre, motion picture, radio or television artiste, or a musician or as an athlete, from his personal activities as such exercised in the other Contracting State,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athlete himself but to another person, that income may, notwithstanding the provisions of articles 7, 15 and 16, be taxed in the Contracting State in which the activities of the entertainer or athlete are exercised.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Notwithstanding the provisions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income derived from such activities as defined in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shall be exempt from tax in the Contracting State in which these activities are performed if the visit of the entertainer or athlete is within the framework of cultural exchange between the two Contracting States, or is directly or indirectly supported, wholly or substantially, from the public funds of the other Contracting State, including a political sub-division or local authority of that other State.</w:t>
      </w:r>
    </w:p>
    <w:p w:rsidR="00127644" w:rsidRPr="00127644" w:rsidRDefault="00127644" w:rsidP="00127644">
      <w:pPr>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19</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Remuneration and pensions in respect of Government service - 1. (a)</w:t>
      </w:r>
      <w:r w:rsidRPr="00127644">
        <w:rPr>
          <w:rFonts w:ascii="Times New Roman" w:eastAsia="Times New Roman" w:hAnsi="Times New Roman" w:cs="Times New Roman"/>
          <w:sz w:val="24"/>
          <w:szCs w:val="16"/>
          <w:lang w:val="en-US" w:eastAsia="en-GB" w:bidi="mr-IN"/>
        </w:rPr>
        <w:t xml:space="preserve"> Remuneration, other than a pension paid by a Contracting State or a political sub-division or a local authority thereof to an individual in respect of services rendered to that State or sub-division or authority thereof in the discharge of functions of a governmental nature shall be taxable only in that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State and the individual is a resident of that State who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is a national of that State ; or</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 However, such pension shall be taxable only in the other Contracting State if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the individual is a resident of, and a national of that other State; or</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ii</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such pension is exempt from tax in the first-mentioned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provisions of articles 16, 17 and 20 shall apply to remuneration and pensions in respect of services rendered in connection with a business carried on by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or a political sub-division or a local authority thereof.</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ARTICLE 20</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Non-Government pensions, annuities and alimony - 1.</w:t>
      </w:r>
      <w:r w:rsidRPr="00127644">
        <w:rPr>
          <w:rFonts w:ascii="Times New Roman" w:eastAsia="Times New Roman" w:hAnsi="Times New Roman" w:cs="Times New Roman"/>
          <w:sz w:val="24"/>
          <w:szCs w:val="16"/>
          <w:lang w:val="en-US" w:eastAsia="en-GB" w:bidi="mr-IN"/>
        </w:rPr>
        <w:t xml:space="preserve"> Any pension, other than a pension referred to in article 19, or any annuity derived by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from sources within the other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may be taxed in the first-mentioned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i/>
          <w:iCs/>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 xml:space="preserve">3. </w:t>
      </w:r>
      <w:r w:rsidRPr="00127644">
        <w:rPr>
          <w:rFonts w:ascii="Times New Roman" w:eastAsia="Times New Roman" w:hAnsi="Times New Roman" w:cs="Times New Roman"/>
          <w:sz w:val="24"/>
          <w:szCs w:val="16"/>
          <w:lang w:val="en-US" w:eastAsia="en-GB" w:bidi="mr-IN"/>
        </w:rPr>
        <w:t>The term “annuity” means a stated sum payable periodically at stated times during life or during a specified or ascertainable period of time under an obligation to make the payments in return for adequate and full consideration in money or money’s worth.</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Alimony received by a resident of </w:t>
      </w:r>
      <w:smartTag w:uri="urn:schemas-microsoft-com:office:smarttags" w:element="country-region">
        <w:r w:rsidRPr="00127644">
          <w:rPr>
            <w:rFonts w:ascii="Times New Roman" w:eastAsia="Times New Roman" w:hAnsi="Times New Roman" w:cs="Times New Roman"/>
            <w:sz w:val="24"/>
            <w:szCs w:val="16"/>
            <w:lang w:val="en-US" w:eastAsia="en-GB" w:bidi="mr-IN"/>
          </w:rPr>
          <w:t>Norway</w:t>
        </w:r>
      </w:smartTag>
      <w:r w:rsidRPr="00127644">
        <w:rPr>
          <w:rFonts w:ascii="Times New Roman" w:eastAsia="Times New Roman" w:hAnsi="Times New Roman" w:cs="Times New Roman"/>
          <w:sz w:val="24"/>
          <w:szCs w:val="16"/>
          <w:lang w:val="en-US" w:eastAsia="en-GB" w:bidi="mr-IN"/>
        </w:rPr>
        <w:t xml:space="preserve"> and paid by a resident of </w:t>
      </w:r>
      <w:smartTag w:uri="urn:schemas-microsoft-com:office:smarttags" w:element="country-region">
        <w:r w:rsidRPr="00127644">
          <w:rPr>
            <w:rFonts w:ascii="Times New Roman" w:eastAsia="Times New Roman" w:hAnsi="Times New Roman" w:cs="Times New Roman"/>
            <w:sz w:val="24"/>
            <w:szCs w:val="16"/>
            <w:lang w:val="en-US" w:eastAsia="en-GB" w:bidi="mr-IN"/>
          </w:rPr>
          <w:t>India</w:t>
        </w:r>
      </w:smartTag>
      <w:r w:rsidRPr="00127644">
        <w:rPr>
          <w:rFonts w:ascii="Times New Roman" w:eastAsia="Times New Roman" w:hAnsi="Times New Roman" w:cs="Times New Roman"/>
          <w:sz w:val="24"/>
          <w:szCs w:val="16"/>
          <w:lang w:val="en-US" w:eastAsia="en-GB" w:bidi="mr-IN"/>
        </w:rPr>
        <w:t xml:space="preserve"> shall be exempt from tax 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xml:space="preserve"> to the extent such payments are not deductible for the purposes of Indian tax.</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21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Payments received by students and apprentices</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Payments which a student or business apprentice who is or was immediately before visiting a Contracting State a resident of the other Contracting State and who is present in the first-mentioned State solely for the purpose of his education or training receives for the purpose of his maintenance, education or training shall not be taxed in that State, provided that such payments arise from sources outside that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In respect of grants, scholarships and remuneration from employment not covered by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 student or business apprentice described in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shall, in addition, be entitled during such education or training to the same exemptions, reliefs or reductions in respect of taxes available to residents of the State which he is visiting.</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22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Other income</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Subject to the provisions of paragraph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items of income of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wherever arising, which are not expressly dealt with in the foregoing articles of this Convention, shall be taxable only in that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The provisions of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shall not apply to income, other than income from immovable property as defined in paragraph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a case, the provisions of article 7 or article 15, as the case may be, shall apply.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Notwithstanding the provisions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items of income of a resident of a Contracting State not dealt with in the foregoing articles of this Convention and arising in the other Contracting State may also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23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Offshore activities</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The provisions of this article have effect notwithstanding any other provision of this Convention.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A person who is a resident of a Contracting State and carries on activities offshore in the other Contracting State in connection with the exploration or exploitation of the sea-bed and sub-soil and their natural resources situated in that other State shall, subject to paragraphs (</w:t>
      </w: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of this article, be deemed in relation to those activities to be carrying on business in that other State through a permanent establishment or fixed base situated therein.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provisions of paragraph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shall not apply where the activities are carried on for a period not exceeding 30 days in the aggregate in any 12 months’ period. However, for the purposes of this paragraph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activities carried on by an enterprise associated with another enterprise shall be regarded as carried on by the enterprise with which it is associated if the activities in question are substantially the same as those carried on by the last-mentioned enterprise; and</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two enterprises shall be deemed to be associated if one is controlled directly or indirectly by the other, or both are controlled directly or indirectly by a third person or persons.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Profits derived by a resident of a Contracting State from the transportation of supplies or personnel to a location, or between location, where activities in connection with the exploration or exploitation of the sea-bed and subsoil and their natural resources are being carried on in a Contracting State, or from the operation of tugboats and other vessels auxiliary to such activities, shall be taxable only in the Contracting State in which the place of effective management of the enterprise is situated.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 xml:space="preserve">Notwithstanding the provisions of this paragraph, profits derived from such operation may also be taxed in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in which the operation is carried on; but the tax so charged shall not exceed 50 per cent of the tax otherwise imposed by the internal law of that State. For purposes of this paragraph, the amount of such profits subject to tax 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India</w:t>
          </w:r>
        </w:smartTag>
      </w:smartTag>
      <w:r w:rsidRPr="00127644">
        <w:rPr>
          <w:rFonts w:ascii="Times New Roman" w:eastAsia="Times New Roman" w:hAnsi="Times New Roman" w:cs="Times New Roman"/>
          <w:sz w:val="24"/>
          <w:szCs w:val="16"/>
          <w:lang w:val="en-US" w:eastAsia="en-GB" w:bidi="mr-IN"/>
        </w:rPr>
        <w:t xml:space="preserve"> shall not exceed 7.5 per cent of the sums receivable. However, if a lower rate of Indian tax is agreed upon with any other State than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xml:space="preserve"> after the entry into force of this Convention, such rate shall be applied for the purposes of this paragraph.</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 Subject to sub-paragraph (</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 of this paragraph, salaries, wages and similar remuneration derived by a resident of a Contracting State in respect of an employment connected with the exploration or exploitation of the sea-bed and subsoil and their natural resources situated in the other Contracting State shall, to the extent that the duties are performed offshore in that other State, be taxable only in that other State provided that the employment offshore is carried on for a period exceeding 30 days in the aggregate in any 12 months’ period.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 Salaries, wages and similar remuneration derived by a resident of the Contracting State in respect of an employment exercised aboard a ship or aircraft engaged in the transportation of supplies or personnel to a location, or between locations, where activities connected with the exploration or exploitation of the sea-bed and subsoil and their natural resources are being carried on in a Contracting State, or in respect of an employment exercised aboard tugboats or other vessels operated of auxiliary to such activities, shall be taxable only in the Contracting State in which the place of effective management of the enterprise is situated.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24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Capital</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Capital represented by immovable property referred to in article 6, owned by a resident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and situated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Capital represented by movable property forming part of the business property of a permanent establishment which an enterprise of a Contracting State has in the other Contracting State, or by movable property pertaining to a fixed base available to a resident of a Contracting State in the other Contracting State for the purpose of performing independent personnel services, may be taxed in that other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Capital represented by ships and aircraft operated in international traffic and by movable property (including containers and related equipment) pertaining to the operation of such ships and aircraft, shall be taxable only in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of which the owner of such ships, aircraft or property is a resident.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All other elements of capital of a resident of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shall be taxable only in that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25 </w:t>
      </w:r>
      <w:r w:rsidRPr="00127644">
        <w:rPr>
          <w:rFonts w:ascii="Times New Roman" w:eastAsia="Times New Roman" w:hAnsi="Times New Roman" w:cs="Times New Roman"/>
          <w:sz w:val="24"/>
          <w:szCs w:val="16"/>
          <w:lang w:val="en-US" w:eastAsia="en-GB" w:bidi="mr-IN"/>
        </w:rPr>
        <w:t xml:space="preserve">- </w:t>
      </w:r>
      <w:hyperlink r:id="rId5" w:history="1">
        <w:r w:rsidRPr="00127644">
          <w:rPr>
            <w:rFonts w:ascii="Times New Roman" w:eastAsia="Times New Roman" w:hAnsi="Times New Roman" w:cs="Times New Roman"/>
            <w:color w:val="0000FF"/>
            <w:sz w:val="24"/>
            <w:u w:val="single"/>
            <w:vertAlign w:val="superscript"/>
            <w:lang w:val="en-US" w:eastAsia="en-GB" w:bidi="mr-IN"/>
          </w:rPr>
          <w:t>1</w:t>
        </w:r>
      </w:hyperlink>
      <w:r w:rsidRPr="00127644">
        <w:rPr>
          <w:rFonts w:ascii="Times New Roman" w:eastAsia="Times New Roman" w:hAnsi="Times New Roman" w:cs="Times New Roman"/>
          <w:i/>
          <w:iCs/>
          <w:sz w:val="24"/>
          <w:szCs w:val="16"/>
          <w:lang w:val="en-US" w:eastAsia="en-GB" w:bidi="mr-IN"/>
        </w:rPr>
        <w:t>Elimination of double taxation</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The laws in force in either of the Contracting States shall continue to govern the taxation of income and capital in the respective Contracting States except where express provision to the contrary is made in this Convention.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Where a resident of India derives income or owns capital which, in accordance with the provisions of this Convention, may be taxed in Norway, India shall allow as a deduction from the tax on the income of that resident an amount equal to the income-tax paid in Norway, whether directly or by deduction; and as a deduction from the tax on the capital of that resident an amount equal to the capital tax paid in Norway. Such deduction in either case shall not, however, exceed that part of the income-tax or capital tax (as computed before the deduction is given) which is attributable, as the case may be, to the income or the capital which may be taxed 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Further, where such resident is a company by which surtax is payable in India, the deduction in respect of income-tax paid in Norway shall be allowed in the first instance from income-tax payable by the company in India and as to the balance, if any, from surtax payable by it in India.</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Where a resident of </w:t>
      </w:r>
      <w:smartTag w:uri="urn:schemas-microsoft-com:office:smarttags" w:element="country-region">
        <w:r w:rsidRPr="00127644">
          <w:rPr>
            <w:rFonts w:ascii="Times New Roman" w:eastAsia="Times New Roman" w:hAnsi="Times New Roman" w:cs="Times New Roman"/>
            <w:sz w:val="24"/>
            <w:szCs w:val="16"/>
            <w:lang w:val="en-US" w:eastAsia="en-GB" w:bidi="mr-IN"/>
          </w:rPr>
          <w:t>Norway</w:t>
        </w:r>
      </w:smartTag>
      <w:r w:rsidRPr="00127644">
        <w:rPr>
          <w:rFonts w:ascii="Times New Roman" w:eastAsia="Times New Roman" w:hAnsi="Times New Roman" w:cs="Times New Roman"/>
          <w:sz w:val="24"/>
          <w:szCs w:val="16"/>
          <w:lang w:val="en-US" w:eastAsia="en-GB" w:bidi="mr-IN"/>
        </w:rPr>
        <w:t xml:space="preserve"> derives income or owns capital which, in accordance with the provisions of the Convention, may be taxed in </w:t>
      </w:r>
      <w:smartTag w:uri="urn:schemas-microsoft-com:office:smarttags" w:element="country-region">
        <w:r w:rsidRPr="00127644">
          <w:rPr>
            <w:rFonts w:ascii="Times New Roman" w:eastAsia="Times New Roman" w:hAnsi="Times New Roman" w:cs="Times New Roman"/>
            <w:sz w:val="24"/>
            <w:szCs w:val="16"/>
            <w:lang w:val="en-US" w:eastAsia="en-GB" w:bidi="mr-IN"/>
          </w:rPr>
          <w:t>India</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xml:space="preserve"> shall, subject to the provisions of paragraphs (</w:t>
      </w: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w:t>
      </w: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w:t>
      </w: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7</w:t>
      </w:r>
      <w:r w:rsidRPr="00127644">
        <w:rPr>
          <w:rFonts w:ascii="Times New Roman" w:eastAsia="Times New Roman" w:hAnsi="Times New Roman" w:cs="Times New Roman"/>
          <w:sz w:val="24"/>
          <w:szCs w:val="16"/>
          <w:lang w:val="en-US" w:eastAsia="en-GB" w:bidi="mr-IN"/>
        </w:rPr>
        <w:t>), exempt such income or capital from tax.</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Where a resident of Norway derives items of income which, in accordance with the provisions of articles 9, 11, 12, 13, 14, paragraphs (</w:t>
      </w: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w:t>
      </w:r>
      <w:r w:rsidRPr="00127644">
        <w:rPr>
          <w:rFonts w:ascii="Times New Roman" w:eastAsia="Times New Roman" w:hAnsi="Times New Roman" w:cs="Times New Roman"/>
          <w:i/>
          <w:iCs/>
          <w:sz w:val="24"/>
          <w:szCs w:val="16"/>
          <w:lang w:val="en-US" w:eastAsia="en-GB" w:bidi="mr-IN"/>
        </w:rPr>
        <w:t>17</w:t>
      </w:r>
      <w:r w:rsidRPr="00127644">
        <w:rPr>
          <w:rFonts w:ascii="Times New Roman" w:eastAsia="Times New Roman" w:hAnsi="Times New Roman" w:cs="Times New Roman"/>
          <w:sz w:val="24"/>
          <w:szCs w:val="16"/>
          <w:lang w:val="en-US" w:eastAsia="en-GB" w:bidi="mr-IN"/>
        </w:rPr>
        <w:t>), (</w:t>
      </w:r>
      <w:r w:rsidRPr="00127644">
        <w:rPr>
          <w:rFonts w:ascii="Times New Roman" w:eastAsia="Times New Roman" w:hAnsi="Times New Roman" w:cs="Times New Roman"/>
          <w:i/>
          <w:iCs/>
          <w:sz w:val="24"/>
          <w:szCs w:val="16"/>
          <w:lang w:val="en-US" w:eastAsia="en-GB" w:bidi="mr-IN"/>
        </w:rPr>
        <w:t>22</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23</w:t>
      </w:r>
      <w:r w:rsidRPr="00127644">
        <w:rPr>
          <w:rFonts w:ascii="Times New Roman" w:eastAsia="Times New Roman" w:hAnsi="Times New Roman" w:cs="Times New Roman"/>
          <w:sz w:val="24"/>
          <w:szCs w:val="16"/>
          <w:lang w:val="en-US" w:eastAsia="en-GB" w:bidi="mr-IN"/>
        </w:rPr>
        <w:t xml:space="preserve">) may be taxed in India, Norway shall allow as a deduction from the tax on the income of that person an amount equal to the tax paid in India. Such deduction shall not, however, exceed that part of the tax, as computed before the deduction is given, which is attributable to such items of income derived from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India</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For the purposes of the deduction referred to in paragraph (</w:t>
      </w: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the term “income-tax paid in India” shall be deemed to include any amount which would have been payable as Indian tax under the law of India and in accordance with this Convention for any year but for an exemption from, or reduction of, tax granted for that year under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sections 10(</w:t>
      </w: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10(</w:t>
      </w:r>
      <w:r w:rsidRPr="00127644">
        <w:rPr>
          <w:rFonts w:ascii="Times New Roman" w:eastAsia="Times New Roman" w:hAnsi="Times New Roman" w:cs="Times New Roman"/>
          <w:i/>
          <w:iCs/>
          <w:sz w:val="24"/>
          <w:szCs w:val="16"/>
          <w:lang w:val="en-US" w:eastAsia="en-GB" w:bidi="mr-IN"/>
        </w:rPr>
        <w:t>4A</w:t>
      </w:r>
      <w:r w:rsidRPr="00127644">
        <w:rPr>
          <w:rFonts w:ascii="Times New Roman" w:eastAsia="Times New Roman" w:hAnsi="Times New Roman" w:cs="Times New Roman"/>
          <w:sz w:val="24"/>
          <w:szCs w:val="16"/>
          <w:lang w:val="en-US" w:eastAsia="en-GB" w:bidi="mr-IN"/>
        </w:rPr>
        <w:t>), 10(</w:t>
      </w:r>
      <w:r w:rsidRPr="00127644">
        <w:rPr>
          <w:rFonts w:ascii="Times New Roman" w:eastAsia="Times New Roman" w:hAnsi="Times New Roman" w:cs="Times New Roman"/>
          <w:i/>
          <w:iCs/>
          <w:sz w:val="24"/>
          <w:szCs w:val="16"/>
          <w:lang w:val="en-US" w:eastAsia="en-GB" w:bidi="mr-IN"/>
        </w:rPr>
        <w:t>4B</w:t>
      </w:r>
      <w:r w:rsidRPr="00127644">
        <w:rPr>
          <w:rFonts w:ascii="Times New Roman" w:eastAsia="Times New Roman" w:hAnsi="Times New Roman" w:cs="Times New Roman"/>
          <w:sz w:val="24"/>
          <w:szCs w:val="16"/>
          <w:lang w:val="en-US" w:eastAsia="en-GB" w:bidi="mr-IN"/>
        </w:rPr>
        <w:t>), 10(</w:t>
      </w: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i/>
          <w:iCs/>
          <w:sz w:val="24"/>
          <w:szCs w:val="16"/>
          <w:lang w:val="en-US" w:eastAsia="en-GB" w:bidi="mr-IN"/>
        </w:rPr>
        <w:t>viia</w:t>
      </w:r>
      <w:r w:rsidRPr="00127644">
        <w:rPr>
          <w:rFonts w:ascii="Times New Roman" w:eastAsia="Times New Roman" w:hAnsi="Times New Roman" w:cs="Times New Roman"/>
          <w:sz w:val="24"/>
          <w:szCs w:val="16"/>
          <w:lang w:val="en-US" w:eastAsia="en-GB" w:bidi="mr-IN"/>
        </w:rPr>
        <w:t>), 10(</w:t>
      </w:r>
      <w:r w:rsidRPr="00127644">
        <w:rPr>
          <w:rFonts w:ascii="Times New Roman" w:eastAsia="Times New Roman" w:hAnsi="Times New Roman" w:cs="Times New Roman"/>
          <w:i/>
          <w:iCs/>
          <w:sz w:val="24"/>
          <w:szCs w:val="16"/>
          <w:lang w:val="en-US" w:eastAsia="en-GB" w:bidi="mr-IN"/>
        </w:rPr>
        <w:t>15</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i/>
          <w:iCs/>
          <w:sz w:val="24"/>
          <w:szCs w:val="16"/>
          <w:lang w:val="en-US" w:eastAsia="en-GB" w:bidi="mr-IN"/>
        </w:rPr>
        <w:t>iv</w:t>
      </w:r>
      <w:r w:rsidRPr="00127644">
        <w:rPr>
          <w:rFonts w:ascii="Times New Roman" w:eastAsia="Times New Roman" w:hAnsi="Times New Roman" w:cs="Times New Roman"/>
          <w:sz w:val="24"/>
          <w:szCs w:val="16"/>
          <w:lang w:val="en-US" w:eastAsia="en-GB" w:bidi="mr-IN"/>
        </w:rPr>
        <w:t>) and 80L of the Income-tax Act, 1961 (43 of 1961), so, far as they were in force on, and have not been modified since, the date of the signature of this Convention, or have been modified only in minor respects so as not to affect their general character ; or</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any other provisions which may be enacted after 11th November, 1983, granting a deduction in computing the taxable income or an exemption or reduction from tax which the competent authorities of the Contracting States agree to be for the purposes of the economic development of India, if it has not been modified thereafter or has been modified only in minor respects so as not to affect its general character.</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This paragraph does not apply to article 17.</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xml:space="preserve"> For the deduction indicated in paragraph (</w:t>
      </w: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Indian tax on interest shall be considered as having been paid at a rate of not less than 15 per cent.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7.</w:t>
      </w:r>
      <w:r w:rsidRPr="00127644">
        <w:rPr>
          <w:rFonts w:ascii="Times New Roman" w:eastAsia="Times New Roman" w:hAnsi="Times New Roman" w:cs="Times New Roman"/>
          <w:sz w:val="24"/>
          <w:szCs w:val="16"/>
          <w:lang w:val="en-US" w:eastAsia="en-GB" w:bidi="mr-IN"/>
        </w:rPr>
        <w:t xml:space="preserve"> The provisions of paragraphs (</w:t>
      </w: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of this article shall apply for the first 10 years for which this Convention is effective, but the competent authorities of the Contracting States may consult each other to determine whether this period shall be extended.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8.</w:t>
      </w:r>
      <w:r w:rsidRPr="00127644">
        <w:rPr>
          <w:rFonts w:ascii="Times New Roman" w:eastAsia="Times New Roman" w:hAnsi="Times New Roman" w:cs="Times New Roman"/>
          <w:sz w:val="24"/>
          <w:szCs w:val="16"/>
          <w:lang w:val="en-US" w:eastAsia="en-GB" w:bidi="mr-IN"/>
        </w:rPr>
        <w:t xml:space="preserve"> Where, under this Convention, a resident of a Contracting State is exempt from tax in that Contracting State in respect of income derived or capital owned in the other Contracting State, then the first-mentioned Contracting State may, in calculating tax on the remaining income or capital of that person, apply the rate of tax which would have been applicable if the income or capital exempted from tax in accordance with this Convention had not been so exempted.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26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Non-discrimination</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Nationals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shall not be subjected in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 This provision shall, notwithstanding the provisions of article 1, also apply to persons who are not residents of one or both of the Contracting States.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Stateless persons who are residents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shall not be subjected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to any taxation or any requirement connected therewith which is other or more burdensome than the taxation and connected requirements to which nationals of that other State in the same circumstances are or may be subjected.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taxation on a permanent establishment which an enterprise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has in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shall not be less favourably levied in that other State than the taxation levied on enterprises of that other State carrying on the same activities in the same circumstances and under the same conditions.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Nothing contained in this article shall be construed as obliging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to grant to persons not resident in that State any personal allowances, reliefs, reductions and deductions for taxation purposes which are by law available only to persons who are so resident.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Except where the provisions of article 9, paragraph (</w:t>
      </w:r>
      <w:r w:rsidRPr="00127644">
        <w:rPr>
          <w:rFonts w:ascii="Times New Roman" w:eastAsia="Times New Roman" w:hAnsi="Times New Roman" w:cs="Times New Roman"/>
          <w:i/>
          <w:iCs/>
          <w:sz w:val="24"/>
          <w:szCs w:val="16"/>
          <w:lang w:val="en-US" w:eastAsia="en-GB" w:bidi="mr-IN"/>
        </w:rPr>
        <w:t>7</w:t>
      </w:r>
      <w:r w:rsidRPr="00127644">
        <w:rPr>
          <w:rFonts w:ascii="Times New Roman" w:eastAsia="Times New Roman" w:hAnsi="Times New Roman" w:cs="Times New Roman"/>
          <w:sz w:val="24"/>
          <w:szCs w:val="16"/>
          <w:lang w:val="en-US" w:eastAsia="en-GB" w:bidi="mr-IN"/>
        </w:rPr>
        <w:t>) of article 12 or paragraph (</w:t>
      </w:r>
      <w:r w:rsidRPr="00127644">
        <w:rPr>
          <w:rFonts w:ascii="Times New Roman" w:eastAsia="Times New Roman" w:hAnsi="Times New Roman" w:cs="Times New Roman"/>
          <w:i/>
          <w:iCs/>
          <w:sz w:val="24"/>
          <w:szCs w:val="16"/>
          <w:lang w:val="en-US" w:eastAsia="en-GB" w:bidi="mr-IN"/>
        </w:rPr>
        <w:t>7</w:t>
      </w:r>
      <w:r w:rsidRPr="00127644">
        <w:rPr>
          <w:rFonts w:ascii="Times New Roman" w:eastAsia="Times New Roman" w:hAnsi="Times New Roman" w:cs="Times New Roman"/>
          <w:sz w:val="24"/>
          <w:szCs w:val="16"/>
          <w:lang w:val="en-US" w:eastAsia="en-GB" w:bidi="mr-IN"/>
        </w:rPr>
        <w:t xml:space="preserve">) of article 13 apply, interest, royalties and other disbursements paid by an enterprise of a Contracting State to a resident of the other Contracting State shall, for the purpose of determining the taxable profits of such enterprise, be deductible under the same conditions as if they had been paid to a resident of the first-mentioned State. Similarly, any debts of an enterprise of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to a resident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shall, for the purpose of determining the taxable capital of such enterprise be deductible under the same conditions as if they had been contracted to a resident of the first-mentioned State.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the first-mentioned State are or may be subjected in the same circumstances and under the same conditions.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7.</w:t>
      </w:r>
      <w:r w:rsidRPr="00127644">
        <w:rPr>
          <w:rFonts w:ascii="Times New Roman" w:eastAsia="Times New Roman" w:hAnsi="Times New Roman" w:cs="Times New Roman"/>
          <w:sz w:val="24"/>
          <w:szCs w:val="16"/>
          <w:lang w:val="en-US" w:eastAsia="en-GB" w:bidi="mr-IN"/>
        </w:rPr>
        <w:t xml:space="preserve"> The provisions of this article shall not be construed as obliging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to grant to nationals of the other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not being nationals of the first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any exceptional tax relief accorded to repatriating nationals of this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27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Mutual agreement procedure</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Where a person considers that the actions of one or both of the Contracting States result or will result for him in taxation not in accordance with the provisions of this Convention, he may, irrespective of the remedies provided by the domestic law of those States, present his case to the competent authority of the Contracting State of which he is a resident, or if his case comes under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of article 26, to that of the Contracting State of which he is a national. The case must be presented within three years from the first notification of the action resulting in taxation not in accordance with the provisions of the Convention.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with a view to the avoidance of taxation which is not in accordance with the Convention. Any agreement reached shall be implemented notwithstanding any time limits in the domestic law of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Convention. They may also consult together for the elimination of double taxation in cases not provided for in the Convention.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an agreement to have an oral exchange of options, such exchange may take place through a Commission consisting of representatives of the competent authorities of the Contracting States.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28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Exchange of information</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Convention or of the domestic laws of the Contracting States concerning taxes covered by the Convention, insofar as the taxation thereunder is not contrary to the Convention, in particular for the prevention of fraud or evasion of such taxes. The exchange of information is not restricted by article 1. Any information received by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shall be treated as secret in the same manner as information obtained under the domestic laws of that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Convention.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In no case shall the provisions of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be construed so as to impose on a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the obligation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to carry out administrative measures at variance with the laws or administrative practice of that or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to supply information which is not obtainable under the laws or in the normal course of the administration of that or of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 and</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to supply information which would disclose any trade, business, industrial, commercial or professional secret or trade process, or information the disclosure of which would be contrary to public policy.</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29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Assistance in collection</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The Contracting States undertake to lend assistance and support to each other in the collection for taxes covered by this Convention which may no longer be contested in the State making the request.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A request for assistance in the recovery of tax claims of either of the Contracting States which may no longer be contested in that State will be accepted for enforcement by the other Contracting State and such tax claims shall be recovered in accordance with the laws and administrative practice applicable to the enforcement and collection of its own taxes.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3.</w:t>
      </w:r>
      <w:r w:rsidRPr="00127644">
        <w:rPr>
          <w:rFonts w:ascii="Times New Roman" w:eastAsia="Times New Roman" w:hAnsi="Times New Roman" w:cs="Times New Roman"/>
          <w:sz w:val="24"/>
          <w:szCs w:val="16"/>
          <w:lang w:val="en-US" w:eastAsia="en-GB" w:bidi="mr-IN"/>
        </w:rPr>
        <w:t xml:space="preserve"> The request for assistance in the recovery of a tax claim shall be accompanied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by a declaration that the tax claim concerns a tax covered by the Convention and that it may no longer be contested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by an official copy of the instrument permitting enforcement in the State making the request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c</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by any other document required for recovery ; and</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d</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where appropriate, by a certified copy of any relevant decisions of the administrative body or a court of law.</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4.</w:t>
      </w:r>
      <w:r w:rsidRPr="00127644">
        <w:rPr>
          <w:rFonts w:ascii="Times New Roman" w:eastAsia="Times New Roman" w:hAnsi="Times New Roman" w:cs="Times New Roman"/>
          <w:sz w:val="24"/>
          <w:szCs w:val="16"/>
          <w:lang w:val="en-US" w:eastAsia="en-GB" w:bidi="mr-IN"/>
        </w:rPr>
        <w:t xml:space="preserve"> In the case of Indian tax, the request will be sent by the Central Board of Direct Taxes, Department of Revenue to the Ministry of Finance, Government of the Kingdom of Norway, and, in the case of Norwegian tax, the request will be sent by the Ministry of Finance to the Central Board of Direct Taxes, Department of Revenue, in India.</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Where the tax claim has not become final by reason of being subject to appeal or any other proceeding, a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may, in order to protect its revenues, request the other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to take such interim measures as are lawful under the laws of that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6.</w:t>
      </w:r>
      <w:r w:rsidRPr="00127644">
        <w:rPr>
          <w:rFonts w:ascii="Times New Roman" w:eastAsia="Times New Roman" w:hAnsi="Times New Roman" w:cs="Times New Roman"/>
          <w:sz w:val="24"/>
          <w:szCs w:val="16"/>
          <w:lang w:val="en-US" w:eastAsia="en-GB" w:bidi="mr-IN"/>
        </w:rPr>
        <w:t xml:space="preserve"> A request for assistance in collection of taxes due from a taxpayer shall be made only if adequate assets of that taxpayer are not available for recovering the taxes from him in the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 xml:space="preserve"> making the request.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7.</w:t>
      </w:r>
      <w:r w:rsidRPr="00127644">
        <w:rPr>
          <w:rFonts w:ascii="Times New Roman" w:eastAsia="Times New Roman" w:hAnsi="Times New Roman" w:cs="Times New Roman"/>
          <w:sz w:val="24"/>
          <w:szCs w:val="16"/>
          <w:lang w:val="en-US" w:eastAsia="en-GB" w:bidi="mr-IN"/>
        </w:rPr>
        <w:t xml:space="preserve"> The </w:t>
      </w:r>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r w:rsidRPr="00127644">
        <w:rPr>
          <w:rFonts w:ascii="Times New Roman" w:eastAsia="Times New Roman" w:hAnsi="Times New Roman" w:cs="Times New Roman"/>
          <w:sz w:val="24"/>
          <w:szCs w:val="16"/>
          <w:lang w:val="en-US" w:eastAsia="en-GB" w:bidi="mr-IN"/>
        </w:rPr>
        <w:t xml:space="preserve"> in which tax is recovered in pursuance of paragraphs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w:t>
      </w: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and (</w:t>
      </w:r>
      <w:r w:rsidRPr="00127644">
        <w:rPr>
          <w:rFonts w:ascii="Times New Roman" w:eastAsia="Times New Roman" w:hAnsi="Times New Roman" w:cs="Times New Roman"/>
          <w:i/>
          <w:iCs/>
          <w:sz w:val="24"/>
          <w:szCs w:val="16"/>
          <w:lang w:val="en-US" w:eastAsia="en-GB" w:bidi="mr-IN"/>
        </w:rPr>
        <w:t>5</w:t>
      </w:r>
      <w:r w:rsidRPr="00127644">
        <w:rPr>
          <w:rFonts w:ascii="Times New Roman" w:eastAsia="Times New Roman" w:hAnsi="Times New Roman" w:cs="Times New Roman"/>
          <w:sz w:val="24"/>
          <w:szCs w:val="16"/>
          <w:lang w:val="en-US" w:eastAsia="en-GB" w:bidi="mr-IN"/>
        </w:rPr>
        <w:t xml:space="preserve">) of this article shall immediately thereafter remit the amount so recovered to the other </w:t>
      </w:r>
      <w:smartTag w:uri="urn:schemas-microsoft-com:office:smarttags" w:element="place">
        <w:smartTag w:uri="urn:schemas-microsoft-com:office:smarttags" w:element="PlaceName">
          <w:r w:rsidRPr="00127644">
            <w:rPr>
              <w:rFonts w:ascii="Times New Roman" w:eastAsia="Times New Roman" w:hAnsi="Times New Roman" w:cs="Times New Roman"/>
              <w:sz w:val="24"/>
              <w:szCs w:val="16"/>
              <w:lang w:val="en-US" w:eastAsia="en-GB" w:bidi="mr-IN"/>
            </w:rPr>
            <w:t>Contracting</w:t>
          </w:r>
        </w:smartTag>
        <w:r w:rsidRPr="00127644">
          <w:rPr>
            <w:rFonts w:ascii="Times New Roman" w:eastAsia="Times New Roman" w:hAnsi="Times New Roman" w:cs="Times New Roman"/>
            <w:sz w:val="24"/>
            <w:szCs w:val="16"/>
            <w:lang w:val="en-US" w:eastAsia="en-GB" w:bidi="mr-IN"/>
          </w:rPr>
          <w:t xml:space="preserve"> </w:t>
        </w:r>
        <w:smartTag w:uri="urn:schemas-microsoft-com:office:smarttags" w:element="PlaceType">
          <w:r w:rsidRPr="00127644">
            <w:rPr>
              <w:rFonts w:ascii="Times New Roman" w:eastAsia="Times New Roman" w:hAnsi="Times New Roman" w:cs="Times New Roman"/>
              <w:sz w:val="24"/>
              <w:szCs w:val="16"/>
              <w:lang w:val="en-US" w:eastAsia="en-GB" w:bidi="mr-IN"/>
            </w:rPr>
            <w:t>State</w:t>
          </w:r>
        </w:smartTag>
      </w:smartTag>
      <w:r w:rsidRPr="00127644">
        <w:rPr>
          <w:rFonts w:ascii="Times New Roman" w:eastAsia="Times New Roman" w:hAnsi="Times New Roman" w:cs="Times New Roman"/>
          <w:sz w:val="24"/>
          <w:szCs w:val="16"/>
          <w:lang w:val="en-US" w:eastAsia="en-GB" w:bidi="mr-IN"/>
        </w:rPr>
        <w:t>.</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30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Diplomatic and consular officials</w:t>
      </w:r>
      <w:r w:rsidRPr="00127644">
        <w:rPr>
          <w:rFonts w:ascii="Times New Roman" w:eastAsia="Times New Roman" w:hAnsi="Times New Roman" w:cs="Times New Roman"/>
          <w:sz w:val="24"/>
          <w:szCs w:val="16"/>
          <w:lang w:val="en-US" w:eastAsia="en-GB" w:bidi="mr-IN"/>
        </w:rPr>
        <w:t xml:space="preserve"> - Nothing in this Convention shall affect the fiscal privileges of diplomatic or consular officials under the general rules of international law or under the provisions of special agreements.</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31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Entry into force</w:t>
      </w:r>
      <w:r w:rsidRPr="00127644">
        <w:rPr>
          <w:rFonts w:ascii="Times New Roman" w:eastAsia="Times New Roman" w:hAnsi="Times New Roman" w:cs="Times New Roman"/>
          <w:sz w:val="24"/>
          <w:szCs w:val="16"/>
          <w:lang w:val="en-US" w:eastAsia="en-GB" w:bidi="mr-IN"/>
        </w:rPr>
        <w:t xml:space="preserve"> -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xml:space="preserve"> Each of the Contracting States shall notify to the other the completion of the procedures required by its law for the bringing into force of this Convention. This Convention shall enter into force in the year in which it is signed and shall thereupon have effect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India</w:t>
          </w:r>
        </w:smartTag>
      </w:smartTag>
      <w:r w:rsidRPr="00127644">
        <w:rPr>
          <w:rFonts w:ascii="Times New Roman" w:eastAsia="Times New Roman" w:hAnsi="Times New Roman" w:cs="Times New Roman"/>
          <w:sz w:val="24"/>
          <w:szCs w:val="16"/>
          <w:lang w:val="en-US" w:eastAsia="en-GB" w:bidi="mr-IN"/>
        </w:rPr>
        <w:t>, in respect of income arising in any previous year beginning on or after the first day of April next following the calendar year in which the Convention is signed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in respect of taxes on income or on capital relating to the calendar year (including accounting periods beginning in any such year) next following that in which the Convention is signed.</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i/>
          <w:iCs/>
          <w:sz w:val="24"/>
          <w:szCs w:val="16"/>
          <w:lang w:val="en-US" w:eastAsia="en-GB" w:bidi="mr-IN"/>
        </w:rPr>
        <w:t>2.</w:t>
      </w:r>
      <w:r w:rsidRPr="00127644">
        <w:rPr>
          <w:rFonts w:ascii="Times New Roman" w:eastAsia="Times New Roman" w:hAnsi="Times New Roman" w:cs="Times New Roman"/>
          <w:sz w:val="24"/>
          <w:szCs w:val="16"/>
          <w:lang w:val="en-US" w:eastAsia="en-GB" w:bidi="mr-IN"/>
        </w:rPr>
        <w:t xml:space="preserve"> The agreement between the Government of Norway and the Government of India for the avoidance of double taxation of income, signed on the 20th July, 1959, shall terminate and cease to have effect in respect of taxes on income to which the present agreement applies in accordance with the provisions of paragraph (</w:t>
      </w:r>
      <w:r w:rsidRPr="00127644">
        <w:rPr>
          <w:rFonts w:ascii="Times New Roman" w:eastAsia="Times New Roman" w:hAnsi="Times New Roman" w:cs="Times New Roman"/>
          <w:i/>
          <w:iCs/>
          <w:sz w:val="24"/>
          <w:szCs w:val="16"/>
          <w:lang w:val="en-US" w:eastAsia="en-GB" w:bidi="mr-IN"/>
        </w:rPr>
        <w:t>1</w:t>
      </w:r>
      <w:r w:rsidRPr="00127644">
        <w:rPr>
          <w:rFonts w:ascii="Times New Roman" w:eastAsia="Times New Roman" w:hAnsi="Times New Roman" w:cs="Times New Roman"/>
          <w:sz w:val="24"/>
          <w:szCs w:val="16"/>
          <w:lang w:val="en-US" w:eastAsia="en-GB" w:bidi="mr-IN"/>
        </w:rPr>
        <w:t>) of this article.</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ARTICLE 32 </w:t>
      </w:r>
      <w:r w:rsidRPr="00127644">
        <w:rPr>
          <w:rFonts w:ascii="Times New Roman" w:eastAsia="Times New Roman" w:hAnsi="Times New Roman" w:cs="Times New Roman"/>
          <w:sz w:val="24"/>
          <w:szCs w:val="16"/>
          <w:lang w:val="en-US" w:eastAsia="en-GB" w:bidi="mr-IN"/>
        </w:rPr>
        <w:t xml:space="preserve">- </w:t>
      </w:r>
      <w:r w:rsidRPr="00127644">
        <w:rPr>
          <w:rFonts w:ascii="Times New Roman" w:eastAsia="Times New Roman" w:hAnsi="Times New Roman" w:cs="Times New Roman"/>
          <w:i/>
          <w:iCs/>
          <w:sz w:val="24"/>
          <w:szCs w:val="16"/>
          <w:lang w:val="en-US" w:eastAsia="en-GB" w:bidi="mr-IN"/>
        </w:rPr>
        <w:t>Termination</w:t>
      </w:r>
      <w:r w:rsidRPr="00127644">
        <w:rPr>
          <w:rFonts w:ascii="Times New Roman" w:eastAsia="Times New Roman" w:hAnsi="Times New Roman" w:cs="Times New Roman"/>
          <w:sz w:val="24"/>
          <w:szCs w:val="16"/>
          <w:lang w:val="en-US" w:eastAsia="en-GB" w:bidi="mr-IN"/>
        </w:rPr>
        <w:t xml:space="preserve"> - This Convention shall remain in force indefinitely but either of the Contracting States may, on or before the thirtieth day of June in any calendar year beginning after the expiration of a period of five years from the date of its entry into force, give to the other Contracting State, through diplomatic channels, written notice of termination. In such event, this Convention shall cease to have effect:</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a</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notice of termination is given and in respect of capital which is held at the expiry of any fiscal year beginning on or after the first day of April next following the calendar year in which the notice of termination is given ;</w:t>
      </w:r>
    </w:p>
    <w:p w:rsidR="00127644" w:rsidRPr="00127644" w:rsidRDefault="00127644" w:rsidP="00127644">
      <w:pPr>
        <w:tabs>
          <w:tab w:val="right" w:pos="360"/>
          <w:tab w:val="left" w:pos="480"/>
        </w:tabs>
        <w:adjustRightInd w:val="0"/>
        <w:spacing w:after="80" w:line="240" w:lineRule="auto"/>
        <w:ind w:left="480" w:hanging="480"/>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6"/>
          <w:lang w:val="en-US" w:eastAsia="en-GB" w:bidi="mr-IN"/>
        </w:rPr>
        <w:tab/>
        <w:t>(</w:t>
      </w:r>
      <w:r w:rsidRPr="00127644">
        <w:rPr>
          <w:rFonts w:ascii="Times New Roman" w:eastAsia="Times New Roman" w:hAnsi="Times New Roman" w:cs="Times New Roman"/>
          <w:i/>
          <w:iCs/>
          <w:sz w:val="24"/>
          <w:szCs w:val="16"/>
          <w:lang w:val="en-US" w:eastAsia="en-GB" w:bidi="mr-IN"/>
        </w:rPr>
        <w:t>b</w:t>
      </w:r>
      <w:r w:rsidRPr="00127644">
        <w:rPr>
          <w:rFonts w:ascii="Times New Roman" w:eastAsia="Times New Roman" w:hAnsi="Times New Roman" w:cs="Times New Roman"/>
          <w:sz w:val="24"/>
          <w:szCs w:val="16"/>
          <w:lang w:val="en-US" w:eastAsia="en-GB" w:bidi="mr-IN"/>
        </w:rPr>
        <w:t>)</w:t>
      </w:r>
      <w:r w:rsidRPr="00127644">
        <w:rPr>
          <w:rFonts w:ascii="Times New Roman" w:eastAsia="Times New Roman" w:hAnsi="Times New Roman" w:cs="Times New Roman"/>
          <w:sz w:val="24"/>
          <w:szCs w:val="16"/>
          <w:lang w:val="en-US" w:eastAsia="en-GB" w:bidi="mr-IN"/>
        </w:rPr>
        <w:tab/>
        <w:t xml:space="preserve">in </w:t>
      </w:r>
      <w:smartTag w:uri="urn:schemas-microsoft-com:office:smarttags" w:element="country-region">
        <w:smartTag w:uri="urn:schemas-microsoft-com:office:smarttags" w:element="place">
          <w:r w:rsidRPr="00127644">
            <w:rPr>
              <w:rFonts w:ascii="Times New Roman" w:eastAsia="Times New Roman" w:hAnsi="Times New Roman" w:cs="Times New Roman"/>
              <w:sz w:val="24"/>
              <w:szCs w:val="16"/>
              <w:lang w:val="en-US" w:eastAsia="en-GB" w:bidi="mr-IN"/>
            </w:rPr>
            <w:t>Norway</w:t>
          </w:r>
        </w:smartTag>
      </w:smartTag>
      <w:r w:rsidRPr="00127644">
        <w:rPr>
          <w:rFonts w:ascii="Times New Roman" w:eastAsia="Times New Roman" w:hAnsi="Times New Roman" w:cs="Times New Roman"/>
          <w:sz w:val="24"/>
          <w:szCs w:val="16"/>
          <w:lang w:val="en-US" w:eastAsia="en-GB" w:bidi="mr-IN"/>
        </w:rPr>
        <w:t>, in respect of taxes on income or on capital relating to the calendar year (including accounting periods beginning in such year) next following that in which the notice of termination is given.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IN WITNESS WHEREOF </w:t>
      </w:r>
      <w:r w:rsidRPr="00127644">
        <w:rPr>
          <w:rFonts w:ascii="Times New Roman" w:eastAsia="Times New Roman" w:hAnsi="Times New Roman" w:cs="Times New Roman"/>
          <w:sz w:val="24"/>
          <w:szCs w:val="16"/>
          <w:lang w:val="en-US" w:eastAsia="en-GB" w:bidi="mr-IN"/>
        </w:rPr>
        <w:t>the undersigned, duly authorised thereto, have signed the present Convention.</w:t>
      </w:r>
    </w:p>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val="en-US" w:eastAsia="en-GB" w:bidi="mr-IN"/>
        </w:rPr>
      </w:pPr>
      <w:r w:rsidRPr="00127644">
        <w:rPr>
          <w:rFonts w:ascii="Times New Roman" w:eastAsia="Times New Roman" w:hAnsi="Times New Roman" w:cs="Times New Roman"/>
          <w:sz w:val="24"/>
          <w:szCs w:val="14"/>
          <w:lang w:val="en-US" w:eastAsia="en-GB" w:bidi="mr-IN"/>
        </w:rPr>
        <w:t xml:space="preserve">DONE IN DUPLICATE </w:t>
      </w:r>
      <w:r w:rsidRPr="00127644">
        <w:rPr>
          <w:rFonts w:ascii="Times New Roman" w:eastAsia="Times New Roman" w:hAnsi="Times New Roman" w:cs="Times New Roman"/>
          <w:sz w:val="24"/>
          <w:szCs w:val="16"/>
          <w:lang w:val="en-US" w:eastAsia="en-GB" w:bidi="mr-IN"/>
        </w:rPr>
        <w:t xml:space="preserve">at </w:t>
      </w:r>
      <w:smartTag w:uri="urn:schemas-microsoft-com:office:smarttags" w:element="City">
        <w:smartTag w:uri="urn:schemas-microsoft-com:office:smarttags" w:element="place">
          <w:r w:rsidRPr="00127644">
            <w:rPr>
              <w:rFonts w:ascii="Times New Roman" w:eastAsia="Times New Roman" w:hAnsi="Times New Roman" w:cs="Times New Roman"/>
              <w:sz w:val="24"/>
              <w:szCs w:val="16"/>
              <w:lang w:val="en-US" w:eastAsia="en-GB" w:bidi="mr-IN"/>
            </w:rPr>
            <w:t>New Delhi</w:t>
          </w:r>
        </w:smartTag>
      </w:smartTag>
      <w:r w:rsidRPr="00127644">
        <w:rPr>
          <w:rFonts w:ascii="Times New Roman" w:eastAsia="Times New Roman" w:hAnsi="Times New Roman" w:cs="Times New Roman"/>
          <w:sz w:val="24"/>
          <w:szCs w:val="16"/>
          <w:lang w:val="en-US" w:eastAsia="en-GB" w:bidi="mr-IN"/>
        </w:rPr>
        <w:t xml:space="preserve"> this 31st day of December, 1986 in the Hindi, Norwegian and English languages, all texts being equally authentic. In case of divergence between any of the texts, the English text shall be the operative one.</w:t>
      </w:r>
    </w:p>
    <w:tbl>
      <w:tblPr>
        <w:tblW w:w="5000" w:type="pct"/>
        <w:jc w:val="center"/>
        <w:tblCellMar>
          <w:left w:w="0" w:type="dxa"/>
          <w:right w:w="0" w:type="dxa"/>
        </w:tblCellMar>
        <w:tblLook w:val="04A0"/>
      </w:tblPr>
      <w:tblGrid>
        <w:gridCol w:w="240"/>
        <w:gridCol w:w="8546"/>
        <w:gridCol w:w="240"/>
      </w:tblGrid>
      <w:tr w:rsidR="00127644" w:rsidRPr="00127644" w:rsidTr="00127644">
        <w:trPr>
          <w:jc w:val="center"/>
        </w:trPr>
        <w:tc>
          <w:tcPr>
            <w:tcW w:w="122" w:type="pct"/>
            <w:hideMark/>
          </w:tcPr>
          <w:p w:rsidR="00127644" w:rsidRPr="00127644" w:rsidRDefault="00127644" w:rsidP="00127644">
            <w:pPr>
              <w:adjustRightInd w:val="0"/>
              <w:spacing w:after="80" w:line="240" w:lineRule="auto"/>
              <w:jc w:val="both"/>
              <w:rPr>
                <w:rFonts w:ascii="Times New Roman" w:eastAsia="Times New Roman" w:hAnsi="Times New Roman" w:cs="Times New Roman"/>
                <w:sz w:val="24"/>
                <w:szCs w:val="16"/>
                <w:lang w:eastAsia="en-GB" w:bidi="mr-IN"/>
              </w:rPr>
            </w:pPr>
            <w:r w:rsidRPr="00127644">
              <w:rPr>
                <w:rFonts w:ascii="Times New Roman" w:eastAsia="Times New Roman" w:hAnsi="Times New Roman" w:cs="Times New Roman"/>
                <w:sz w:val="24"/>
                <w:szCs w:val="16"/>
                <w:lang w:eastAsia="en-GB" w:bidi="mr-IN"/>
              </w:rPr>
              <w:t>**</w:t>
            </w:r>
          </w:p>
        </w:tc>
        <w:tc>
          <w:tcPr>
            <w:tcW w:w="4757" w:type="pct"/>
            <w:hideMark/>
          </w:tcPr>
          <w:p w:rsidR="00127644" w:rsidRPr="00127644" w:rsidRDefault="00127644" w:rsidP="00127644">
            <w:pPr>
              <w:adjustRightInd w:val="0"/>
              <w:spacing w:after="80" w:line="240" w:lineRule="auto"/>
              <w:jc w:val="center"/>
              <w:rPr>
                <w:rFonts w:ascii="Times New Roman" w:eastAsia="Times New Roman" w:hAnsi="Times New Roman" w:cs="Times New Roman"/>
                <w:sz w:val="24"/>
                <w:szCs w:val="16"/>
                <w:lang w:eastAsia="en-GB" w:bidi="mr-IN"/>
              </w:rPr>
            </w:pPr>
            <w:r w:rsidRPr="00127644">
              <w:rPr>
                <w:rFonts w:ascii="Times New Roman" w:eastAsia="Times New Roman" w:hAnsi="Times New Roman" w:cs="Times New Roman"/>
                <w:sz w:val="24"/>
                <w:szCs w:val="16"/>
                <w:lang w:eastAsia="en-GB" w:bidi="mr-IN"/>
              </w:rPr>
              <w:t>**</w:t>
            </w:r>
          </w:p>
        </w:tc>
        <w:tc>
          <w:tcPr>
            <w:tcW w:w="120" w:type="pct"/>
            <w:hideMark/>
          </w:tcPr>
          <w:p w:rsidR="00127644" w:rsidRPr="00127644" w:rsidRDefault="00127644" w:rsidP="00127644">
            <w:pPr>
              <w:adjustRightInd w:val="0"/>
              <w:spacing w:after="80" w:line="240" w:lineRule="auto"/>
              <w:jc w:val="right"/>
              <w:rPr>
                <w:rFonts w:ascii="Times New Roman" w:eastAsia="Times New Roman" w:hAnsi="Times New Roman" w:cs="Times New Roman"/>
                <w:sz w:val="24"/>
                <w:szCs w:val="16"/>
                <w:lang w:eastAsia="en-GB" w:bidi="mr-IN"/>
              </w:rPr>
            </w:pPr>
            <w:r w:rsidRPr="00127644">
              <w:rPr>
                <w:rFonts w:ascii="Times New Roman" w:eastAsia="Times New Roman" w:hAnsi="Times New Roman" w:cs="Times New Roman"/>
                <w:sz w:val="24"/>
                <w:szCs w:val="16"/>
                <w:lang w:eastAsia="en-GB" w:bidi="mr-IN"/>
              </w:rPr>
              <w:t>**</w:t>
            </w:r>
          </w:p>
        </w:tc>
      </w:tr>
    </w:tbl>
    <w:p w:rsidR="00127644" w:rsidRPr="00127644" w:rsidRDefault="00127644" w:rsidP="00127644">
      <w:pPr>
        <w:spacing w:after="80" w:line="240" w:lineRule="auto"/>
        <w:jc w:val="both"/>
        <w:rPr>
          <w:rFonts w:ascii="Times New Roman" w:eastAsia="Times New Roman" w:hAnsi="Times New Roman" w:cs="Times New Roman"/>
          <w:sz w:val="24"/>
          <w:szCs w:val="24"/>
          <w:lang w:val="en-US" w:eastAsia="en-GB" w:bidi="mr-IN"/>
        </w:rPr>
      </w:pP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127644"/>
    <w:rsid w:val="00127644"/>
    <w:rsid w:val="00824899"/>
    <w:rsid w:val="00D0184F"/>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127644"/>
    <w:rPr>
      <w:color w:val="0000FF"/>
      <w:u w:val="single"/>
    </w:rPr>
  </w:style>
</w:styles>
</file>

<file path=word/webSettings.xml><?xml version="1.0" encoding="utf-8"?>
<w:webSettings xmlns:r="http://schemas.openxmlformats.org/officeDocument/2006/relationships" xmlns:w="http://schemas.openxmlformats.org/wordprocessingml/2006/main">
  <w:divs>
    <w:div w:id="147128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aw.incometaxindia.gov.in/Directtaxlaws/cbdt/dta/ftn2A1_NORWAY.htm" TargetMode="External"/><Relationship Id="rId4" Type="http://schemas.openxmlformats.org/officeDocument/2006/relationships/hyperlink" Target="http://law.incometaxindia.gov.in/Directtaxlaws/cbdt/dta/ftn1A1_NORWAY.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9542</Words>
  <Characters>54392</Characters>
  <Application>Microsoft Office Word</Application>
  <DocSecurity>0</DocSecurity>
  <Lines>453</Lines>
  <Paragraphs>127</Paragraphs>
  <ScaleCrop>false</ScaleCrop>
  <Company/>
  <LinksUpToDate>false</LinksUpToDate>
  <CharactersWithSpaces>63807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2010-07-16T17:51:00Z</dcterms:created>
  <dcterms:modified xsi:type="dcterms:W3CDTF">2010-07-16T17:51:00Z</dcterms:modified>
</cp:coreProperties>
</file>