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627" w:rsidRPr="00843627" w:rsidRDefault="00843627" w:rsidP="00843627">
      <w:pPr>
        <w:autoSpaceDE w:val="0"/>
        <w:autoSpaceDN w:val="0"/>
        <w:adjustRightInd w:val="0"/>
        <w:spacing w:before="240" w:after="120" w:line="240" w:lineRule="auto"/>
        <w:jc w:val="center"/>
        <w:rPr>
          <w:rFonts w:ascii="Times New Roman" w:eastAsia="Times New Roman" w:hAnsi="Times New Roman" w:cs="Times New Roman"/>
          <w:b/>
          <w:bCs/>
          <w:caps/>
          <w:sz w:val="32"/>
          <w:szCs w:val="20"/>
          <w:lang w:val="en-US" w:eastAsia="en-GB" w:bidi="mr-IN"/>
        </w:rPr>
      </w:pPr>
      <w:smartTag w:uri="urn:schemas-microsoft-com:office:smarttags" w:element="country-region">
        <w:smartTag w:uri="urn:schemas-microsoft-com:office:smarttags" w:element="place">
          <w:r w:rsidRPr="00843627">
            <w:rPr>
              <w:rFonts w:ascii="Times New Roman" w:eastAsia="Times New Roman" w:hAnsi="Times New Roman" w:cs="Times New Roman"/>
              <w:b/>
              <w:bCs/>
              <w:sz w:val="32"/>
              <w:szCs w:val="20"/>
              <w:lang w:val="en-US" w:eastAsia="en-GB" w:bidi="mr-IN"/>
            </w:rPr>
            <w:t>NAMIBIA</w:t>
          </w:r>
        </w:smartTag>
      </w:smartTag>
    </w:p>
    <w:p w:rsidR="00843627" w:rsidRPr="00843627" w:rsidRDefault="00843627" w:rsidP="00843627">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843627">
        <w:rPr>
          <w:rFonts w:ascii="Times New Roman" w:eastAsia="Times New Roman" w:hAnsi="Times New Roman" w:cs="Times New Roman"/>
          <w:b/>
          <w:bCs/>
          <w:sz w:val="24"/>
          <w:szCs w:val="16"/>
          <w:lang w:val="en-US" w:eastAsia="en-GB" w:bidi="mr-IN"/>
        </w:rPr>
        <w:t xml:space="preserve">31. Agreement for avoidance of double taxation and prevention of fiscal evasion with </w:t>
      </w:r>
      <w:smartTag w:uri="urn:schemas-microsoft-com:office:smarttags" w:element="country-region">
        <w:smartTag w:uri="urn:schemas-microsoft-com:office:smarttags" w:element="place">
          <w:r w:rsidRPr="00843627">
            <w:rPr>
              <w:rFonts w:ascii="Times New Roman" w:eastAsia="Times New Roman" w:hAnsi="Times New Roman" w:cs="Times New Roman"/>
              <w:b/>
              <w:bCs/>
              <w:sz w:val="24"/>
              <w:szCs w:val="16"/>
              <w:lang w:val="en-US" w:eastAsia="en-GB" w:bidi="mr-IN"/>
            </w:rPr>
            <w:t>Namibia</w:t>
          </w:r>
        </w:smartTag>
      </w:smartTag>
    </w:p>
    <w:p w:rsidR="00843627" w:rsidRPr="00843627" w:rsidRDefault="00843627" w:rsidP="00843627">
      <w:pPr>
        <w:adjustRightInd w:val="0"/>
        <w:spacing w:after="80" w:line="240" w:lineRule="auto"/>
        <w:jc w:val="both"/>
        <w:rPr>
          <w:rFonts w:ascii="Times New Roman" w:eastAsia="Times New Roman" w:hAnsi="Times New Roman" w:cs="Times New Roman"/>
          <w:i/>
          <w:iCs/>
          <w:sz w:val="24"/>
          <w:szCs w:val="16"/>
          <w:lang w:val="en-US" w:eastAsia="en-GB" w:bidi="mr-IN"/>
        </w:rPr>
      </w:pPr>
      <w:r w:rsidRPr="00843627">
        <w:rPr>
          <w:rFonts w:ascii="Times New Roman" w:eastAsia="Times New Roman" w:hAnsi="Times New Roman" w:cs="Times New Roman"/>
          <w:i/>
          <w:iCs/>
          <w:sz w:val="24"/>
          <w:szCs w:val="16"/>
          <w:lang w:val="en-US" w:eastAsia="en-GB" w:bidi="mr-IN"/>
        </w:rPr>
        <w:t>Whereas the Convention stated in the Schedule below, between the Government of the Republic of India and the Government of the Republic of Namibia for the avoidance of double taxation and the prevention of fiscal evasion with respect to taxes on income and capital gains has entered into force on 22nd January, 1999 on the notification by both the Contracting States to each other of the completion of the procedures as required by article 29 of the said Convention;</w:t>
      </w:r>
    </w:p>
    <w:p w:rsidR="00843627" w:rsidRPr="00843627" w:rsidRDefault="00843627" w:rsidP="00843627">
      <w:pPr>
        <w:adjustRightInd w:val="0"/>
        <w:spacing w:after="80" w:line="240" w:lineRule="auto"/>
        <w:jc w:val="both"/>
        <w:rPr>
          <w:rFonts w:ascii="Times New Roman" w:eastAsia="Times New Roman" w:hAnsi="Times New Roman" w:cs="Times New Roman"/>
          <w:i/>
          <w:iCs/>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Convention stated in the Schedule shall be given effect to in the Union of </w:t>
      </w:r>
      <w:smartTag w:uri="urn:schemas-microsoft-com:office:smarttags" w:element="country-region">
        <w:smartTag w:uri="urn:schemas-microsoft-com:office:smarttags" w:element="place">
          <w:r w:rsidRPr="00843627">
            <w:rPr>
              <w:rFonts w:ascii="Times New Roman" w:eastAsia="Times New Roman" w:hAnsi="Times New Roman" w:cs="Times New Roman"/>
              <w:i/>
              <w:iCs/>
              <w:sz w:val="24"/>
              <w:szCs w:val="16"/>
              <w:lang w:val="en-US" w:eastAsia="en-GB" w:bidi="mr-IN"/>
            </w:rPr>
            <w:t>India</w:t>
          </w:r>
        </w:smartTag>
      </w:smartTag>
      <w:r w:rsidRPr="00843627">
        <w:rPr>
          <w:rFonts w:ascii="Times New Roman" w:eastAsia="Times New Roman" w:hAnsi="Times New Roman" w:cs="Times New Roman"/>
          <w:i/>
          <w:iCs/>
          <w:sz w:val="24"/>
          <w:szCs w:val="16"/>
          <w:lang w:val="en-US" w:eastAsia="en-GB" w:bidi="mr-IN"/>
        </w:rPr>
        <w:t>.</w:t>
      </w:r>
    </w:p>
    <w:p w:rsidR="00843627" w:rsidRPr="00843627" w:rsidRDefault="00843627" w:rsidP="00843627">
      <w:pPr>
        <w:adjustRightInd w:val="0"/>
        <w:spacing w:after="80" w:line="240" w:lineRule="auto"/>
        <w:ind w:left="480"/>
        <w:jc w:val="both"/>
        <w:rPr>
          <w:rFonts w:ascii="Times New Roman" w:eastAsia="Times New Roman" w:hAnsi="Times New Roman" w:cs="Times New Roman"/>
          <w:b/>
          <w:bCs/>
          <w:sz w:val="24"/>
          <w:szCs w:val="16"/>
          <w:lang w:val="en-US" w:eastAsia="en-GB" w:bidi="mr-IN"/>
        </w:rPr>
      </w:pPr>
      <w:r w:rsidRPr="00843627">
        <w:rPr>
          <w:rFonts w:ascii="Times New Roman" w:eastAsia="Times New Roman" w:hAnsi="Times New Roman" w:cs="Times New Roman"/>
          <w:b/>
          <w:bCs/>
          <w:sz w:val="24"/>
          <w:szCs w:val="16"/>
          <w:lang w:val="en-US" w:eastAsia="en-GB" w:bidi="mr-IN"/>
        </w:rPr>
        <w:t xml:space="preserve">Notification : </w:t>
      </w:r>
      <w:r w:rsidRPr="00843627">
        <w:rPr>
          <w:rFonts w:ascii="Times New Roman" w:eastAsia="Times New Roman" w:hAnsi="Times New Roman" w:cs="Times New Roman"/>
          <w:i/>
          <w:iCs/>
          <w:sz w:val="24"/>
          <w:szCs w:val="16"/>
          <w:lang w:val="en-US" w:eastAsia="en-GB" w:bidi="mr-IN"/>
        </w:rPr>
        <w:t>No. GSR 196(E), dated 8-3-1999.</w:t>
      </w:r>
    </w:p>
    <w:p w:rsidR="00843627" w:rsidRPr="00843627" w:rsidRDefault="00843627" w:rsidP="00843627">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caps/>
          <w:sz w:val="24"/>
          <w:szCs w:val="14"/>
          <w:lang w:val="en-US" w:eastAsia="en-GB" w:bidi="mr-IN"/>
        </w:rPr>
        <w:t>Annexure</w:t>
      </w:r>
    </w:p>
    <w:p w:rsidR="00843627" w:rsidRPr="00843627" w:rsidRDefault="00843627" w:rsidP="00843627">
      <w:pPr>
        <w:adjustRightInd w:val="0"/>
        <w:spacing w:after="80" w:line="240" w:lineRule="auto"/>
        <w:jc w:val="center"/>
        <w:rPr>
          <w:rFonts w:ascii="Times New Roman" w:eastAsia="Times New Roman" w:hAnsi="Times New Roman" w:cs="Times New Roman"/>
          <w:sz w:val="24"/>
          <w:szCs w:val="14"/>
          <w:lang w:val="en-US" w:eastAsia="en-GB" w:bidi="mr-IN"/>
        </w:rPr>
      </w:pPr>
      <w:r w:rsidRPr="00843627">
        <w:rPr>
          <w:rFonts w:ascii="Times New Roman" w:eastAsia="Times New Roman" w:hAnsi="Times New Roman" w:cs="Times New Roman"/>
          <w:caps/>
          <w:sz w:val="24"/>
          <w:szCs w:val="14"/>
          <w:lang w:val="en-US" w:eastAsia="en-GB" w:bidi="mr-IN"/>
        </w:rPr>
        <w:t>CONVENTION BETWEEN THE GOVERNMENT OF THE REPUBLIC OF INDIA AND THE GOVERNMENT OF THE REPUBLIC OF NAMIBIA FOR THE AVOIDANCE OF DOUBLE TAXATION AND THE PREVENTION OF FISCAL EVASION WITH RESPECT TO TAXES ON INCOME AND CAPITAL GAINS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The Government of the Republic of India and the Government of the Republic of Namibia desiring to conclude a Convention for the avoidance of double taxation and the prevention of fiscal evasion with respect to taxes on income and capital gains, have agreed as follows :</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Personal scope </w:t>
      </w:r>
      <w:r w:rsidRPr="00843627">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Taxes covered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The taxes to which this Convention shall apply are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Namibia</w:t>
          </w:r>
        </w:smartTag>
      </w:smartTag>
      <w:r w:rsidRPr="00843627">
        <w:rPr>
          <w:rFonts w:ascii="Times New Roman" w:eastAsia="Times New Roman" w:hAnsi="Times New Roman" w:cs="Times New Roman"/>
          <w:sz w:val="24"/>
          <w:szCs w:val="16"/>
          <w:lang w:val="en-US" w:eastAsia="en-GB" w:bidi="mr-IN"/>
        </w:rPr>
        <w:t xml:space="preserve">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income-tax;</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non-resident shareholders’ tax; and</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petroleum income-tax;</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r>
      <w:r w:rsidRPr="00843627">
        <w:rPr>
          <w:rFonts w:ascii="Times New Roman" w:eastAsia="Times New Roman" w:hAnsi="Times New Roman" w:cs="Times New Roman"/>
          <w:sz w:val="24"/>
          <w:szCs w:val="16"/>
          <w:lang w:val="en-US" w:eastAsia="en-GB" w:bidi="mr-IN"/>
        </w:rPr>
        <w:tab/>
        <w:t>(hereinafter referred to as “Namibian tax”);</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xml:space="preserve">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r>
      <w:r w:rsidRPr="00843627">
        <w:rPr>
          <w:rFonts w:ascii="Times New Roman" w:eastAsia="Times New Roman" w:hAnsi="Times New Roman" w:cs="Times New Roman"/>
          <w:sz w:val="24"/>
          <w:szCs w:val="16"/>
          <w:lang w:val="en-US" w:eastAsia="en-GB" w:bidi="mr-IN"/>
        </w:rPr>
        <w:tab/>
        <w:t>the income-tax (including any surcharge thereon)</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r>
      <w:r w:rsidRPr="00843627">
        <w:rPr>
          <w:rFonts w:ascii="Times New Roman" w:eastAsia="Times New Roman" w:hAnsi="Times New Roman" w:cs="Times New Roman"/>
          <w:sz w:val="24"/>
          <w:szCs w:val="16"/>
          <w:lang w:val="en-US" w:eastAsia="en-GB" w:bidi="mr-IN"/>
        </w:rPr>
        <w:tab/>
        <w:t>(hereinafter referred to as “Indian tax”).</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referred to in paragraph 1. The competent authorities of the Contracting States shall notify each other of any substantial changes which have been made in their respective taxation laws, and if it seems desirable to amend any Article of this Convention without affecting the general principles thereof, the necessary amendments may be made by mutual consent.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3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General definitions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For the purposes of this Convention, unless the context otherwise requires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the term “Namibia” means the Republic of Namibia and when used in a geographical sense, includes the territorial sea as well as the exclusive economic zone and the </w:t>
      </w:r>
      <w:r w:rsidRPr="00843627">
        <w:rPr>
          <w:rFonts w:ascii="Times New Roman" w:eastAsia="Times New Roman" w:hAnsi="Times New Roman" w:cs="Times New Roman"/>
          <w:sz w:val="24"/>
          <w:szCs w:val="16"/>
          <w:lang w:val="en-US" w:eastAsia="en-GB" w:bidi="mr-IN"/>
        </w:rPr>
        <w:lastRenderedPageBreak/>
        <w:t>continental shelf, over which Namibia exercises sovereign rights in accordance with its internal law and subject to international law, concerning the exploration and exploitation of the natural resources of the sea-bed and its sub-soil and the superjacent waters;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 1982;</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c</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843627">
          <w:rPr>
            <w:rFonts w:ascii="Times New Roman" w:eastAsia="Times New Roman" w:hAnsi="Times New Roman" w:cs="Times New Roman"/>
            <w:sz w:val="24"/>
            <w:szCs w:val="16"/>
            <w:lang w:val="en-US" w:eastAsia="en-GB" w:bidi="mr-IN"/>
          </w:rPr>
          <w:t>Namibia</w:t>
        </w:r>
      </w:smartTag>
      <w:r w:rsidRPr="00843627">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as the context requires;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d</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e</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f</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g</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the term “international traffic” means any transport by ship or aircraft operated by an enterprise which has its place of effective management in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h</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 “national” means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any individual possessing the citizenship of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any legal person, partnership and association deriving its status as such from the law in force 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 “competent authority” means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the case of Namibia, the Permanent Security in the Ministry of Finance who is the Chief Executive Officer and Administrator of Namibian tax laws or his or her authorised representative;</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the case of India, the Central Government in the Ministry of Finance (Department of Revenue) or its authorised representative;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j</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term “tax” means Indian tax or Namibian tax, as the context requires, but shall not include any interest or any amount which is payable in respect of any default or omission in relation to the taxes to which this Convention applies or which represents a penalty imposed relating to those taxes.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As regards the application of the Convention by a Contracting State, any term not defined therein shall, unless the context otherwise requires, have the meaning which it has under the law of that State concerning the taxes to which this Convention applies.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4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Resident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For the purposes of this Convention, the term “resident of a Contracting State” means any individual who is ordinarily resident, or has his or her domicile in that State and any company or other body of persons which has its place of effective management or incorporation in that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or her status shall be determined as follows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lastRenderedPageBreak/>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he or she shall be deemed to be a resident of the State in which he or she has a permanent home available to him or her, if he or she has a permanent home available to him or her in both States, he or she shall be deemed to be a resident of the State with which his or her personal and economic relations are closer (centre of vital interests);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if the State in which he or she has his or her centre of vital interests cannot be determined, or if he or she has not a permanent home available to him or her in either State, he or she shall be deemed to be a resident of the State in which he or she has a habitual abode;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c</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if he or she has a habitual abode in both States or in neither of them, he or she shall be deemed to be a resident of the State of which he or she is a national;</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d</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if he or she is a national of both States or of neither of them, the competent authorities of the Contracting States shall settle the question by mutual agreement.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3.</w:t>
      </w:r>
      <w:r w:rsidRPr="00843627">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In case of doubt the competent authorities of the Contracting States shall settle the question by mutual agreement.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5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Permanent establishment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The term “permanent establishment” includes especially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place of management;</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branch;</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c</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an office;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d</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factory;</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e</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workshop;</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f</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g</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an installation or structure used for the exploration of natural resources, provided that the installation or structure continues for a period of not less than six months;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h</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warehouse, in relation to a person providing storage facilities for others; and</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Namibia</w:t>
          </w:r>
        </w:smartTag>
      </w:smartTag>
      <w:r w:rsidRPr="00843627">
        <w:rPr>
          <w:rFonts w:ascii="Times New Roman" w:eastAsia="Times New Roman" w:hAnsi="Times New Roman" w:cs="Times New Roman"/>
          <w:sz w:val="24"/>
          <w:szCs w:val="16"/>
          <w:lang w:val="en-US" w:eastAsia="en-GB" w:bidi="mr-IN"/>
        </w:rPr>
        <w:t>, a guest farm or other operation of a similar nature.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The term “permanent establishment” likewise encompasses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a building site, a construction, assembly or installation project or supervisory activities in connection therewith, but only where such site, project or activity continues for a period of more than six months; or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the furnishing of services, excluding those referred to in article 14, by an enterprise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through employees or other personnel engaged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provided that such activities continue for the same project or a connected project for a period or periods aggregating more than six months within any twelve month period.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4.</w:t>
      </w:r>
      <w:r w:rsidRPr="00843627">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use of facilities solely for the purpose of storage or display or the occasional delivery of goods or merchandise belonging to the enterprise;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lastRenderedPageBreak/>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occasional delivery;</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c</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d</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e</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f</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 to (</w:t>
      </w:r>
      <w:r w:rsidRPr="00843627">
        <w:rPr>
          <w:rFonts w:ascii="Times New Roman" w:eastAsia="Times New Roman" w:hAnsi="Times New Roman" w:cs="Times New Roman"/>
          <w:i/>
          <w:iCs/>
          <w:sz w:val="24"/>
          <w:szCs w:val="16"/>
          <w:lang w:val="en-US" w:eastAsia="en-GB" w:bidi="mr-IN"/>
        </w:rPr>
        <w:t>e</w:t>
      </w:r>
      <w:r w:rsidRPr="00843627">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5.</w:t>
      </w:r>
      <w:r w:rsidRPr="00843627">
        <w:rPr>
          <w:rFonts w:ascii="Times New Roman" w:eastAsia="Times New Roman" w:hAnsi="Times New Roman" w:cs="Times New Roman"/>
          <w:sz w:val="24"/>
          <w:szCs w:val="16"/>
          <w:lang w:val="en-US" w:eastAsia="en-GB" w:bidi="mr-IN"/>
        </w:rPr>
        <w:t xml:space="preserve"> Notwithstanding the provisions of paragraphs 1, 2 and 3, where a person - other than an agent of an independent status to whom paragraph 6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person—</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has no such authority but nevertheless maintains habitually in the first-mentioned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a stock of goods or merchandise from which he or she regularly delivers goods or merchandise on behalf of the enterprise.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6.</w:t>
      </w:r>
      <w:r w:rsidRPr="00843627">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or she will not be considered an agent of an independent status within the meaning of this paragraph.</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7.</w:t>
      </w:r>
      <w:r w:rsidRPr="00843627">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6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Income from immovable property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also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lastRenderedPageBreak/>
        <w:t>3.</w:t>
      </w:r>
      <w:r w:rsidRPr="00843627">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4.</w:t>
      </w:r>
      <w:r w:rsidRPr="00843627">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5.</w:t>
      </w:r>
      <w:r w:rsidRPr="00843627">
        <w:rPr>
          <w:rFonts w:ascii="Times New Roman" w:eastAsia="Times New Roman" w:hAnsi="Times New Roman" w:cs="Times New Roman"/>
          <w:sz w:val="24"/>
          <w:szCs w:val="16"/>
          <w:lang w:val="en-US" w:eastAsia="en-GB" w:bidi="mr-IN"/>
        </w:rPr>
        <w:t xml:space="preserve"> Where the ownership of shares or other rights in a company or legal person entitles the owner to the enjoyment of immovable property situated in a Contracting State and held by that company or legal person, income derived by the owner from the direct use, letting or use in any other form of his or her right of enjoyment may be taxed in that State. The provisions of this paragraph shall apply notwithstanding the provisions of article 7 or 15.</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7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Business profits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The profits of an enterprise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3.</w:t>
      </w:r>
      <w:r w:rsidRPr="00843627">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head office of the enterprise or any of its other offices.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4.</w:t>
      </w:r>
      <w:r w:rsidRPr="00843627">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5.</w:t>
      </w:r>
      <w:r w:rsidRPr="00843627">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lastRenderedPageBreak/>
        <w:t>6.</w:t>
      </w:r>
      <w:r w:rsidRPr="00843627">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reason to the contrary.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7.</w:t>
      </w:r>
      <w:r w:rsidRPr="00843627">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8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Shipping and air transport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Profits from the operation or charter of ships or aircraft in international traffic and the rental of containers and related equipment which is incidental to the operation of ships or aircraft in international traffic shall be taxable only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If the place of effective management of a shipping enterprise is aboard a ship or boat, then it shall be deemed to be situated in the Contracting State in which the home harbour of the ship or boat is situated, or, if there is no such home harbour, in the Contracting State of which the operator of the ship or boat is a resident.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3.</w:t>
      </w:r>
      <w:r w:rsidRPr="00843627">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4.</w:t>
      </w:r>
      <w:r w:rsidRPr="00843627">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9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Associated enterprises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Where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or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10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Dividends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However, such dividends may also be taxed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lastRenderedPageBreak/>
        <w:t>3.</w:t>
      </w:r>
      <w:r w:rsidRPr="00843627">
        <w:rPr>
          <w:rFonts w:ascii="Times New Roman" w:eastAsia="Times New Roman" w:hAnsi="Times New Roman" w:cs="Times New Roman"/>
          <w:sz w:val="24"/>
          <w:szCs w:val="16"/>
          <w:lang w:val="en-US" w:eastAsia="en-GB" w:bidi="mr-IN"/>
        </w:rPr>
        <w:t xml:space="preserve"> The term “dividends” as used in this Article means income from shares of all kinds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4.</w:t>
      </w:r>
      <w:r w:rsidRPr="00843627">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15, as the case may be, shall apply.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11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Interest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3.</w:t>
      </w:r>
      <w:r w:rsidRPr="00843627">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or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such agency or instrumentality of the Government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as may be agreed in writing between the competent authorities of both Contracting States.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4.</w:t>
      </w:r>
      <w:r w:rsidRPr="00843627">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5.</w:t>
      </w:r>
      <w:r w:rsidRPr="00843627">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15, as the case may be, shall apply.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6.</w:t>
      </w:r>
      <w:r w:rsidRPr="00843627">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or she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7.</w:t>
      </w:r>
      <w:r w:rsidRPr="0084362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w:t>
      </w:r>
      <w:r w:rsidRPr="00843627">
        <w:rPr>
          <w:rFonts w:ascii="Times New Roman" w:eastAsia="Times New Roman" w:hAnsi="Times New Roman" w:cs="Times New Roman"/>
          <w:sz w:val="24"/>
          <w:szCs w:val="16"/>
          <w:lang w:val="en-US" w:eastAsia="en-GB" w:bidi="mr-IN"/>
        </w:rPr>
        <w:lastRenderedPageBreak/>
        <w:t xml:space="preserve">payments shall remain taxable according to the laws of each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due regard being had to the other provisions of this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12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Royalties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1.</w:t>
      </w:r>
      <w:r w:rsidRPr="00843627">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However, such royalties may also be taxed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royalties the tax so charged shall not exceed 10 per cent of the gross amount of the royalties.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The term “royalties” as used in this article means payments of any kind received as a consideration for the use of, or the right to use, any copyright of literary, artistic or scientific work including cinematograph films and films or tapes used for radio or television broadcasting, any patent, trade mark, design or model, computer programme, plan, secret formula or process, or for the use of, or the right to use industrial, commercial or scientific equipment involving a transfer of know-how or for information concerning industrial, commercial or scientific experience.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4. </w:t>
      </w:r>
      <w:r w:rsidRPr="00843627">
        <w:rPr>
          <w:rFonts w:ascii="Times New Roman" w:eastAsia="Times New Roman" w:hAnsi="Times New Roman" w:cs="Times New Roman"/>
          <w:sz w:val="24"/>
          <w:szCs w:val="16"/>
          <w:lang w:val="en-US" w:eastAsia="en-GB" w:bidi="mr-IN"/>
        </w:rPr>
        <w:t>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15, as the case may be, shall apply.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5. </w:t>
      </w:r>
      <w:r w:rsidRPr="00843627">
        <w:rPr>
          <w:rFonts w:ascii="Times New Roman" w:eastAsia="Times New Roman" w:hAnsi="Times New Roman" w:cs="Times New Roman"/>
          <w:sz w:val="24"/>
          <w:szCs w:val="16"/>
          <w:lang w:val="en-US" w:eastAsia="en-GB" w:bidi="mr-IN"/>
        </w:rPr>
        <w:t xml:space="preserve">Royalties shall be deemed to arise 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whether he or she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6. </w:t>
      </w:r>
      <w:r w:rsidRPr="00843627">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due regard being had to the other provisions of this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13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Capital gains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Gains derived by a resident of a Contracting State from the alienation of immovable property referred to in article 6 and situated in the other Contracting State, or from the alienation of shares in a company the assets of which consist principally of such property, may also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lastRenderedPageBreak/>
        <w:t xml:space="preserve">3. </w:t>
      </w:r>
      <w:r w:rsidRPr="00843627">
        <w:rPr>
          <w:rFonts w:ascii="Times New Roman" w:eastAsia="Times New Roman" w:hAnsi="Times New Roman" w:cs="Times New Roman"/>
          <w:sz w:val="24"/>
          <w:szCs w:val="16"/>
          <w:lang w:val="en-US" w:eastAsia="en-GB" w:bidi="mr-IN"/>
        </w:rPr>
        <w:t xml:space="preserve">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4. </w:t>
      </w:r>
      <w:r w:rsidRPr="00843627">
        <w:rPr>
          <w:rFonts w:ascii="Times New Roman" w:eastAsia="Times New Roman" w:hAnsi="Times New Roman" w:cs="Times New Roman"/>
          <w:sz w:val="24"/>
          <w:szCs w:val="16"/>
          <w:lang w:val="en-US" w:eastAsia="en-GB" w:bidi="mr-IN"/>
        </w:rPr>
        <w:t xml:space="preserve">Gains from the alienation of shares or similar rights being shares in a company, the assets of which consist principally of immovable property situated in a Contracting State, may also be taxed in that State. Gains from the alienation of an interest in a partnership, trust or estate, the property of which consists principally of immovable property situated 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may also be taxed in that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5. </w:t>
      </w:r>
      <w:r w:rsidRPr="00843627">
        <w:rPr>
          <w:rFonts w:ascii="Times New Roman" w:eastAsia="Times New Roman" w:hAnsi="Times New Roman" w:cs="Times New Roman"/>
          <w:sz w:val="24"/>
          <w:szCs w:val="16"/>
          <w:lang w:val="en-US" w:eastAsia="en-GB" w:bidi="mr-IN"/>
        </w:rPr>
        <w:t>Gains derived by a resident of a Contracting State from the sale, exchange or other disposition, directly or indirectly, of shares other than those mentioned in paragraph 4, or similar rights in a company which is a resident of the other Contracting State may also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6. </w:t>
      </w:r>
      <w:r w:rsidRPr="00843627">
        <w:rPr>
          <w:rFonts w:ascii="Times New Roman" w:eastAsia="Times New Roman" w:hAnsi="Times New Roman" w:cs="Times New Roman"/>
          <w:sz w:val="24"/>
          <w:szCs w:val="16"/>
          <w:lang w:val="en-US" w:eastAsia="en-GB" w:bidi="mr-IN"/>
        </w:rPr>
        <w:t xml:space="preserve">Gains from the alienation of any property other than that referred to hereinabove, shall be taxable only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of which the alienator is a resident.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14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Fees for technical services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Fees for technical services arising in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which are derived by a resident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However, such fees for technical services may also be taxed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fees for the technical services, the tax so charged shall not exceed 10 per cent of the gross amount of such fees.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The term “fees for technical services” as used in this article means payments of any kind to any person, other than to an employee of the person making the payments, in consideration for any services of a technical, managerial or consultancy nature.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4. </w:t>
      </w:r>
      <w:r w:rsidRPr="00843627">
        <w:rPr>
          <w:rFonts w:ascii="Times New Roman" w:eastAsia="Times New Roman" w:hAnsi="Times New Roman" w:cs="Times New Roman"/>
          <w:sz w:val="24"/>
          <w:szCs w:val="16"/>
          <w:lang w:val="en-US" w:eastAsia="en-GB" w:bidi="mr-IN"/>
        </w:rPr>
        <w:t>The provisions of paragraphs 1 and 2 shall not apply if the beneficial owner of the fees for technical services, being a resident of a Contracting State carries on business in the other Contracting State in which the fees for technical services arise through a permanent establishment situated therein, or performs in that other State independent personal services, and the fees for the technical services are effectively connected with such permanent establishment or such services. In such case, the provisions of article 7 or 15, as the case may be, shall apply.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5. </w:t>
      </w:r>
      <w:r w:rsidRPr="00843627">
        <w:rPr>
          <w:rFonts w:ascii="Times New Roman" w:eastAsia="Times New Roman" w:hAnsi="Times New Roman" w:cs="Times New Roman"/>
          <w:sz w:val="24"/>
          <w:szCs w:val="16"/>
          <w:lang w:val="en-US" w:eastAsia="en-GB" w:bidi="mr-IN"/>
        </w:rPr>
        <w:t xml:space="preserve">Fees for technical services shall be deemed to arise 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when the payer is that State itself, a political sub-division, a local authority or a statutory body thereof, or a resident of that State. Where, however, the person paying the fees for technical services, whether he is a resident of a Contracting State or not, has in a Contracting State a permanent establishment in connection with which the obligation to pay the fees for technical services was incurred, and such fees for technical services are borne by that permanent establishment, then such fees for technical services shall be deemed to arise in the Contracting State in which the permanent establishment is situated.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6. </w:t>
      </w:r>
      <w:r w:rsidRPr="00843627">
        <w:rPr>
          <w:rFonts w:ascii="Times New Roman" w:eastAsia="Times New Roman" w:hAnsi="Times New Roman" w:cs="Times New Roman"/>
          <w:sz w:val="24"/>
          <w:szCs w:val="16"/>
          <w:lang w:val="en-US" w:eastAsia="en-GB" w:bidi="mr-IN"/>
        </w:rPr>
        <w:t xml:space="preserve">Where, by reason of a special relationship between the payer and the recipient or between both of them and some other person, the amount of the fees paid for technical services, exceeds for whatever reason,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 of each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due regard being had to the other provisions of this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lastRenderedPageBreak/>
        <w:t xml:space="preserve">Article 15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Independent personal services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Income derived by an individual who is a resident of a Contracting State in respect of professional services or other activities of an independent character shall be taxable only in that State. Such income may also be taxed in the other Contracting State if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individual has a fixed base regularly available to him or her in that other State for the purpose of performing his or her activities, but only so much thereof as is attributable to that fixed base, or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individual is present in that other State for a period or periods exceeding in the aggregate 183 days within any period of twelve months, but only so much thereof as is attributable to services performed in that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The term “professional services” includes especially independent scientific, literary, artistic, educational or teaching activities as well as the independent activities of medical practitioners, lawyers, engineers, architects, dentists and accountants.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16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Dependent personal services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Subject to the provisions of Articles 17, 19, 20 and 21, salaries, wages and other similar remuneration derived by a resident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Notwithstanding the provisions of paragraph 1, remuneration derived by a resident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shall be taxable only in the first-mentioned State if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within any period of twelve months;</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c</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 xml:space="preserve">Notwithstanding the preceding provisions of this article, remuneration derived by a resident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in respect of an employment exercised aboard a ship or aircraft operated in international traffic may be taxed in the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17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Directors’ fees </w:t>
      </w:r>
      <w:r w:rsidRPr="00843627">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in his or her capacity as a member of the board of directors of a company which is a resident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18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Artistes and sportspersons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Notwithstanding the provisions of articles 15 and 16, income derived by a resident of a Contracting State as an artiste, such as a theatre, motion picture, radio or television artiste, or a musician, or as a sportsperson, from his or her personal activities as such exercised in the other Contracting State, may be taxed in that other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Where income in respect of personal activities exercised by an artiste or a sportsperson in his or her capacity as such accrues not to the artiste or sportsperson but to another person, that income may, notwithstanding the provisions of articles 7, 15 and 16, be taxed in the Contracting State in which the activities of the artiste or sportsperson are exercised.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 xml:space="preserve">Notwithstanding the provisions of paragraphs 1 and 2, income derived by an artiste or sportsperson from his or her personal activities as such shall be exempt from tax in the Contracting State in which these activities are exercised if the activities are exercised within </w:t>
      </w:r>
      <w:r w:rsidRPr="00843627">
        <w:rPr>
          <w:rFonts w:ascii="Times New Roman" w:eastAsia="Times New Roman" w:hAnsi="Times New Roman" w:cs="Times New Roman"/>
          <w:sz w:val="24"/>
          <w:szCs w:val="16"/>
          <w:lang w:val="en-US" w:eastAsia="en-GB" w:bidi="mr-IN"/>
        </w:rPr>
        <w:lastRenderedPageBreak/>
        <w:t>the framework of a visit which is substantially supported by the other Contracting State, a political sub-division, a local authority or a public institution thereof.</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19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Pensions and annuities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Subject to the provisions of paragraph 2 of article 20, pensions and other similar remuneration for past employment or any annuity arising in a Contracting State and paid to a resident of the other Contracting State, shall be taxable only in the first-mentioned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The term “annuity” means a stated sum payable periodically at stated times during life or during a specified or ascertainable period of time under an obligation to make the payments in return for adequate and full consideration in money or money’s worth.</w:t>
      </w:r>
    </w:p>
    <w:p w:rsidR="00843627" w:rsidRPr="00843627" w:rsidRDefault="00843627" w:rsidP="00843627">
      <w:pPr>
        <w:tabs>
          <w:tab w:val="left" w:pos="3840"/>
          <w:tab w:val="left" w:pos="4300"/>
        </w:tabs>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20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Government services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843627" w:rsidRPr="00843627" w:rsidRDefault="00843627" w:rsidP="00843627">
      <w:pPr>
        <w:tabs>
          <w:tab w:val="right" w:pos="360"/>
          <w:tab w:val="left" w:pos="480"/>
        </w:tabs>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is a national of that State; or</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Any pension paid by, or out of funds created by, a Contracting State or a political sub-division or a local authority thereof to an individual in respect of services rendered to that State or sub-division or authority shall be taxable only in that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 xml:space="preserve">The provisions of articles 16, 17 and 19 shall apply to remuneration and pensions in respect of services rendered in connection with a business carried on by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or a political sub-division or a local authority thereof.</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21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Professors, teachers and students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Remuneration received for education or scientific research by an individual who is or was immediately before visiting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a resident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and who is present in the first-mentioned State for the purpose of scientific research or for teaching at an educational institution shall be exempt from tax in the first-mentioned State. This exemption shall be granted for a period that shall not exceed two years from the date on which the teacher or researcher first entered the first-mentioned State for the purposes of engaging in scientific research or for teaching. This article shall not apply to income from research if such research is undertaken not in the public interest but primarily for the private benefit of a specific person or persons.</w:t>
      </w:r>
    </w:p>
    <w:p w:rsidR="00843627" w:rsidRPr="00843627" w:rsidRDefault="00843627" w:rsidP="00843627">
      <w:pPr>
        <w:tabs>
          <w:tab w:val="right" w:pos="380"/>
          <w:tab w:val="left" w:pos="480"/>
        </w:tabs>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2.</w:t>
      </w:r>
      <w:r w:rsidRPr="00843627">
        <w:rPr>
          <w:rFonts w:ascii="Times New Roman" w:eastAsia="Times New Roman" w:hAnsi="Times New Roman" w:cs="Times New Roman"/>
          <w:b/>
          <w:bCs/>
          <w:sz w:val="24"/>
          <w:szCs w:val="16"/>
          <w:lang w:val="en-US" w:eastAsia="en-GB" w:bidi="mr-IN"/>
        </w:rPr>
        <w:tab/>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 Payments which a student or a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843627" w:rsidRPr="00843627" w:rsidRDefault="00843627" w:rsidP="00843627">
      <w:pPr>
        <w:tabs>
          <w:tab w:val="right" w:pos="380"/>
          <w:tab w:val="left" w:pos="480"/>
        </w:tabs>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 xml:space="preserve">) Payments which a student or business apprentice receives as remuneration from employment in the first-mentioned State shall be exempted from tax in the first-mentioned State. This benefit shall extend only for such period of time as may be reasonable or customarily required to complete the education or training undertaken, but in no event shall any individual have the benefit of this provision for more than three consecutive years from the date of his or her first arrival in the first-mentioned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22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Other income </w:t>
      </w:r>
      <w:r w:rsidRPr="00843627">
        <w:rPr>
          <w:rFonts w:ascii="Times New Roman" w:eastAsia="Times New Roman" w:hAnsi="Times New Roman" w:cs="Times New Roman"/>
          <w:sz w:val="24"/>
          <w:szCs w:val="16"/>
          <w:lang w:val="en-US" w:eastAsia="en-GB" w:bidi="mr-IN"/>
        </w:rPr>
        <w:t xml:space="preserve">- Items of income not dealt within the foregoing articles of this Convention and derived from sources within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shall be taxable only in that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lastRenderedPageBreak/>
        <w:t xml:space="preserve">Article 23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Elimination of double taxation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Namibia</w:t>
          </w:r>
        </w:smartTag>
      </w:smartTag>
      <w:r w:rsidRPr="00843627">
        <w:rPr>
          <w:rFonts w:ascii="Times New Roman" w:eastAsia="Times New Roman" w:hAnsi="Times New Roman" w:cs="Times New Roman"/>
          <w:sz w:val="24"/>
          <w:szCs w:val="16"/>
          <w:lang w:val="en-US" w:eastAsia="en-GB" w:bidi="mr-IN"/>
        </w:rPr>
        <w:t>, double taxation shall be eliminated as follows :</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 xml:space="preserve">Where a resident of </w:t>
      </w:r>
      <w:smartTag w:uri="urn:schemas-microsoft-com:office:smarttags" w:element="country-region">
        <w:r w:rsidRPr="00843627">
          <w:rPr>
            <w:rFonts w:ascii="Times New Roman" w:eastAsia="Times New Roman" w:hAnsi="Times New Roman" w:cs="Times New Roman"/>
            <w:sz w:val="24"/>
            <w:szCs w:val="16"/>
            <w:lang w:val="en-US" w:eastAsia="en-GB" w:bidi="mr-IN"/>
          </w:rPr>
          <w:t>Namibia</w:t>
        </w:r>
      </w:smartTag>
      <w:r w:rsidRPr="00843627">
        <w:rPr>
          <w:rFonts w:ascii="Times New Roman" w:eastAsia="Times New Roman" w:hAnsi="Times New Roman" w:cs="Times New Roman"/>
          <w:sz w:val="24"/>
          <w:szCs w:val="16"/>
          <w:lang w:val="en-US" w:eastAsia="en-GB" w:bidi="mr-IN"/>
        </w:rPr>
        <w:t xml:space="preserve"> derives income or capital gains from </w:t>
      </w:r>
      <w:smartTag w:uri="urn:schemas-microsoft-com:office:smarttags" w:element="country-region">
        <w:r w:rsidRPr="00843627">
          <w:rPr>
            <w:rFonts w:ascii="Times New Roman" w:eastAsia="Times New Roman" w:hAnsi="Times New Roman" w:cs="Times New Roman"/>
            <w:sz w:val="24"/>
            <w:szCs w:val="16"/>
            <w:lang w:val="en-US" w:eastAsia="en-GB" w:bidi="mr-IN"/>
          </w:rPr>
          <w:t>India</w:t>
        </w:r>
      </w:smartTag>
      <w:r w:rsidRPr="00843627">
        <w:rPr>
          <w:rFonts w:ascii="Times New Roman" w:eastAsia="Times New Roman" w:hAnsi="Times New Roman" w:cs="Times New Roman"/>
          <w:sz w:val="24"/>
          <w:szCs w:val="16"/>
          <w:lang w:val="en-US" w:eastAsia="en-GB" w:bidi="mr-IN"/>
        </w:rPr>
        <w:t xml:space="preserve">, the amount of tax on that income or gains payable, whether directly or by deduction, 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xml:space="preserve"> in accordance with the provisions of this Convention, may be credited against the Namibian tax imposed on that resident. The amount of credit, however, shall not exceed the amount of the Namibian tax on that income or gains computed in accordance with the taxation laws and regulations of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Namibia</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double taxation shall be eliminated as follows :</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Where a resident of India derives income or capital gains from Namibia, which, in accordance with the provisions of this Convention may be taxed in Namibia, then India shall allow as a deduction from the tax on the income of that resident an amount equal to the tax on income or capital gains paid in Namibia, whether directly or by deduction.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24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Limitation of benefits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If, in accordance with the provisions of this Convention, the right of </w:t>
      </w:r>
      <w:smartTag w:uri="urn:schemas-microsoft-com:office:smarttags" w:element="country-region">
        <w:r w:rsidRPr="00843627">
          <w:rPr>
            <w:rFonts w:ascii="Times New Roman" w:eastAsia="Times New Roman" w:hAnsi="Times New Roman" w:cs="Times New Roman"/>
            <w:sz w:val="24"/>
            <w:szCs w:val="16"/>
            <w:lang w:val="en-US" w:eastAsia="en-GB" w:bidi="mr-IN"/>
          </w:rPr>
          <w:t>India</w:t>
        </w:r>
      </w:smartTag>
      <w:r w:rsidRPr="00843627">
        <w:rPr>
          <w:rFonts w:ascii="Times New Roman" w:eastAsia="Times New Roman" w:hAnsi="Times New Roman" w:cs="Times New Roman"/>
          <w:sz w:val="24"/>
          <w:szCs w:val="16"/>
          <w:lang w:val="en-US" w:eastAsia="en-GB" w:bidi="mr-IN"/>
        </w:rPr>
        <w:t xml:space="preserve"> to tax income is limited and according to the Namibian tax laws, the income is regarded as income from foreign sources and, therefore, exempted from Namibian tax,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xml:space="preserve"> may tax such income as if this Convention did not exist.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If, in accordance with the provisions of this Convention, the right of Namibia to tax income from Namibian sources or deemed to be from Namibian sources is limited and if such income is in accordance with the Indian tax laws not taxed in India, Namibia may tax such income as if this Convention did not exist.</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25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Non-discrimination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Nationals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to any taxation or any requirement connected therewith, which is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The taxation on a permanent establishment which an enterprise of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Except where the provisions of paragraph 1 of article 9, paragraph 7 of article 11, paragraph 6 of article 12, or paragraph 6 of article 14 apply, interest, royalties, fees for technical services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4. </w:t>
      </w:r>
      <w:r w:rsidRPr="00843627">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more burdensome than the taxation and connected requirements to which other similar enterprises of the first-mentioned State are or may be subjected.</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lastRenderedPageBreak/>
        <w:t xml:space="preserve">5. </w:t>
      </w:r>
      <w:r w:rsidRPr="00843627">
        <w:rPr>
          <w:rFonts w:ascii="Times New Roman" w:eastAsia="Times New Roman" w:hAnsi="Times New Roman" w:cs="Times New Roman"/>
          <w:sz w:val="24"/>
          <w:szCs w:val="16"/>
          <w:lang w:val="en-US" w:eastAsia="en-GB" w:bidi="mr-IN"/>
        </w:rPr>
        <w:t xml:space="preserve">Nothing in this article shall be construed as obliging a </w:t>
      </w:r>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r w:rsidRPr="00843627">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26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Mutual agreement procedure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or her in taxation not in accordance with the provisions of this Convention, he or she may, irrespective of the remedies provided by the domestic laws of those States, present his or her case to the competent authority of the Contracting State of which he or she is a resident or, if his or her case comes under paragraph 1 of article 25, to that of the Contracting State of which he or she is a national. The case must be presented within three years from the first notification of the action resulting in taxation not in accordance with the provisions of the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time-limits in the domestic laws of the Contracting States.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3. </w:t>
      </w:r>
      <w:r w:rsidRPr="00843627">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4. </w:t>
      </w:r>
      <w:r w:rsidRPr="00843627">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 of reaching an agreement in the sense of the preceding paragraphs.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27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Exchange of information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The competent authorities of the Contracting States shall exchange such information, including documents, as are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i/>
          <w:iCs/>
          <w:sz w:val="24"/>
          <w:szCs w:val="16"/>
          <w:lang w:val="en-US" w:eastAsia="en-GB" w:bidi="mr-IN"/>
        </w:rPr>
        <w:t xml:space="preserve">2. </w:t>
      </w:r>
      <w:r w:rsidRPr="00843627">
        <w:rPr>
          <w:rFonts w:ascii="Times New Roman" w:eastAsia="Times New Roman" w:hAnsi="Times New Roman" w:cs="Times New Roman"/>
          <w:sz w:val="24"/>
          <w:szCs w:val="16"/>
          <w:lang w:val="en-US" w:eastAsia="en-GB" w:bidi="mr-IN"/>
        </w:rPr>
        <w:t xml:space="preserve">In no case, shall the provisions of paragraph 1 be construed so as to impose on a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the obligation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c</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28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Diplomatic agents and consular officers </w:t>
      </w:r>
      <w:r w:rsidRPr="00843627">
        <w:rPr>
          <w:rFonts w:ascii="Times New Roman" w:eastAsia="Times New Roman" w:hAnsi="Times New Roman" w:cs="Times New Roman"/>
          <w:sz w:val="24"/>
          <w:szCs w:val="16"/>
          <w:lang w:val="en-US" w:eastAsia="en-GB" w:bidi="mr-IN"/>
        </w:rPr>
        <w:t xml:space="preserve">- Nothing in this Convention shall affect any fiscal privileges accorded to members of diplomatic or permanent missions or </w:t>
      </w:r>
      <w:r w:rsidRPr="00843627">
        <w:rPr>
          <w:rFonts w:ascii="Times New Roman" w:eastAsia="Times New Roman" w:hAnsi="Times New Roman" w:cs="Times New Roman"/>
          <w:sz w:val="24"/>
          <w:szCs w:val="16"/>
          <w:lang w:val="en-US" w:eastAsia="en-GB" w:bidi="mr-IN"/>
        </w:rPr>
        <w:lastRenderedPageBreak/>
        <w:t>consular posts under the general rules for international law or under the provisions of special agreements.</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29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Entry into force </w:t>
      </w:r>
      <w:r w:rsidRPr="00843627">
        <w:rPr>
          <w:rFonts w:ascii="Times New Roman" w:eastAsia="Times New Roman" w:hAnsi="Times New Roman" w:cs="Times New Roman"/>
          <w:sz w:val="24"/>
          <w:szCs w:val="16"/>
          <w:lang w:val="en-US" w:eastAsia="en-GB" w:bidi="mr-IN"/>
        </w:rPr>
        <w:t>- Each of the Contracting States shall notify to the other through diplomatic channels the completion of the procedures required by its law for the bringing into force of this Convention. This Convention shall enter into force on the date of the later of these notifications and shall thereupon have effect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Namibia</w:t>
          </w:r>
        </w:smartTag>
      </w:smartTag>
      <w:r w:rsidRPr="00843627">
        <w:rPr>
          <w:rFonts w:ascii="Times New Roman" w:eastAsia="Times New Roman" w:hAnsi="Times New Roman" w:cs="Times New Roman"/>
          <w:sz w:val="24"/>
          <w:szCs w:val="16"/>
          <w:lang w:val="en-US" w:eastAsia="en-GB" w:bidi="mr-IN"/>
        </w:rPr>
        <w:t xml:space="preserve">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taxes withheld at source, for amounts paid or credited on or after the first day of March in the calendar year next following that in which the Convention enters into force; and</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other taxes, for any year of assessment beginning on or after the first day of March in the calendar year next following that in which the Convention enters into force;</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xml:space="preserve">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taxes withheld at source, for amounts paid or credited on or after the first day of April in the calendar year next following that in which the Convention enters into force; and</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other taxes, for any fiscal year beginning on or after the first day of April in the calendar year next following that in which the Convention enters into force.</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caps/>
          <w:sz w:val="24"/>
          <w:szCs w:val="14"/>
          <w:lang w:val="en-US" w:eastAsia="en-GB" w:bidi="mr-IN"/>
        </w:rPr>
        <w:t xml:space="preserve">Article 30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Termination </w:t>
      </w:r>
      <w:r w:rsidRPr="00843627">
        <w:rPr>
          <w:rFonts w:ascii="Times New Roman" w:eastAsia="Times New Roman" w:hAnsi="Times New Roman" w:cs="Times New Roman"/>
          <w:sz w:val="24"/>
          <w:szCs w:val="16"/>
          <w:lang w:val="en-US" w:eastAsia="en-GB" w:bidi="mr-IN"/>
        </w:rPr>
        <w:t xml:space="preserve">- </w:t>
      </w:r>
      <w:r w:rsidRPr="00843627">
        <w:rPr>
          <w:rFonts w:ascii="Times New Roman" w:eastAsia="Times New Roman" w:hAnsi="Times New Roman" w:cs="Times New Roman"/>
          <w:i/>
          <w:iCs/>
          <w:sz w:val="24"/>
          <w:szCs w:val="16"/>
          <w:lang w:val="en-US" w:eastAsia="en-GB" w:bidi="mr-IN"/>
        </w:rPr>
        <w:t xml:space="preserve">1. </w:t>
      </w:r>
      <w:r w:rsidRPr="00843627">
        <w:rPr>
          <w:rFonts w:ascii="Times New Roman" w:eastAsia="Times New Roman" w:hAnsi="Times New Roman" w:cs="Times New Roman"/>
          <w:sz w:val="24"/>
          <w:szCs w:val="16"/>
          <w:lang w:val="en-US" w:eastAsia="en-GB" w:bidi="mr-IN"/>
        </w:rPr>
        <w:t xml:space="preserve">This Convention shall remain in force until terminated by one of the Contracting States. Either </w:t>
      </w:r>
      <w:smartTag w:uri="urn:schemas-microsoft-com:office:smarttags" w:element="place">
        <w:smartTag w:uri="urn:schemas-microsoft-com:office:smarttags" w:element="PlaceName">
          <w:r w:rsidRPr="00843627">
            <w:rPr>
              <w:rFonts w:ascii="Times New Roman" w:eastAsia="Times New Roman" w:hAnsi="Times New Roman" w:cs="Times New Roman"/>
              <w:sz w:val="24"/>
              <w:szCs w:val="16"/>
              <w:lang w:val="en-US" w:eastAsia="en-GB" w:bidi="mr-IN"/>
            </w:rPr>
            <w:t>Contracting</w:t>
          </w:r>
        </w:smartTag>
        <w:r w:rsidRPr="0084362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43627">
            <w:rPr>
              <w:rFonts w:ascii="Times New Roman" w:eastAsia="Times New Roman" w:hAnsi="Times New Roman" w:cs="Times New Roman"/>
              <w:sz w:val="24"/>
              <w:szCs w:val="16"/>
              <w:lang w:val="en-US" w:eastAsia="en-GB" w:bidi="mr-IN"/>
            </w:rPr>
            <w:t>State</w:t>
          </w:r>
        </w:smartTag>
      </w:smartTag>
      <w:r w:rsidRPr="00843627">
        <w:rPr>
          <w:rFonts w:ascii="Times New Roman" w:eastAsia="Times New Roman" w:hAnsi="Times New Roman" w:cs="Times New Roman"/>
          <w:sz w:val="24"/>
          <w:szCs w:val="16"/>
          <w:lang w:val="en-US" w:eastAsia="en-GB" w:bidi="mr-IN"/>
        </w:rPr>
        <w:t xml:space="preserve"> may terminate the Convention, through diplomatic channels, by giving notice of termination at least six months before the end of any calendar year beginning after the expiry of five years from the date of entry into force of the Convention. In such event, the Convention shall cease to have effect :</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a</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Namibia</w:t>
          </w:r>
        </w:smartTag>
      </w:smartTag>
      <w:r w:rsidRPr="00843627">
        <w:rPr>
          <w:rFonts w:ascii="Times New Roman" w:eastAsia="Times New Roman" w:hAnsi="Times New Roman" w:cs="Times New Roman"/>
          <w:sz w:val="24"/>
          <w:szCs w:val="16"/>
          <w:lang w:val="en-US" w:eastAsia="en-GB" w:bidi="mr-IN"/>
        </w:rPr>
        <w:t xml:space="preserve">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taxes withheld at source, for amounts paid or credited on or after the first day of March in the calendar year next following that in which the notice is given; and</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other taxes, for any year of assessment beginning on or after the first day of March in the calendar year next following that in which the notice is given;</w:t>
      </w:r>
    </w:p>
    <w:p w:rsidR="00843627" w:rsidRPr="00843627" w:rsidRDefault="00843627" w:rsidP="00843627">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b</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43627">
            <w:rPr>
              <w:rFonts w:ascii="Times New Roman" w:eastAsia="Times New Roman" w:hAnsi="Times New Roman" w:cs="Times New Roman"/>
              <w:sz w:val="24"/>
              <w:szCs w:val="16"/>
              <w:lang w:val="en-US" w:eastAsia="en-GB" w:bidi="mr-IN"/>
            </w:rPr>
            <w:t>India</w:t>
          </w:r>
        </w:smartTag>
      </w:smartTag>
      <w:r w:rsidRPr="00843627">
        <w:rPr>
          <w:rFonts w:ascii="Times New Roman" w:eastAsia="Times New Roman" w:hAnsi="Times New Roman" w:cs="Times New Roman"/>
          <w:sz w:val="24"/>
          <w:szCs w:val="16"/>
          <w:lang w:val="en-US" w:eastAsia="en-GB" w:bidi="mr-IN"/>
        </w:rPr>
        <w:t xml:space="preserve"> :</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taxes withheld at source, for amounts paid or credited on or after the first day of April in the calendar year next following that in which the notice is given; and</w:t>
      </w:r>
    </w:p>
    <w:p w:rsidR="00843627" w:rsidRPr="00843627" w:rsidRDefault="00843627" w:rsidP="00843627">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ab/>
        <w:t>(</w:t>
      </w:r>
      <w:r w:rsidRPr="00843627">
        <w:rPr>
          <w:rFonts w:ascii="Times New Roman" w:eastAsia="Times New Roman" w:hAnsi="Times New Roman" w:cs="Times New Roman"/>
          <w:i/>
          <w:iCs/>
          <w:sz w:val="24"/>
          <w:szCs w:val="16"/>
          <w:lang w:val="en-US" w:eastAsia="en-GB" w:bidi="mr-IN"/>
        </w:rPr>
        <w:t>ii</w:t>
      </w:r>
      <w:r w:rsidRPr="00843627">
        <w:rPr>
          <w:rFonts w:ascii="Times New Roman" w:eastAsia="Times New Roman" w:hAnsi="Times New Roman" w:cs="Times New Roman"/>
          <w:sz w:val="24"/>
          <w:szCs w:val="16"/>
          <w:lang w:val="en-US" w:eastAsia="en-GB" w:bidi="mr-IN"/>
        </w:rPr>
        <w:t>)</w:t>
      </w:r>
      <w:r w:rsidRPr="00843627">
        <w:rPr>
          <w:rFonts w:ascii="Times New Roman" w:eastAsia="Times New Roman" w:hAnsi="Times New Roman" w:cs="Times New Roman"/>
          <w:sz w:val="24"/>
          <w:szCs w:val="16"/>
          <w:lang w:val="en-US" w:eastAsia="en-GB" w:bidi="mr-IN"/>
        </w:rPr>
        <w:tab/>
        <w:t>in respect of other taxes, for any fiscal year beginning on or after the first day of April in the calendar year next following that in which the notice is given.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In witness whereof the undersigned, duly authorised thereto, have signed this Convention.</w:t>
      </w:r>
    </w:p>
    <w:p w:rsidR="00843627" w:rsidRPr="00843627" w:rsidRDefault="00843627" w:rsidP="00843627">
      <w:pPr>
        <w:adjustRightInd w:val="0"/>
        <w:spacing w:after="80" w:line="240" w:lineRule="auto"/>
        <w:jc w:val="both"/>
        <w:rPr>
          <w:rFonts w:ascii="Times New Roman" w:eastAsia="Times New Roman" w:hAnsi="Times New Roman" w:cs="Times New Roman"/>
          <w:sz w:val="24"/>
          <w:szCs w:val="16"/>
          <w:lang w:val="en-US" w:eastAsia="en-GB" w:bidi="mr-IN"/>
        </w:rPr>
      </w:pPr>
      <w:r w:rsidRPr="00843627">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843627">
            <w:rPr>
              <w:rFonts w:ascii="Times New Roman" w:eastAsia="Times New Roman" w:hAnsi="Times New Roman" w:cs="Times New Roman"/>
              <w:sz w:val="24"/>
              <w:szCs w:val="16"/>
              <w:lang w:val="en-US" w:eastAsia="en-GB" w:bidi="mr-IN"/>
            </w:rPr>
            <w:t>New Delhi</w:t>
          </w:r>
        </w:smartTag>
      </w:smartTag>
      <w:r w:rsidRPr="00843627">
        <w:rPr>
          <w:rFonts w:ascii="Times New Roman" w:eastAsia="Times New Roman" w:hAnsi="Times New Roman" w:cs="Times New Roman"/>
          <w:sz w:val="24"/>
          <w:szCs w:val="16"/>
          <w:lang w:val="en-US" w:eastAsia="en-GB" w:bidi="mr-IN"/>
        </w:rPr>
        <w:t>, this 15th day of February, 1997, in the English and Hindi languages, both the texts being equally authentic. In case of any divergence in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843627"/>
    <w:rsid w:val="00824899"/>
    <w:rsid w:val="00843627"/>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43627"/>
    <w:pPr>
      <w:autoSpaceDE w:val="0"/>
      <w:autoSpaceDN w:val="0"/>
      <w:adjustRightInd w:val="0"/>
      <w:spacing w:before="240" w:after="120" w:line="240" w:lineRule="auto"/>
      <w:jc w:val="center"/>
    </w:pPr>
    <w:rPr>
      <w:rFonts w:ascii="Times New Roman" w:eastAsia="Times New Roman" w:hAnsi="Times New Roman" w:cs="Times New Roman"/>
      <w:b/>
      <w:bCs/>
      <w:sz w:val="32"/>
      <w:szCs w:val="20"/>
      <w:lang w:eastAsia="en-GB" w:bidi="mr-IN"/>
    </w:rPr>
  </w:style>
  <w:style w:type="character" w:customStyle="1" w:styleId="TitleChar">
    <w:name w:val="Title Char"/>
    <w:basedOn w:val="DefaultParagraphFont"/>
    <w:link w:val="Title"/>
    <w:uiPriority w:val="10"/>
    <w:rsid w:val="00843627"/>
    <w:rPr>
      <w:rFonts w:ascii="Times New Roman" w:eastAsia="Times New Roman" w:hAnsi="Times New Roman" w:cs="Times New Roman"/>
      <w:b/>
      <w:bCs/>
      <w:sz w:val="32"/>
      <w:szCs w:val="20"/>
      <w:lang w:eastAsia="en-GB" w:bidi="mr-IN"/>
    </w:rPr>
  </w:style>
</w:styles>
</file>

<file path=word/webSettings.xml><?xml version="1.0" encoding="utf-8"?>
<w:webSettings xmlns:r="http://schemas.openxmlformats.org/officeDocument/2006/relationships" xmlns:w="http://schemas.openxmlformats.org/wordprocessingml/2006/main">
  <w:divs>
    <w:div w:id="10180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7481</Words>
  <Characters>42642</Characters>
  <Application>Microsoft Office Word</Application>
  <DocSecurity>0</DocSecurity>
  <Lines>355</Lines>
  <Paragraphs>100</Paragraphs>
  <ScaleCrop>false</ScaleCrop>
  <Company/>
  <LinksUpToDate>false</LinksUpToDate>
  <CharactersWithSpaces>50023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2010-07-16T17:49:00Z</dcterms:created>
  <dcterms:modified xsi:type="dcterms:W3CDTF">2010-07-16T17:49:00Z</dcterms:modified>
</cp:coreProperties>
</file>