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B9E" w:rsidRPr="00315B9E" w:rsidRDefault="00315B9E" w:rsidP="00315B9E">
      <w:pPr>
        <w:adjustRightInd w:val="0"/>
        <w:spacing w:before="240" w:after="120" w:line="240" w:lineRule="auto"/>
        <w:jc w:val="center"/>
        <w:rPr>
          <w:rFonts w:ascii="Times New Roman" w:eastAsia="Times New Roman" w:hAnsi="Times New Roman" w:cs="Times New Roman"/>
          <w:b/>
          <w:bCs/>
          <w:sz w:val="32"/>
          <w:szCs w:val="18"/>
          <w:lang w:val="en-US" w:eastAsia="en-GB" w:bidi="mr-IN"/>
        </w:rPr>
      </w:pPr>
      <w:smartTag w:uri="urn:schemas-microsoft-com:office:smarttags" w:element="country-region">
        <w:smartTag w:uri="urn:schemas-microsoft-com:office:smarttags" w:element="place">
          <w:r w:rsidRPr="00315B9E">
            <w:rPr>
              <w:rFonts w:ascii="Times New Roman" w:eastAsia="Times New Roman" w:hAnsi="Times New Roman" w:cs="Times New Roman"/>
              <w:b/>
              <w:bCs/>
              <w:sz w:val="32"/>
              <w:szCs w:val="18"/>
              <w:lang w:val="en-US" w:eastAsia="en-GB" w:bidi="mr-IN"/>
            </w:rPr>
            <w:t>MONGOLIA</w:t>
          </w:r>
        </w:smartTag>
      </w:smartTag>
    </w:p>
    <w:p w:rsidR="00315B9E" w:rsidRPr="00315B9E" w:rsidRDefault="00315B9E" w:rsidP="00315B9E">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315B9E">
        <w:rPr>
          <w:rFonts w:ascii="Times New Roman" w:eastAsia="Times New Roman" w:hAnsi="Times New Roman" w:cs="Times New Roman"/>
          <w:b/>
          <w:bCs/>
          <w:sz w:val="24"/>
          <w:szCs w:val="16"/>
          <w:lang w:val="en-US" w:eastAsia="en-GB" w:bidi="mr-IN"/>
        </w:rPr>
        <w:t xml:space="preserve">30. Agreement for avoidance of double taxation and prevention of fiscal evasion with </w:t>
      </w:r>
      <w:smartTag w:uri="urn:schemas-microsoft-com:office:smarttags" w:element="country-region">
        <w:smartTag w:uri="urn:schemas-microsoft-com:office:smarttags" w:element="place">
          <w:r w:rsidRPr="00315B9E">
            <w:rPr>
              <w:rFonts w:ascii="Times New Roman" w:eastAsia="Times New Roman" w:hAnsi="Times New Roman" w:cs="Times New Roman"/>
              <w:b/>
              <w:bCs/>
              <w:sz w:val="24"/>
              <w:szCs w:val="16"/>
              <w:lang w:val="en-US" w:eastAsia="en-GB" w:bidi="mr-IN"/>
            </w:rPr>
            <w:t>Mongolia</w:t>
          </w:r>
        </w:smartTag>
      </w:smartTag>
    </w:p>
    <w:p w:rsidR="00315B9E" w:rsidRPr="00315B9E" w:rsidRDefault="00315B9E" w:rsidP="00315B9E">
      <w:pPr>
        <w:adjustRightInd w:val="0"/>
        <w:spacing w:after="60" w:line="240" w:lineRule="auto"/>
        <w:jc w:val="both"/>
        <w:rPr>
          <w:rFonts w:ascii="Times New Roman" w:eastAsia="Times New Roman" w:hAnsi="Times New Roman" w:cs="Times New Roman"/>
          <w:i/>
          <w:iCs/>
          <w:sz w:val="24"/>
          <w:szCs w:val="16"/>
          <w:lang w:val="en-US" w:eastAsia="en-GB" w:bidi="mr-IN"/>
        </w:rPr>
      </w:pPr>
      <w:r w:rsidRPr="00315B9E">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Mongolia for the avoidance of double taxation and the prevention of fiscal evasion with respect to taxes on income and on capital has entered into force on the 29th March, 1996, on the notification by both the Contracting States to each other of the completion of the procedures required under their laws for the bringing into force of the said Agreement in accordance with Article 29 of the said Agreement.</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44A of the Wealth-tax Act, 1957 (27 of 1957), the Central Government hereby directs that all the provisions of the said Agreement shall be given effect to in the Union of </w:t>
      </w:r>
      <w:smartTag w:uri="urn:schemas-microsoft-com:office:smarttags" w:element="country-region">
        <w:smartTag w:uri="urn:schemas-microsoft-com:office:smarttags" w:element="place">
          <w:r w:rsidRPr="00315B9E">
            <w:rPr>
              <w:rFonts w:ascii="Times New Roman" w:eastAsia="Times New Roman" w:hAnsi="Times New Roman" w:cs="Times New Roman"/>
              <w:i/>
              <w:iCs/>
              <w:sz w:val="24"/>
              <w:szCs w:val="16"/>
              <w:lang w:val="en-US" w:eastAsia="en-GB" w:bidi="mr-IN"/>
            </w:rPr>
            <w:t>India</w:t>
          </w:r>
        </w:smartTag>
      </w:smartTag>
      <w:r w:rsidRPr="00315B9E">
        <w:rPr>
          <w:rFonts w:ascii="Times New Roman" w:eastAsia="Times New Roman" w:hAnsi="Times New Roman" w:cs="Times New Roman"/>
          <w:i/>
          <w:iCs/>
          <w:sz w:val="24"/>
          <w:szCs w:val="16"/>
          <w:lang w:val="en-US" w:eastAsia="en-GB" w:bidi="mr-IN"/>
        </w:rPr>
        <w:t>.</w:t>
      </w:r>
    </w:p>
    <w:p w:rsidR="00315B9E" w:rsidRPr="00315B9E" w:rsidRDefault="00315B9E" w:rsidP="00315B9E">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b/>
          <w:bCs/>
          <w:sz w:val="24"/>
          <w:szCs w:val="16"/>
          <w:lang w:val="en-US" w:eastAsia="en-GB" w:bidi="mr-IN"/>
        </w:rPr>
        <w:t xml:space="preserve">Notification : </w:t>
      </w:r>
      <w:r w:rsidRPr="00315B9E">
        <w:rPr>
          <w:rFonts w:ascii="Times New Roman" w:eastAsia="Times New Roman" w:hAnsi="Times New Roman" w:cs="Times New Roman"/>
          <w:i/>
          <w:iCs/>
          <w:sz w:val="24"/>
          <w:szCs w:val="16"/>
          <w:lang w:val="en-US" w:eastAsia="en-GB" w:bidi="mr-IN"/>
        </w:rPr>
        <w:t>No. SO 635(E), dated 16-9-1996.</w:t>
      </w:r>
    </w:p>
    <w:p w:rsidR="00315B9E" w:rsidRPr="00315B9E" w:rsidRDefault="00315B9E" w:rsidP="00315B9E">
      <w:pPr>
        <w:tabs>
          <w:tab w:val="left" w:pos="576"/>
          <w:tab w:val="decimal" w:pos="2016"/>
          <w:tab w:val="left" w:pos="2736"/>
          <w:tab w:val="decimal" w:pos="6624"/>
          <w:tab w:val="decimal" w:pos="7776"/>
        </w:tabs>
        <w:adjustRightInd w:val="0"/>
        <w:spacing w:before="240" w:after="80" w:line="240" w:lineRule="auto"/>
        <w:jc w:val="center"/>
        <w:rPr>
          <w:rFonts w:ascii="Times New Roman" w:eastAsia="Times New Roman" w:hAnsi="Times New Roman" w:cs="Times New Roman"/>
          <w:caps/>
          <w:sz w:val="24"/>
          <w:szCs w:val="14"/>
          <w:lang w:val="en-US" w:eastAsia="en-GB" w:bidi="mr-IN"/>
        </w:rPr>
      </w:pPr>
      <w:r w:rsidRPr="00315B9E">
        <w:rPr>
          <w:rFonts w:ascii="Times New Roman" w:eastAsia="Times New Roman" w:hAnsi="Times New Roman" w:cs="Times New Roman"/>
          <w:i/>
          <w:iCs/>
          <w:caps/>
          <w:sz w:val="24"/>
          <w:szCs w:val="14"/>
          <w:lang w:val="en-US" w:eastAsia="en-GB" w:bidi="mr-IN"/>
        </w:rPr>
        <w:t>Annexure</w:t>
      </w:r>
    </w:p>
    <w:p w:rsidR="00315B9E" w:rsidRPr="00315B9E" w:rsidRDefault="00315B9E" w:rsidP="00315B9E">
      <w:pPr>
        <w:tabs>
          <w:tab w:val="left" w:pos="576"/>
          <w:tab w:val="decimal" w:pos="2016"/>
          <w:tab w:val="left" w:pos="2736"/>
          <w:tab w:val="decimal" w:pos="6624"/>
          <w:tab w:val="decimal" w:pos="7776"/>
        </w:tabs>
        <w:adjustRightInd w:val="0"/>
        <w:spacing w:after="80" w:line="240" w:lineRule="auto"/>
        <w:jc w:val="center"/>
        <w:rPr>
          <w:rFonts w:ascii="Times New Roman" w:eastAsia="Times New Roman" w:hAnsi="Times New Roman" w:cs="Times New Roman"/>
          <w:caps/>
          <w:sz w:val="24"/>
          <w:szCs w:val="14"/>
          <w:lang w:val="en-US" w:eastAsia="en-GB" w:bidi="mr-IN"/>
        </w:rPr>
      </w:pPr>
      <w:r w:rsidRPr="00315B9E">
        <w:rPr>
          <w:rFonts w:ascii="Times New Roman" w:eastAsia="Times New Roman" w:hAnsi="Times New Roman" w:cs="Times New Roman"/>
          <w:caps/>
          <w:sz w:val="24"/>
          <w:szCs w:val="14"/>
          <w:lang w:val="en-US" w:eastAsia="en-GB" w:bidi="mr-IN"/>
        </w:rPr>
        <w:t>Agreement between the Government of the Republic of India and the Government of Mongolia for the avoidance of double taxation and the prevention of fiscal evasion with respect to taxes on income and on capital</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The Government of the Republic of India and the Government of Mongolia, desiring to conclude an Agreement for the avoidance of double taxation and the prevention of fiscal evasion with respect to taxes on income and on capital : Have Agreed as follows :</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1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Personal scope </w:t>
      </w:r>
      <w:r w:rsidRPr="00315B9E">
        <w:rPr>
          <w:rFonts w:ascii="Times New Roman" w:eastAsia="Times New Roman" w:hAnsi="Times New Roman" w:cs="Times New Roman"/>
          <w:sz w:val="24"/>
          <w:szCs w:val="16"/>
          <w:lang w:val="en-US" w:eastAsia="en-GB" w:bidi="mr-IN"/>
        </w:rPr>
        <w:t>- This Agreement shall apply to persons who are residents of one or both of the Contracting States.</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2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Taxes covered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The taxes to which this Agreement shall apply are : </w:t>
      </w:r>
    </w:p>
    <w:p w:rsidR="00315B9E" w:rsidRPr="00315B9E" w:rsidRDefault="00315B9E" w:rsidP="00315B9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315B9E">
            <w:rPr>
              <w:rFonts w:ascii="Times New Roman" w:eastAsia="Times New Roman" w:hAnsi="Times New Roman" w:cs="Times New Roman"/>
              <w:sz w:val="24"/>
              <w:szCs w:val="16"/>
              <w:lang w:val="en-US" w:eastAsia="en-GB" w:bidi="mr-IN"/>
            </w:rPr>
            <w:t>Mongolia</w:t>
          </w:r>
        </w:smartTag>
      </w:smartTag>
      <w:r w:rsidRPr="00315B9E">
        <w:rPr>
          <w:rFonts w:ascii="Times New Roman" w:eastAsia="Times New Roman" w:hAnsi="Times New Roman" w:cs="Times New Roman"/>
          <w:sz w:val="24"/>
          <w:szCs w:val="16"/>
          <w:lang w:val="en-US" w:eastAsia="en-GB" w:bidi="mr-IN"/>
        </w:rPr>
        <w:t xml:space="preserve"> :</w:t>
      </w:r>
    </w:p>
    <w:p w:rsidR="00315B9E" w:rsidRPr="00315B9E" w:rsidRDefault="00315B9E" w:rsidP="00315B9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i</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individual income-tax ;</w:t>
      </w:r>
    </w:p>
    <w:p w:rsidR="00315B9E" w:rsidRPr="00315B9E" w:rsidRDefault="00315B9E" w:rsidP="00315B9E">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ii</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corporate income-tax ;</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r>
      <w:r w:rsidRPr="00315B9E">
        <w:rPr>
          <w:rFonts w:ascii="Times New Roman" w:eastAsia="Times New Roman" w:hAnsi="Times New Roman" w:cs="Times New Roman"/>
          <w:sz w:val="24"/>
          <w:szCs w:val="16"/>
          <w:lang w:val="en-US" w:eastAsia="en-GB" w:bidi="mr-IN"/>
        </w:rPr>
        <w:tab/>
        <w:t>(hereinafter referred to as “Mongolian tax”)</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315B9E">
            <w:rPr>
              <w:rFonts w:ascii="Times New Roman" w:eastAsia="Times New Roman" w:hAnsi="Times New Roman" w:cs="Times New Roman"/>
              <w:sz w:val="24"/>
              <w:szCs w:val="16"/>
              <w:lang w:val="en-US" w:eastAsia="en-GB" w:bidi="mr-IN"/>
            </w:rPr>
            <w:t>India</w:t>
          </w:r>
        </w:smartTag>
      </w:smartTag>
      <w:r w:rsidRPr="00315B9E">
        <w:rPr>
          <w:rFonts w:ascii="Times New Roman" w:eastAsia="Times New Roman" w:hAnsi="Times New Roman" w:cs="Times New Roman"/>
          <w:sz w:val="24"/>
          <w:szCs w:val="16"/>
          <w:lang w:val="en-US" w:eastAsia="en-GB" w:bidi="mr-IN"/>
        </w:rPr>
        <w:t xml:space="preserve"> :</w:t>
      </w:r>
    </w:p>
    <w:p w:rsidR="00315B9E" w:rsidRPr="00315B9E" w:rsidRDefault="00315B9E" w:rsidP="00315B9E">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i</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income-tax including any surcharge thereon ;</w:t>
      </w:r>
    </w:p>
    <w:p w:rsidR="00315B9E" w:rsidRPr="00315B9E" w:rsidRDefault="00315B9E" w:rsidP="00315B9E">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ii</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wealth-tax ;</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r>
      <w:r w:rsidRPr="00315B9E">
        <w:rPr>
          <w:rFonts w:ascii="Times New Roman" w:eastAsia="Times New Roman" w:hAnsi="Times New Roman" w:cs="Times New Roman"/>
          <w:sz w:val="24"/>
          <w:szCs w:val="16"/>
          <w:lang w:val="en-US" w:eastAsia="en-GB" w:bidi="mr-IN"/>
        </w:rPr>
        <w:tab/>
        <w:t>(hereinafter referred to as “Indian tax”)</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The present Agreement shall also apply to any identical or substantially similar taxes which are imposed by either </w:t>
      </w:r>
      <w:smartTag w:uri="urn:schemas-microsoft-com:office:smarttags" w:element="place">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smartTag>
      <w:r w:rsidRPr="00315B9E">
        <w:rPr>
          <w:rFonts w:ascii="Times New Roman" w:eastAsia="Times New Roman" w:hAnsi="Times New Roman" w:cs="Times New Roman"/>
          <w:sz w:val="24"/>
          <w:szCs w:val="16"/>
          <w:lang w:val="en-US" w:eastAsia="en-GB" w:bidi="mr-IN"/>
        </w:rPr>
        <w:t xml:space="preserve"> after the date of signature of the present Agreement in addition to, or in place of, the taxes referred to in paragraph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The competent authorities of the Contracting States shall notify each other of any substantial changes which are made in their respective taxation laws within a reasonable period of time after such change.</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3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General definitions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In this Agreement, unless the context otherwise requires :</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term “India” means the territory of India and includes the territorial sea and airspace above it, and other maritime zones in which India has sovereign rights, other rights and jurisdictions according to the Indian law and in accordance with international Law;</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lastRenderedPageBreak/>
        <w:tab/>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term “Mongolia” means when used in a geographical sense, all the territory of Mongolia, the area which the tax law of the Contracting State in force, insofar as the State concerned exercises there in conformity with international law, sovereign rights to exploit its natural resources ;</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c</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 xml:space="preserve">the terms “Contracting State” and “the other </w:t>
      </w:r>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r w:rsidRPr="00315B9E">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315B9E">
          <w:rPr>
            <w:rFonts w:ascii="Times New Roman" w:eastAsia="Times New Roman" w:hAnsi="Times New Roman" w:cs="Times New Roman"/>
            <w:sz w:val="24"/>
            <w:szCs w:val="16"/>
            <w:lang w:val="en-US" w:eastAsia="en-GB" w:bidi="mr-IN"/>
          </w:rPr>
          <w:t>Mongolia</w:t>
        </w:r>
      </w:smartTag>
      <w:r w:rsidRPr="00315B9E">
        <w:rPr>
          <w:rFonts w:ascii="Times New Roman" w:eastAsia="Times New Roman" w:hAnsi="Times New Roman" w:cs="Times New Roman"/>
          <w:sz w:val="24"/>
          <w:szCs w:val="16"/>
          <w:lang w:val="en-US" w:eastAsia="en-GB" w:bidi="mr-IN"/>
        </w:rPr>
        <w:t xml:space="preserve"> or </w:t>
      </w:r>
      <w:smartTag w:uri="urn:schemas-microsoft-com:office:smarttags" w:element="country-region">
        <w:smartTag w:uri="urn:schemas-microsoft-com:office:smarttags" w:element="place">
          <w:r w:rsidRPr="00315B9E">
            <w:rPr>
              <w:rFonts w:ascii="Times New Roman" w:eastAsia="Times New Roman" w:hAnsi="Times New Roman" w:cs="Times New Roman"/>
              <w:sz w:val="24"/>
              <w:szCs w:val="16"/>
              <w:lang w:val="en-US" w:eastAsia="en-GB" w:bidi="mr-IN"/>
            </w:rPr>
            <w:t>India</w:t>
          </w:r>
        </w:smartTag>
      </w:smartTag>
      <w:r w:rsidRPr="00315B9E">
        <w:rPr>
          <w:rFonts w:ascii="Times New Roman" w:eastAsia="Times New Roman" w:hAnsi="Times New Roman" w:cs="Times New Roman"/>
          <w:sz w:val="24"/>
          <w:szCs w:val="16"/>
          <w:lang w:val="en-US" w:eastAsia="en-GB" w:bidi="mr-IN"/>
        </w:rPr>
        <w:t xml:space="preserve"> as the context requires ;</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d</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 ;</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e</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 xml:space="preserve">the term “competent authority” means in the case of </w:t>
      </w:r>
      <w:smartTag w:uri="urn:schemas-microsoft-com:office:smarttags" w:element="country-region">
        <w:r w:rsidRPr="00315B9E">
          <w:rPr>
            <w:rFonts w:ascii="Times New Roman" w:eastAsia="Times New Roman" w:hAnsi="Times New Roman" w:cs="Times New Roman"/>
            <w:sz w:val="24"/>
            <w:szCs w:val="16"/>
            <w:lang w:val="en-US" w:eastAsia="en-GB" w:bidi="mr-IN"/>
          </w:rPr>
          <w:t>Mongolia</w:t>
        </w:r>
      </w:smartTag>
      <w:r w:rsidRPr="00315B9E">
        <w:rPr>
          <w:rFonts w:ascii="Times New Roman" w:eastAsia="Times New Roman" w:hAnsi="Times New Roman" w:cs="Times New Roman"/>
          <w:sz w:val="24"/>
          <w:szCs w:val="16"/>
          <w:lang w:val="en-US" w:eastAsia="en-GB" w:bidi="mr-IN"/>
        </w:rPr>
        <w:t xml:space="preserve">, the Ministry of Finance or his authorised representative and in the case of </w:t>
      </w:r>
      <w:smartTag w:uri="urn:schemas-microsoft-com:office:smarttags" w:element="country-region">
        <w:smartTag w:uri="urn:schemas-microsoft-com:office:smarttags" w:element="place">
          <w:r w:rsidRPr="00315B9E">
            <w:rPr>
              <w:rFonts w:ascii="Times New Roman" w:eastAsia="Times New Roman" w:hAnsi="Times New Roman" w:cs="Times New Roman"/>
              <w:sz w:val="24"/>
              <w:szCs w:val="16"/>
              <w:lang w:val="en-US" w:eastAsia="en-GB" w:bidi="mr-IN"/>
            </w:rPr>
            <w:t>India</w:t>
          </w:r>
        </w:smartTag>
      </w:smartTag>
      <w:r w:rsidRPr="00315B9E">
        <w:rPr>
          <w:rFonts w:ascii="Times New Roman" w:eastAsia="Times New Roman" w:hAnsi="Times New Roman" w:cs="Times New Roman"/>
          <w:sz w:val="24"/>
          <w:szCs w:val="16"/>
          <w:lang w:val="en-US" w:eastAsia="en-GB" w:bidi="mr-IN"/>
        </w:rPr>
        <w:t>, the Central Government in the Ministry of Finance (Department of Revenue) or their authorised representative ;</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f</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 xml:space="preserve">the terms “enterprise of a </w:t>
      </w:r>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r w:rsidRPr="00315B9E">
        <w:rPr>
          <w:rFonts w:ascii="Times New Roman" w:eastAsia="Times New Roman" w:hAnsi="Times New Roman" w:cs="Times New Roman"/>
          <w:sz w:val="24"/>
          <w:szCs w:val="16"/>
          <w:lang w:val="en-US" w:eastAsia="en-GB" w:bidi="mr-IN"/>
        </w:rPr>
        <w:t xml:space="preserve">” and “enterprise of the other </w:t>
      </w:r>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r w:rsidRPr="00315B9E">
        <w:rPr>
          <w:rFonts w:ascii="Times New Roman" w:eastAsia="Times New Roman" w:hAnsi="Times New Roman" w:cs="Times New Roman"/>
          <w:sz w:val="24"/>
          <w:szCs w:val="16"/>
          <w:lang w:val="en-US" w:eastAsia="en-GB" w:bidi="mr-IN"/>
        </w:rPr>
        <w:t xml:space="preserve">” means respectively an enterprise carried on by a resident of a </w:t>
      </w:r>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r w:rsidRPr="00315B9E">
        <w:rPr>
          <w:rFonts w:ascii="Times New Roman" w:eastAsia="Times New Roman" w:hAnsi="Times New Roman" w:cs="Times New Roman"/>
          <w:sz w:val="24"/>
          <w:szCs w:val="16"/>
          <w:lang w:val="en-US" w:eastAsia="en-GB" w:bidi="mr-IN"/>
        </w:rPr>
        <w:t xml:space="preserve"> and enterprise carried on by a resident of the other </w:t>
      </w:r>
      <w:smartTag w:uri="urn:schemas-microsoft-com:office:smarttags" w:element="place">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smartTag>
      <w:r w:rsidRPr="00315B9E">
        <w:rPr>
          <w:rFonts w:ascii="Times New Roman" w:eastAsia="Times New Roman" w:hAnsi="Times New Roman" w:cs="Times New Roman"/>
          <w:sz w:val="24"/>
          <w:szCs w:val="16"/>
          <w:lang w:val="en-US" w:eastAsia="en-GB" w:bidi="mr-IN"/>
        </w:rPr>
        <w:t xml:space="preserve"> ;</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g</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term “fiscal year” means :</w:t>
      </w:r>
    </w:p>
    <w:p w:rsidR="00315B9E" w:rsidRPr="00315B9E" w:rsidRDefault="00315B9E" w:rsidP="00315B9E">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i</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315B9E">
            <w:rPr>
              <w:rFonts w:ascii="Times New Roman" w:eastAsia="Times New Roman" w:hAnsi="Times New Roman" w:cs="Times New Roman"/>
              <w:sz w:val="24"/>
              <w:szCs w:val="16"/>
              <w:lang w:val="en-US" w:eastAsia="en-GB" w:bidi="mr-IN"/>
            </w:rPr>
            <w:t>Mongolia</w:t>
          </w:r>
        </w:smartTag>
      </w:smartTag>
      <w:r w:rsidRPr="00315B9E">
        <w:rPr>
          <w:rFonts w:ascii="Times New Roman" w:eastAsia="Times New Roman" w:hAnsi="Times New Roman" w:cs="Times New Roman"/>
          <w:sz w:val="24"/>
          <w:szCs w:val="16"/>
          <w:lang w:val="en-US" w:eastAsia="en-GB" w:bidi="mr-IN"/>
        </w:rPr>
        <w:t>, the calendar year from 1st of January to 31st of December of the year under review ;</w:t>
      </w:r>
    </w:p>
    <w:p w:rsidR="00315B9E" w:rsidRPr="00315B9E" w:rsidRDefault="00315B9E" w:rsidP="00315B9E">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ii</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315B9E">
            <w:rPr>
              <w:rFonts w:ascii="Times New Roman" w:eastAsia="Times New Roman" w:hAnsi="Times New Roman" w:cs="Times New Roman"/>
              <w:sz w:val="24"/>
              <w:szCs w:val="16"/>
              <w:lang w:val="en-US" w:eastAsia="en-GB" w:bidi="mr-IN"/>
            </w:rPr>
            <w:t>India</w:t>
          </w:r>
        </w:smartTag>
      </w:smartTag>
      <w:r w:rsidRPr="00315B9E">
        <w:rPr>
          <w:rFonts w:ascii="Times New Roman" w:eastAsia="Times New Roman" w:hAnsi="Times New Roman" w:cs="Times New Roman"/>
          <w:sz w:val="24"/>
          <w:szCs w:val="16"/>
          <w:lang w:val="en-US" w:eastAsia="en-GB" w:bidi="mr-IN"/>
        </w:rPr>
        <w:t>, “previous year” as defined under section 3 of the Income-tax Act, 1961.</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h</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term “international traffic” means any transport by a ship, aircraft or land vehicle operated by an enterprise of a Contracting State except when the ship, aircraft or land vehicle is operated solely between places in the other Contracting State ;</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i</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 xml:space="preserve">the term “national” means any individual possessing the nationality of a </w:t>
      </w:r>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r w:rsidRPr="00315B9E">
        <w:rPr>
          <w:rFonts w:ascii="Times New Roman" w:eastAsia="Times New Roman" w:hAnsi="Times New Roman" w:cs="Times New Roman"/>
          <w:sz w:val="24"/>
          <w:szCs w:val="16"/>
          <w:lang w:val="en-US" w:eastAsia="en-GB" w:bidi="mr-IN"/>
        </w:rPr>
        <w:t xml:space="preserve"> and any legal person, partnership or association deriving its status from the laws in force in the </w:t>
      </w:r>
      <w:smartTag w:uri="urn:schemas-microsoft-com:office:smarttags" w:element="place">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smartTag>
      <w:r w:rsidRPr="00315B9E">
        <w:rPr>
          <w:rFonts w:ascii="Times New Roman" w:eastAsia="Times New Roman" w:hAnsi="Times New Roman" w:cs="Times New Roman"/>
          <w:sz w:val="24"/>
          <w:szCs w:val="16"/>
          <w:lang w:val="en-US" w:eastAsia="en-GB" w:bidi="mr-IN"/>
        </w:rPr>
        <w:t xml:space="preserve"> ;</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j</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 ;</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k</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term “tax” means Indian tax or Mongolian tax as the context requires, but shall not include any amount which is payable in respect of any default or omission in relation to the taxes to which this Agreement applies or which represents a penalty imposed relating to those taxes.</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As regards the application of the Agreement by Contracting State, any term not defined therein shall unless the context otherwise requires, have the meaning which it has under the law of that State concerning the taxes to which the Agreement applies.</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4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Resident </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i/>
          <w:iCs/>
          <w:sz w:val="24"/>
          <w:szCs w:val="16"/>
          <w:lang w:val="en-US" w:eastAsia="en-GB" w:bidi="mr-IN"/>
        </w:rPr>
        <w:t xml:space="preserve"> 1.</w:t>
      </w:r>
      <w:r w:rsidRPr="00315B9E">
        <w:rPr>
          <w:rFonts w:ascii="Times New Roman" w:eastAsia="Times New Roman" w:hAnsi="Times New Roman" w:cs="Times New Roman"/>
          <w:sz w:val="24"/>
          <w:szCs w:val="16"/>
          <w:lang w:val="en-US" w:eastAsia="en-GB" w:bidi="mr-IN"/>
        </w:rPr>
        <w:t xml:space="preserve"> For the purposes of this Agreement the term “resident of a Contracting State” means any person who under the laws of that State, is liable to tax therein by reason of his domicile, residence, place of management or any other criterion of a similar nature.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he shall be deemed to be a resident of that State in which he has a permanent home available to him; if he has a permanent home available to him in both States; he shall be deemed to be a resident of the State with which his personal and economic relations are closer (centre of vital interests)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lastRenderedPageBreak/>
        <w:tab/>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c</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d</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he shall be deemed to be a resident of the State in which his place of effective management is situated.</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5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Permanent establishment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the enterprise is wholly or partly carried on.</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The term “permanent establishment” includes especially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a place of management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a branch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c</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an office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d</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a factory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e</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a workshop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f</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a mine, an oil or gas well, quarry or any other place of extraction of natural resources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g</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a building site or a construction or an assembly project or supervisory activities in connection therewith; but only where such site, project or activity continues for a period of more than nine months.</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c</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d</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e</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4.</w:t>
      </w:r>
      <w:r w:rsidRPr="00315B9E">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independent status to whom paragraph 5 applies — is acting on behalf of an enterprise and has, and habitually exercises, in a Contracting State an authority to conclude contracts on behalf of the enterprise, that enterprise shall be deemed to have a permanent establishment in that State in respect of any activities which that person undertakes for the enterprise, unless the activities of such person are limited to those mentioned in paragraph 3 of this Article, which if exercised through a fixed place of business would not make this fixed place of business a permanent establishment under the provisions of that paragraph.</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5.</w:t>
      </w:r>
      <w:r w:rsidRPr="00315B9E">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r w:rsidRPr="00315B9E">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smartTag>
      <w:r w:rsidRPr="00315B9E">
        <w:rPr>
          <w:rFonts w:ascii="Times New Roman" w:eastAsia="Times New Roman" w:hAnsi="Times New Roman" w:cs="Times New Roman"/>
          <w:sz w:val="24"/>
          <w:szCs w:val="16"/>
          <w:lang w:val="en-US" w:eastAsia="en-GB" w:bidi="mr-IN"/>
        </w:rPr>
        <w:t xml:space="preserve"> merely because it carries on business in that other State through a broker, general commission agent or any other agent of an independent status, provided that such persons are acting in the ordinary course of their business. </w:t>
      </w:r>
      <w:r w:rsidRPr="00315B9E">
        <w:rPr>
          <w:rFonts w:ascii="Times New Roman" w:eastAsia="Times New Roman" w:hAnsi="Times New Roman" w:cs="Times New Roman"/>
          <w:sz w:val="24"/>
          <w:szCs w:val="16"/>
          <w:lang w:val="en-US" w:eastAsia="en-GB" w:bidi="mr-IN"/>
        </w:rPr>
        <w:lastRenderedPageBreak/>
        <w:t>However, when the activities of such an agent are devoted wholly or almost wholly on behalf of that enterprise, he will not be considered an agent of an independent status within the meaning of this paragraph.</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6.</w:t>
      </w:r>
      <w:r w:rsidRPr="00315B9E">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a permanent establishment of the other.</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6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Income from immovable property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r w:rsidRPr="00315B9E">
        <w:rPr>
          <w:rFonts w:ascii="Times New Roman" w:eastAsia="Times New Roman" w:hAnsi="Times New Roman" w:cs="Times New Roman"/>
          <w:sz w:val="24"/>
          <w:szCs w:val="16"/>
          <w:lang w:val="en-US" w:eastAsia="en-GB" w:bidi="mr-IN"/>
        </w:rPr>
        <w:t xml:space="preserve"> from immovable property (including income from agricultural or forestry) situated in the other </w:t>
      </w:r>
      <w:smartTag w:uri="urn:schemas-microsoft-com:office:smarttags" w:element="place">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smartTag>
      <w:r w:rsidRPr="00315B9E">
        <w:rPr>
          <w:rFonts w:ascii="Times New Roman" w:eastAsia="Times New Roman" w:hAnsi="Times New Roman" w:cs="Times New Roman"/>
          <w:sz w:val="24"/>
          <w:szCs w:val="16"/>
          <w:lang w:val="en-US" w:eastAsia="en-GB" w:bidi="mr-IN"/>
        </w:rPr>
        <w:t xml:space="preserve"> may be taxed in that other State.</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The term “immovable property” shall have the meaning which it has under the law of the </w:t>
      </w:r>
      <w:smartTag w:uri="urn:schemas-microsoft-com:office:smarttags" w:element="place">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smartTag>
      <w:r w:rsidRPr="00315B9E">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land vehicles and aircraft shall not be regarded as immovable property.</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4.</w:t>
      </w:r>
      <w:r w:rsidRPr="00315B9E">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7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Business profits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r w:rsidRPr="00315B9E">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smartTag>
      <w:r w:rsidRPr="00315B9E">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enterprise may be taxed in the other State but only so much of them as is attributable to :</w:t>
      </w:r>
    </w:p>
    <w:p w:rsidR="00315B9E" w:rsidRPr="00315B9E" w:rsidRDefault="00315B9E" w:rsidP="00315B9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that permanent establishment ; or</w:t>
      </w:r>
    </w:p>
    <w:p w:rsidR="00315B9E" w:rsidRPr="00315B9E" w:rsidRDefault="00315B9E" w:rsidP="00315B9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sales in that other State of goods or merchandise of the same or similar kind as those sold through that permanent establishment ; or</w:t>
      </w:r>
    </w:p>
    <w:p w:rsidR="00315B9E" w:rsidRPr="00315B9E" w:rsidRDefault="00315B9E" w:rsidP="00315B9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c</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other business activities carried on in that other State of the same or similar kind as those effected through that permanent establishment.</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4.</w:t>
      </w:r>
      <w:r w:rsidRPr="00315B9E">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w:t>
      </w:r>
      <w:r w:rsidRPr="00315B9E">
        <w:rPr>
          <w:rFonts w:ascii="Times New Roman" w:eastAsia="Times New Roman" w:hAnsi="Times New Roman" w:cs="Times New Roman"/>
          <w:sz w:val="24"/>
          <w:szCs w:val="16"/>
          <w:lang w:val="en-US" w:eastAsia="en-GB" w:bidi="mr-IN"/>
        </w:rPr>
        <w:lastRenderedPageBreak/>
        <w:t>State from determining the profits to be taxed by such an apportionment as may be customary, the method of apportionment adopted shall, however, be such that the result shall be in accordance with the principles contained in this Article.</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5.</w:t>
      </w:r>
      <w:r w:rsidRPr="00315B9E">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6.</w:t>
      </w:r>
      <w:r w:rsidRPr="00315B9E">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7.</w:t>
      </w:r>
      <w:r w:rsidRPr="00315B9E">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8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Shipping, air and land transport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Profits derived by an enterprise registered and having its headquarters (</w:t>
      </w:r>
      <w:r w:rsidRPr="00315B9E">
        <w:rPr>
          <w:rFonts w:ascii="Times New Roman" w:eastAsia="Times New Roman" w:hAnsi="Times New Roman" w:cs="Times New Roman"/>
          <w:i/>
          <w:iCs/>
          <w:sz w:val="24"/>
          <w:szCs w:val="16"/>
          <w:lang w:val="en-US" w:eastAsia="en-GB" w:bidi="mr-IN"/>
        </w:rPr>
        <w:t>i.e.,</w:t>
      </w:r>
      <w:r w:rsidRPr="00315B9E">
        <w:rPr>
          <w:rFonts w:ascii="Times New Roman" w:eastAsia="Times New Roman" w:hAnsi="Times New Roman" w:cs="Times New Roman"/>
          <w:sz w:val="24"/>
          <w:szCs w:val="16"/>
          <w:lang w:val="en-US" w:eastAsia="en-GB" w:bidi="mr-IN"/>
        </w:rPr>
        <w:t xml:space="preserve"> effective management) in a Contracting State from operation of ships, aircraft or land vehicles in international traffic shall be taxable only in that State.</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For the purposes of this Article, interest on funds connected with the operation of ships, aircraft or land vehicles in international traffic shall be regarded as profits derived from the operation of such ship, aircraft or land vehicles, and the provisions of Article 11 shall not apply in relation to such interest.</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4.</w:t>
      </w:r>
      <w:r w:rsidRPr="00315B9E">
        <w:rPr>
          <w:rFonts w:ascii="Times New Roman" w:eastAsia="Times New Roman" w:hAnsi="Times New Roman" w:cs="Times New Roman"/>
          <w:sz w:val="24"/>
          <w:szCs w:val="16"/>
          <w:lang w:val="en-US" w:eastAsia="en-GB" w:bidi="mr-IN"/>
        </w:rPr>
        <w:t xml:space="preserve"> The term “operation of aircraft” shall mean business of transportation by air passengers, mail, livestock or goods carried on by the owners or lessees or charterers of aircraft, including the sale of tickets for such transportation on behalf of other enterprise, the incidental lease of aircraft and any other activity directly connected with such transportation.</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5.</w:t>
      </w:r>
      <w:r w:rsidRPr="00315B9E">
        <w:rPr>
          <w:rFonts w:ascii="Times New Roman" w:eastAsia="Times New Roman" w:hAnsi="Times New Roman" w:cs="Times New Roman"/>
          <w:sz w:val="24"/>
          <w:szCs w:val="16"/>
          <w:lang w:val="en-US" w:eastAsia="en-GB" w:bidi="mr-IN"/>
        </w:rPr>
        <w:t xml:space="preserve"> The term “operation of ships” shall include :</w:t>
      </w:r>
    </w:p>
    <w:p w:rsidR="00315B9E" w:rsidRPr="00315B9E" w:rsidRDefault="00315B9E" w:rsidP="00315B9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use, maintenance or rental of containers (including trailers and related equipment for the transport of containers) in connection with the transport of goods or merchandise in international traffic;</w:t>
      </w:r>
    </w:p>
    <w:p w:rsidR="00315B9E" w:rsidRPr="00315B9E" w:rsidRDefault="00315B9E" w:rsidP="00315B9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rental on a full or bareboat basis of ships is operated in international traffic.</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9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Associated enterprises </w:t>
      </w:r>
      <w:r w:rsidRPr="00315B9E">
        <w:rPr>
          <w:rFonts w:ascii="Times New Roman" w:eastAsia="Times New Roman" w:hAnsi="Times New Roman" w:cs="Times New Roman"/>
          <w:sz w:val="24"/>
          <w:szCs w:val="16"/>
          <w:lang w:val="en-US" w:eastAsia="en-GB" w:bidi="mr-IN"/>
        </w:rPr>
        <w:t>- Where,—</w:t>
      </w:r>
    </w:p>
    <w:p w:rsidR="00315B9E" w:rsidRPr="00315B9E" w:rsidRDefault="00315B9E" w:rsidP="00315B9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r w:rsidRPr="00315B9E">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smartTag>
      <w:r w:rsidRPr="00315B9E">
        <w:rPr>
          <w:rFonts w:ascii="Times New Roman" w:eastAsia="Times New Roman" w:hAnsi="Times New Roman" w:cs="Times New Roman"/>
          <w:sz w:val="24"/>
          <w:szCs w:val="16"/>
          <w:lang w:val="en-US" w:eastAsia="en-GB" w:bidi="mr-IN"/>
        </w:rPr>
        <w:t>, or</w:t>
      </w:r>
    </w:p>
    <w:p w:rsidR="00315B9E" w:rsidRPr="00315B9E" w:rsidRDefault="00315B9E" w:rsidP="00315B9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r w:rsidRPr="00315B9E">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315B9E">
            <w:rPr>
              <w:rFonts w:ascii="Times New Roman" w:eastAsia="Times New Roman" w:hAnsi="Times New Roman" w:cs="Times New Roman"/>
              <w:sz w:val="24"/>
              <w:szCs w:val="16"/>
              <w:lang w:val="en-US" w:eastAsia="en-GB" w:bidi="mr-IN"/>
            </w:rPr>
            <w:t>Contracting</w:t>
          </w:r>
        </w:smartTag>
        <w:r w:rsidRPr="00315B9E">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B9E">
            <w:rPr>
              <w:rFonts w:ascii="Times New Roman" w:eastAsia="Times New Roman" w:hAnsi="Times New Roman" w:cs="Times New Roman"/>
              <w:sz w:val="24"/>
              <w:szCs w:val="16"/>
              <w:lang w:val="en-US" w:eastAsia="en-GB" w:bidi="mr-IN"/>
            </w:rPr>
            <w:t>State</w:t>
          </w:r>
        </w:smartTag>
      </w:smartTag>
      <w:r w:rsidRPr="00315B9E">
        <w:rPr>
          <w:rFonts w:ascii="Times New Roman" w:eastAsia="Times New Roman" w:hAnsi="Times New Roman" w:cs="Times New Roman"/>
          <w:sz w:val="24"/>
          <w:szCs w:val="16"/>
          <w:lang w:val="en-US" w:eastAsia="en-GB" w:bidi="mr-IN"/>
        </w:rPr>
        <w:t>,</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the enterprise and taxed accordingly.</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10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Dividends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15 per cent of gross amount of the dividends.</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lastRenderedPageBreak/>
        <w:t>This paragraph shall not affect the taxation of the company in respect of the profits out of which the dividends are paid.</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The term “dividends” as used in this Article means income from shares or from other rights, not being debt-claims participating in profits as well as the income from other corporate rights, which is subjected to the same taxation treatment as income from shares by the laws of State of which the company making the distribution is a resident.</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4.</w:t>
      </w:r>
      <w:r w:rsidRPr="00315B9E">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5.</w:t>
      </w:r>
      <w:r w:rsidRPr="00315B9E">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11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Interest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15 per cent of the gross amount of the interest.</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Notwithstanding the provisions of paragraph 2,—</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interest arising in a Contracting State shall be exempt from tax in that State provided it is derived and beneficially owned by :</w:t>
      </w:r>
    </w:p>
    <w:p w:rsidR="00315B9E" w:rsidRPr="00315B9E" w:rsidRDefault="00315B9E" w:rsidP="00315B9E">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i</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Government, a political sub-division or local authority of the other Contracting State ; or</w:t>
      </w:r>
    </w:p>
    <w:p w:rsidR="00315B9E" w:rsidRPr="00315B9E" w:rsidRDefault="00315B9E" w:rsidP="00315B9E">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ii</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Central Bank of the other Contracting State ; or</w:t>
      </w:r>
    </w:p>
    <w:p w:rsidR="00315B9E" w:rsidRPr="00315B9E" w:rsidRDefault="00315B9E" w:rsidP="00315B9E">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iii</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Trade and Development Bank of Mongolia in case of Mongolia, and the Industrial Development Bank of India in case of India;</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interest arising in a Contracting State shall be exempt from tax in that Contracting State to the extent approved by the Government of that State if it is derived and beneficially owned by any person other than a person referred to in sub-paragraph (</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 who is a resident of the other Contracting State provided that the transaction giving rise to the debt-claim has been approved in this regard by the Government of the first-mentioned Contracting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4.</w:t>
      </w:r>
      <w:r w:rsidRPr="00315B9E">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5.</w:t>
      </w:r>
      <w:r w:rsidRPr="00315B9E">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t>
      </w:r>
      <w:r w:rsidRPr="00315B9E">
        <w:rPr>
          <w:rFonts w:ascii="Times New Roman" w:eastAsia="Times New Roman" w:hAnsi="Times New Roman" w:cs="Times New Roman"/>
          <w:sz w:val="24"/>
          <w:szCs w:val="16"/>
          <w:lang w:val="en-US" w:eastAsia="en-GB" w:bidi="mr-IN"/>
        </w:rPr>
        <w:lastRenderedPageBreak/>
        <w:t>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6.</w:t>
      </w:r>
      <w:r w:rsidRPr="00315B9E">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in which the interest is paid was incurred and such interest is borne by such permanent establishment or fixed base, then such interest shall be deemed to arise in the Contracting State in which the permanent establishment or fixed base is situated.</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7.</w:t>
      </w:r>
      <w:r w:rsidRPr="00315B9E">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12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Royalties and fees for technical services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Royalties and fees for technical services arising in a Contracting State and paid to a resident of the other Contracting State may be taxed in that other State.</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However, such royalties and fees for technical services may also be taxed in the Contracting State in which they arise and according to the laws of that State, but if the recipient is the beneficial owner of royalties, or fees for technical services, the tax so charged shall not exceed 15 per cent of the gross amount of the royalties or fees for technical services.</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4.</w:t>
      </w:r>
      <w:r w:rsidRPr="00315B9E">
        <w:rPr>
          <w:rFonts w:ascii="Times New Roman" w:eastAsia="Times New Roman" w:hAnsi="Times New Roman" w:cs="Times New Roman"/>
          <w:sz w:val="24"/>
          <w:szCs w:val="16"/>
          <w:lang w:val="en-US" w:eastAsia="en-GB" w:bidi="mr-IN"/>
        </w:rPr>
        <w:t xml:space="preserve"> The term “fees for technical services” as used in this article means payments of any amount to any person other than payments to an employee of a person making payments, in consideration for the services of a managerial, technical or consultancy nature, including the provision of services of technical or other personnel.</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5.</w:t>
      </w:r>
      <w:r w:rsidRPr="00315B9E">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property or contract in respect of which the royalties or fees for technical services are paid is effectively connected with such permanent establishment or fixed base. In such case, the provisions of Article 7, or Article 14, as the case may be, shall apply.</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6.</w:t>
      </w:r>
      <w:r w:rsidRPr="00315B9E">
        <w:rPr>
          <w:rFonts w:ascii="Times New Roman" w:eastAsia="Times New Roman" w:hAnsi="Times New Roman" w:cs="Times New Roman"/>
          <w:sz w:val="24"/>
          <w:szCs w:val="16"/>
          <w:lang w:val="en-US" w:eastAsia="en-GB" w:bidi="mr-IN"/>
        </w:rPr>
        <w:t xml:space="preserve"> Royalties and fees for technical services shall be deemed to arise in a Contracting State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w:t>
      </w:r>
      <w:r w:rsidRPr="00315B9E">
        <w:rPr>
          <w:rFonts w:ascii="Times New Roman" w:eastAsia="Times New Roman" w:hAnsi="Times New Roman" w:cs="Times New Roman"/>
          <w:sz w:val="24"/>
          <w:szCs w:val="16"/>
          <w:lang w:val="en-US" w:eastAsia="en-GB" w:bidi="mr-IN"/>
        </w:rPr>
        <w:lastRenderedPageBreak/>
        <w:t>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7.</w:t>
      </w:r>
      <w:r w:rsidRPr="00315B9E">
        <w:rPr>
          <w:rFonts w:ascii="Times New Roman" w:eastAsia="Times New Roman" w:hAnsi="Times New Roman" w:cs="Times New Roman"/>
          <w:sz w:val="24"/>
          <w:szCs w:val="16"/>
          <w:lang w:val="en-US" w:eastAsia="en-GB" w:bidi="mr-IN"/>
        </w:rPr>
        <w:t xml:space="preserve"> Where, by reason of special relationship between the payer and the beneficial owner or between both of them and some other person, the amount of royalties or fees for technical services paid exceeds the amount which would have been paid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13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Capital gains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Contracting State.</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purposes of performing independent personal services, including such gains from the alienation of such a permanent establishment (alone or with the whole enterprise) or of such fixed base, may be taxed in that other State.</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Gains from the alienation of ships, aircraft or land vehicles operated in international traffic or movable property pertaining to the operation of such ships, aircraft or land vehicles shall be taxable only in the Contracting State in which the enterprise is registered and having the headquarters (</w:t>
      </w:r>
      <w:r w:rsidRPr="00315B9E">
        <w:rPr>
          <w:rFonts w:ascii="Times New Roman" w:eastAsia="Times New Roman" w:hAnsi="Times New Roman" w:cs="Times New Roman"/>
          <w:i/>
          <w:iCs/>
          <w:sz w:val="24"/>
          <w:szCs w:val="16"/>
          <w:lang w:val="en-US" w:eastAsia="en-GB" w:bidi="mr-IN"/>
        </w:rPr>
        <w:t>i.e.,</w:t>
      </w:r>
      <w:r w:rsidRPr="00315B9E">
        <w:rPr>
          <w:rFonts w:ascii="Times New Roman" w:eastAsia="Times New Roman" w:hAnsi="Times New Roman" w:cs="Times New Roman"/>
          <w:sz w:val="24"/>
          <w:szCs w:val="16"/>
          <w:lang w:val="en-US" w:eastAsia="en-GB" w:bidi="mr-IN"/>
        </w:rPr>
        <w:t xml:space="preserve"> effective management).</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4.</w:t>
      </w:r>
      <w:r w:rsidRPr="00315B9E">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State.</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5.</w:t>
      </w:r>
      <w:r w:rsidRPr="00315B9E">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Contracting State may be taxed in that State.</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6.</w:t>
      </w:r>
      <w:r w:rsidRPr="00315B9E">
        <w:rPr>
          <w:rFonts w:ascii="Times New Roman" w:eastAsia="Times New Roman" w:hAnsi="Times New Roman" w:cs="Times New Roman"/>
          <w:sz w:val="24"/>
          <w:szCs w:val="16"/>
          <w:lang w:val="en-US" w:eastAsia="en-GB" w:bidi="mr-IN"/>
        </w:rPr>
        <w:t xml:space="preserve"> Gains from the alienation of any property, other than mentioned in paragraphs 1, 2, 3, 4 and 5 shall be taxable only in the Contracting State of which the alienator is a resident.</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14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Independent personal services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shall be taxable only in that State except in the following circumstances when such income may also be taxed in the other Contracting State :</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Contracting State; or</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fiscal year; in that case, only so much of the income as is derived from his activities performed in that other State may be taxed in that other State.</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surgeons, lawyers, engineers, architects, dentists, accountants and other such professions.</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15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Dependent personal services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Subject to the provisions of Articles 16, 17, 18, 19, 20 and 21, salaries, wages and other similar remuneration, derived by a resident of a Contracting State in respect of an employment shall be taxable only in that State unless the </w:t>
      </w:r>
      <w:r w:rsidRPr="00315B9E">
        <w:rPr>
          <w:rFonts w:ascii="Times New Roman" w:eastAsia="Times New Roman" w:hAnsi="Times New Roman" w:cs="Times New Roman"/>
          <w:sz w:val="24"/>
          <w:szCs w:val="16"/>
          <w:lang w:val="en-US" w:eastAsia="en-GB" w:bidi="mr-IN"/>
        </w:rPr>
        <w:lastRenderedPageBreak/>
        <w:t>employment is exercised in the other Contracting State. If the employment is so exercised, such remuneration as is derived therefrom may be taxed in that other State.</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recipient is present in the other Contracting State for a period or periods not exceeding in the aggregate 183 days in the relevant fiscal year ; and</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remuneration is paid by, or on behalf of, an employer who is not a resident of the other Contracting State ; and</w:t>
      </w:r>
    </w:p>
    <w:p w:rsidR="00315B9E" w:rsidRPr="00315B9E" w:rsidRDefault="00315B9E" w:rsidP="00315B9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c</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Contracting State.</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or land vehicle operated in international traffic by an enterprise of a Contracting State shall be taxable only in that State.</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16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Directors’ fees </w:t>
      </w:r>
      <w:r w:rsidRPr="00315B9E">
        <w:rPr>
          <w:rFonts w:ascii="Times New Roman" w:eastAsia="Times New Roman" w:hAnsi="Times New Roman" w:cs="Times New Roman"/>
          <w:sz w:val="24"/>
          <w:szCs w:val="16"/>
          <w:lang w:val="en-US" w:eastAsia="en-GB" w:bidi="mr-IN"/>
        </w:rPr>
        <w:t>- Directors’ fees and similar payments, derived by a resident of a Contracting State in his capacity as a member of the Board of Directors or similar organ of a company, which is a resident of the other Contracting State, may be taxed in that other State.</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17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Income earned by entertainers and sportspersons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artists, or a musician, or as a sportsperson, from the personal activities as such exercised in the other Contracting State, may be taxed in that other State.</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Where income in respect of personal activities exercised by an entertainer or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315B9E" w:rsidRPr="00315B9E" w:rsidRDefault="00315B9E" w:rsidP="00315B9E">
      <w:pPr>
        <w:adjustRightInd w:val="0"/>
        <w:spacing w:after="5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Notwithstanding the provisions of paragraph 1, income derived by an entertainer or a sportsperson who is a resident of a Contracting State from his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sub-divisions or local authorities.</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4.</w:t>
      </w:r>
      <w:r w:rsidRPr="00315B9E">
        <w:rPr>
          <w:rFonts w:ascii="Times New Roman" w:eastAsia="Times New Roman" w:hAnsi="Times New Roman" w:cs="Times New Roman"/>
          <w:sz w:val="24"/>
          <w:szCs w:val="16"/>
          <w:lang w:val="en-US" w:eastAsia="en-GB" w:bidi="mr-IN"/>
        </w:rPr>
        <w:t xml:space="preserve"> Notwithstanding the provisions of paragraph 2 and Articles 7, 14 and 15, where income in respect of personal activities exercised by an entertainer or a sportsperson in his capacity as such in a Contracting State accrues not to the entertainer or sportsperson himself but to another person, that income shall be taxable only in the other Contracting State, if that other person is supported wholly or substantially from the public funds of that other State, including any of its political sub-divisions or local authorities.</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18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Remuneration and pensions in respect of Government service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i</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is a national of that State ; or</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ii</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lastRenderedPageBreak/>
        <w:t>2.</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 Any pension paid by, or out of funds created by, a Contracting State or political sub-division, or a local authority thereof to any individual in respect of services rendered to that State or sub-division or local authority thereof shall be taxable only in that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other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The provisions of Articles 15, 16 and 17 shall apply to remuneration and pensions in respect of services rendered in connection with a business carried on by a Contracting State or a political sub-division or a local authority thereof, income shall be taxable only in the other Contracting State, if that other person is supported wholly or substantially from the public funds of that other State, including any of its political sub-divisions or local authorities.</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19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Non-Government pensions and annuities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Any pension, other than a pension referred to in Article 18, or any annuity derived by a resident of a Contracting State from sources within the other Contracting State may be taxed only in the first-mentioned Contracting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money’s worth.</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20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Payments received by students and apprentices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A student or business apprentice who is or was a resident of a Contracting State immediately before visiting the other Contracting State and who is present in that other Contracting State solely for the purpose of his education or training shall be exempt from tax in that other State on:</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grants, scholarships or awards supplied for the Government, or a scientific, educational, cultural or other tax-exempt organisation ; and</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c</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income derived from personal services performed in that Contracting State for the purpose of his maintenance.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other Contracting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21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Payments received by professors, teachers and research scholars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A professor or teacher who is, or was a resident of the Contracting State immediately before visiting the other Contracting State for the purpose of teaching or engaging in research, or both, at university, college, school or other approved institution in that other Contracting State shall be exempt from tax in that other State on any remuneration for such teaching or research for a period not exceeding two years from the date of his arrival in that other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For the purposes of this Article and Article 20, an individual shall be deemed to be a resident of a Contracting State if he is resident in that State or in the immediately preceding fiscal year.</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4.</w:t>
      </w:r>
      <w:r w:rsidRPr="00315B9E">
        <w:rPr>
          <w:rFonts w:ascii="Times New Roman" w:eastAsia="Times New Roman" w:hAnsi="Times New Roman" w:cs="Times New Roman"/>
          <w:sz w:val="24"/>
          <w:szCs w:val="16"/>
          <w:lang w:val="en-US" w:eastAsia="en-GB" w:bidi="mr-IN"/>
        </w:rPr>
        <w:t xml:space="preserve"> For the purposes of paragraph 1, “approved institution” means an institution which has been approved in this regard by the competent authority of the concerned Contracting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lastRenderedPageBreak/>
        <w:t xml:space="preserve">Article 22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Other income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Subject to the provisions of paragraph 2, items of income of a resident of a Contracting State, wherever arising, which are not expressly dealt with in the foregoing articles of this Agreement, shall be taxable only in that Contracting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a case, the provisions of Article 7 or Article 14, as the case may be, shall apply.</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of this Agreement and arising in the other Contracting State may also be taxed in that other Contracting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23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Capital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Capital represented by immovable property referred to in Article 6, owned by a resident of a Contracting State and situated in the other Contracting State, may be taxed in that other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be taxed in that other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Capital represented by ships, aircraft or land vehicles operated in international traffic and by movable property pertaining to the operation of such ships, aircraft or land vehicles, shall be taxable only in the Contracting State of which the enterprise owning such property is a resident.</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4.</w:t>
      </w:r>
      <w:r w:rsidRPr="00315B9E">
        <w:rPr>
          <w:rFonts w:ascii="Times New Roman" w:eastAsia="Times New Roman" w:hAnsi="Times New Roman" w:cs="Times New Roman"/>
          <w:sz w:val="24"/>
          <w:szCs w:val="16"/>
          <w:lang w:val="en-US" w:eastAsia="en-GB" w:bidi="mr-IN"/>
        </w:rPr>
        <w:t xml:space="preserve"> All other elements of capital of a resident of a Contracting State shall be taxable only in that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24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Avoidance of double taxation </w:t>
      </w:r>
      <w:r w:rsidRPr="00315B9E">
        <w:rPr>
          <w:rFonts w:ascii="Times New Roman" w:eastAsia="Times New Roman" w:hAnsi="Times New Roman" w:cs="Times New Roman"/>
          <w:b/>
          <w:bCs/>
          <w:sz w:val="24"/>
          <w:szCs w:val="16"/>
          <w:lang w:val="en-US" w:eastAsia="en-GB" w:bidi="mr-IN"/>
        </w:rPr>
        <w:t>-</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The laws in force in either of the Contracting States will continue to govern the taxation of income in the respective Contracting States except where provisions to the contrary are made in this Agreement.</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Where a resident of India derives income or owns capital which, in accordance with the provisions of this Agreement, may be taxed in Mongolia, India shall allow as a deduction from the tax on the income of that resident an amount equal to the income-tax paid in Mongolia, whether directly or by deduction; and as a deduction from the tax on the capital of that resident an amount equal to the capital tax paid in Mongolia. Such deduction in either case shall not, however, exceed that part of income-tax or tax on capital (as paid before the deduction is given), which is attributable to the income or the capital which may be taxed in Mongolia.</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In the case of Mongolia, the double taxation shall be avoided by a method which is identical to that mentioned in paragraph 2.</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4.</w:t>
      </w:r>
      <w:r w:rsidRPr="00315B9E">
        <w:rPr>
          <w:rFonts w:ascii="Times New Roman" w:eastAsia="Times New Roman" w:hAnsi="Times New Roman" w:cs="Times New Roman"/>
          <w:sz w:val="24"/>
          <w:szCs w:val="16"/>
          <w:lang w:val="en-US" w:eastAsia="en-GB" w:bidi="mr-IN"/>
        </w:rPr>
        <w:t xml:space="preserve"> The tax payable in the Contracting State mentioned in paragraphs 2 and 3 of this Article shall be deemed to include the tax which would have been payable but for the tax incentives granted under the laws of the Contracting State and which are designed to promote economic development.</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5.</w:t>
      </w:r>
      <w:r w:rsidRPr="00315B9E">
        <w:rPr>
          <w:rFonts w:ascii="Times New Roman" w:eastAsia="Times New Roman" w:hAnsi="Times New Roman" w:cs="Times New Roman"/>
          <w:sz w:val="24"/>
          <w:szCs w:val="16"/>
          <w:lang w:val="en-US" w:eastAsia="en-GB" w:bidi="mr-IN"/>
        </w:rPr>
        <w:t xml:space="preserve"> Income which in accordance with the provisions of this Agreement, is not to be subjected to tax in a Contracting State may be taken into account for calculating the rate of tax to be imposed in that Contracting State.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lastRenderedPageBreak/>
        <w:t xml:space="preserve">Article 25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Non-discrimination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 of that other State carrying on the same activities in the same circumstances. This provision shall not be construed as preventing a Contracting State from charging the profits of a permanent establishment which an enterprise of other Contracting State has in the first-mentioned Contracting State at a rate higher than that imposed on the profits of a similar enterprise of the first-mentioned State, nor as being in conflict with the provisions of paragraph 3 of Article 7 of this Agreement.</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persons not resident in that State any personal allowances, reliefs, reductions and deductions for taxation purposes which are by law available only to persons who are so resident.</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4.</w:t>
      </w:r>
      <w:r w:rsidRPr="00315B9E">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5.</w:t>
      </w:r>
      <w:r w:rsidRPr="00315B9E">
        <w:rPr>
          <w:rFonts w:ascii="Times New Roman" w:eastAsia="Times New Roman" w:hAnsi="Times New Roman" w:cs="Times New Roman"/>
          <w:sz w:val="24"/>
          <w:szCs w:val="16"/>
          <w:lang w:val="en-US" w:eastAsia="en-GB" w:bidi="mr-IN"/>
        </w:rPr>
        <w:t xml:space="preserve"> In this Article, the term “taxation” means taxes which are the subject of this Agreement.</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26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Mutual agreement procedure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Agreement, he may notwithstanding the remedies provided by the national laws of those States, present his case to the competent authority of the State of which he is a resident. The case must be presented within three years from the date of receipt of the first notice of the action resulting in taxation not in accordance with the provisions of the Agreement.</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not in accordance with the Agreement. Any agreement reached shall be implemented notwithstanding any time limits in the national laws of the Contracting State.</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the Agreement.</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4.</w:t>
      </w:r>
      <w:r w:rsidRPr="00315B9E">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representatives of the competent authorities of the Contracting States.</w:t>
      </w:r>
    </w:p>
    <w:p w:rsidR="00315B9E" w:rsidRPr="00315B9E" w:rsidRDefault="00315B9E" w:rsidP="00315B9E">
      <w:pPr>
        <w:adjustRightInd w:val="0"/>
        <w:spacing w:after="6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27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Exchange of information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1.</w:t>
      </w:r>
      <w:r w:rsidRPr="00315B9E">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the Agreement or of the domestic laws of the Contracting States concerning taxes covered by the Agreement insofar as the taxation thereunder is not contrary to the </w:t>
      </w:r>
      <w:r w:rsidRPr="00315B9E">
        <w:rPr>
          <w:rFonts w:ascii="Times New Roman" w:eastAsia="Times New Roman" w:hAnsi="Times New Roman" w:cs="Times New Roman"/>
          <w:sz w:val="24"/>
          <w:szCs w:val="16"/>
          <w:lang w:val="en-US" w:eastAsia="en-GB" w:bidi="mr-IN"/>
        </w:rPr>
        <w:lastRenderedPageBreak/>
        <w:t>Agreement, in particular for the prevention of fraud or evasion of such taxes. Any information received by a Contracting State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Agreement. Such persons or authorities shall use the information only for such purposes. They may disclose the information in public courts proceedings in judicial decisions. The competent authorities shall through consultation, develop appropriate conditions, methods and techniques concerning the matter in respect of which such exchange of information shall be made, including, where appropriate, exchange of information regarding tax avoidance.</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2.</w:t>
      </w:r>
      <w:r w:rsidRPr="00315B9E">
        <w:rPr>
          <w:rFonts w:ascii="Times New Roman" w:eastAsia="Times New Roman" w:hAnsi="Times New Roman" w:cs="Times New Roman"/>
          <w:sz w:val="24"/>
          <w:szCs w:val="16"/>
          <w:lang w:val="en-US" w:eastAsia="en-GB" w:bidi="mr-IN"/>
        </w:rPr>
        <w:t xml:space="preserve"> The exchange of information or documents shall be either on a routine basis or on request with reference to particular cases or both. The competent authorities of the Contracting States shall agree from time to time on the list of the information or documents which shall be furnished on a routine basis.</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i/>
          <w:iCs/>
          <w:sz w:val="24"/>
          <w:szCs w:val="16"/>
          <w:lang w:val="en-US" w:eastAsia="en-GB" w:bidi="mr-IN"/>
        </w:rPr>
        <w:t>3.</w:t>
      </w:r>
      <w:r w:rsidRPr="00315B9E">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to carry out administrative measures at variance with the laws and the administrative practice of that or of the other Contracting State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c</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28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Diplomatic and consular activities </w:t>
      </w:r>
      <w:r w:rsidRPr="00315B9E">
        <w:rPr>
          <w:rFonts w:ascii="Times New Roman" w:eastAsia="Times New Roman" w:hAnsi="Times New Roman" w:cs="Times New Roman"/>
          <w:sz w:val="24"/>
          <w:szCs w:val="16"/>
          <w:lang w:val="en-US" w:eastAsia="en-GB" w:bidi="mr-IN"/>
        </w:rPr>
        <w:t xml:space="preserve">- Nothing in this Agreement shall affect the fiscal privileges of diplomatic or consular officials under the general rules of international law or under the provisions of special agreements. </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29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Entry into force </w:t>
      </w:r>
      <w:r w:rsidRPr="00315B9E">
        <w:rPr>
          <w:rFonts w:ascii="Times New Roman" w:eastAsia="Times New Roman" w:hAnsi="Times New Roman" w:cs="Times New Roman"/>
          <w:sz w:val="24"/>
          <w:szCs w:val="16"/>
          <w:lang w:val="en-US" w:eastAsia="en-GB" w:bidi="mr-IN"/>
        </w:rPr>
        <w:t>- Each of the Contracting States shall notify to the other the completion of the procedures required by its law, for the bringing into force of this agreement. This Agreement shall enter into force on the date of the later of these notifications and shall thereupon have effect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In India : in respect of income arising in any previous year beginning on or after the 1st April, 1994 and in respect of capital which is held at the expiry of any previous year beginning on or after 1st April, 1994.</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In Mongolia : in respect of income arising in any year of income beginning on or after the 1st January, 1994, and in respect of capital which is held at the expiry of any year of income beginning on or after 1st January, 1994.</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caps/>
          <w:sz w:val="24"/>
          <w:szCs w:val="14"/>
          <w:lang w:val="en-US" w:eastAsia="en-GB" w:bidi="mr-IN"/>
        </w:rPr>
        <w:t xml:space="preserve">Article 30 </w:t>
      </w:r>
      <w:r w:rsidRPr="00315B9E">
        <w:rPr>
          <w:rFonts w:ascii="Times New Roman" w:eastAsia="Times New Roman" w:hAnsi="Times New Roman" w:cs="Times New Roman"/>
          <w:sz w:val="24"/>
          <w:szCs w:val="16"/>
          <w:lang w:val="en-US" w:eastAsia="en-GB" w:bidi="mr-IN"/>
        </w:rPr>
        <w:t xml:space="preserve">: </w:t>
      </w:r>
      <w:r w:rsidRPr="00315B9E">
        <w:rPr>
          <w:rFonts w:ascii="Times New Roman" w:eastAsia="Times New Roman" w:hAnsi="Times New Roman" w:cs="Times New Roman"/>
          <w:i/>
          <w:iCs/>
          <w:sz w:val="24"/>
          <w:szCs w:val="16"/>
          <w:lang w:val="en-US" w:eastAsia="en-GB" w:bidi="mr-IN"/>
        </w:rPr>
        <w:t xml:space="preserve">Termination </w:t>
      </w:r>
      <w:r w:rsidRPr="00315B9E">
        <w:rPr>
          <w:rFonts w:ascii="Times New Roman" w:eastAsia="Times New Roman" w:hAnsi="Times New Roman" w:cs="Times New Roman"/>
          <w:sz w:val="24"/>
          <w:szCs w:val="16"/>
          <w:lang w:val="en-US" w:eastAsia="en-GB" w:bidi="mr-IN"/>
        </w:rPr>
        <w:t>- This Agreement shall remain in force indefinitely but either of the Contracting States may, on or before 30th June, in any calendar year beginning after the expiration of a period of five years from the date of its entry into force, give the other Contracting State through Diplomatic Channels, written notice of termination and, in such event, this Agreement shall cease to have affect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ab/>
        <w:t>(</w:t>
      </w:r>
      <w:r w:rsidRPr="00315B9E">
        <w:rPr>
          <w:rFonts w:ascii="Times New Roman" w:eastAsia="Times New Roman" w:hAnsi="Times New Roman" w:cs="Times New Roman"/>
          <w:i/>
          <w:iCs/>
          <w:sz w:val="24"/>
          <w:szCs w:val="16"/>
          <w:lang w:val="en-US" w:eastAsia="en-GB" w:bidi="mr-IN"/>
        </w:rPr>
        <w:t>a</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In India : in respect of income arising in any previous year beginning on or after the 1st April next following the calendar year in which the notice is given and in respect of capital which is held at the expiry of any previous year beginning on or after 1st April next following the calendar year in which the notice of termination is given ;</w:t>
      </w:r>
    </w:p>
    <w:p w:rsidR="00315B9E" w:rsidRPr="00315B9E" w:rsidRDefault="00315B9E" w:rsidP="00315B9E">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lastRenderedPageBreak/>
        <w:tab/>
        <w:t>(</w:t>
      </w:r>
      <w:r w:rsidRPr="00315B9E">
        <w:rPr>
          <w:rFonts w:ascii="Times New Roman" w:eastAsia="Times New Roman" w:hAnsi="Times New Roman" w:cs="Times New Roman"/>
          <w:i/>
          <w:iCs/>
          <w:sz w:val="24"/>
          <w:szCs w:val="16"/>
          <w:lang w:val="en-US" w:eastAsia="en-GB" w:bidi="mr-IN"/>
        </w:rPr>
        <w:t>b</w:t>
      </w:r>
      <w:r w:rsidRPr="00315B9E">
        <w:rPr>
          <w:rFonts w:ascii="Times New Roman" w:eastAsia="Times New Roman" w:hAnsi="Times New Roman" w:cs="Times New Roman"/>
          <w:sz w:val="24"/>
          <w:szCs w:val="16"/>
          <w:lang w:val="en-US" w:eastAsia="en-GB" w:bidi="mr-IN"/>
        </w:rPr>
        <w:t>)</w:t>
      </w:r>
      <w:r w:rsidRPr="00315B9E">
        <w:rPr>
          <w:rFonts w:ascii="Times New Roman" w:eastAsia="Times New Roman" w:hAnsi="Times New Roman" w:cs="Times New Roman"/>
          <w:sz w:val="24"/>
          <w:szCs w:val="16"/>
          <w:lang w:val="en-US" w:eastAsia="en-GB" w:bidi="mr-IN"/>
        </w:rPr>
        <w:tab/>
        <w:t>In Mongolia : in respect of income arising in any year of income beginning on or after the 1st January, next following the calendar year in which the notice is given and in respect of capital which is held at the expiry of any year of income next following the calendar year in which the notice of termination is given.</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In witness whereof the undersigned, being duly authorised thereto, have signed the present Agreement.</w:t>
      </w:r>
    </w:p>
    <w:p w:rsidR="00315B9E" w:rsidRPr="00315B9E" w:rsidRDefault="00315B9E" w:rsidP="00315B9E">
      <w:pPr>
        <w:adjustRightInd w:val="0"/>
        <w:spacing w:after="40" w:line="240" w:lineRule="auto"/>
        <w:jc w:val="both"/>
        <w:rPr>
          <w:rFonts w:ascii="Times New Roman" w:eastAsia="Times New Roman" w:hAnsi="Times New Roman" w:cs="Times New Roman"/>
          <w:sz w:val="24"/>
          <w:szCs w:val="16"/>
          <w:lang w:val="en-US" w:eastAsia="en-GB" w:bidi="mr-IN"/>
        </w:rPr>
      </w:pPr>
      <w:r w:rsidRPr="00315B9E">
        <w:rPr>
          <w:rFonts w:ascii="Times New Roman" w:eastAsia="Times New Roman" w:hAnsi="Times New Roman" w:cs="Times New Roman"/>
          <w:sz w:val="24"/>
          <w:szCs w:val="16"/>
          <w:lang w:val="en-US" w:eastAsia="en-GB" w:bidi="mr-IN"/>
        </w:rPr>
        <w:t>Done in duplicate this 22nd day of February, one thousand nine hundred and ninety-four in the Hindi, Mongolian and English languages, all the texts being equally authenic. In case of divergence between any of the texts, the English text shall be the operative one.</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315B9E"/>
    <w:rsid w:val="00315B9E"/>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258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7282</Words>
  <Characters>41512</Characters>
  <Application>Microsoft Office Word</Application>
  <DocSecurity>0</DocSecurity>
  <Lines>345</Lines>
  <Paragraphs>97</Paragraphs>
  <ScaleCrop>false</ScaleCrop>
  <Company/>
  <LinksUpToDate>false</LinksUpToDate>
  <CharactersWithSpaces>48697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2010-07-16T17:49:00Z</dcterms:created>
  <dcterms:modified xsi:type="dcterms:W3CDTF">2010-07-16T17:49:00Z</dcterms:modified>
</cp:coreProperties>
</file>