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FE9" w:rsidRPr="008A6FE9" w:rsidRDefault="008A6FE9" w:rsidP="008A6FE9">
      <w:pPr>
        <w:autoSpaceDE w:val="0"/>
        <w:autoSpaceDN w:val="0"/>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place">
        <w:smartTag w:uri="urn:schemas-microsoft-com:office:smarttags" w:element="country-region">
          <w:r w:rsidRPr="008A6FE9">
            <w:rPr>
              <w:rFonts w:ascii="Times New Roman" w:eastAsia="Times New Roman" w:hAnsi="Times New Roman" w:cs="Times New Roman"/>
              <w:b/>
              <w:bCs/>
              <w:sz w:val="32"/>
              <w:szCs w:val="18"/>
              <w:lang w:val="en-US" w:eastAsia="en-GB" w:bidi="mr-IN"/>
            </w:rPr>
            <w:t>MALAYSIA</w:t>
          </w:r>
        </w:smartTag>
      </w:smartTag>
    </w:p>
    <w:p w:rsidR="008A6FE9" w:rsidRPr="008A6FE9" w:rsidRDefault="008A6FE9" w:rsidP="008A6FE9">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8A6FE9">
        <w:rPr>
          <w:rFonts w:ascii="Times New Roman" w:eastAsia="Times New Roman" w:hAnsi="Times New Roman" w:cs="Times New Roman"/>
          <w:b/>
          <w:bCs/>
          <w:sz w:val="24"/>
          <w:szCs w:val="16"/>
          <w:lang w:val="en-US" w:eastAsia="en-GB" w:bidi="mr-IN"/>
        </w:rPr>
        <w:t xml:space="preserve">27. Agreement for Avoidance of Double Taxation and Prevention of Fiscal Evasion with </w:t>
      </w:r>
      <w:smartTag w:uri="urn:schemas-microsoft-com:office:smarttags" w:element="country-region">
        <w:smartTag w:uri="urn:schemas-microsoft-com:office:smarttags" w:element="place">
          <w:r w:rsidRPr="008A6FE9">
            <w:rPr>
              <w:rFonts w:ascii="Times New Roman" w:eastAsia="Times New Roman" w:hAnsi="Times New Roman" w:cs="Times New Roman"/>
              <w:b/>
              <w:bCs/>
              <w:sz w:val="24"/>
              <w:szCs w:val="16"/>
              <w:lang w:val="en-US" w:eastAsia="en-GB" w:bidi="mr-IN"/>
            </w:rPr>
            <w:t>Malaysia</w:t>
          </w:r>
        </w:smartTag>
      </w:smartTag>
    </w:p>
    <w:p w:rsidR="008A6FE9" w:rsidRPr="008A6FE9" w:rsidRDefault="008A6FE9" w:rsidP="008A6FE9">
      <w:pPr>
        <w:adjustRightInd w:val="0"/>
        <w:spacing w:after="80" w:line="240" w:lineRule="auto"/>
        <w:jc w:val="both"/>
        <w:rPr>
          <w:rFonts w:ascii="Times New Roman" w:eastAsia="Times New Roman" w:hAnsi="Times New Roman" w:cs="Times New Roman"/>
          <w:i/>
          <w:sz w:val="24"/>
          <w:szCs w:val="16"/>
          <w:lang w:val="en-US" w:eastAsia="en-GB" w:bidi="mr-IN"/>
        </w:rPr>
      </w:pPr>
      <w:r w:rsidRPr="008A6FE9">
        <w:rPr>
          <w:rFonts w:ascii="Times New Roman" w:eastAsia="Times New Roman" w:hAnsi="Times New Roman" w:cs="Times New Roman"/>
          <w:i/>
          <w:sz w:val="24"/>
          <w:szCs w:val="16"/>
          <w:lang w:val="en-US" w:eastAsia="en-GB" w:bidi="mr-IN"/>
        </w:rPr>
        <w:t>Whereas the annexed Agreement between the Government of the Republic of India and the Government of Malaysia for the avoidance of double taxation and the prevention of fiscal evasion with respect to Taxes on income has come into force on the 14th August, 2003, on the notification by both the Contracting States to each other, under Article 28 of the said Agreement, of the completion of the procedures required by their respective laws for bringing into force of the said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8A6FE9">
            <w:rPr>
              <w:rFonts w:ascii="Times New Roman" w:eastAsia="Times New Roman" w:hAnsi="Times New Roman" w:cs="Times New Roman"/>
              <w:i/>
              <w:sz w:val="24"/>
              <w:szCs w:val="16"/>
              <w:lang w:val="en-US" w:eastAsia="en-GB" w:bidi="mr-IN"/>
            </w:rPr>
            <w:t>India</w:t>
          </w:r>
        </w:smartTag>
      </w:smartTag>
      <w:r w:rsidRPr="008A6FE9">
        <w:rPr>
          <w:rFonts w:ascii="Times New Roman" w:eastAsia="Times New Roman" w:hAnsi="Times New Roman" w:cs="Times New Roman"/>
          <w:i/>
          <w:sz w:val="24"/>
          <w:szCs w:val="16"/>
          <w:lang w:val="en-US" w:eastAsia="en-GB" w:bidi="mr-IN"/>
        </w:rPr>
        <w:t>.</w:t>
      </w:r>
    </w:p>
    <w:p w:rsidR="008A6FE9" w:rsidRPr="008A6FE9" w:rsidRDefault="008A6FE9" w:rsidP="008A6FE9">
      <w:pPr>
        <w:adjustRightInd w:val="0"/>
        <w:spacing w:after="80" w:line="240" w:lineRule="auto"/>
        <w:ind w:left="720"/>
        <w:jc w:val="both"/>
        <w:rPr>
          <w:rFonts w:ascii="Times New Roman" w:eastAsia="Times New Roman" w:hAnsi="Times New Roman" w:cs="Times New Roman"/>
          <w:b/>
          <w:bCs/>
          <w:sz w:val="24"/>
          <w:szCs w:val="16"/>
          <w:lang w:val="en-US" w:eastAsia="en-GB" w:bidi="mr-IN"/>
        </w:rPr>
      </w:pPr>
      <w:r w:rsidRPr="008A6FE9">
        <w:rPr>
          <w:rFonts w:ascii="Times New Roman" w:eastAsia="Times New Roman" w:hAnsi="Times New Roman" w:cs="Times New Roman"/>
          <w:b/>
          <w:bCs/>
          <w:sz w:val="24"/>
          <w:szCs w:val="16"/>
          <w:lang w:val="en-US" w:eastAsia="en-GB" w:bidi="mr-IN"/>
        </w:rPr>
        <w:t xml:space="preserve">Notification: </w:t>
      </w:r>
      <w:r w:rsidRPr="008A6FE9">
        <w:rPr>
          <w:rFonts w:ascii="Times New Roman" w:eastAsia="Times New Roman" w:hAnsi="Times New Roman" w:cs="Times New Roman"/>
          <w:bCs/>
          <w:i/>
          <w:sz w:val="24"/>
          <w:szCs w:val="16"/>
          <w:lang w:val="en-US" w:eastAsia="en-GB" w:bidi="mr-IN"/>
        </w:rPr>
        <w:t>No. GSR 667(E),</w:t>
      </w:r>
      <w:r w:rsidRPr="008A6FE9">
        <w:rPr>
          <w:rFonts w:ascii="Times New Roman" w:eastAsia="Times New Roman" w:hAnsi="Times New Roman" w:cs="Times New Roman"/>
          <w:b/>
          <w:bCs/>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 xml:space="preserve">dated 12-10-2004. </w:t>
      </w:r>
    </w:p>
    <w:p w:rsidR="008A6FE9" w:rsidRPr="008A6FE9" w:rsidRDefault="008A6FE9" w:rsidP="008A6FE9">
      <w:pPr>
        <w:adjustRightInd w:val="0"/>
        <w:spacing w:before="120" w:after="80" w:line="240" w:lineRule="auto"/>
        <w:jc w:val="center"/>
        <w:rPr>
          <w:rFonts w:ascii="Times New Roman" w:eastAsia="Times New Roman" w:hAnsi="Times New Roman" w:cs="Times New Roman"/>
          <w:i/>
          <w:iCs/>
          <w:caps/>
          <w:sz w:val="24"/>
          <w:szCs w:val="14"/>
          <w:lang w:val="en-US" w:eastAsia="en-GB" w:bidi="mr-IN"/>
        </w:rPr>
      </w:pPr>
      <w:r w:rsidRPr="008A6FE9">
        <w:rPr>
          <w:rFonts w:ascii="Times New Roman" w:eastAsia="Times New Roman" w:hAnsi="Times New Roman" w:cs="Times New Roman"/>
          <w:i/>
          <w:iCs/>
          <w:caps/>
          <w:sz w:val="24"/>
          <w:szCs w:val="14"/>
          <w:lang w:val="en-US" w:eastAsia="en-GB" w:bidi="mr-IN"/>
        </w:rPr>
        <w:t>Annexure</w:t>
      </w:r>
    </w:p>
    <w:p w:rsidR="008A6FE9" w:rsidRPr="008A6FE9" w:rsidRDefault="008A6FE9" w:rsidP="008A6FE9">
      <w:pPr>
        <w:adjustRightInd w:val="0"/>
        <w:spacing w:after="80" w:line="240" w:lineRule="auto"/>
        <w:jc w:val="center"/>
        <w:rPr>
          <w:rFonts w:ascii="Times New Roman" w:eastAsia="Times New Roman" w:hAnsi="Times New Roman" w:cs="Times New Roman"/>
          <w:caps/>
          <w:sz w:val="24"/>
          <w:szCs w:val="14"/>
          <w:lang w:val="en-US" w:eastAsia="en-GB" w:bidi="mr-IN"/>
        </w:rPr>
      </w:pPr>
      <w:r w:rsidRPr="008A6FE9">
        <w:rPr>
          <w:rFonts w:ascii="Times New Roman" w:eastAsia="Times New Roman" w:hAnsi="Times New Roman" w:cs="Times New Roman"/>
          <w:caps/>
          <w:sz w:val="24"/>
          <w:szCs w:val="14"/>
          <w:lang w:val="en-US" w:eastAsia="en-GB" w:bidi="mr-IN"/>
        </w:rPr>
        <w:t>Agreement between the Government of Malaysia and the Government of the republic of India for the avoidance of double taxation and the prevention of fiscal evasion with respect to taxes on income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The Government of Malaysia and the Government of the Republic of India Desiring to conclude an Agreement for the Avoidance of Double Taxation and the Prevention of Fiscal Evasion with respect to taxes on income and with a view to promoting economic co-operation between the two countries, have agreed as follows :</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 : </w:t>
      </w:r>
      <w:r w:rsidRPr="008A6FE9">
        <w:rPr>
          <w:rFonts w:ascii="Times New Roman" w:eastAsia="Times New Roman" w:hAnsi="Times New Roman" w:cs="Times New Roman"/>
          <w:b/>
          <w:bCs/>
          <w:sz w:val="24"/>
          <w:szCs w:val="14"/>
          <w:lang w:val="en-US" w:eastAsia="en-GB" w:bidi="mr-IN"/>
        </w:rPr>
        <w:t xml:space="preserve">PERSONAL SCOPE </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This Agreement shall apply to persons who are residents of one or both of the Contracting States.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 : </w:t>
      </w:r>
      <w:r w:rsidRPr="008A6FE9">
        <w:rPr>
          <w:rFonts w:ascii="Times New Roman" w:eastAsia="Times New Roman" w:hAnsi="Times New Roman" w:cs="Times New Roman"/>
          <w:b/>
          <w:bCs/>
          <w:sz w:val="24"/>
          <w:szCs w:val="14"/>
          <w:lang w:val="en-US" w:eastAsia="en-GB" w:bidi="mr-IN"/>
        </w:rPr>
        <w:t>TAXES COVERED</w:t>
      </w:r>
      <w:r w:rsidRPr="008A6FE9">
        <w:rPr>
          <w:rFonts w:ascii="Times New Roman" w:eastAsia="Times New Roman" w:hAnsi="Times New Roman" w:cs="Times New Roman"/>
          <w:sz w:val="24"/>
          <w:szCs w:val="14"/>
          <w:lang w:val="en-US" w:eastAsia="en-GB" w:bidi="mr-IN"/>
        </w:rPr>
        <w:t xml:space="preserve"> -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This Agreement shall apply to taxes on income imposed by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or its political sub-divisions or local authorities, irrespective of the manner in which they are levied.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taxes which are the subject of this Agreement are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income-tax; and</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petroleum income-tax;</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r>
      <w:r w:rsidRPr="008A6FE9">
        <w:rPr>
          <w:rFonts w:ascii="Times New Roman" w:eastAsia="Times New Roman" w:hAnsi="Times New Roman" w:cs="Times New Roman"/>
          <w:sz w:val="24"/>
          <w:szCs w:val="16"/>
          <w:lang w:val="en-US" w:eastAsia="en-GB" w:bidi="mr-IN"/>
        </w:rPr>
        <w:tab/>
        <w:t>(hereinafter referred to as “Malaysian Tax”);</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r>
      <w:r w:rsidRPr="008A6FE9">
        <w:rPr>
          <w:rFonts w:ascii="Times New Roman" w:eastAsia="Times New Roman" w:hAnsi="Times New Roman" w:cs="Times New Roman"/>
          <w:sz w:val="24"/>
          <w:szCs w:val="16"/>
          <w:lang w:val="en-US" w:eastAsia="en-GB" w:bidi="mr-IN"/>
        </w:rPr>
        <w:tab/>
        <w:t>the income-tax including any surcharge thereon;</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r>
      <w:r w:rsidRPr="008A6FE9">
        <w:rPr>
          <w:rFonts w:ascii="Times New Roman" w:eastAsia="Times New Roman" w:hAnsi="Times New Roman" w:cs="Times New Roman"/>
          <w:sz w:val="24"/>
          <w:szCs w:val="16"/>
          <w:lang w:val="en-US" w:eastAsia="en-GB" w:bidi="mr-IN"/>
        </w:rPr>
        <w:tab/>
        <w:t>(hereinafter referred to as “Indian tax”).</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This Agreement shall also apply to any identical or substantially similar taxes on income which are imposed after the date of signature of this Agreement in addition to, or in place of, the existing taxes. The competent authorities of the Contracting States shall notify each other of important changes which have been made in their respective taxation laws.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3 : </w:t>
      </w:r>
      <w:r w:rsidRPr="008A6FE9">
        <w:rPr>
          <w:rFonts w:ascii="Times New Roman" w:eastAsia="Times New Roman" w:hAnsi="Times New Roman" w:cs="Times New Roman"/>
          <w:b/>
          <w:bCs/>
          <w:sz w:val="24"/>
          <w:szCs w:val="14"/>
          <w:lang w:val="en-US" w:eastAsia="en-GB" w:bidi="mr-IN"/>
        </w:rPr>
        <w:t>GENERAL DEFINITIONS</w:t>
      </w:r>
      <w:r w:rsidRPr="008A6FE9">
        <w:rPr>
          <w:rFonts w:ascii="Times New Roman" w:eastAsia="Times New Roman" w:hAnsi="Times New Roman" w:cs="Times New Roman"/>
          <w:sz w:val="24"/>
          <w:szCs w:val="14"/>
          <w:lang w:val="en-US" w:eastAsia="en-GB" w:bidi="mr-IN"/>
        </w:rPr>
        <w:t xml:space="preserve"> -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In this Agreement, unless the context otherwise requires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term “Malaysia” means the territories of the Federation of Malaysia, the territorial waters of Malaysia and the sea-bed and subsoil of the territorial waters, and includes any </w:t>
      </w:r>
      <w:r w:rsidRPr="008A6FE9">
        <w:rPr>
          <w:rFonts w:ascii="Times New Roman" w:eastAsia="Times New Roman" w:hAnsi="Times New Roman" w:cs="Times New Roman"/>
          <w:sz w:val="24"/>
          <w:szCs w:val="16"/>
          <w:lang w:val="en-US" w:eastAsia="en-GB" w:bidi="mr-IN"/>
        </w:rPr>
        <w:lastRenderedPageBreak/>
        <w:t>area extending beyond the limits of the territorial waters of Malaysia, and the sea-bed and subsoil of any such area, which has been or may hereafter be designated under the laws of Malaysia and in accordance with international law as an area over which Malaysia has sovereign rights for the purposes of exploring and exploiting the natural resources, whether living or non-living;</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 and the U.N. Convention on the Law of the Sea;</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r w:rsidRPr="008A6FE9">
        <w:rPr>
          <w:rFonts w:ascii="Times New Roman" w:eastAsia="Times New Roman" w:hAnsi="Times New Roman" w:cs="Times New Roman"/>
          <w:sz w:val="24"/>
          <w:szCs w:val="16"/>
          <w:lang w:val="en-US" w:eastAsia="en-GB" w:bidi="mr-IN"/>
        </w:rPr>
        <w:t xml:space="preserve"> or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xml:space="preserve"> as the context requires;</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d</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e</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term “competent authority” means—</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the Minister of Finance or his authorised representative; and</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the Central Government in the Ministry of Finance (Department of Revenue) of their authorized representative;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f</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terms “enterprise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and “enterprise of the other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means respectively an enterprise carried on by a resident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and an enterprise carried on by a resident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g</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h</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term “national” means—</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any individual possessing the nationality or citizenship of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and</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any legal person, partnership, association and any other entity deriving its status as such from the laws in force in a Contracting State;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term “person” includes an individual, a company, and any other body of persons;</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j</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term “tax” means Malaysian tax or Indian tax, as the context requires, but shall not include any amount which is payable in respect of a default or omission in relation to the taxes to which this Agreement applies or which represents a penalty or fine imposed relating to those taxes.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In the application of this Agreement by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any term not defined therein shall, unless the context otherwise requires, have the meaning which it has under the law of that State concerning the taxes to which this Agreement applies.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4 : </w:t>
      </w:r>
      <w:r w:rsidRPr="008A6FE9">
        <w:rPr>
          <w:rFonts w:ascii="Times New Roman" w:eastAsia="Times New Roman" w:hAnsi="Times New Roman" w:cs="Times New Roman"/>
          <w:b/>
          <w:bCs/>
          <w:sz w:val="24"/>
          <w:szCs w:val="14"/>
          <w:lang w:val="en-US" w:eastAsia="en-GB" w:bidi="mr-IN"/>
        </w:rPr>
        <w:t>RESIDENT</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tax laws of that State, is liable to tax therein by reason of his domicile, residence, place of management or any other criterion of a similar nature.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in accordance with the following rules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lastRenderedPageBreak/>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d</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5 : </w:t>
      </w:r>
      <w:r w:rsidRPr="008A6FE9">
        <w:rPr>
          <w:rFonts w:ascii="Times New Roman" w:eastAsia="Times New Roman" w:hAnsi="Times New Roman" w:cs="Times New Roman"/>
          <w:sz w:val="24"/>
          <w:szCs w:val="14"/>
          <w:lang w:val="en-US" w:eastAsia="en-GB" w:bidi="mr-IN"/>
        </w:rPr>
        <w:t xml:space="preserve">PERMANENT ESTABLISHMENT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term “permanent establishment” shall include especially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place of management;</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branch;</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an office;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d</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factory;</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e</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workshop;</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f</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mine, an oil or gas well, a quarry or any other place of extraction of natural resources including timber or other forest produce;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g</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farm or plantation;</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h</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sales outlet;</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warehouse;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j</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 building site or construction, installation or assembly project which exists for more than nine months;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d</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e</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f</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 to (</w:t>
      </w:r>
      <w:r w:rsidRPr="008A6FE9">
        <w:rPr>
          <w:rFonts w:ascii="Times New Roman" w:eastAsia="Times New Roman" w:hAnsi="Times New Roman" w:cs="Times New Roman"/>
          <w:i/>
          <w:iCs/>
          <w:sz w:val="24"/>
          <w:szCs w:val="16"/>
          <w:lang w:val="en-US" w:eastAsia="en-GB" w:bidi="mr-IN"/>
        </w:rPr>
        <w:t>e</w:t>
      </w:r>
      <w:r w:rsidRPr="008A6FE9">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An enterprise of a Contracting State shall be deemed to have a permanent establishment in the other Contracting State if it carries on supervisory activities in that other State for more than nine months in connection with a construction, installation or assembly project which is being undertaken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Notwithstanding the provisions of paragraphs 1 and 2, a person other than a broker, general commission agent or any other agent of an independent status to whom paragraph 7 applies - acting in a Contracting State on behalf of an enterprise of the other Contracting State shall be deemed to be a permanent establishment in the first-mentioned State, if such a person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has, and habitually exercises in the first-mentioned State, an authority to conclude contracts in the name of the enterprise, unless his activities are limited to the purchase of goods or merchandise for the enterprise; or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belonging to the enterprise from which he regularly fills orders on behalf of the enterprise; or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manufactures or processes in the first-mentioned State for the enterprise goods or merchandise belonging to the enterprise.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6.</w:t>
      </w:r>
      <w:r w:rsidRPr="008A6FE9">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7.</w:t>
      </w:r>
      <w:r w:rsidRPr="008A6FE9">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where such persons are acting in the ordinary course of their business.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However, when the activities of such an agent are devoted wholly or almost wholly on behalf of that enterprise, such a person shall not be considered an agent of an independent status if the transactions between the agent and the enterprise were not made under arm’s length conditions.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8.</w:t>
      </w:r>
      <w:r w:rsidRPr="008A6FE9">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6 : </w:t>
      </w:r>
      <w:r w:rsidRPr="008A6FE9">
        <w:rPr>
          <w:rFonts w:ascii="Times New Roman" w:eastAsia="Times New Roman" w:hAnsi="Times New Roman" w:cs="Times New Roman"/>
          <w:b/>
          <w:bCs/>
          <w:sz w:val="24"/>
          <w:szCs w:val="14"/>
          <w:lang w:val="en-US" w:eastAsia="en-GB" w:bidi="mr-IN"/>
        </w:rPr>
        <w:t>INCOME FROM IMMOVABLE PROPERTY</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term “immovable property” shall be defined in accordance with the laws of the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oil or gas wells, quarries and other places of extracting natural resources including timber or other forest produce. Ships, boats and aircraft shall not be regarded as immovable property.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7 : </w:t>
      </w:r>
      <w:r w:rsidRPr="008A6FE9">
        <w:rPr>
          <w:rFonts w:ascii="Times New Roman" w:eastAsia="Times New Roman" w:hAnsi="Times New Roman" w:cs="Times New Roman"/>
          <w:b/>
          <w:bCs/>
          <w:sz w:val="24"/>
          <w:szCs w:val="14"/>
          <w:lang w:val="en-US" w:eastAsia="en-GB" w:bidi="mr-IN"/>
        </w:rPr>
        <w:t>BUSINESS PROFITS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on so much thereof as is attributable to that permanent establishment.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6.</w:t>
      </w:r>
      <w:r w:rsidRPr="008A6FE9">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8 : </w:t>
      </w:r>
      <w:r w:rsidRPr="008A6FE9">
        <w:rPr>
          <w:rFonts w:ascii="Times New Roman" w:eastAsia="Times New Roman" w:hAnsi="Times New Roman" w:cs="Times New Roman"/>
          <w:b/>
          <w:bCs/>
          <w:sz w:val="24"/>
          <w:szCs w:val="14"/>
          <w:lang w:val="en-US" w:eastAsia="en-GB" w:bidi="mr-IN"/>
        </w:rPr>
        <w:t>SHIPPING AND AIR TRANSPORT</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from the operation by that enterprise of ships or aircraft in international traffic shall be taxable only in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sale of tickets for such transportation on behalf of other enterprises; and</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rental of ships or aircraft incidental to any activity directly connected with such transportation.</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provisions of paragraphs 1 and 3 shall also apply to profits from participation in a pool, a joint business, or an international operating agency.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ships or aircraft, and the provisions of Article 11 shall not apply in relation to such interest.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6.</w:t>
      </w:r>
      <w:r w:rsidRPr="008A6FE9">
        <w:rPr>
          <w:rFonts w:ascii="Times New Roman" w:eastAsia="Times New Roman" w:hAnsi="Times New Roman" w:cs="Times New Roman"/>
          <w:sz w:val="24"/>
          <w:szCs w:val="16"/>
          <w:lang w:val="en-US" w:eastAsia="en-GB" w:bidi="mr-IN"/>
        </w:rPr>
        <w:t xml:space="preserve"> Gains derived by an enterprise of a Contracting State described in paragraph 1 from the alienation of ships, aircraft or containers owned and operated by the enterprise, the income from which is taxable only in that State, shall be taxed only in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9 : </w:t>
      </w:r>
      <w:r w:rsidRPr="008A6FE9">
        <w:rPr>
          <w:rFonts w:ascii="Times New Roman" w:eastAsia="Times New Roman" w:hAnsi="Times New Roman" w:cs="Times New Roman"/>
          <w:b/>
          <w:bCs/>
          <w:sz w:val="24"/>
          <w:szCs w:val="14"/>
          <w:lang w:val="en-US" w:eastAsia="en-GB" w:bidi="mr-IN"/>
        </w:rPr>
        <w:t>ASSOCIATED ENTERPRISES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Where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or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10 : </w:t>
      </w:r>
      <w:r w:rsidRPr="008A6FE9">
        <w:rPr>
          <w:rFonts w:ascii="Times New Roman" w:eastAsia="Times New Roman" w:hAnsi="Times New Roman" w:cs="Times New Roman"/>
          <w:b/>
          <w:bCs/>
          <w:sz w:val="24"/>
          <w:szCs w:val="14"/>
          <w:lang w:val="en-US" w:eastAsia="en-GB" w:bidi="mr-IN"/>
        </w:rPr>
        <w:t>DIVIDENDS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provisions of Article 7 or Article 14, as the case may be, shall apply.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in that other State, or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11 : </w:t>
      </w:r>
      <w:r w:rsidRPr="008A6FE9">
        <w:rPr>
          <w:rFonts w:ascii="Times New Roman" w:eastAsia="Times New Roman" w:hAnsi="Times New Roman" w:cs="Times New Roman"/>
          <w:b/>
          <w:bCs/>
          <w:sz w:val="24"/>
          <w:szCs w:val="14"/>
          <w:lang w:val="en-US" w:eastAsia="en-GB" w:bidi="mr-IN"/>
        </w:rPr>
        <w:t xml:space="preserve">INTEREST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xml:space="preserve"> :</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Government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Government of the State;</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Bank Negara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iv</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local authorities;</w:t>
      </w:r>
    </w:p>
    <w:p w:rsidR="008A6FE9" w:rsidRPr="008A6FE9" w:rsidRDefault="008A6FE9" w:rsidP="008A6FE9">
      <w:pPr>
        <w:tabs>
          <w:tab w:val="left" w:pos="-180"/>
          <w:tab w:val="left" w:pos="0"/>
          <w:tab w:val="left" w:pos="900"/>
        </w:tabs>
        <w:adjustRightInd w:val="0"/>
        <w:spacing w:after="80" w:line="240" w:lineRule="auto"/>
        <w:ind w:left="540" w:hanging="24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v</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statutory bodies; and</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vi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Export-Import Bank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xml:space="preserve"> Berhad (EXIM Bank);</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xml:space="preserve"> :</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Government;</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political sub-divisions;</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statutory bodies;</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iv</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local authorities;</w:t>
      </w:r>
    </w:p>
    <w:p w:rsidR="008A6FE9" w:rsidRPr="008A6FE9" w:rsidRDefault="008A6FE9" w:rsidP="008A6FE9">
      <w:pPr>
        <w:tabs>
          <w:tab w:val="left" w:pos="-180"/>
          <w:tab w:val="left" w:pos="720"/>
          <w:tab w:val="left" w:pos="900"/>
        </w:tabs>
        <w:adjustRightInd w:val="0"/>
        <w:spacing w:after="80" w:line="240" w:lineRule="auto"/>
        <w:ind w:left="54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v</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Export-Import Bank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xml:space="preserve"> (EXIM Bank);</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vi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Reserve Bank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vii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Industrial Finance Corporation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viii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Industrial Development Bank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ix</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National Housing Bank;</w:t>
      </w:r>
    </w:p>
    <w:p w:rsidR="008A6FE9" w:rsidRPr="008A6FE9" w:rsidRDefault="008A6FE9" w:rsidP="008A6FE9">
      <w:pPr>
        <w:tabs>
          <w:tab w:val="left" w:pos="0"/>
          <w:tab w:val="left" w:pos="900"/>
        </w:tabs>
        <w:adjustRightInd w:val="0"/>
        <w:spacing w:after="80" w:line="240" w:lineRule="auto"/>
        <w:ind w:left="540" w:hanging="24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x</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Small Industries Development Bank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and</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xi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Industrial Credit and Investment Corporation of India (ICICI);</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any other institutions as may be agreed from time to time between the competent authorities of the Contracting States.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purposes of this Article.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a case, the provisions of Article 7 or Article 14, as the case may be, shall apply.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6.</w:t>
      </w:r>
      <w:r w:rsidRPr="008A6FE9">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when the payer is that State itself, a political sub-division, a local authority or a statutory body thereof,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7.</w:t>
      </w:r>
      <w:r w:rsidRPr="008A6FE9">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paid, having regard to the debt-claim for which it is paid, exceeds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laws of each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due regard being had to the other provisions of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12 : </w:t>
      </w:r>
      <w:r w:rsidRPr="008A6FE9">
        <w:rPr>
          <w:rFonts w:ascii="Times New Roman" w:eastAsia="Times New Roman" w:hAnsi="Times New Roman" w:cs="Times New Roman"/>
          <w:b/>
          <w:bCs/>
          <w:sz w:val="24"/>
          <w:szCs w:val="14"/>
          <w:lang w:val="en-US" w:eastAsia="en-GB" w:bidi="mr-IN"/>
        </w:rPr>
        <w:t>ROYALTIES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However, such royalties may also be taxed in the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royalties, the tax so charged shall not exceed 10 per cent of the gross amount of the royalties.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a literary, artistic or scientific work including cinematograph films or recordings on any means of reproduction for use in connection with television or radio broadcasting, any patent, trade mark, design or model, plan, know-how, computer software programme, secret formula or process, or any industrial, commercial or scientific equipment or for information concerning industrial, commercial or scientific experience.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a case the provisions of Article 7 or Article 14, as the case may be, shall apply.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Royalties shall be deemed to arise in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when the payer is that State itself, a political sub-division, a local authority or a statutory body thereof, or a resident of that State. Where, however, the person paying such royalties, whether he is a resident of a Contracting State or not, has in a Contracting State a permanent establishment or a fixed base in connection with which the obligation to pay the royalties was incurred, and such royalties are borne by such permanent establishment or fixed base, then such royalties shall be deemed to arise in the State in which the permanent establishment or fixed base is situated.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6.</w:t>
      </w:r>
      <w:r w:rsidRPr="008A6FE9">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paid,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laws of each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due regard being had to the other provisions of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13 : </w:t>
      </w:r>
      <w:r w:rsidRPr="008A6FE9">
        <w:rPr>
          <w:rFonts w:ascii="Times New Roman" w:eastAsia="Times New Roman" w:hAnsi="Times New Roman" w:cs="Times New Roman"/>
          <w:b/>
          <w:bCs/>
          <w:sz w:val="24"/>
          <w:szCs w:val="14"/>
          <w:lang w:val="en-US" w:eastAsia="en-GB" w:bidi="mr-IN"/>
        </w:rPr>
        <w:t>FEES FOR TECHNICAL SERVICES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Fees for technical services arising in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which are derived by a resident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However, fees for technical services may also be taxed in the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fees for technical services, the tax so charged shall not exceed 10 per cent of the gross amount of the fees for technical services.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term “fees for technical services” means payment of any kind in consideration for the rendering of any managerial, technical or consultancy services including the provision of services by technical or other personnel but does not include payments for services mentioned in Article 14 and Article 15 of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provisions of paragraph 1 of this Article shall not apply if the beneficial owner of the fees for technical services, being a resident of a Contracting State, carries on business in the other Contracting State in which the fees for technical services arise through a permanent establishment situated therein, or performs in that other State independent personal services from a fixed base situated therein, and the fees for technical services are effectively connected with such permanent establishment or fixed base. In such case, the provisions of Article 7 or Article 14, as the case may be, shall apply.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Fees for technical services shall be deemed to arise in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when the payer is that State itself, a political sub-division, a local authority or a statutory body thereof, or a resident of that State. Where, however, the person paying the fees for technical services, whether he is a resident of a Contracting State or not, has in a Contracting State a permanent establishment or a fixed base in connection with which the obligation to pay the fees for technical services was incurred, and such fees for technical services are borne by such permanent establishment or fixed base, then such fees for technical services shall be deemed to arise in the Contracting State in which the permanent establishment or fixed base is situated.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6.</w:t>
      </w:r>
      <w:r w:rsidRPr="008A6FE9">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fees for technical services paid exceeds, for whatever reason, the amount which would have been agreed upon by the payer and the beneficial owner in the absence of such relationship, the provisions of this Article shall only apply to the last-mentioned amount. In such case, the excess part of the payments shall remain taxable according to the law of each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due regard being had to the other provisions of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14 : </w:t>
      </w:r>
      <w:r w:rsidRPr="008A6FE9">
        <w:rPr>
          <w:rFonts w:ascii="Times New Roman" w:eastAsia="Times New Roman" w:hAnsi="Times New Roman" w:cs="Times New Roman"/>
          <w:b/>
          <w:bCs/>
          <w:sz w:val="24"/>
          <w:szCs w:val="14"/>
          <w:lang w:val="en-US" w:eastAsia="en-GB" w:bidi="mr-IN"/>
        </w:rPr>
        <w:t>INDEPENDENT PERSONAL SERVICES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However, in the following circumstances such income may also be taxed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or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if his stay in the other State is for a period or periods amounting to or exceeding in the aggregate 183 days in any twelve month period commencing or ending in the fiscal year concerned; in that case, only so much of the income as is derived from his activities performed in that other State may be taxed in that other State; or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if the remuneration for his services in the other Contracting State is either derived from a resident of that State or borne by a permanent establishment or fixed base which a person not resident in that State has in that State and which, in either case exceeds in value an amount equivalent to two thousand U.S. dollars in the fiscal year concerned.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15 : </w:t>
      </w:r>
      <w:r w:rsidRPr="008A6FE9">
        <w:rPr>
          <w:rFonts w:ascii="Times New Roman" w:eastAsia="Times New Roman" w:hAnsi="Times New Roman" w:cs="Times New Roman"/>
          <w:b/>
          <w:bCs/>
          <w:sz w:val="24"/>
          <w:szCs w:val="14"/>
          <w:lang w:val="en-US" w:eastAsia="en-GB" w:bidi="mr-IN"/>
        </w:rPr>
        <w:t>DEPENDENT PERSONAL SERVICES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Subject to the provisions of Articles 16, 17, 19 and 20, salaries, wages and other similar remuneration derived by a resident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shall be taxable only in the first-mentioned State if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any twelve month period commencing or ending in the fiscal year concerned; and</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remuneration is paid by, or on behalf of, an employer who is not a resident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and</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the remuneration is not borne by a resident or permanent establishment or fixed base which the employer has in the other State or by a person carrying on independent personal services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operated in international traffic by an enterprise of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may be taxed in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16 : </w:t>
      </w:r>
      <w:r w:rsidRPr="008A6FE9">
        <w:rPr>
          <w:rFonts w:ascii="Times New Roman" w:eastAsia="Times New Roman" w:hAnsi="Times New Roman" w:cs="Times New Roman"/>
          <w:b/>
          <w:bCs/>
          <w:sz w:val="24"/>
          <w:szCs w:val="14"/>
          <w:lang w:val="en-US" w:eastAsia="en-GB" w:bidi="mr-IN"/>
        </w:rPr>
        <w:t>DIRECTORS’ FEES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Director’s fees and similar payments derived by a resident of a Contracting State in his capacity as a member of the board of directors of a company which is a resident of the other Contracting State,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17 : </w:t>
      </w:r>
      <w:r w:rsidRPr="008A6FE9">
        <w:rPr>
          <w:rFonts w:ascii="Times New Roman" w:eastAsia="Times New Roman" w:hAnsi="Times New Roman" w:cs="Times New Roman"/>
          <w:b/>
          <w:bCs/>
          <w:sz w:val="24"/>
          <w:szCs w:val="14"/>
          <w:lang w:val="en-US" w:eastAsia="en-GB" w:bidi="mr-IN"/>
        </w:rPr>
        <w:t>ARTISTES AND SPORTSMEN</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Where income in respect of personal activities exercised by an entertainer or a sportsman in his capacity as such accrues not to the entertainer or sportsman himself but to another person, that income may, notwithstanding the provisions of Articles 7, 14 and 15, be taxed in the contracting State in which the activities of the entertainer or sportsman are exercised.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provisions of paragraphs 1 and 2 shall not apply to remuneration or profits derived from activities exercised in a Contracting State if the visit to that State is directly or indirectly supported wholly or substantially from the public funds of the other Contracting State, a political sub-division, a local authority or a statutory body thereof.</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18 : </w:t>
      </w:r>
      <w:r w:rsidRPr="008A6FE9">
        <w:rPr>
          <w:rFonts w:ascii="Times New Roman" w:eastAsia="Times New Roman" w:hAnsi="Times New Roman" w:cs="Times New Roman"/>
          <w:b/>
          <w:bCs/>
          <w:sz w:val="24"/>
          <w:szCs w:val="14"/>
          <w:lang w:val="en-US" w:eastAsia="en-GB" w:bidi="mr-IN"/>
        </w:rPr>
        <w:t>NON-GOVERNMENT PENSIONS AND ANNUITIES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Subject to the provisions of paragraph 2 of Article 19, any pension and other similar remuneration for past employment or any annuity arising in a Contracting State and paid to a resident of the other Contracting State shall be taxable only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term “annuity” includes a stated sum payable periodically at stated times during life or during a specified or ascertainable period of time, under an obligation to make the payments in return for adequate and full consideration in money or money’s worth.</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19 : </w:t>
      </w:r>
      <w:r w:rsidRPr="008A6FE9">
        <w:rPr>
          <w:rFonts w:ascii="Times New Roman" w:eastAsia="Times New Roman" w:hAnsi="Times New Roman" w:cs="Times New Roman"/>
          <w:b/>
          <w:bCs/>
          <w:sz w:val="24"/>
          <w:szCs w:val="14"/>
          <w:lang w:val="en-US" w:eastAsia="en-GB" w:bidi="mr-IN"/>
        </w:rPr>
        <w:t>GOVERNMENT SERVICE</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or a statutory body thereof to an individual in respect of services rendered to that State or political sub-division or a local authority or statutory body thereof shall be taxable only in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recipient is a resident of that other State who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is a national of that other State; or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did not become a resident of that other State solely for the purpose of performing the services.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Any pension paid by, or out of funds created by, a Contracting State, a political sub-division or a local authority or a statutory body thereof to an individual in respect of services rendered to that State, political sub-division, local authority or statutory body thereof shall be taxable only in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provisions of Articles 15, 16 and 18 shall apply to remuneration and pension in respect of services rendered in connection with any trade or business carried on by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a political sub-division or a local authority or a statutory body thereof.</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20 : </w:t>
      </w:r>
      <w:r w:rsidRPr="008A6FE9">
        <w:rPr>
          <w:rFonts w:ascii="Times New Roman" w:eastAsia="Times New Roman" w:hAnsi="Times New Roman" w:cs="Times New Roman"/>
          <w:b/>
          <w:bCs/>
          <w:sz w:val="24"/>
          <w:szCs w:val="14"/>
          <w:lang w:val="en-US" w:eastAsia="en-GB" w:bidi="mr-IN"/>
        </w:rPr>
        <w:t>STUDENTS AND TRAINEES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An individual who is or was a resident of a Contracting State immediately before making a visit to the other Contracting State and is temporarily present in the other State solely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as a student at a recognised university, college, school or other similar recognised educational institution in that other State;</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as a business or technical apprentice; or</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as a recipient of a grant, allowance or award for the primary purpose of study, research or training from the Government of either State or from a scientific, educational, religious or charitable organisation or under a technical assistance programme entered into by the Government of either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shall be exempt from tax in that other State on—</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all remittances from abroad for the purposes of his maintenance, education, study, research or training;</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the amount of such grant, allowance or award; and</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any remuneration not exceeding an amount equivalent to two thousand U.S. Dollars per annum in respect of services in that other State provided the services are performed in connection with his study, research or training or are necessary for the purposes of his maintenance.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benefits in respect of this Article shall extend only for such period of time as may be reasonable or customarily required to complete the education or training undertaken. However, in no event shall any individual have the benefits or paragraph (</w:t>
      </w:r>
      <w:r w:rsidRPr="008A6FE9">
        <w:rPr>
          <w:rFonts w:ascii="Times New Roman" w:eastAsia="Times New Roman" w:hAnsi="Times New Roman" w:cs="Times New Roman"/>
          <w:i/>
          <w:iCs/>
          <w:sz w:val="24"/>
          <w:szCs w:val="16"/>
          <w:lang w:val="en-US" w:eastAsia="en-GB" w:bidi="mr-IN"/>
        </w:rPr>
        <w:t>iii</w:t>
      </w:r>
      <w:r w:rsidRPr="008A6FE9">
        <w:rPr>
          <w:rFonts w:ascii="Times New Roman" w:eastAsia="Times New Roman" w:hAnsi="Times New Roman" w:cs="Times New Roman"/>
          <w:sz w:val="24"/>
          <w:szCs w:val="16"/>
          <w:lang w:val="en-US" w:eastAsia="en-GB" w:bidi="mr-IN"/>
        </w:rPr>
        <w:t xml:space="preserve">) of this Article for more than seven consecutive years from the date he first arrived for such purpose in that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21 : </w:t>
      </w:r>
      <w:r w:rsidRPr="008A6FE9">
        <w:rPr>
          <w:rFonts w:ascii="Times New Roman" w:eastAsia="Times New Roman" w:hAnsi="Times New Roman" w:cs="Times New Roman"/>
          <w:b/>
          <w:bCs/>
          <w:sz w:val="24"/>
          <w:szCs w:val="14"/>
          <w:lang w:val="en-US" w:eastAsia="en-GB" w:bidi="mr-IN"/>
        </w:rPr>
        <w:t>TEACHERS AND RESEARCH SCHOLARS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An individual who is or was a resident of a Contracting State immediately before making a visit to the other Contracting State, and who, at the invitation of any university, college or other similar educational institution, visits that other State for a period not exceeding two years solely for the purpose of teaching or research or both at such educational institution shall be exempt from tax in that other State on any remuneration for such teaching or research which is subject to tax in the first-mentioned Contracting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if he is resident in that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in the immediately preceding fiscal year before he visits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22 : </w:t>
      </w:r>
      <w:r w:rsidRPr="008A6FE9">
        <w:rPr>
          <w:rFonts w:ascii="Times New Roman" w:eastAsia="Times New Roman" w:hAnsi="Times New Roman" w:cs="Times New Roman"/>
          <w:b/>
          <w:bCs/>
          <w:sz w:val="24"/>
          <w:szCs w:val="14"/>
          <w:lang w:val="en-US" w:eastAsia="en-GB" w:bidi="mr-IN"/>
        </w:rPr>
        <w:t>OTHER INCOME</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which are not expressly mentioned in the foregoing Articles of this Agreement shall be taxable only in that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except that if such income is derived from sources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it may also be taxed in that other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23 : </w:t>
      </w:r>
      <w:r w:rsidRPr="008A6FE9">
        <w:rPr>
          <w:rFonts w:ascii="Times New Roman" w:eastAsia="Times New Roman" w:hAnsi="Times New Roman" w:cs="Times New Roman"/>
          <w:b/>
          <w:bCs/>
          <w:sz w:val="24"/>
          <w:szCs w:val="14"/>
          <w:lang w:val="en-US" w:eastAsia="en-GB" w:bidi="mr-IN"/>
        </w:rPr>
        <w:t>ELIMINATION OF DOUBLE TAXATION</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smartTag w:uri="urn:schemas-microsoft-com:office:smarttags" w:element="place">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double taxation shall be eliminated as follows: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Subject to the laws of Malaysia regarding the allowance as a credit against Malaysian tax of tax payable in any country other than Malaysia, tax paid in India under the taxation laws of India by a resident of Malaysia in respect of income derived from India shall be allowed as a credit against tax payable in Malaysia in respect of that income. Where such income is a dividend paid by a company which is a resident of India to a company which is a resident of Malaysia and which owns not less than 10 per cent of the voting shares of the company paying the dividend, the credit shall take into account tax paid in India by that company in respect of its income out of which the dividend is paid. The credit shall not, however, exceed that part of the Malaysian tax, as computed before the credit is given, which is attributable to such item of income.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For the purposes of paragraph 2, the term “tax paid in India” shall be deemed to include the tax which would, under the laws of India and in accordance with this Agreement, have been payable on any income derived from sources in India had the income not been taxed at a reduced rate or exempted from Indian tax in accordance with the provisions of this Agreement and the special incentives under the Indian laws for the promotion of economic development of India which were in force at the date of signature of this Agreement or any other provisions which may subsequently be introduced in India in modification of, or in addition to, those laws so far as they are agreed by the competent authorities of the Contracting States to be of a substantially similar character.</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smartTag w:uri="urn:schemas-microsoft-com:office:smarttags" w:element="place">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double taxation shall be eliminated as follows: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 xml:space="preserve">Where a resident of </w:t>
      </w:r>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r w:rsidRPr="008A6FE9">
        <w:rPr>
          <w:rFonts w:ascii="Times New Roman" w:eastAsia="Times New Roman" w:hAnsi="Times New Roman" w:cs="Times New Roman"/>
          <w:sz w:val="24"/>
          <w:szCs w:val="16"/>
          <w:lang w:val="en-US" w:eastAsia="en-GB" w:bidi="mr-IN"/>
        </w:rPr>
        <w:t xml:space="preserve"> derives income which, in accordance with the provisions of this Agreement, may be taxed in </w:t>
      </w:r>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r w:rsidRPr="008A6FE9">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amount of tax paid in </w:t>
      </w:r>
      <w:smartTag w:uri="urn:schemas-microsoft-com:office:smarttags" w:element="country-region">
        <w:smartTag w:uri="urn:schemas-microsoft-com:office:smarttags" w:element="place">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xml:space="preserve"> whether directly or by deduction at source. Such amount shall not, however, exceed that part of the tax (as computed before the deduction is given) which is attributable to the income which may be taxed in </w:t>
      </w:r>
      <w:smartTag w:uri="urn:schemas-microsoft-com:office:smarttags" w:element="country-region">
        <w:smartTag w:uri="urn:schemas-microsoft-com:office:smarttags" w:element="place">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For the purposes of paragraph 4, the term “tax paid in Malaysia” shall be deemed to include the tax which would, under the laws of Malaysia and in accordance with this Agreement, have been payable on any income derived from sources in Malaysia had the income not been taxed at a reduced rate or exempted from Malaysian tax in accordance with the provisions of this Agreement and the special incentives under the Malaysian laws for the promotion of economic development of Malaysia which were in force at the date of signature of this Agreement or any other provisions which may subsequently be introduced in Malaysia in modification of, or in addition to, those laws so far as they are agreed by the competent authorities of the Contracting States to be of a substantially similar character.</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24 : </w:t>
      </w:r>
      <w:r w:rsidRPr="008A6FE9">
        <w:rPr>
          <w:rFonts w:ascii="Times New Roman" w:eastAsia="Times New Roman" w:hAnsi="Times New Roman" w:cs="Times New Roman"/>
          <w:b/>
          <w:bCs/>
          <w:sz w:val="24"/>
          <w:szCs w:val="14"/>
          <w:lang w:val="en-US" w:eastAsia="en-GB" w:bidi="mr-IN"/>
        </w:rPr>
        <w:t xml:space="preserve">NON-DISCRIMINATION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The nationals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circumstances. This provision shall not be construed as obliging a </w:t>
      </w:r>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r w:rsidRPr="008A6FE9">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 Further, this provision shall not be construed as preventing a Contracting State from charging the profits of a permanent establishment which an enterprise of the other Contracting State has in the first-mentioned State at a rate higher than that imposed on the profits of a similar enterprise of the first-mentioned Contracting State, nor as being in conflict with the provisions of paragraph 3 of Article 7 of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Nothing in this Article shall be construed so as to prevent either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from limiting to its nationals the enjoyment of tax incentives designed to promote economic development in that State.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In this Article, the term “taxation” means taxes to which this Agreement applies.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25 : </w:t>
      </w:r>
      <w:r w:rsidRPr="008A6FE9">
        <w:rPr>
          <w:rFonts w:ascii="Times New Roman" w:eastAsia="Times New Roman" w:hAnsi="Times New Roman" w:cs="Times New Roman"/>
          <w:b/>
          <w:bCs/>
          <w:sz w:val="24"/>
          <w:szCs w:val="14"/>
          <w:lang w:val="en-US" w:eastAsia="en-GB" w:bidi="mr-IN"/>
        </w:rPr>
        <w:t>MUTUAL AGREEMENT PROCEDURE</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Agreement, he may, notwithstanding the remedies provided by the taxation laws of those States, present his case to the competent authority of the State of which he is a resident or, if his case comes under paragraph 1 of article 24, to that of the State of which he is a national. The case must be presented within three years from the first notification of the action resulting in taxation not in accordance with the provisions of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which is not in accordance with the Agreement notwithstanding any time limits in the domestic laws of the Contracting States.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this Agreement. They may also consult together for the elimination of double taxation in cases not provided for in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purposes of reaching an agreement in the preceding paragraphs.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26 : </w:t>
      </w:r>
      <w:r w:rsidRPr="008A6FE9">
        <w:rPr>
          <w:rFonts w:ascii="Times New Roman" w:eastAsia="Times New Roman" w:hAnsi="Times New Roman" w:cs="Times New Roman"/>
          <w:b/>
          <w:bCs/>
          <w:sz w:val="24"/>
          <w:szCs w:val="14"/>
          <w:lang w:val="en-US" w:eastAsia="en-GB" w:bidi="mr-IN"/>
        </w:rPr>
        <w:t>EXCHANGE OF INFORMATION</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Agreement or of the domestic laws of the Contracting States concerning taxes covered by this Agreement, or for the prevention or detection of evasion or avoidance of taxes covered by this Agreement. Any information so exchanged shall be treated as secret and shall be disclosed only to persons or authorities (including a court, an administrative body or reviewing authority) involved in the assessment, collection, enforcement or prosecution in respect of, or the determination of appeals in relation to, the taxes which are the subject of this Agreement. Such persons or authorities shall use the information only for such purposes, but may disclose the information in public court proceedings or in judicial decisions.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 xml:space="preserve"> the obligation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to carry out administrative measures at variance with the laws or the administrative practice of that or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to supply particulars which are not obtainable under the laws or in the normal course of the administration of that or of the other </w:t>
      </w:r>
      <w:smartTag w:uri="urn:schemas-microsoft-com:office:smarttags" w:element="place">
        <w:smartTag w:uri="urn:schemas-microsoft-com:office:smarttags" w:element="PlaceName">
          <w:r w:rsidRPr="008A6FE9">
            <w:rPr>
              <w:rFonts w:ascii="Times New Roman" w:eastAsia="Times New Roman" w:hAnsi="Times New Roman" w:cs="Times New Roman"/>
              <w:sz w:val="24"/>
              <w:szCs w:val="16"/>
              <w:lang w:val="en-US" w:eastAsia="en-GB" w:bidi="mr-IN"/>
            </w:rPr>
            <w:t>Contracting</w:t>
          </w:r>
        </w:smartTag>
        <w:r w:rsidRPr="008A6FE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A6FE9">
            <w:rPr>
              <w:rFonts w:ascii="Times New Roman" w:eastAsia="Times New Roman" w:hAnsi="Times New Roman" w:cs="Times New Roman"/>
              <w:sz w:val="24"/>
              <w:szCs w:val="16"/>
              <w:lang w:val="en-US" w:eastAsia="en-GB" w:bidi="mr-IN"/>
            </w:rPr>
            <w:t>State</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c</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27 : </w:t>
      </w:r>
      <w:r w:rsidRPr="008A6FE9">
        <w:rPr>
          <w:rFonts w:ascii="Times New Roman" w:eastAsia="Times New Roman" w:hAnsi="Times New Roman" w:cs="Times New Roman"/>
          <w:b/>
          <w:bCs/>
          <w:sz w:val="24"/>
          <w:szCs w:val="14"/>
          <w:lang w:val="en-US" w:eastAsia="en-GB" w:bidi="mr-IN"/>
        </w:rPr>
        <w:t>DIPLOMATIC AND CONSULAR OFFICERS</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Nothing in this Agreement shall affect the fiscal privileges of diplomatic or consular officers under the general rules of international law or under the provisions of special agreements.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28 : </w:t>
      </w:r>
      <w:r w:rsidRPr="008A6FE9">
        <w:rPr>
          <w:rFonts w:ascii="Times New Roman" w:eastAsia="Times New Roman" w:hAnsi="Times New Roman" w:cs="Times New Roman"/>
          <w:b/>
          <w:bCs/>
          <w:sz w:val="24"/>
          <w:szCs w:val="14"/>
          <w:lang w:val="en-US" w:eastAsia="en-GB" w:bidi="mr-IN"/>
        </w:rPr>
        <w:t>ENTRY INTO FORCE</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xml:space="preserve">- </w:t>
      </w: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The Contracting States shall notify each other in writing, through diplomatic channels, of the completion of the procedures required by the respective laws for the entry into force of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This Agreement shall enter into force thirty days after the receipt of the latter of the notifications referred to in paragraph 1 of this Article.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The provisions of this Agreement shall have effect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xml:space="preserve"> :</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in respect of Malaysian tax, other than petroleum income-tax, to tax chargeable for any year of assessment beginning on or after the first day of January in the calendar year following the year in which this Agreement enters into force;</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in respect of petroleum income-tax, to tax chargeable for any year of assessment beginning on or after the first day of January of the second calendar year following the year in which this Agreement enters into force; and</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in respect of income in any fiscal year beginning on or after the first day of April next following the calendar year in which the Agreement enters into force.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The Agreement between the Government of Malaysia and the Government of India for the Avoidance of Double Taxation and Prevention of Fiscal Evasion with respect to Taxes on Income signed at New Delhi, India on the 25th day of October, 1976 shall cease to have effect when the provisions of this Agreement become effective in accordance with the provisions of paragraph 3.</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caps/>
          <w:sz w:val="24"/>
          <w:szCs w:val="14"/>
          <w:lang w:val="en-US" w:eastAsia="en-GB" w:bidi="mr-IN"/>
        </w:rPr>
        <w:t xml:space="preserve">Article 29 : </w:t>
      </w:r>
      <w:r w:rsidRPr="008A6FE9">
        <w:rPr>
          <w:rFonts w:ascii="Times New Roman" w:eastAsia="Times New Roman" w:hAnsi="Times New Roman" w:cs="Times New Roman"/>
          <w:b/>
          <w:bCs/>
          <w:sz w:val="24"/>
          <w:szCs w:val="14"/>
          <w:lang w:val="en-US" w:eastAsia="en-GB" w:bidi="mr-IN"/>
        </w:rPr>
        <w:t>TERMINATION</w:t>
      </w:r>
      <w:r w:rsidRPr="008A6FE9">
        <w:rPr>
          <w:rFonts w:ascii="Times New Roman" w:eastAsia="Times New Roman" w:hAnsi="Times New Roman" w:cs="Times New Roman"/>
          <w:sz w:val="24"/>
          <w:szCs w:val="14"/>
          <w:lang w:val="en-US" w:eastAsia="en-GB" w:bidi="mr-IN"/>
        </w:rPr>
        <w:t xml:space="preserve"> </w:t>
      </w:r>
      <w:r w:rsidRPr="008A6FE9">
        <w:rPr>
          <w:rFonts w:ascii="Times New Roman" w:eastAsia="Times New Roman" w:hAnsi="Times New Roman" w:cs="Times New Roman"/>
          <w:sz w:val="24"/>
          <w:szCs w:val="16"/>
          <w:lang w:val="en-US" w:eastAsia="en-GB" w:bidi="mr-IN"/>
        </w:rPr>
        <w:t>- This Agreement shall remain in force indefinitely but either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ceases to have effect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xml:space="preserve"> :</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in respect of Malaysian tax, other than petroleum income-tax, to tax chargeable for any year of assessment beginning on or after the first day of January in the calendar year following the year in which the notice is given;</w:t>
      </w:r>
    </w:p>
    <w:p w:rsidR="008A6FE9" w:rsidRPr="008A6FE9" w:rsidRDefault="008A6FE9" w:rsidP="008A6FE9">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in respect of petroleum income-tax, to tax chargeable for any year of assessment beginning on or after the first day of January of the second calendar year following the year in which the notice is given; and</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b</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xml:space="preserve"> :</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in respect of income arising in any fiscal year on or after the 1st day of April next following the date on which the notice is given.</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In witness whereof the undersigned, duly authorised thereto, by their respective Governments, have signed this Agreement.</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Done in duplicate at Putrajaya this 14th day of May, 2001, each in the Malay, Hindi and English language, all texts being equally authentic. In the event of there being a dispute in the interpretation and the application of this Agreement, the English text shall prevail.</w:t>
      </w:r>
    </w:p>
    <w:p w:rsidR="008A6FE9" w:rsidRPr="008A6FE9" w:rsidRDefault="008A6FE9" w:rsidP="008A6FE9">
      <w:pPr>
        <w:adjustRightInd w:val="0"/>
        <w:spacing w:before="60" w:after="80" w:line="240" w:lineRule="auto"/>
        <w:jc w:val="center"/>
        <w:rPr>
          <w:rFonts w:ascii="Times New Roman" w:eastAsia="Times New Roman" w:hAnsi="Times New Roman" w:cs="Times New Roman"/>
          <w:i/>
          <w:iCs/>
          <w:caps/>
          <w:sz w:val="24"/>
          <w:szCs w:val="14"/>
          <w:lang w:val="en-US" w:eastAsia="en-GB" w:bidi="mr-IN"/>
        </w:rPr>
      </w:pPr>
      <w:r w:rsidRPr="008A6FE9">
        <w:rPr>
          <w:rFonts w:ascii="Times New Roman" w:eastAsia="Times New Roman" w:hAnsi="Times New Roman" w:cs="Times New Roman"/>
          <w:i/>
          <w:iCs/>
          <w:caps/>
          <w:sz w:val="24"/>
          <w:szCs w:val="14"/>
          <w:lang w:val="en-US" w:eastAsia="en-GB" w:bidi="mr-IN"/>
        </w:rPr>
        <w:t>PROTOCOL</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 xml:space="preserve">At the time of signing the Agreement between the Government of Malaysia and the Government of the </w:t>
      </w:r>
      <w:smartTag w:uri="urn:schemas-microsoft-com:office:smarttags" w:element="place">
        <w:smartTag w:uri="urn:schemas-microsoft-com:office:smarttags" w:element="PlaceType">
          <w:r w:rsidRPr="008A6FE9">
            <w:rPr>
              <w:rFonts w:ascii="Times New Roman" w:eastAsia="Times New Roman" w:hAnsi="Times New Roman" w:cs="Times New Roman"/>
              <w:sz w:val="24"/>
              <w:szCs w:val="16"/>
              <w:lang w:val="en-US" w:eastAsia="en-GB" w:bidi="mr-IN"/>
            </w:rPr>
            <w:t>Republic</w:t>
          </w:r>
        </w:smartTag>
        <w:r w:rsidRPr="008A6FE9">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xml:space="preserve"> for the avoidance of double taxation and the prevention of fiscal evasion with respect to taxes on income, the undersigned have agreed that the following provisions shall form an integral part of the Agreement :</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It is understood that :</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1.</w:t>
      </w:r>
      <w:r w:rsidRPr="008A6FE9">
        <w:rPr>
          <w:rFonts w:ascii="Times New Roman" w:eastAsia="Times New Roman" w:hAnsi="Times New Roman" w:cs="Times New Roman"/>
          <w:sz w:val="24"/>
          <w:szCs w:val="16"/>
          <w:lang w:val="en-US" w:eastAsia="en-GB" w:bidi="mr-IN"/>
        </w:rPr>
        <w:t xml:space="preserve"> For the purposes of the Agreement, the term “fiscal year” wherever it appears means :</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Malaysia</w:t>
          </w:r>
        </w:smartTag>
      </w:smartTag>
      <w:r w:rsidRPr="008A6FE9">
        <w:rPr>
          <w:rFonts w:ascii="Times New Roman" w:eastAsia="Times New Roman" w:hAnsi="Times New Roman" w:cs="Times New Roman"/>
          <w:sz w:val="24"/>
          <w:szCs w:val="16"/>
          <w:lang w:val="en-US" w:eastAsia="en-GB" w:bidi="mr-IN"/>
        </w:rPr>
        <w:t>, the meaning as assigned by section 20 of the Income-tax Act, 1967;</w:t>
      </w:r>
    </w:p>
    <w:p w:rsidR="008A6FE9" w:rsidRPr="008A6FE9" w:rsidRDefault="008A6FE9" w:rsidP="008A6FE9">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ab/>
        <w:t>(</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A6FE9">
            <w:rPr>
              <w:rFonts w:ascii="Times New Roman" w:eastAsia="Times New Roman" w:hAnsi="Times New Roman" w:cs="Times New Roman"/>
              <w:sz w:val="24"/>
              <w:szCs w:val="16"/>
              <w:lang w:val="en-US" w:eastAsia="en-GB" w:bidi="mr-IN"/>
            </w:rPr>
            <w:t>India</w:t>
          </w:r>
        </w:smartTag>
      </w:smartTag>
      <w:r w:rsidRPr="008A6FE9">
        <w:rPr>
          <w:rFonts w:ascii="Times New Roman" w:eastAsia="Times New Roman" w:hAnsi="Times New Roman" w:cs="Times New Roman"/>
          <w:sz w:val="24"/>
          <w:szCs w:val="16"/>
          <w:lang w:val="en-US" w:eastAsia="en-GB" w:bidi="mr-IN"/>
        </w:rPr>
        <w:t>, the “previous year” as defined under section 3 of the Income-tax Act, 1961.</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2.</w:t>
      </w:r>
      <w:r w:rsidRPr="008A6FE9">
        <w:rPr>
          <w:rFonts w:ascii="Times New Roman" w:eastAsia="Times New Roman" w:hAnsi="Times New Roman" w:cs="Times New Roman"/>
          <w:sz w:val="24"/>
          <w:szCs w:val="16"/>
          <w:lang w:val="en-US" w:eastAsia="en-GB" w:bidi="mr-IN"/>
        </w:rPr>
        <w:t xml:space="preserve"> With reference to paragraph 1(</w:t>
      </w:r>
      <w:r w:rsidRPr="008A6FE9">
        <w:rPr>
          <w:rFonts w:ascii="Times New Roman" w:eastAsia="Times New Roman" w:hAnsi="Times New Roman" w:cs="Times New Roman"/>
          <w:i/>
          <w:iCs/>
          <w:sz w:val="24"/>
          <w:szCs w:val="16"/>
          <w:lang w:val="en-US" w:eastAsia="en-GB" w:bidi="mr-IN"/>
        </w:rPr>
        <w:t>j</w:t>
      </w:r>
      <w:r w:rsidRPr="008A6FE9">
        <w:rPr>
          <w:rFonts w:ascii="Times New Roman" w:eastAsia="Times New Roman" w:hAnsi="Times New Roman" w:cs="Times New Roman"/>
          <w:sz w:val="24"/>
          <w:szCs w:val="16"/>
          <w:lang w:val="en-US" w:eastAsia="en-GB" w:bidi="mr-IN"/>
        </w:rPr>
        <w:t>) of article 3, the tax shall not include any amount which is payable by way of a penalty or fine for any default or omission in relation to taxes to which this Agreement applies or which represents any other penalty or fine imposed relating to those taxes.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3.</w:t>
      </w:r>
      <w:r w:rsidRPr="008A6FE9">
        <w:rPr>
          <w:rFonts w:ascii="Times New Roman" w:eastAsia="Times New Roman" w:hAnsi="Times New Roman" w:cs="Times New Roman"/>
          <w:sz w:val="24"/>
          <w:szCs w:val="16"/>
          <w:lang w:val="en-US" w:eastAsia="en-GB" w:bidi="mr-IN"/>
        </w:rPr>
        <w:t xml:space="preserve"> With reference to paragraph 7 of article 5, the term “arm’s length conditions” means the conditions which would have been made or imposed between two enterprises in their commercial or financial relations which would not have differed from those which would have been made or imposed between independent enterprises.</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4.</w:t>
      </w:r>
      <w:r w:rsidRPr="008A6FE9">
        <w:rPr>
          <w:rFonts w:ascii="Times New Roman" w:eastAsia="Times New Roman" w:hAnsi="Times New Roman" w:cs="Times New Roman"/>
          <w:sz w:val="24"/>
          <w:szCs w:val="16"/>
          <w:lang w:val="en-US" w:eastAsia="en-GB" w:bidi="mr-IN"/>
        </w:rPr>
        <w:t xml:space="preserve"> With reference to paragraph 1 of article 6, this paragraph should not be construed as preventing the country of residence to also tax the income under this article.</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i/>
          <w:iCs/>
          <w:sz w:val="24"/>
          <w:szCs w:val="16"/>
          <w:lang w:val="en-US" w:eastAsia="en-GB" w:bidi="mr-IN"/>
        </w:rPr>
        <w:t>5.</w:t>
      </w:r>
      <w:r w:rsidRPr="008A6FE9">
        <w:rPr>
          <w:rFonts w:ascii="Times New Roman" w:eastAsia="Times New Roman" w:hAnsi="Times New Roman" w:cs="Times New Roman"/>
          <w:sz w:val="24"/>
          <w:szCs w:val="16"/>
          <w:lang w:val="en-US" w:eastAsia="en-GB" w:bidi="mr-IN"/>
        </w:rPr>
        <w:t xml:space="preserve"> With reference to sub-paragraphs 3(</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 and (</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 of article 28 and sub-paragraphs (</w:t>
      </w:r>
      <w:r w:rsidRPr="008A6FE9">
        <w:rPr>
          <w:rFonts w:ascii="Times New Roman" w:eastAsia="Times New Roman" w:hAnsi="Times New Roman" w:cs="Times New Roman"/>
          <w:i/>
          <w:iCs/>
          <w:sz w:val="24"/>
          <w:szCs w:val="16"/>
          <w:lang w:val="en-US" w:eastAsia="en-GB" w:bidi="mr-IN"/>
        </w:rPr>
        <w:t>a</w:t>
      </w:r>
      <w:r w:rsidRPr="008A6FE9">
        <w:rPr>
          <w:rFonts w:ascii="Times New Roman" w:eastAsia="Times New Roman" w:hAnsi="Times New Roman" w:cs="Times New Roman"/>
          <w:sz w:val="24"/>
          <w:szCs w:val="16"/>
          <w:lang w:val="en-US" w:eastAsia="en-GB" w:bidi="mr-IN"/>
        </w:rPr>
        <w:t>)(</w:t>
      </w:r>
      <w:r w:rsidRPr="008A6FE9">
        <w:rPr>
          <w:rFonts w:ascii="Times New Roman" w:eastAsia="Times New Roman" w:hAnsi="Times New Roman" w:cs="Times New Roman"/>
          <w:i/>
          <w:iCs/>
          <w:sz w:val="24"/>
          <w:szCs w:val="16"/>
          <w:lang w:val="en-US" w:eastAsia="en-GB" w:bidi="mr-IN"/>
        </w:rPr>
        <w:t>i</w:t>
      </w:r>
      <w:r w:rsidRPr="008A6FE9">
        <w:rPr>
          <w:rFonts w:ascii="Times New Roman" w:eastAsia="Times New Roman" w:hAnsi="Times New Roman" w:cs="Times New Roman"/>
          <w:sz w:val="24"/>
          <w:szCs w:val="16"/>
          <w:lang w:val="en-US" w:eastAsia="en-GB" w:bidi="mr-IN"/>
        </w:rPr>
        <w:t>) and (</w:t>
      </w:r>
      <w:r w:rsidRPr="008A6FE9">
        <w:rPr>
          <w:rFonts w:ascii="Times New Roman" w:eastAsia="Times New Roman" w:hAnsi="Times New Roman" w:cs="Times New Roman"/>
          <w:i/>
          <w:iCs/>
          <w:sz w:val="24"/>
          <w:szCs w:val="16"/>
          <w:lang w:val="en-US" w:eastAsia="en-GB" w:bidi="mr-IN"/>
        </w:rPr>
        <w:t>ii</w:t>
      </w:r>
      <w:r w:rsidRPr="008A6FE9">
        <w:rPr>
          <w:rFonts w:ascii="Times New Roman" w:eastAsia="Times New Roman" w:hAnsi="Times New Roman" w:cs="Times New Roman"/>
          <w:sz w:val="24"/>
          <w:szCs w:val="16"/>
          <w:lang w:val="en-US" w:eastAsia="en-GB" w:bidi="mr-IN"/>
        </w:rPr>
        <w:t>) of article 29, the term “year of assessment” has the meaning assigned to under section 2 of the Income-tax Act, 1967.</w:t>
      </w: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r w:rsidRPr="008A6FE9">
        <w:rPr>
          <w:rFonts w:ascii="Times New Roman" w:eastAsia="Times New Roman" w:hAnsi="Times New Roman" w:cs="Times New Roman"/>
          <w:sz w:val="24"/>
          <w:szCs w:val="16"/>
          <w:lang w:val="en-US" w:eastAsia="en-GB" w:bidi="mr-IN"/>
        </w:rPr>
        <w:t>Done in duplicate at Putrajaya this 14th day of May, 2001, each in the Malay, Hindi and English language, all texts being equally authentic. In the event of there being a dispute in the interpretation and the application of this Agreement, the English text shall prevail.</w:t>
      </w:r>
    </w:p>
    <w:tbl>
      <w:tblPr>
        <w:tblW w:w="0" w:type="auto"/>
        <w:tblLook w:val="01E0"/>
      </w:tblPr>
      <w:tblGrid>
        <w:gridCol w:w="4401"/>
        <w:gridCol w:w="4841"/>
      </w:tblGrid>
      <w:tr w:rsidR="008A6FE9" w:rsidRPr="008A6FE9" w:rsidTr="008A6FE9">
        <w:tc>
          <w:tcPr>
            <w:tcW w:w="6300" w:type="dxa"/>
            <w:hideMark/>
          </w:tcPr>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eastAsia="en-GB" w:bidi="mr-IN"/>
              </w:rPr>
            </w:pPr>
            <w:r w:rsidRPr="008A6FE9">
              <w:rPr>
                <w:rFonts w:ascii="Times New Roman" w:eastAsia="Times New Roman" w:hAnsi="Times New Roman" w:cs="Times New Roman"/>
                <w:sz w:val="24"/>
                <w:szCs w:val="16"/>
                <w:lang w:eastAsia="en-GB" w:bidi="mr-IN"/>
              </w:rPr>
              <w:t xml:space="preserve">For the Government of </w:t>
            </w:r>
            <w:smartTag w:uri="urn:schemas-microsoft-com:office:smarttags" w:element="country-region">
              <w:smartTag w:uri="urn:schemas-microsoft-com:office:smarttags" w:element="place">
                <w:r w:rsidRPr="008A6FE9">
                  <w:rPr>
                    <w:rFonts w:ascii="Times New Roman" w:eastAsia="Times New Roman" w:hAnsi="Times New Roman" w:cs="Times New Roman"/>
                    <w:sz w:val="24"/>
                    <w:szCs w:val="16"/>
                    <w:lang w:eastAsia="en-GB" w:bidi="mr-IN"/>
                  </w:rPr>
                  <w:t>Malaysia</w:t>
                </w:r>
              </w:smartTag>
            </w:smartTag>
          </w:p>
        </w:tc>
        <w:tc>
          <w:tcPr>
            <w:tcW w:w="7020" w:type="dxa"/>
            <w:hideMark/>
          </w:tcPr>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eastAsia="en-GB" w:bidi="mr-IN"/>
              </w:rPr>
            </w:pPr>
            <w:r w:rsidRPr="008A6FE9">
              <w:rPr>
                <w:rFonts w:ascii="Times New Roman" w:eastAsia="Times New Roman" w:hAnsi="Times New Roman" w:cs="Times New Roman"/>
                <w:sz w:val="24"/>
                <w:szCs w:val="16"/>
                <w:lang w:eastAsia="en-GB" w:bidi="mr-IN"/>
              </w:rPr>
              <w:t xml:space="preserve">For the Government of the </w:t>
            </w:r>
            <w:smartTag w:uri="urn:schemas-microsoft-com:office:smarttags" w:element="place">
              <w:smartTag w:uri="urn:schemas-microsoft-com:office:smarttags" w:element="PlaceType">
                <w:r w:rsidRPr="008A6FE9">
                  <w:rPr>
                    <w:rFonts w:ascii="Times New Roman" w:eastAsia="Times New Roman" w:hAnsi="Times New Roman" w:cs="Times New Roman"/>
                    <w:sz w:val="24"/>
                    <w:szCs w:val="16"/>
                    <w:lang w:eastAsia="en-GB" w:bidi="mr-IN"/>
                  </w:rPr>
                  <w:t>Republic</w:t>
                </w:r>
              </w:smartTag>
              <w:r w:rsidRPr="008A6FE9">
                <w:rPr>
                  <w:rFonts w:ascii="Times New Roman" w:eastAsia="Times New Roman" w:hAnsi="Times New Roman" w:cs="Times New Roman"/>
                  <w:sz w:val="24"/>
                  <w:szCs w:val="16"/>
                  <w:lang w:eastAsia="en-GB" w:bidi="mr-IN"/>
                </w:rPr>
                <w:t xml:space="preserve"> of </w:t>
              </w:r>
              <w:smartTag w:uri="urn:schemas-microsoft-com:office:smarttags" w:element="PlaceName">
                <w:r w:rsidRPr="008A6FE9">
                  <w:rPr>
                    <w:rFonts w:ascii="Times New Roman" w:eastAsia="Times New Roman" w:hAnsi="Times New Roman" w:cs="Times New Roman"/>
                    <w:sz w:val="24"/>
                    <w:szCs w:val="16"/>
                    <w:lang w:eastAsia="en-GB" w:bidi="mr-IN"/>
                  </w:rPr>
                  <w:t>India</w:t>
                </w:r>
              </w:smartTag>
            </w:smartTag>
            <w:r w:rsidRPr="008A6FE9">
              <w:rPr>
                <w:rFonts w:ascii="Times New Roman" w:eastAsia="Times New Roman" w:hAnsi="Times New Roman" w:cs="Times New Roman"/>
                <w:sz w:val="24"/>
                <w:szCs w:val="16"/>
                <w:lang w:eastAsia="en-GB" w:bidi="mr-IN"/>
              </w:rPr>
              <w:t>.</w:t>
            </w:r>
          </w:p>
        </w:tc>
      </w:tr>
    </w:tbl>
    <w:p w:rsidR="008A6FE9" w:rsidRPr="008A6FE9" w:rsidRDefault="008A6FE9" w:rsidP="008A6FE9">
      <w:pPr>
        <w:adjustRightInd w:val="0"/>
        <w:spacing w:after="80" w:line="240" w:lineRule="auto"/>
        <w:jc w:val="both"/>
        <w:rPr>
          <w:rFonts w:ascii="Times New Roman" w:eastAsia="Times New Roman" w:hAnsi="Times New Roman" w:cs="Times New Roman"/>
          <w:sz w:val="24"/>
          <w:szCs w:val="16"/>
          <w:lang w:val="en-US" w:eastAsia="en-GB" w:bidi="mr-IN"/>
        </w:rPr>
      </w:pPr>
    </w:p>
    <w:p w:rsidR="008A6FE9" w:rsidRPr="008A6FE9" w:rsidRDefault="008A6FE9" w:rsidP="008A6FE9">
      <w:pPr>
        <w:adjustRightInd w:val="0"/>
        <w:spacing w:after="80" w:line="240" w:lineRule="auto"/>
        <w:jc w:val="both"/>
        <w:rPr>
          <w:rFonts w:ascii="Times New Roman" w:eastAsia="Times New Roman" w:hAnsi="Times New Roman" w:cs="Times New Roman"/>
          <w:sz w:val="24"/>
          <w:szCs w:val="14"/>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8A6FE9"/>
    <w:rsid w:val="00824899"/>
    <w:rsid w:val="008A6FE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A6FE9"/>
    <w:pPr>
      <w:autoSpaceDE w:val="0"/>
      <w:autoSpaceDN w:val="0"/>
      <w:adjustRightInd w:val="0"/>
      <w:spacing w:before="240" w:after="120" w:line="240" w:lineRule="auto"/>
      <w:jc w:val="center"/>
    </w:pPr>
    <w:rPr>
      <w:rFonts w:ascii="Times New Roman" w:eastAsia="Times New Roman" w:hAnsi="Times New Roman" w:cs="Times New Roman"/>
      <w:b/>
      <w:bCs/>
      <w:sz w:val="32"/>
      <w:szCs w:val="18"/>
      <w:lang w:eastAsia="en-GB" w:bidi="mr-IN"/>
    </w:rPr>
  </w:style>
  <w:style w:type="character" w:customStyle="1" w:styleId="TitleChar">
    <w:name w:val="Title Char"/>
    <w:basedOn w:val="DefaultParagraphFont"/>
    <w:link w:val="Title"/>
    <w:uiPriority w:val="10"/>
    <w:rsid w:val="008A6FE9"/>
    <w:rPr>
      <w:rFonts w:ascii="Times New Roman" w:eastAsia="Times New Roman" w:hAnsi="Times New Roman" w:cs="Times New Roman"/>
      <w:b/>
      <w:bCs/>
      <w:sz w:val="32"/>
      <w:szCs w:val="18"/>
      <w:lang w:eastAsia="en-GB" w:bidi="mr-IN"/>
    </w:rPr>
  </w:style>
</w:styles>
</file>

<file path=word/webSettings.xml><?xml version="1.0" encoding="utf-8"?>
<w:webSettings xmlns:r="http://schemas.openxmlformats.org/officeDocument/2006/relationships" xmlns:w="http://schemas.openxmlformats.org/wordprocessingml/2006/main">
  <w:divs>
    <w:div w:id="200122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7782</Words>
  <Characters>44363</Characters>
  <Application>Microsoft Office Word</Application>
  <DocSecurity>0</DocSecurity>
  <Lines>369</Lines>
  <Paragraphs>104</Paragraphs>
  <ScaleCrop>false</ScaleCrop>
  <Company/>
  <LinksUpToDate>false</LinksUpToDate>
  <CharactersWithSpaces>52041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2010-07-16T17:47:00Z</dcterms:created>
  <dcterms:modified xsi:type="dcterms:W3CDTF">2010-07-16T17:47:00Z</dcterms:modified>
</cp:coreProperties>
</file>