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521" w:rsidRPr="004F7521" w:rsidRDefault="004F7521" w:rsidP="004F7521">
      <w:pPr>
        <w:adjustRightInd w:val="0"/>
        <w:spacing w:before="240" w:after="120" w:line="240" w:lineRule="auto"/>
        <w:jc w:val="center"/>
        <w:rPr>
          <w:rFonts w:ascii="Times New Roman" w:eastAsia="Times New Roman" w:hAnsi="Times New Roman" w:cs="Times New Roman"/>
          <w:b/>
          <w:bCs/>
          <w:caps/>
          <w:sz w:val="32"/>
          <w:szCs w:val="32"/>
          <w:lang w:val="en-US" w:eastAsia="en-GB" w:bidi="mr-IN"/>
        </w:rPr>
      </w:pPr>
      <w:smartTag w:uri="urn:schemas-microsoft-com:office:smarttags" w:element="place">
        <w:smartTag w:uri="urn:schemas-microsoft-com:office:smarttags" w:element="country-region">
          <w:r w:rsidRPr="004F7521">
            <w:rPr>
              <w:rFonts w:ascii="Times New Roman" w:eastAsia="Times New Roman" w:hAnsi="Times New Roman" w:cs="Times New Roman"/>
              <w:b/>
              <w:bCs/>
              <w:sz w:val="32"/>
              <w:szCs w:val="32"/>
              <w:lang w:val="en-US" w:eastAsia="en-GB" w:bidi="mr-IN"/>
            </w:rPr>
            <w:t>ISRAEL</w:t>
          </w:r>
        </w:smartTag>
      </w:smartTag>
    </w:p>
    <w:p w:rsidR="004F7521" w:rsidRPr="004F7521" w:rsidRDefault="004F7521" w:rsidP="004F7521">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b/>
          <w:bCs/>
          <w:caps/>
          <w:sz w:val="24"/>
          <w:szCs w:val="16"/>
          <w:lang w:val="en-US" w:eastAsia="en-GB" w:bidi="mr-IN"/>
        </w:rPr>
        <w:t xml:space="preserve">20. </w:t>
      </w:r>
      <w:r w:rsidRPr="004F7521">
        <w:rPr>
          <w:rFonts w:ascii="Times New Roman" w:eastAsia="Times New Roman" w:hAnsi="Times New Roman" w:cs="Times New Roman"/>
          <w:b/>
          <w:bCs/>
          <w:sz w:val="24"/>
          <w:szCs w:val="16"/>
          <w:lang w:val="en-US" w:eastAsia="en-GB" w:bidi="mr-IN"/>
        </w:rPr>
        <w:t xml:space="preserve">Agreement for avoidance of double taxation and prevention of fiscal evasion with </w:t>
      </w:r>
      <w:smartTag w:uri="urn:schemas-microsoft-com:office:smarttags" w:element="country-region">
        <w:smartTag w:uri="urn:schemas-microsoft-com:office:smarttags" w:element="place">
          <w:r w:rsidRPr="004F7521">
            <w:rPr>
              <w:rFonts w:ascii="Times New Roman" w:eastAsia="Times New Roman" w:hAnsi="Times New Roman" w:cs="Times New Roman"/>
              <w:b/>
              <w:bCs/>
              <w:sz w:val="24"/>
              <w:szCs w:val="16"/>
              <w:lang w:val="en-US" w:eastAsia="en-GB" w:bidi="mr-IN"/>
            </w:rPr>
            <w:t>Israel</w:t>
          </w:r>
        </w:smartTag>
      </w:smartTag>
    </w:p>
    <w:p w:rsidR="004F7521" w:rsidRPr="004F7521" w:rsidRDefault="004F7521" w:rsidP="004F7521">
      <w:pPr>
        <w:adjustRightInd w:val="0"/>
        <w:spacing w:after="60" w:line="240" w:lineRule="auto"/>
        <w:jc w:val="both"/>
        <w:rPr>
          <w:rFonts w:ascii="Times New Roman" w:eastAsia="Times New Roman" w:hAnsi="Times New Roman" w:cs="Times New Roman"/>
          <w:i/>
          <w:iCs/>
          <w:sz w:val="24"/>
          <w:szCs w:val="16"/>
          <w:lang w:val="en-US" w:eastAsia="en-GB" w:bidi="mr-IN"/>
        </w:rPr>
      </w:pPr>
      <w:r w:rsidRPr="004F7521">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State of Israel for the avoidance of double taxation and for the prevention of fiscal evasion with respect to taxes on income and on capital has entered into force on the 15th May, 1996, after the notification by both the Contracting States to each other of the completion of the procedures required under their laws for bringing into force of the said Convention in accordance with Article 29 of the said Convention.</w:t>
      </w:r>
    </w:p>
    <w:p w:rsidR="004F7521" w:rsidRPr="004F7521" w:rsidRDefault="004F7521" w:rsidP="004F7521">
      <w:pPr>
        <w:adjustRightInd w:val="0"/>
        <w:spacing w:after="60" w:line="240" w:lineRule="auto"/>
        <w:jc w:val="both"/>
        <w:rPr>
          <w:rFonts w:ascii="Times New Roman" w:eastAsia="Times New Roman" w:hAnsi="Times New Roman" w:cs="Times New Roman"/>
          <w:i/>
          <w:iCs/>
          <w:sz w:val="24"/>
          <w:szCs w:val="16"/>
          <w:lang w:val="en-US" w:eastAsia="en-GB" w:bidi="mr-IN"/>
        </w:rPr>
      </w:pPr>
      <w:r w:rsidRPr="004F7521">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44A of the Wealth-tax Act, 1957 (27 of 1957), the Central Government hereby directs that all the provisions of the said Convention shall be given effect to in the Union of </w:t>
      </w:r>
      <w:smartTag w:uri="urn:schemas-microsoft-com:office:smarttags" w:element="place">
        <w:smartTag w:uri="urn:schemas-microsoft-com:office:smarttags" w:element="country-region">
          <w:r w:rsidRPr="004F7521">
            <w:rPr>
              <w:rFonts w:ascii="Times New Roman" w:eastAsia="Times New Roman" w:hAnsi="Times New Roman" w:cs="Times New Roman"/>
              <w:i/>
              <w:iCs/>
              <w:sz w:val="24"/>
              <w:szCs w:val="16"/>
              <w:lang w:val="en-US" w:eastAsia="en-GB" w:bidi="mr-IN"/>
            </w:rPr>
            <w:t>India</w:t>
          </w:r>
        </w:smartTag>
      </w:smartTag>
      <w:r w:rsidRPr="004F7521">
        <w:rPr>
          <w:rFonts w:ascii="Times New Roman" w:eastAsia="Times New Roman" w:hAnsi="Times New Roman" w:cs="Times New Roman"/>
          <w:i/>
          <w:iCs/>
          <w:sz w:val="24"/>
          <w:szCs w:val="16"/>
          <w:lang w:val="en-US" w:eastAsia="en-GB" w:bidi="mr-IN"/>
        </w:rPr>
        <w:t>.</w:t>
      </w:r>
    </w:p>
    <w:p w:rsidR="004F7521" w:rsidRPr="004F7521" w:rsidRDefault="004F7521" w:rsidP="004F7521">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b/>
          <w:bCs/>
          <w:sz w:val="24"/>
          <w:szCs w:val="16"/>
          <w:lang w:val="en-US" w:eastAsia="en-GB" w:bidi="mr-IN"/>
        </w:rPr>
        <w:t xml:space="preserve">Notification : </w:t>
      </w:r>
      <w:r w:rsidRPr="004F7521">
        <w:rPr>
          <w:rFonts w:ascii="Times New Roman" w:eastAsia="Times New Roman" w:hAnsi="Times New Roman" w:cs="Times New Roman"/>
          <w:i/>
          <w:iCs/>
          <w:sz w:val="24"/>
          <w:szCs w:val="16"/>
          <w:lang w:val="en-US" w:eastAsia="en-GB" w:bidi="mr-IN"/>
        </w:rPr>
        <w:t>No. GSR 256(E), dated 26-6-1996.</w:t>
      </w:r>
    </w:p>
    <w:p w:rsidR="004F7521" w:rsidRPr="004F7521" w:rsidRDefault="004F7521" w:rsidP="004F7521">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4F7521">
        <w:rPr>
          <w:rFonts w:ascii="Times New Roman" w:eastAsia="Times New Roman" w:hAnsi="Times New Roman" w:cs="Times New Roman"/>
          <w:i/>
          <w:iCs/>
          <w:sz w:val="24"/>
          <w:szCs w:val="14"/>
          <w:lang w:val="en-US" w:eastAsia="en-GB" w:bidi="mr-IN"/>
        </w:rPr>
        <w:t>ANNEXURE</w:t>
      </w:r>
    </w:p>
    <w:p w:rsidR="004F7521" w:rsidRPr="004F7521" w:rsidRDefault="004F7521" w:rsidP="004F7521">
      <w:pPr>
        <w:tabs>
          <w:tab w:val="left" w:pos="576"/>
          <w:tab w:val="decimal" w:pos="2016"/>
          <w:tab w:val="left" w:pos="2736"/>
          <w:tab w:val="decimal" w:pos="6624"/>
          <w:tab w:val="decimal" w:pos="7776"/>
        </w:tabs>
        <w:adjustRightInd w:val="0"/>
        <w:spacing w:after="0" w:line="240" w:lineRule="auto"/>
        <w:jc w:val="center"/>
        <w:rPr>
          <w:rFonts w:ascii="Times New Roman" w:eastAsia="Times New Roman" w:hAnsi="Times New Roman" w:cs="Times New Roman"/>
          <w:sz w:val="24"/>
          <w:szCs w:val="14"/>
          <w:lang w:val="en-US" w:eastAsia="en-GB" w:bidi="mr-IN"/>
        </w:rPr>
      </w:pPr>
      <w:r w:rsidRPr="004F7521">
        <w:rPr>
          <w:rFonts w:ascii="Times New Roman" w:eastAsia="Times New Roman" w:hAnsi="Times New Roman" w:cs="Times New Roman"/>
          <w:sz w:val="24"/>
          <w:szCs w:val="14"/>
          <w:lang w:val="en-US" w:eastAsia="en-GB" w:bidi="mr-IN"/>
        </w:rPr>
        <w:t xml:space="preserve">CONVENTION BETWEEN THE </w:t>
      </w:r>
      <w:smartTag w:uri="urn:schemas-microsoft-com:office:smarttags" w:element="place">
        <w:smartTag w:uri="urn:schemas-microsoft-com:office:smarttags" w:element="PlaceType">
          <w:r w:rsidRPr="004F7521">
            <w:rPr>
              <w:rFonts w:ascii="Times New Roman" w:eastAsia="Times New Roman" w:hAnsi="Times New Roman" w:cs="Times New Roman"/>
              <w:sz w:val="24"/>
              <w:szCs w:val="14"/>
              <w:lang w:val="en-US" w:eastAsia="en-GB" w:bidi="mr-IN"/>
            </w:rPr>
            <w:t>REPUBLIC</w:t>
          </w:r>
        </w:smartTag>
        <w:r w:rsidRPr="004F7521">
          <w:rPr>
            <w:rFonts w:ascii="Times New Roman" w:eastAsia="Times New Roman" w:hAnsi="Times New Roman" w:cs="Times New Roman"/>
            <w:sz w:val="24"/>
            <w:szCs w:val="14"/>
            <w:lang w:val="en-US" w:eastAsia="en-GB" w:bidi="mr-IN"/>
          </w:rPr>
          <w:t xml:space="preserve"> OF </w:t>
        </w:r>
        <w:smartTag w:uri="urn:schemas-microsoft-com:office:smarttags" w:element="PlaceName">
          <w:r w:rsidRPr="004F7521">
            <w:rPr>
              <w:rFonts w:ascii="Times New Roman" w:eastAsia="Times New Roman" w:hAnsi="Times New Roman" w:cs="Times New Roman"/>
              <w:sz w:val="24"/>
              <w:szCs w:val="14"/>
              <w:lang w:val="en-US" w:eastAsia="en-GB" w:bidi="mr-IN"/>
            </w:rPr>
            <w:t>INDIA</w:t>
          </w:r>
        </w:smartTag>
      </w:smartTag>
      <w:r w:rsidRPr="004F7521">
        <w:rPr>
          <w:rFonts w:ascii="Times New Roman" w:eastAsia="Times New Roman" w:hAnsi="Times New Roman" w:cs="Times New Roman"/>
          <w:sz w:val="24"/>
          <w:szCs w:val="14"/>
          <w:lang w:val="en-US" w:eastAsia="en-GB" w:bidi="mr-IN"/>
        </w:rPr>
        <w:t xml:space="preserve"> AND THE STATE OF</w:t>
      </w:r>
    </w:p>
    <w:p w:rsidR="004F7521" w:rsidRPr="004F7521" w:rsidRDefault="004F7521" w:rsidP="004F7521">
      <w:pPr>
        <w:tabs>
          <w:tab w:val="left" w:pos="576"/>
          <w:tab w:val="decimal" w:pos="2016"/>
          <w:tab w:val="left" w:pos="2736"/>
          <w:tab w:val="decimal" w:pos="6624"/>
          <w:tab w:val="decimal" w:pos="7776"/>
        </w:tabs>
        <w:adjustRightInd w:val="0"/>
        <w:spacing w:after="0" w:line="240" w:lineRule="auto"/>
        <w:jc w:val="center"/>
        <w:rPr>
          <w:rFonts w:ascii="Times New Roman" w:eastAsia="Times New Roman" w:hAnsi="Times New Roman" w:cs="Times New Roman"/>
          <w:sz w:val="24"/>
          <w:szCs w:val="14"/>
          <w:lang w:val="en-US" w:eastAsia="en-GB" w:bidi="mr-IN"/>
        </w:rPr>
      </w:pPr>
      <w:smartTag w:uri="urn:schemas-microsoft-com:office:smarttags" w:element="place">
        <w:smartTag w:uri="urn:schemas-microsoft-com:office:smarttags" w:element="country-region">
          <w:r w:rsidRPr="004F7521">
            <w:rPr>
              <w:rFonts w:ascii="Times New Roman" w:eastAsia="Times New Roman" w:hAnsi="Times New Roman" w:cs="Times New Roman"/>
              <w:sz w:val="24"/>
              <w:szCs w:val="14"/>
              <w:lang w:val="en-US" w:eastAsia="en-GB" w:bidi="mr-IN"/>
            </w:rPr>
            <w:t>ISRAEL</w:t>
          </w:r>
        </w:smartTag>
      </w:smartTag>
      <w:r w:rsidRPr="004F7521">
        <w:rPr>
          <w:rFonts w:ascii="Times New Roman" w:eastAsia="Times New Roman" w:hAnsi="Times New Roman" w:cs="Times New Roman"/>
          <w:sz w:val="24"/>
          <w:szCs w:val="14"/>
          <w:lang w:val="en-US" w:eastAsia="en-GB" w:bidi="mr-IN"/>
        </w:rPr>
        <w:t xml:space="preserve"> FOR THE AVOIDANCE OF DOUBLE TAXATION AND FOR THE </w:t>
      </w:r>
    </w:p>
    <w:p w:rsidR="004F7521" w:rsidRPr="004F7521" w:rsidRDefault="004F7521" w:rsidP="004F7521">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sz w:val="24"/>
          <w:szCs w:val="14"/>
          <w:lang w:val="en-US" w:eastAsia="en-GB" w:bidi="mr-IN"/>
        </w:rPr>
      </w:pPr>
      <w:r w:rsidRPr="004F7521">
        <w:rPr>
          <w:rFonts w:ascii="Times New Roman" w:eastAsia="Times New Roman" w:hAnsi="Times New Roman" w:cs="Times New Roman"/>
          <w:sz w:val="24"/>
          <w:szCs w:val="14"/>
          <w:lang w:val="en-US" w:eastAsia="en-GB" w:bidi="mr-IN"/>
        </w:rPr>
        <w:t>PREVENTION OF FISCAL EVASION WITH RESPECT TO TAXES ON INCOME AND ON CAPITAL</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4F7521">
          <w:rPr>
            <w:rFonts w:ascii="Times New Roman" w:eastAsia="Times New Roman" w:hAnsi="Times New Roman" w:cs="Times New Roman"/>
            <w:sz w:val="24"/>
            <w:szCs w:val="16"/>
            <w:lang w:val="en-US" w:eastAsia="en-GB" w:bidi="mr-IN"/>
          </w:rPr>
          <w:t>Republic</w:t>
        </w:r>
      </w:smartTag>
      <w:r w:rsidRPr="004F752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F7521">
          <w:rPr>
            <w:rFonts w:ascii="Times New Roman" w:eastAsia="Times New Roman" w:hAnsi="Times New Roman" w:cs="Times New Roman"/>
            <w:sz w:val="24"/>
            <w:szCs w:val="16"/>
            <w:lang w:val="en-US" w:eastAsia="en-GB" w:bidi="mr-IN"/>
          </w:rPr>
          <w:t>India</w:t>
        </w:r>
      </w:smartTag>
      <w:r w:rsidRPr="004F7521">
        <w:rPr>
          <w:rFonts w:ascii="Times New Roman" w:eastAsia="Times New Roman" w:hAnsi="Times New Roman" w:cs="Times New Roman"/>
          <w:sz w:val="24"/>
          <w:szCs w:val="16"/>
          <w:lang w:val="en-US" w:eastAsia="en-GB" w:bidi="mr-IN"/>
        </w:rPr>
        <w:t xml:space="preserve"> and the Government of the State of </w:t>
      </w:r>
      <w:smartTag w:uri="urn:schemas-microsoft-com:office:smarttags" w:element="place">
        <w:smartTag w:uri="urn:schemas-microsoft-com:office:smarttags" w:element="country-region">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Desiring to conclude a Convention for the avoidance of double taxation and the prevention of fiscal evasion with respect to taxes on income and on capital, have agreed as follows :</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Personal scope</w:t>
      </w:r>
      <w:r w:rsidRPr="004F7521">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 xml:space="preserve">Taxes covered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or of its political sub-divisions or local authorities and to taxes on capital imposed on behalf of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irrespective of the manner in which they are levied.</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income-tax, including any surcharge thereon ; and</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wealth-tax,</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(hereinafter referred to as “Indian tax”)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income-tax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company tax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capital gains tax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iv</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tax imposed upon gains from the alienation of immovable property according to the Land Appreciation Tax Law ; and</w:t>
      </w:r>
    </w:p>
    <w:p w:rsidR="004F7521" w:rsidRPr="004F7521" w:rsidRDefault="004F7521" w:rsidP="004F7521">
      <w:pPr>
        <w:tabs>
          <w:tab w:val="left" w:pos="48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i/>
          <w:iCs/>
          <w:sz w:val="24"/>
          <w:szCs w:val="16"/>
          <w:lang w:val="en-US" w:eastAsia="en-GB" w:bidi="mr-IN"/>
        </w:rPr>
        <w:t>v</w:t>
      </w:r>
      <w:r w:rsidRPr="004F7521">
        <w:rPr>
          <w:rFonts w:ascii="Times New Roman" w:eastAsia="Times New Roman" w:hAnsi="Times New Roman" w:cs="Times New Roman"/>
          <w:sz w:val="24"/>
          <w:szCs w:val="16"/>
          <w:lang w:val="en-US" w:eastAsia="en-GB" w:bidi="mr-IN"/>
        </w:rPr>
        <w:t xml:space="preserve">) taxes imposed on real property according to the Property Tax Law, </w:t>
      </w:r>
    </w:p>
    <w:p w:rsidR="004F7521" w:rsidRPr="004F7521" w:rsidRDefault="004F7521" w:rsidP="004F7521">
      <w:pPr>
        <w:tabs>
          <w:tab w:val="right" w:pos="360"/>
          <w:tab w:val="left" w:pos="48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lastRenderedPageBreak/>
        <w:t>(hereinafter referred to as “Israeli tax”).</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The competent authorities of the Contracting States shall notify each other of significant changes which have been made in their respective taxation laws.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3</w:t>
      </w:r>
      <w:r w:rsidRPr="004F7521">
        <w:rPr>
          <w:rFonts w:ascii="Times New Roman" w:eastAsia="Times New Roman" w:hAnsi="Times New Roman" w:cs="Times New Roman"/>
          <w:i/>
          <w:iCs/>
          <w:sz w:val="24"/>
          <w:szCs w:val="16"/>
          <w:lang w:val="en-US" w:eastAsia="en-GB" w:bidi="mr-IN"/>
        </w:rPr>
        <w:t xml:space="preserve">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 xml:space="preserve">General definitions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“Israel” means the State of Israel, and when used in a geographical sense, means the territory and the territorial sea over which it exercises its State sovereignty and jurisdiction, as well as the continental shelf, the exclusive economic zone and that part of the sea-bed and sub-soil under the sea over which it exercises sovereign rights according to the international law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c</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d</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e</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mean the </w:t>
      </w:r>
      <w:smartTag w:uri="urn:schemas-microsoft-com:office:smarttags" w:element="place">
        <w:smartTag w:uri="urn:schemas-microsoft-com:office:smarttags" w:element="PlaceType">
          <w:r w:rsidRPr="004F7521">
            <w:rPr>
              <w:rFonts w:ascii="Times New Roman" w:eastAsia="Times New Roman" w:hAnsi="Times New Roman" w:cs="Times New Roman"/>
              <w:sz w:val="24"/>
              <w:szCs w:val="16"/>
              <w:lang w:val="en-US" w:eastAsia="en-GB" w:bidi="mr-IN"/>
            </w:rPr>
            <w:t>Republic</w:t>
          </w:r>
        </w:smartTag>
        <w:r w:rsidRPr="004F752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xml:space="preserve"> or the State of Israel as the context requires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f</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g</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is a resident of a Contracting State, except when the ship or aircraft is operated solely between places in the other Contracting State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h</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“competent authority” means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the Central Government in the Ministry of Finance (Department of Revenue) or their authorised representative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the Minister of Finance or his authorised representative;</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“national” means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j</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“fiscal year” means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the twelve-month period beginning on the 1st of April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the twelve-month period beginning on the 1st of January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k</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term “tax” means Indian tax or Israeli tax, as the context requires, but shall not include any amount which is payable in respect of any default or omission in relation to the taxes to which this Convention applies or which represents a penalty imposed relating to those taxes.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lastRenderedPageBreak/>
        <w:t>2.</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 As regards the application of the Convention by a Contracting State, any term not defined therein shall, unless the context otherwise requires, have the meaning which it has under the law of that State concerning the taxes to which the Convention applies.</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If as a result of the application of sub-paragraph (</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 the meaning of a term under the laws of a Contracting State is different from the meaning of that term under the laws of the other Contracting State, or if the meaning of such term is not readily determinable under the laws of one of the Contracting States, the competent authorities of the Contracting States may agree upon a common meaning of that term.</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c</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If, in a particular case, the application of the Convention fails to prevent double taxation because the Contracting States have differing rules with respect to the source of the category of income involved, the competent authorities of the Contracting States may reach agreement as to the source of income in the particular case so as to eliminate double taxation.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4</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 xml:space="preserve">Resident </w:t>
      </w:r>
      <w:r w:rsidRPr="004F7521">
        <w:rPr>
          <w:rFonts w:ascii="Times New Roman" w:eastAsia="Times New Roman" w:hAnsi="Times New Roman" w:cs="Times New Roman"/>
          <w:b/>
          <w:bCs/>
          <w:sz w:val="24"/>
          <w:szCs w:val="16"/>
          <w:lang w:val="en-US" w:eastAsia="en-GB" w:bidi="mr-IN"/>
        </w:rPr>
        <w:t>-</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c</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d</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5</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 xml:space="preserve">Permanent establishment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term “permanent establishment” includes especially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a place of management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a branch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c</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an office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d</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a factory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e</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a workshop ; and</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f</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A building site or construction or assembly project or supervisory activities in connection therewith constitute a permanent establishment only if such site, project or activity last more than six months.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c</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d</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e</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f</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 to (</w:t>
      </w:r>
      <w:r w:rsidRPr="004F7521">
        <w:rPr>
          <w:rFonts w:ascii="Times New Roman" w:eastAsia="Times New Roman" w:hAnsi="Times New Roman" w:cs="Times New Roman"/>
          <w:i/>
          <w:iCs/>
          <w:sz w:val="24"/>
          <w:szCs w:val="16"/>
          <w:lang w:val="en-US" w:eastAsia="en-GB" w:bidi="mr-IN"/>
        </w:rPr>
        <w:t>e</w:t>
      </w:r>
      <w:r w:rsidRPr="004F7521">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6 applies -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4 which, if exercised through a fixed place of business, would not make this place of business a permanent establishment under the provisions of that paragraph.</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6.</w:t>
      </w:r>
      <w:r w:rsidRPr="004F7521">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of an independent status, provided that such persons are acting in the ordinary course of their business, and in their commercial and financial relations with the enterprise, no conditions are agreed or imposed which differ from those usually agreed between independent persons.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7.</w:t>
      </w:r>
      <w:r w:rsidRPr="004F7521">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6</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Income from immovable property</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also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7</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Business profits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also be taxed in the other State but only so much of them as is attributable to that permanent establishment.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6.</w:t>
      </w:r>
      <w:r w:rsidRPr="004F7521">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7.</w:t>
      </w:r>
      <w:r w:rsidRPr="004F7521">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provisons of those Articles shall not be affected by the provisions of this Article.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8</w:t>
      </w:r>
      <w:r w:rsidRPr="004F7521">
        <w:rPr>
          <w:rFonts w:ascii="Times New Roman" w:eastAsia="Times New Roman" w:hAnsi="Times New Roman" w:cs="Times New Roman"/>
          <w:i/>
          <w:iCs/>
          <w:sz w:val="24"/>
          <w:szCs w:val="16"/>
          <w:lang w:val="en-US" w:eastAsia="en-GB" w:bidi="mr-IN"/>
        </w:rPr>
        <w:t xml:space="preserve">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Shipping and air transport</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Profits from the operation of ships and aircraft in international traffic shall be taxable only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of which the enterprise is a resident.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term “profits” shall include derived by the enterprise from the rental of ships and aircraft operated in international traffic. Such term shall also include income derived by the enterprise from the use, maintenance or rental of containers operated in international traffic (including trailers, barges and related equipment for the transport of such containers) if such income is incidental to the profits of the enterprise from the operation of ships and aircraft in international traffic.</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income or profits derived from the operation of such ships or aircraft and the provisions of Article 11 shall not apply in relation to such interest.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The term “operation of ships and aircraft” shall mean business of transportation by ships or air of passengers, mail, livestock or goods carried on by the owners or lessees or charterers of ships and aircraft, including the sale of tickets for such transportation on behalf of other enterprises, the incidental lease of ships and aircraft and any other activity directly connected with such transportation.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9</w:t>
      </w:r>
      <w:r w:rsidRPr="004F7521">
        <w:rPr>
          <w:rFonts w:ascii="Times New Roman" w:eastAsia="Times New Roman" w:hAnsi="Times New Roman" w:cs="Times New Roman"/>
          <w:i/>
          <w:iCs/>
          <w:sz w:val="24"/>
          <w:szCs w:val="16"/>
          <w:lang w:val="en-US" w:eastAsia="en-GB" w:bidi="mr-IN"/>
        </w:rPr>
        <w:t xml:space="preserve">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Associated enterprises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Where,</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or</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where that other State considers the adjustment justified. In determining such adjustment, due regard shall be had to the other provisions of this Convention and the competent authorities of the Contracting States shall if necessary consult each other.</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 xml:space="preserve">Article 10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Dividends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be taxed in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term “dividends” as used in this Article means income from shares, “jouissance” shares or “jouissance” rights, mining shares,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11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 xml:space="preserve">Interest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10 per cent of the gross amount of the interest.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Notwithstanding the provisions of paragraphs 1 and 2, interest arising in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shall be taxable only in that other State, if the interest is paid in respect of—</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a bond, debenture or other similar obligation of the Government of the first-mentioned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or a political sub-division or local authority thereof ; or</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a loan made, refinanced, guaranteed or insured, or a credit extended, refinanced, guaranteed or insured by—</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4F7521">
          <w:rPr>
            <w:rFonts w:ascii="Times New Roman" w:eastAsia="Times New Roman" w:hAnsi="Times New Roman" w:cs="Times New Roman"/>
            <w:sz w:val="24"/>
            <w:szCs w:val="16"/>
            <w:lang w:val="en-US" w:eastAsia="en-GB" w:bidi="mr-IN"/>
          </w:rPr>
          <w:t>India</w:t>
        </w:r>
      </w:smartTag>
      <w:r w:rsidRPr="004F7521">
        <w:rPr>
          <w:rFonts w:ascii="Times New Roman" w:eastAsia="Times New Roman" w:hAnsi="Times New Roman" w:cs="Times New Roman"/>
          <w:sz w:val="24"/>
          <w:szCs w:val="16"/>
          <w:lang w:val="en-US" w:eastAsia="en-GB" w:bidi="mr-IN"/>
        </w:rPr>
        <w:t xml:space="preserve">, the Reserve Bank of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the Bank of Israel, or</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other governmental agencies or lending institutions as may be specified and agreed in an exchange of notes between the competent authorities of the Contracting States.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6.</w:t>
      </w:r>
      <w:r w:rsidRPr="004F7521">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7.</w:t>
      </w:r>
      <w:r w:rsidRPr="004F7521">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due regard being had to the other provisions of this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12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Royalties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However, such royalties may also be taxed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royalties, the tax so charged shall not exceed 10 per cent of the gross amount of the royalties.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 any patent, trade mark, design or model, plan, secret formula or process, or for information concerning industrial, commercial or scientific experience. </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15, as the case may be, shall apply.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Royalties shall be deemed to arise in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6.</w:t>
      </w:r>
      <w:r w:rsidRPr="004F7521">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due regard being had to the other provisions of this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13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Fees for technical services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Fees for technical services arising in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However, such fees for technical services may also be taxed in the Contracting State in which they arise and according to the laws of that State, but if the recipient is the beneficial owner of the fees for technical services, the tax so charged shall not exceed 10 per cent of the gross amount of the fees for technical services.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term “fees for technical services” as used in this Article means payments of any kind received as a consideration for services of a managerial, technical or consultancy nature, including the provision of services by technical or other personnel, but does not include payments for services mentioned in Article 16 of this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The provisions of paragraphs 1 and 2 shall not apply if the beneficial owner of the fees for technical services, being a resident of a Contracting State, carries on business in the other Contracting State, in which the fees for technical services arise, through a permanent establishment situated therein, or perform in that other State independent personal services from a fixed base situated therein, and the right, property or contract in respect of which the fees for technical services are paid is effectively connected with such permanent establishment or fixed base. In such case, the provisions of Article 7, or Article 15, as the case may be, shall apply.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Fees for technical services shall be deemed to arise in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when the services are rendered in that State and the payer is that State itself, a political sub-division, a local authority or a resident of that State. Where, however, the person paying the fees for technical services, whether he is a resident of a Contracting State or not, has in a Contracting State a permanent establishment or a fixed base in connection with which the liability to pay the fees for technical services was incurred, and such fees for technical services are borne by such permanent establishment or fixed base, then such fees for technical services shall be deemed to arise in the State in which the permanent establishment or fixed base is situated.</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6.</w:t>
      </w:r>
      <w:r w:rsidRPr="004F7521">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due regard being had to the other provisions of this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7.</w:t>
      </w:r>
      <w:r w:rsidRPr="004F7521">
        <w:rPr>
          <w:rFonts w:ascii="Times New Roman" w:eastAsia="Times New Roman" w:hAnsi="Times New Roman" w:cs="Times New Roman"/>
          <w:sz w:val="24"/>
          <w:szCs w:val="16"/>
          <w:lang w:val="en-US" w:eastAsia="en-GB" w:bidi="mr-IN"/>
        </w:rPr>
        <w:t xml:space="preserve"> The provisions of paragraphs 1 to 6 of this Article shall not apply to payments relating to services mentioned hereinbelow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Services that are ancillary and subsidiary, and inextricably and essentially linked, to a sale of property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Services that are ancillary and subsidiary to the rental of ships, aircraft, containers or other equipment used in connection with the operation of ships or aircraft in international traffic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Teaching in or by an educational institution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iv</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Services for the personal use of the individual or individual making the payments ; or</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v</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Professional services as defined in Article 15.</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14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 xml:space="preserve">Capital gains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also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or which the enterprise is a resident.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Gains from the alienation of shares or similar rights being shares in a company, the assets of which consist principally of immovable property situated in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be taxed in that State. Gains from the alienation of an interest in a partnership, trust or estate, the property of which consists principally of immovable property situated in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may also be taxed in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from the sale, exchange or other disposition, directly or indirectly, or shares other than those mentioned in paragraph 4, or similar rights in a company which is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also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6.</w:t>
      </w:r>
      <w:r w:rsidRPr="004F7521">
        <w:rPr>
          <w:rFonts w:ascii="Times New Roman" w:eastAsia="Times New Roman" w:hAnsi="Times New Roman" w:cs="Times New Roman"/>
          <w:sz w:val="24"/>
          <w:szCs w:val="16"/>
          <w:lang w:val="en-US" w:eastAsia="en-GB" w:bidi="mr-IN"/>
        </w:rPr>
        <w:t xml:space="preserve"> Gains from the alienation of any property other than that referred to in paragraphs 1 to 5, shall be taxable only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of which the alienator is a resident.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15</w:t>
      </w:r>
      <w:r w:rsidRPr="004F7521">
        <w:rPr>
          <w:rFonts w:ascii="Times New Roman" w:eastAsia="Times New Roman" w:hAnsi="Times New Roman" w:cs="Times New Roman"/>
          <w:sz w:val="24"/>
          <w:szCs w:val="14"/>
          <w:lang w:val="en-US" w:eastAsia="en-GB" w:bidi="mr-IN"/>
        </w:rPr>
        <w:t xml:space="preserve">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Independent personal services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 or</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if his stay in the other state is for a period or periods exceeding in the aggregate 183 days in any twelve-month period commencing or ending in the fiscal year concerned; in that case, only so much of the income as is derived from his activities performed in that other State may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16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Dependent personal services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Subject to the provisions of Articles 17, 19, 20 and 21, salaries, wages and other similar remuneration derived by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If the employment is so exercised, such remuneration as is derived therefrom may also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shall be taxable only in the first-mentioned State if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twelve-month period commencing or ending in the fiscal year concerned,</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c</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the remuneration is not borne by a permanent establishment of a fixed base which the employer has in the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may also be taxed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of which the enterprise is a resident.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17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Directors’ fees</w:t>
      </w:r>
      <w:r w:rsidRPr="004F7521">
        <w:rPr>
          <w:rFonts w:ascii="Times New Roman" w:eastAsia="Times New Roman" w:hAnsi="Times New Roman" w:cs="Times New Roman"/>
          <w:sz w:val="24"/>
          <w:szCs w:val="16"/>
          <w:lang w:val="en-US" w:eastAsia="en-GB" w:bidi="mr-IN"/>
        </w:rPr>
        <w:t xml:space="preserve"> - Directors’ fees and other similar payments derived by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may also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18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Artistes and sportspersons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sportsman himself but to another person, that income may, notwithstanding the provisions of Articles 7, 15 and 16, be taxed in the Contracting State in which the activities of the entertainer or sportsperson are exercised.</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Notwithstanding the provisions of paragraph 1, income derived by an entertainer or a sportsperson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 sportsperson in his capacity as such in a Contracting State accrues not to the entertainer or sportsperson himself but to an other person, that income shall be taxable only in the other Contracting State, if that other person is supported wholly or substantially from the public funds of that other State, including any of its political sub-divisions or local authorities.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19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Pensions</w:t>
      </w:r>
      <w:r w:rsidRPr="004F7521">
        <w:rPr>
          <w:rFonts w:ascii="Times New Roman" w:eastAsia="Times New Roman" w:hAnsi="Times New Roman" w:cs="Times New Roman"/>
          <w:sz w:val="24"/>
          <w:szCs w:val="16"/>
          <w:lang w:val="en-US" w:eastAsia="en-GB" w:bidi="mr-IN"/>
        </w:rPr>
        <w:t xml:space="preserve"> - Subject to the provisions of paragraph 2 of Article 20, pensions and other similar remuneration paid to a resident of a Contracting State in consideration of past employment shall be taxable only in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20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Government</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 xml:space="preserve">service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is a national of that State ; or</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if the individual is a resident of, and a national of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provisions of Articles 16, 17 and 19 shall apply to remuneration and pensions in respect of services rendered in connection with a business carried on by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or a political sub-division or a local authority thereof.</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21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Professors, teachers and students</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Remuneration received for education or scientific research by an individual who is or was immediately before visiting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a resident of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and who is present in the first-mentioned State for the purpose of scientific research or for teaching at an educational institution shall be exempt from tax in the first-mentioned State. This exemption shall be granted for a period that shall not exceed two years from the date on which the teacher or researcher first entered the first-mentioned State for the purpose of engaging in scientific research or for teaching. This Article shall not apply to income from research if such research is undertaken not in the public interest but primarily for the private benefit of a specific person or persons.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 Payments which a student or business apprentice who is or was immediately before visiting a Contracting State a resident of the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 Payments which a student or business apprentice receives as remuneration from employment in the first-mentioned State, in an amount not exceeding a sum equivalent to 3,000 US dollars in the currency of the first-mentioned State during any fiscal year shall be exempt from tax in the first-mentioned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 xml:space="preserve">The benefit of this paragraph shall extend only for such period of time as may be reasonable or customarily required to complete the education or training undertaken, but in no event shall any individual have the benefits of this paragraph for more than three consecutive years from the date of his first arrival in the first-mentioned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22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Other income</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15, as the case may be, shall apply.</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Notwithstanding the provisions of paragraph 1, any winnings from lotteries, crossword puzzles, races including horse races, card games and other games of any form or nature whatsoever may also be taxed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where they arise.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23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Capital</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and situated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may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also be taxed in that other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Capital represented by ships and aircraft operated in international traffic, and by movable property pertaining to the operation of such ships and aircraft, shall be taxable only in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of which the enterprise is a resident.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All other elements of capital of a resident of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shall be taxable only in that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24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Elimination of double taxation</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Subject to the laws of Israel from time to time in force regarding the allowance as a credit against Israeli tax or tax paid in any country other than Israel (which shall not affect the general provision contained in this paragraph), Indian tax paid in respect of income derived from or capital owned in India shall be allowed as a credit against Israeli tax payable in respect of that income or capital. The credit shall not, however, exceed that portion of Israeli tax which the income or capital from sources within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xml:space="preserve"> be as to the entire income or capital, as the case may be, subject to Israeli tax.</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Where a resident of </w:t>
      </w:r>
      <w:smartTag w:uri="urn:schemas-microsoft-com:office:smarttags" w:element="country-region">
        <w:r w:rsidRPr="004F7521">
          <w:rPr>
            <w:rFonts w:ascii="Times New Roman" w:eastAsia="Times New Roman" w:hAnsi="Times New Roman" w:cs="Times New Roman"/>
            <w:sz w:val="24"/>
            <w:szCs w:val="16"/>
            <w:lang w:val="en-US" w:eastAsia="en-GB" w:bidi="mr-IN"/>
          </w:rPr>
          <w:t>India</w:t>
        </w:r>
      </w:smartTag>
      <w:r w:rsidRPr="004F7521">
        <w:rPr>
          <w:rFonts w:ascii="Times New Roman" w:eastAsia="Times New Roman" w:hAnsi="Times New Roman" w:cs="Times New Roman"/>
          <w:sz w:val="24"/>
          <w:szCs w:val="16"/>
          <w:lang w:val="en-US" w:eastAsia="en-GB" w:bidi="mr-IN"/>
        </w:rPr>
        <w:t xml:space="preserve"> derives income or owns capital which, in accordance with the provisions of this convention, may be taxed in </w:t>
      </w:r>
      <w:smartTag w:uri="urn:schemas-microsoft-com:office:smarttags" w:element="country-region">
        <w:r w:rsidRPr="004F7521">
          <w:rPr>
            <w:rFonts w:ascii="Times New Roman" w:eastAsia="Times New Roman" w:hAnsi="Times New Roman" w:cs="Times New Roman"/>
            <w:sz w:val="24"/>
            <w:szCs w:val="16"/>
            <w:lang w:val="en-US" w:eastAsia="en-GB" w:bidi="mr-IN"/>
          </w:rPr>
          <w:t>Israel</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xml:space="preserve"> shall allow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as a deduction from the tax on the income of that resident, an amount equal to the income-tax paid 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whether directly or by deduction.</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as a deduction from the tax on the capital of that resident, an amount equal to the capital tax paid 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 xml:space="preserve">Such deduction in either case shall not, however, exceed that part of the income-tax or capital tax, as computed before the deduction is given, which is attributable, as the case may be, to the income or the capital which may be taxed in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Notwithstanding the provisions of paragraphs 1 and 2 of this Article, where,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derives income by way of dividends on shares of companies resident in the other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the first-mentioned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shall allow credit of 15 per cent of gross amount of such dividend from the tax payable.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Notwithstanding the provisions of paragraphs 1 and 2 of this Article, where a resident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derives income by way of interest from any source in other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the first-mentioned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shall allow a credit of 10 per cent of the gross amount of such interest from the tax payable.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5.</w:t>
      </w:r>
      <w:r w:rsidRPr="004F7521">
        <w:rPr>
          <w:rFonts w:ascii="Times New Roman" w:eastAsia="Times New Roman" w:hAnsi="Times New Roman" w:cs="Times New Roman"/>
          <w:sz w:val="24"/>
          <w:szCs w:val="16"/>
          <w:lang w:val="en-US" w:eastAsia="en-GB" w:bidi="mr-IN"/>
        </w:rPr>
        <w:t xml:space="preserve"> Where in accordance with any provision of the Convention income derived or capital owned by a resident of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is exempt from tax in that State, such state may nevertheless, in calculating the amount of tax on the remaining income or capital of such resident, take into account the exempted income or capital.</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25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Non-discrimination</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Nationals of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preventing a Contracting State from charging the profits of permanent establishment which a company of the other Contracting State has in the first-mentioned State at a rate of tax which is higher than that imposed on the profits of a similar company of the first-mentioned Contracting State, nor as being in conflict with the provision of paragraph 3 of Article 7 of this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Except where the provisions of paragraph 1 of Article 9, paragraph 7 of Article 11, paragraph 6 of Article 12, or paragraph 6 of Article 13,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shall, for the purpose of determining the taxable capital of such enterprise, be deductible under the same conditions as if they had been contracted to a resident of the first-mentioned State.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requirements connected therewith which is other or more burdensome than the taxation and connected requirements to which other similar enterprises of the first-mentioned State are or may be subjected.</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26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Mutual agreement procedure</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with a view to the avoidance of taxation which is not in accordance with the Convention. Any agreement reached shall be implemented notwithstanding any time limits in the domestic law of the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4.</w:t>
      </w:r>
      <w:r w:rsidRPr="004F7521">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27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Exchange of information</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the obligation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administration of that or of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c</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28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Diplomatic agents and consular officers</w:t>
      </w:r>
      <w:r w:rsidRPr="004F7521">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officers under the general rules of international law or under the provisions of special agreements.</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29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Entry into force</w:t>
      </w:r>
      <w:r w:rsidRPr="004F7521">
        <w:rPr>
          <w:rFonts w:ascii="Times New Roman" w:eastAsia="Times New Roman" w:hAnsi="Times New Roman" w:cs="Times New Roman"/>
          <w:sz w:val="24"/>
          <w:szCs w:val="16"/>
          <w:lang w:val="en-US" w:eastAsia="en-GB" w:bidi="mr-IN"/>
        </w:rPr>
        <w:t xml:space="preserve"> - </w:t>
      </w:r>
      <w:r w:rsidRPr="004F7521">
        <w:rPr>
          <w:rFonts w:ascii="Times New Roman" w:eastAsia="Times New Roman" w:hAnsi="Times New Roman" w:cs="Times New Roman"/>
          <w:i/>
          <w:i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The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shall notify the other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in writing, through diplomatic channels, upon the completion of their respective legal procedures to bring this Convention into force.</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i/>
          <w:i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Convention shall enter into force on the date of the letter of such notifications and its provisions shall have effect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Type">
          <w:r w:rsidRPr="004F7521">
            <w:rPr>
              <w:rFonts w:ascii="Times New Roman" w:eastAsia="Times New Roman" w:hAnsi="Times New Roman" w:cs="Times New Roman"/>
              <w:sz w:val="24"/>
              <w:szCs w:val="16"/>
              <w:lang w:val="en-US" w:eastAsia="en-GB" w:bidi="mr-IN"/>
            </w:rPr>
            <w:t>Republic</w:t>
          </w:r>
        </w:smartTag>
        <w:r w:rsidRPr="004F752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withheld at source on dividends, interest, royalties and fees for technical services, as defined in Articles 10, 11, 12 and 13, respectively, for amounts paid or credited on or after the first day of the month next following that in which the Convention enters into force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on income, and taxes on capital, for fiscal years beginning on or after the first day of April, 1994 ; and</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State of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withheld at source on dividends, interest, royalties and fees for technical services, as defined in Articles 10, 11, 12 and 13, respectively, for amounts paid or credited on or after the first day of the month next following that in which the Convention enters into force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on income, and taxes on capital, for taxable periods beginning on or after the first day of January, 1994.</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caps/>
          <w:sz w:val="24"/>
          <w:szCs w:val="14"/>
          <w:lang w:val="en-US" w:eastAsia="en-GB" w:bidi="mr-IN"/>
        </w:rPr>
        <w:t>Article 30 :</w:t>
      </w:r>
      <w:r w:rsidRPr="004F7521">
        <w:rPr>
          <w:rFonts w:ascii="Times New Roman" w:eastAsia="Times New Roman" w:hAnsi="Times New Roman" w:cs="Times New Roman"/>
          <w:sz w:val="24"/>
          <w:szCs w:val="16"/>
          <w:lang w:val="en-US" w:eastAsia="en-GB" w:bidi="mr-IN"/>
        </w:rPr>
        <w:t xml:space="preserve"> </w:t>
      </w:r>
      <w:r w:rsidRPr="004F7521">
        <w:rPr>
          <w:rFonts w:ascii="Times New Roman" w:eastAsia="Times New Roman" w:hAnsi="Times New Roman" w:cs="Times New Roman"/>
          <w:i/>
          <w:iCs/>
          <w:sz w:val="24"/>
          <w:szCs w:val="16"/>
          <w:lang w:val="en-US" w:eastAsia="en-GB" w:bidi="mr-IN"/>
        </w:rPr>
        <w:t>Termination</w:t>
      </w:r>
      <w:r w:rsidRPr="004F7521">
        <w:rPr>
          <w:rFonts w:ascii="Times New Roman" w:eastAsia="Times New Roman" w:hAnsi="Times New Roman" w:cs="Times New Roman"/>
          <w:sz w:val="24"/>
          <w:szCs w:val="16"/>
          <w:lang w:val="en-US" w:eastAsia="en-GB" w:bidi="mr-IN"/>
        </w:rPr>
        <w:t xml:space="preserve"> - This Convention shall remain in force indefinitely but either of the Contracting States may, on or before the thirtieth day of June in any calendar year beginning after the expiration of a period of five years from the date of the entry into force of the Convention, give the other Contracting State through diplomatic channels, written notice of termination and, in such event, this Convention shall cease to have effect :</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a</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Type">
          <w:r w:rsidRPr="004F7521">
            <w:rPr>
              <w:rFonts w:ascii="Times New Roman" w:eastAsia="Times New Roman" w:hAnsi="Times New Roman" w:cs="Times New Roman"/>
              <w:sz w:val="24"/>
              <w:szCs w:val="16"/>
              <w:lang w:val="en-US" w:eastAsia="en-GB" w:bidi="mr-IN"/>
            </w:rPr>
            <w:t>Republic</w:t>
          </w:r>
        </w:smartTag>
        <w:r w:rsidRPr="004F752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F7521">
            <w:rPr>
              <w:rFonts w:ascii="Times New Roman" w:eastAsia="Times New Roman" w:hAnsi="Times New Roman" w:cs="Times New Roman"/>
              <w:sz w:val="24"/>
              <w:szCs w:val="16"/>
              <w:lang w:val="en-US" w:eastAsia="en-GB" w:bidi="mr-IN"/>
            </w:rPr>
            <w:t>India</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withheld at source on dividends, interest, royalties and fees for technical services, as defined in Articles 10, 11, 12 and 13, respectively, for amounts paid or credited on or after the first day of April, next following the calendar year in which the notice of termination is given ; and</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on income, and taxes on capital, of fiscal years beginning on or after the first day of April, next following the calendar year in which the notice of termination is given ; and</w:t>
      </w:r>
    </w:p>
    <w:p w:rsidR="004F7521" w:rsidRPr="004F7521" w:rsidRDefault="004F7521" w:rsidP="004F752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b</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 xml:space="preserve">in the State of </w:t>
      </w:r>
      <w:smartTag w:uri="urn:schemas-microsoft-com:office:smarttags" w:element="country-region">
        <w:smartTag w:uri="urn:schemas-microsoft-com:office:smarttags" w:element="place">
          <w:r w:rsidRPr="004F7521">
            <w:rPr>
              <w:rFonts w:ascii="Times New Roman" w:eastAsia="Times New Roman" w:hAnsi="Times New Roman" w:cs="Times New Roman"/>
              <w:sz w:val="24"/>
              <w:szCs w:val="16"/>
              <w:lang w:val="en-US" w:eastAsia="en-GB" w:bidi="mr-IN"/>
            </w:rPr>
            <w:t>Israel</w:t>
          </w:r>
        </w:smartTag>
      </w:smartTag>
      <w:r w:rsidRPr="004F7521">
        <w:rPr>
          <w:rFonts w:ascii="Times New Roman" w:eastAsia="Times New Roman" w:hAnsi="Times New Roman" w:cs="Times New Roman"/>
          <w:sz w:val="24"/>
          <w:szCs w:val="16"/>
          <w:lang w:val="en-US" w:eastAsia="en-GB" w:bidi="mr-IN"/>
        </w:rPr>
        <w:t xml:space="preserve"> :</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withheld at source on dividends, interest, royalties and fees for technical services, as defined in Articles 10, 11, 12 and 13, respectively, for amounts paid or credited on or after the first day of January, next following the calendar year in which the notice of termination is given ; and</w:t>
      </w:r>
    </w:p>
    <w:p w:rsidR="004F7521" w:rsidRPr="004F7521" w:rsidRDefault="004F7521" w:rsidP="004F752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b/>
        <w:t>(</w:t>
      </w:r>
      <w:r w:rsidRPr="004F7521">
        <w:rPr>
          <w:rFonts w:ascii="Times New Roman" w:eastAsia="Times New Roman" w:hAnsi="Times New Roman" w:cs="Times New Roman"/>
          <w:i/>
          <w:iCs/>
          <w:sz w:val="24"/>
          <w:szCs w:val="16"/>
          <w:lang w:val="en-US" w:eastAsia="en-GB" w:bidi="mr-IN"/>
        </w:rPr>
        <w:t>ii</w:t>
      </w:r>
      <w:r w:rsidRPr="004F7521">
        <w:rPr>
          <w:rFonts w:ascii="Times New Roman" w:eastAsia="Times New Roman" w:hAnsi="Times New Roman" w:cs="Times New Roman"/>
          <w:sz w:val="24"/>
          <w:szCs w:val="16"/>
          <w:lang w:val="en-US" w:eastAsia="en-GB" w:bidi="mr-IN"/>
        </w:rPr>
        <w:t>)</w:t>
      </w:r>
      <w:r w:rsidRPr="004F7521">
        <w:rPr>
          <w:rFonts w:ascii="Times New Roman" w:eastAsia="Times New Roman" w:hAnsi="Times New Roman" w:cs="Times New Roman"/>
          <w:sz w:val="24"/>
          <w:szCs w:val="16"/>
          <w:lang w:val="en-US" w:eastAsia="en-GB" w:bidi="mr-IN"/>
        </w:rPr>
        <w:tab/>
        <w:t>in respect of taxes on income, and taxes on capital, for taxable periods beginning on or after the first day of January, next following the calendar year in which the notice of termination is given.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In witness whereof the undersigned, duly authorised hereto, have signed this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 xml:space="preserve">Done at </w:t>
      </w:r>
      <w:smartTag w:uri="urn:schemas-microsoft-com:office:smarttags" w:element="City">
        <w:smartTag w:uri="urn:schemas-microsoft-com:office:smarttags" w:element="place">
          <w:r w:rsidRPr="004F7521">
            <w:rPr>
              <w:rFonts w:ascii="Times New Roman" w:eastAsia="Times New Roman" w:hAnsi="Times New Roman" w:cs="Times New Roman"/>
              <w:sz w:val="24"/>
              <w:szCs w:val="16"/>
              <w:lang w:val="en-US" w:eastAsia="en-GB" w:bidi="mr-IN"/>
            </w:rPr>
            <w:t>New Delhi</w:t>
          </w:r>
        </w:smartTag>
      </w:smartTag>
      <w:r w:rsidRPr="004F7521">
        <w:rPr>
          <w:rFonts w:ascii="Times New Roman" w:eastAsia="Times New Roman" w:hAnsi="Times New Roman" w:cs="Times New Roman"/>
          <w:sz w:val="24"/>
          <w:szCs w:val="16"/>
          <w:lang w:val="en-US" w:eastAsia="en-GB" w:bidi="mr-IN"/>
        </w:rPr>
        <w:t xml:space="preserve"> on 29th January, 1996 in two original copies, each in the Hindi, Hebrew and English languages, all the texts being equally authentic. In the case of any divergence in interpretation, the English text shall prevail.</w:t>
      </w:r>
    </w:p>
    <w:p w:rsidR="004F7521" w:rsidRPr="004F7521" w:rsidRDefault="004F7521" w:rsidP="004F7521">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4F7521">
        <w:rPr>
          <w:rFonts w:ascii="Times New Roman" w:eastAsia="Times New Roman" w:hAnsi="Times New Roman" w:cs="Times New Roman"/>
          <w:i/>
          <w:iCs/>
          <w:caps/>
          <w:sz w:val="24"/>
          <w:szCs w:val="16"/>
          <w:lang w:val="en-US" w:eastAsia="en-GB" w:bidi="mr-IN"/>
        </w:rPr>
        <w:t>Protocol</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At the signing today of the Convention between the Republic of India and the State of Israel for the Avoidance of Double Taxation and for the Prevention of Fiscal Evasion with respect of Taxes on Income and on Capital, the undersigned have agreed upon the following provisions, which shall form an integral part of the Convention.</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b/>
          <w:bCs/>
          <w:sz w:val="24"/>
          <w:szCs w:val="16"/>
          <w:lang w:val="en-US" w:eastAsia="en-GB" w:bidi="mr-IN"/>
        </w:rPr>
        <w:t>1.</w:t>
      </w:r>
      <w:r w:rsidRPr="004F7521">
        <w:rPr>
          <w:rFonts w:ascii="Times New Roman" w:eastAsia="Times New Roman" w:hAnsi="Times New Roman" w:cs="Times New Roman"/>
          <w:sz w:val="24"/>
          <w:szCs w:val="16"/>
          <w:lang w:val="en-US" w:eastAsia="en-GB" w:bidi="mr-IN"/>
        </w:rPr>
        <w:t xml:space="preserve"> Nothing in the provisions of paragraph 3 of Article 7 shall be interpreted as precluding a </w:t>
      </w:r>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r w:rsidRPr="004F7521">
        <w:rPr>
          <w:rFonts w:ascii="Times New Roman" w:eastAsia="Times New Roman" w:hAnsi="Times New Roman" w:cs="Times New Roman"/>
          <w:sz w:val="24"/>
          <w:szCs w:val="16"/>
          <w:lang w:val="en-US" w:eastAsia="en-GB" w:bidi="mr-IN"/>
        </w:rPr>
        <w:t xml:space="preserve"> from determining executive and administrative expenses of a head office incurred outside that </w:t>
      </w:r>
      <w:smartTag w:uri="urn:schemas-microsoft-com:office:smarttags" w:element="place">
        <w:smartTag w:uri="urn:schemas-microsoft-com:office:smarttags" w:element="PlaceName">
          <w:r w:rsidRPr="004F7521">
            <w:rPr>
              <w:rFonts w:ascii="Times New Roman" w:eastAsia="Times New Roman" w:hAnsi="Times New Roman" w:cs="Times New Roman"/>
              <w:sz w:val="24"/>
              <w:szCs w:val="16"/>
              <w:lang w:val="en-US" w:eastAsia="en-GB" w:bidi="mr-IN"/>
            </w:rPr>
            <w:t>Contracting</w:t>
          </w:r>
        </w:smartTag>
        <w:r w:rsidRPr="004F752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7521">
            <w:rPr>
              <w:rFonts w:ascii="Times New Roman" w:eastAsia="Times New Roman" w:hAnsi="Times New Roman" w:cs="Times New Roman"/>
              <w:sz w:val="24"/>
              <w:szCs w:val="16"/>
              <w:lang w:val="en-US" w:eastAsia="en-GB" w:bidi="mr-IN"/>
            </w:rPr>
            <w:t>State</w:t>
          </w:r>
        </w:smartTag>
      </w:smartTag>
      <w:r w:rsidRPr="004F7521">
        <w:rPr>
          <w:rFonts w:ascii="Times New Roman" w:eastAsia="Times New Roman" w:hAnsi="Times New Roman" w:cs="Times New Roman"/>
          <w:sz w:val="24"/>
          <w:szCs w:val="16"/>
          <w:lang w:val="en-US" w:eastAsia="en-GB" w:bidi="mr-IN"/>
        </w:rPr>
        <w:t xml:space="preserve"> according to the provisions of internal laws as they exist at the time of the signing of this Convention. However, should future changes in the domestic law of a Contracting State further restrict the deduction of such expenses in any manner, then the two Contracting States shall consult each other for purposes of amending this paragraph.</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b/>
          <w:bCs/>
          <w:sz w:val="24"/>
          <w:szCs w:val="16"/>
          <w:lang w:val="en-US" w:eastAsia="en-GB" w:bidi="mr-IN"/>
        </w:rPr>
        <w:t>2.</w:t>
      </w:r>
      <w:r w:rsidRPr="004F7521">
        <w:rPr>
          <w:rFonts w:ascii="Times New Roman" w:eastAsia="Times New Roman" w:hAnsi="Times New Roman" w:cs="Times New Roman"/>
          <w:sz w:val="24"/>
          <w:szCs w:val="16"/>
          <w:lang w:val="en-US" w:eastAsia="en-GB" w:bidi="mr-IN"/>
        </w:rPr>
        <w:t xml:space="preserve"> The competent authorities of the Contracting States shall initiate the proper procedure to review the provisions of Articles 12 and 13 (Royalties and fees for technical services, respectively) after a period of five years from the date of entry into force of this Convention. However, if under any Convention or Agreement between India and any third State which enters into force after 1-1-1995, India limits its taxation at source or Royalties or Fees for Technical Services or Interest or Dividends to a rate lower or a scope more restricted than the rate or scope provided for in this Convention, the same rate or scope as provided for in that Convention or Agreement on the said items of income shall also apply under this Convention with effect from the date on which the present Convention comes into force or the relevant Indian Convention or Agreement, whichever enters into force later.</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b/>
          <w:bCs/>
          <w:sz w:val="24"/>
          <w:szCs w:val="16"/>
          <w:lang w:val="en-US" w:eastAsia="en-GB" w:bidi="mr-IN"/>
        </w:rPr>
        <w:t>3.</w:t>
      </w:r>
      <w:r w:rsidRPr="004F7521">
        <w:rPr>
          <w:rFonts w:ascii="Times New Roman" w:eastAsia="Times New Roman" w:hAnsi="Times New Roman" w:cs="Times New Roman"/>
          <w:sz w:val="24"/>
          <w:szCs w:val="16"/>
          <w:lang w:val="en-US" w:eastAsia="en-GB" w:bidi="mr-IN"/>
        </w:rPr>
        <w:t xml:space="preserve"> In respect of paragraph 2 of Article 25, it is understood that if India enters into an Agreement or Convention for the avoidance of double taxation with a third State after 1-1-1995, whereby the difference in the rates of tax between enterprises of a permanent establishment of a company of a country other than India and that of India is removed or reduced, then, a corresponding reduction shall be effected in respect of rates of taxes on profits according to the enterprises of a company which is a resident of Israel.</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In witness whereof the undersigned, duly authorised hereto, have signed this Protocol.</w:t>
      </w:r>
    </w:p>
    <w:p w:rsidR="004F7521" w:rsidRPr="004F7521" w:rsidRDefault="004F7521" w:rsidP="004F7521">
      <w:pPr>
        <w:adjustRightInd w:val="0"/>
        <w:spacing w:after="60" w:line="240" w:lineRule="auto"/>
        <w:jc w:val="both"/>
        <w:rPr>
          <w:rFonts w:ascii="Times New Roman" w:eastAsia="Times New Roman" w:hAnsi="Times New Roman" w:cs="Times New Roman"/>
          <w:sz w:val="24"/>
          <w:szCs w:val="16"/>
          <w:lang w:val="en-US" w:eastAsia="en-GB" w:bidi="mr-IN"/>
        </w:rPr>
      </w:pPr>
      <w:r w:rsidRPr="004F7521">
        <w:rPr>
          <w:rFonts w:ascii="Times New Roman" w:eastAsia="Times New Roman" w:hAnsi="Times New Roman" w:cs="Times New Roman"/>
          <w:sz w:val="24"/>
          <w:szCs w:val="16"/>
          <w:lang w:val="en-US" w:eastAsia="en-GB" w:bidi="mr-IN"/>
        </w:rPr>
        <w:t xml:space="preserve">Done at </w:t>
      </w:r>
      <w:smartTag w:uri="urn:schemas-microsoft-com:office:smarttags" w:element="City">
        <w:smartTag w:uri="urn:schemas-microsoft-com:office:smarttags" w:element="place">
          <w:r w:rsidRPr="004F7521">
            <w:rPr>
              <w:rFonts w:ascii="Times New Roman" w:eastAsia="Times New Roman" w:hAnsi="Times New Roman" w:cs="Times New Roman"/>
              <w:sz w:val="24"/>
              <w:szCs w:val="16"/>
              <w:lang w:val="en-US" w:eastAsia="en-GB" w:bidi="mr-IN"/>
            </w:rPr>
            <w:t>New Delhi</w:t>
          </w:r>
        </w:smartTag>
      </w:smartTag>
      <w:r w:rsidRPr="004F7521">
        <w:rPr>
          <w:rFonts w:ascii="Times New Roman" w:eastAsia="Times New Roman" w:hAnsi="Times New Roman" w:cs="Times New Roman"/>
          <w:sz w:val="24"/>
          <w:szCs w:val="16"/>
          <w:lang w:val="en-US" w:eastAsia="en-GB" w:bidi="mr-IN"/>
        </w:rPr>
        <w:t xml:space="preserve"> on 29th January, 1996, in two original copies, each in the Hindi, Hebrew and English languages, all the texts being equally authentic. In the case of any divergence in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4F7521"/>
    <w:rsid w:val="004F7521"/>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296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8545</Words>
  <Characters>48710</Characters>
  <Application>Microsoft Office Word</Application>
  <DocSecurity>0</DocSecurity>
  <Lines>405</Lines>
  <Paragraphs>114</Paragraphs>
  <ScaleCrop>false</ScaleCrop>
  <Company/>
  <LinksUpToDate>false</LinksUpToDate>
  <CharactersWithSpaces>57141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2010-07-16T17:42:00Z</dcterms:created>
  <dcterms:modified xsi:type="dcterms:W3CDTF">2010-07-16T17:42:00Z</dcterms:modified>
</cp:coreProperties>
</file>