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196" w:rsidRPr="00440196" w:rsidRDefault="00440196" w:rsidP="00440196">
      <w:pPr>
        <w:adjustRightInd w:val="0"/>
        <w:spacing w:before="240" w:after="120" w:line="240" w:lineRule="auto"/>
        <w:jc w:val="center"/>
        <w:rPr>
          <w:rFonts w:ascii="Times New Roman" w:eastAsia="Times New Roman" w:hAnsi="Times New Roman" w:cs="Times New Roman"/>
          <w:b/>
          <w:bCs/>
          <w:caps/>
          <w:sz w:val="32"/>
          <w:szCs w:val="32"/>
          <w:lang w:val="en-US" w:eastAsia="en-GB" w:bidi="mr-IN"/>
        </w:rPr>
      </w:pPr>
      <w:smartTag w:uri="urn:schemas-microsoft-com:office:smarttags" w:element="country-region">
        <w:smartTag w:uri="urn:schemas-microsoft-com:office:smarttags" w:element="place">
          <w:r w:rsidRPr="00440196">
            <w:rPr>
              <w:rFonts w:ascii="Times New Roman" w:eastAsia="Times New Roman" w:hAnsi="Times New Roman" w:cs="Times New Roman"/>
              <w:b/>
              <w:bCs/>
              <w:sz w:val="32"/>
              <w:szCs w:val="32"/>
              <w:lang w:val="en-US" w:eastAsia="en-GB" w:bidi="mr-IN"/>
            </w:rPr>
            <w:t>IRELAND</w:t>
          </w:r>
        </w:smartTag>
      </w:smartTag>
    </w:p>
    <w:p w:rsidR="00440196" w:rsidRPr="00440196" w:rsidRDefault="00440196" w:rsidP="00440196">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440196">
        <w:rPr>
          <w:rFonts w:ascii="Times New Roman" w:eastAsia="Times New Roman" w:hAnsi="Times New Roman" w:cs="Times New Roman"/>
          <w:b/>
          <w:bCs/>
          <w:caps/>
          <w:sz w:val="24"/>
          <w:szCs w:val="16"/>
          <w:lang w:val="en-US" w:eastAsia="en-GB" w:bidi="mr-IN"/>
        </w:rPr>
        <w:t xml:space="preserve">19A. </w:t>
      </w:r>
      <w:r w:rsidRPr="00440196">
        <w:rPr>
          <w:rFonts w:ascii="Times New Roman" w:eastAsia="Times New Roman" w:hAnsi="Times New Roman" w:cs="Times New Roman"/>
          <w:b/>
          <w:bCs/>
          <w:sz w:val="24"/>
          <w:szCs w:val="16"/>
          <w:lang w:val="en-US" w:eastAsia="en-GB" w:bidi="mr-IN"/>
        </w:rPr>
        <w:t xml:space="preserve">Agreement for avoidance of double taxation and prevention of fiscal evasion with </w:t>
      </w:r>
      <w:smartTag w:uri="urn:schemas-microsoft-com:office:smarttags" w:element="country-region">
        <w:smartTag w:uri="urn:schemas-microsoft-com:office:smarttags" w:element="place">
          <w:r w:rsidRPr="00440196">
            <w:rPr>
              <w:rFonts w:ascii="Times New Roman" w:eastAsia="Times New Roman" w:hAnsi="Times New Roman" w:cs="Times New Roman"/>
              <w:b/>
              <w:bCs/>
              <w:sz w:val="24"/>
              <w:szCs w:val="16"/>
              <w:lang w:val="en-US" w:eastAsia="en-GB" w:bidi="mr-IN"/>
            </w:rPr>
            <w:t>Ireland</w:t>
          </w:r>
        </w:smartTag>
      </w:smartTag>
    </w:p>
    <w:p w:rsidR="00440196" w:rsidRPr="00440196" w:rsidRDefault="00440196" w:rsidP="00440196">
      <w:pPr>
        <w:adjustRightInd w:val="0"/>
        <w:spacing w:after="60" w:line="240" w:lineRule="auto"/>
        <w:jc w:val="both"/>
        <w:rPr>
          <w:rFonts w:ascii="Times New Roman" w:eastAsia="Times New Roman" w:hAnsi="Times New Roman" w:cs="Times New Roman"/>
          <w:i/>
          <w:iCs/>
          <w:sz w:val="24"/>
          <w:szCs w:val="16"/>
          <w:lang w:val="en-US" w:eastAsia="en-GB" w:bidi="mr-IN"/>
        </w:rPr>
      </w:pPr>
      <w:r w:rsidRPr="00440196">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Ireland for the Avoidance of Double Taxation and for the Prevention of Fiscal Evasion with respect to taxes on income and capital gains has entered into force on 26th December, 2001, thirty days after the receipt of the later of the notifications by both the Contracting States to each other of the completion of the procedure required by their respective laws, as required by Article 28 of the said Convention.</w:t>
      </w:r>
    </w:p>
    <w:p w:rsidR="00440196" w:rsidRPr="00440196" w:rsidRDefault="00440196" w:rsidP="00440196">
      <w:pPr>
        <w:adjustRightInd w:val="0"/>
        <w:spacing w:after="60" w:line="240" w:lineRule="auto"/>
        <w:jc w:val="both"/>
        <w:rPr>
          <w:rFonts w:ascii="Times New Roman" w:eastAsia="Times New Roman" w:hAnsi="Times New Roman" w:cs="Times New Roman"/>
          <w:i/>
          <w:iCs/>
          <w:sz w:val="24"/>
          <w:szCs w:val="16"/>
          <w:lang w:val="en-US" w:eastAsia="en-GB" w:bidi="mr-IN"/>
        </w:rPr>
      </w:pPr>
      <w:r w:rsidRPr="00440196">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440196">
            <w:rPr>
              <w:rFonts w:ascii="Times New Roman" w:eastAsia="Times New Roman" w:hAnsi="Times New Roman" w:cs="Times New Roman"/>
              <w:i/>
              <w:iCs/>
              <w:sz w:val="24"/>
              <w:szCs w:val="16"/>
              <w:lang w:val="en-US" w:eastAsia="en-GB" w:bidi="mr-IN"/>
            </w:rPr>
            <w:t>India</w:t>
          </w:r>
        </w:smartTag>
      </w:smartTag>
      <w:r w:rsidRPr="00440196">
        <w:rPr>
          <w:rFonts w:ascii="Times New Roman" w:eastAsia="Times New Roman" w:hAnsi="Times New Roman" w:cs="Times New Roman"/>
          <w:i/>
          <w:iCs/>
          <w:sz w:val="24"/>
          <w:szCs w:val="16"/>
          <w:lang w:val="en-US" w:eastAsia="en-GB" w:bidi="mr-IN"/>
        </w:rPr>
        <w:t>.</w:t>
      </w:r>
    </w:p>
    <w:p w:rsidR="00440196" w:rsidRPr="00440196" w:rsidRDefault="00440196" w:rsidP="00440196">
      <w:pPr>
        <w:adjustRightInd w:val="0"/>
        <w:spacing w:after="60" w:line="240" w:lineRule="auto"/>
        <w:ind w:left="720"/>
        <w:jc w:val="both"/>
        <w:rPr>
          <w:rFonts w:ascii="Times New Roman" w:eastAsia="Times New Roman" w:hAnsi="Times New Roman" w:cs="Times New Roman"/>
          <w:sz w:val="24"/>
          <w:szCs w:val="17"/>
          <w:lang w:val="en-US" w:eastAsia="en-GB" w:bidi="mr-IN"/>
        </w:rPr>
      </w:pPr>
      <w:r w:rsidRPr="00440196">
        <w:rPr>
          <w:rFonts w:ascii="Times New Roman" w:eastAsia="Times New Roman" w:hAnsi="Times New Roman" w:cs="Times New Roman"/>
          <w:b/>
          <w:bCs/>
          <w:sz w:val="24"/>
          <w:szCs w:val="17"/>
          <w:lang w:val="en-US" w:eastAsia="en-GB" w:bidi="mr-IN"/>
        </w:rPr>
        <w:t xml:space="preserve">Notification: </w:t>
      </w:r>
      <w:r w:rsidRPr="00440196">
        <w:rPr>
          <w:rFonts w:ascii="Times New Roman" w:eastAsia="Times New Roman" w:hAnsi="Times New Roman" w:cs="Times New Roman"/>
          <w:bCs/>
          <w:i/>
          <w:sz w:val="24"/>
          <w:szCs w:val="17"/>
          <w:lang w:val="en-US" w:eastAsia="en-GB" w:bidi="mr-IN"/>
        </w:rPr>
        <w:t>No. 45/2002 [F. No. 503/6/99-FTD]</w:t>
      </w:r>
      <w:r w:rsidRPr="00440196">
        <w:rPr>
          <w:rFonts w:ascii="Times New Roman" w:eastAsia="Times New Roman" w:hAnsi="Times New Roman" w:cs="Times New Roman"/>
          <w:b/>
          <w:bCs/>
          <w:sz w:val="24"/>
          <w:szCs w:val="17"/>
          <w:lang w:val="en-US" w:eastAsia="en-GB" w:bidi="mr-IN"/>
        </w:rPr>
        <w:t>,</w:t>
      </w:r>
      <w:r w:rsidRPr="00440196">
        <w:rPr>
          <w:rFonts w:ascii="Times New Roman" w:eastAsia="Times New Roman" w:hAnsi="Times New Roman" w:cs="Times New Roman"/>
          <w:sz w:val="24"/>
          <w:szCs w:val="17"/>
          <w:lang w:val="en-US" w:eastAsia="en-GB" w:bidi="mr-IN"/>
        </w:rPr>
        <w:t xml:space="preserve"> </w:t>
      </w:r>
      <w:r w:rsidRPr="00440196">
        <w:rPr>
          <w:rFonts w:ascii="Times New Roman" w:eastAsia="Times New Roman" w:hAnsi="Times New Roman" w:cs="Times New Roman"/>
          <w:i/>
          <w:iCs/>
          <w:sz w:val="24"/>
          <w:szCs w:val="17"/>
          <w:lang w:val="en-US" w:eastAsia="en-GB" w:bidi="mr-IN"/>
        </w:rPr>
        <w:t>dated 20-2-2002.</w:t>
      </w:r>
      <w:r w:rsidRPr="00440196">
        <w:rPr>
          <w:rFonts w:ascii="Times New Roman" w:eastAsia="Times New Roman" w:hAnsi="Times New Roman" w:cs="Times New Roman"/>
          <w:sz w:val="24"/>
          <w:szCs w:val="17"/>
          <w:lang w:val="en-US" w:eastAsia="en-GB" w:bidi="mr-IN"/>
        </w:rPr>
        <w:t xml:space="preserve"> </w:t>
      </w:r>
    </w:p>
    <w:p w:rsidR="00440196" w:rsidRPr="00440196" w:rsidRDefault="00440196" w:rsidP="0044019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440196">
        <w:rPr>
          <w:rFonts w:ascii="Times New Roman" w:eastAsia="Times New Roman" w:hAnsi="Times New Roman" w:cs="Times New Roman"/>
          <w:i/>
          <w:iCs/>
          <w:caps/>
          <w:sz w:val="24"/>
          <w:szCs w:val="14"/>
          <w:lang w:val="en-US" w:eastAsia="en-GB" w:bidi="mr-IN"/>
        </w:rPr>
        <w:t>Annexure</w:t>
      </w:r>
    </w:p>
    <w:p w:rsidR="00440196" w:rsidRPr="00440196" w:rsidRDefault="00440196" w:rsidP="0044019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440196">
        <w:rPr>
          <w:rFonts w:ascii="Times New Roman" w:eastAsia="Times New Roman" w:hAnsi="Times New Roman" w:cs="Times New Roman"/>
          <w:i/>
          <w:iCs/>
          <w:caps/>
          <w:sz w:val="24"/>
          <w:szCs w:val="14"/>
          <w:lang w:val="en-US" w:eastAsia="en-GB" w:bidi="mr-IN"/>
        </w:rPr>
        <w:t>Convention between the Government of the Republic of India and the Government of Ireland For the Avoidance of Double Taxation and for the Prevention of Fiscal Evasion with respect to taxes on Income and Capital Gains</w:t>
      </w:r>
    </w:p>
    <w:p w:rsidR="00440196" w:rsidRPr="00440196" w:rsidRDefault="00440196" w:rsidP="00440196">
      <w:pPr>
        <w:adjustRightInd w:val="0"/>
        <w:spacing w:after="8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
        <w:smartTag w:uri="urn:schemas-microsoft-com:office:smarttags" w:element="PlaceType">
          <w:r w:rsidRPr="00440196">
            <w:rPr>
              <w:rFonts w:ascii="Times New Roman" w:eastAsia="Times New Roman" w:hAnsi="Times New Roman" w:cs="Times New Roman"/>
              <w:sz w:val="24"/>
              <w:szCs w:val="16"/>
              <w:lang w:val="en-US" w:eastAsia="en-GB" w:bidi="mr-IN"/>
            </w:rPr>
            <w:t>Republic</w:t>
          </w:r>
        </w:smartTag>
        <w:r w:rsidRPr="0044019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and the Government of Ireland, desiring to conclude a Convention for the Avoidance of Double Taxation and the Prevention of Fiscal Evasion with respect to taxes on income and capital gains and with a view to promoting economic co-operation between the two countries, have agreed as follows :</w:t>
      </w:r>
    </w:p>
    <w:p w:rsidR="00440196" w:rsidRPr="00440196" w:rsidRDefault="00440196" w:rsidP="00440196">
      <w:pPr>
        <w:adjustRightInd w:val="0"/>
        <w:spacing w:after="8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Personal Scope</w:t>
      </w:r>
      <w:r w:rsidRPr="00440196">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440196" w:rsidRPr="00440196" w:rsidRDefault="00440196" w:rsidP="00440196">
      <w:pPr>
        <w:adjustRightInd w:val="0"/>
        <w:spacing w:after="8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Taxes Covered</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This Convention shall apply to taxes on income and capital gains imposed on behalf of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440196" w:rsidRPr="00440196" w:rsidRDefault="00440196" w:rsidP="00440196">
      <w:pPr>
        <w:adjustRightInd w:val="0"/>
        <w:spacing w:after="8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There shall be regarded as taxes on income and capital gains all taxes imposed on total income, or on elements of income including taxes on gains from the alienation of movable or immovable property.</w:t>
      </w:r>
    </w:p>
    <w:p w:rsidR="00440196" w:rsidRPr="00440196" w:rsidRDefault="00440196" w:rsidP="00440196">
      <w:pPr>
        <w:adjustRightInd w:val="0"/>
        <w:spacing w:after="8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440196" w:rsidRPr="00440196" w:rsidRDefault="00440196" w:rsidP="0044019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w:t>
      </w:r>
    </w:p>
    <w:p w:rsidR="00440196" w:rsidRPr="00440196" w:rsidRDefault="00440196" w:rsidP="0044019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r>
      <w:r w:rsidRPr="00440196">
        <w:rPr>
          <w:rFonts w:ascii="Times New Roman" w:eastAsia="Times New Roman" w:hAnsi="Times New Roman" w:cs="Times New Roman"/>
          <w:sz w:val="24"/>
          <w:szCs w:val="16"/>
          <w:lang w:val="en-US" w:eastAsia="en-GB" w:bidi="mr-IN"/>
        </w:rPr>
        <w:tab/>
        <w:t>the income-tax including any surcharge thereon;</w:t>
      </w:r>
    </w:p>
    <w:p w:rsidR="00440196" w:rsidRPr="00440196" w:rsidRDefault="00440196" w:rsidP="0044019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r>
      <w:r w:rsidRPr="00440196">
        <w:rPr>
          <w:rFonts w:ascii="Times New Roman" w:eastAsia="Times New Roman" w:hAnsi="Times New Roman" w:cs="Times New Roman"/>
          <w:sz w:val="24"/>
          <w:szCs w:val="16"/>
          <w:lang w:val="en-US" w:eastAsia="en-GB" w:bidi="mr-IN"/>
        </w:rPr>
        <w:tab/>
        <w:t>(hereinafter referred to as “Indian tax”);</w:t>
      </w:r>
    </w:p>
    <w:p w:rsidR="00440196" w:rsidRPr="00440196" w:rsidRDefault="00440196" w:rsidP="0044019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xml:space="preserve"> :</w:t>
      </w:r>
    </w:p>
    <w:p w:rsidR="00440196" w:rsidRPr="00440196" w:rsidRDefault="00440196" w:rsidP="0044019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income-tax;</w:t>
      </w:r>
    </w:p>
    <w:p w:rsidR="00440196" w:rsidRPr="00440196" w:rsidRDefault="00440196" w:rsidP="0044019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corporation tax; and</w:t>
      </w:r>
    </w:p>
    <w:p w:rsidR="00440196" w:rsidRPr="00440196" w:rsidRDefault="00440196" w:rsidP="0044019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capital gains tax</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r>
      <w:r w:rsidRPr="00440196">
        <w:rPr>
          <w:rFonts w:ascii="Times New Roman" w:eastAsia="Times New Roman" w:hAnsi="Times New Roman" w:cs="Times New Roman"/>
          <w:sz w:val="24"/>
          <w:szCs w:val="16"/>
          <w:lang w:val="en-US" w:eastAsia="en-GB" w:bidi="mr-IN"/>
        </w:rPr>
        <w:tab/>
        <w:t>(hereinafter referred to as “Irish tax”).</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referred to in paragraph 3. The competent authorities of the Contracting States </w:t>
      </w:r>
      <w:r w:rsidRPr="00440196">
        <w:rPr>
          <w:rFonts w:ascii="Times New Roman" w:eastAsia="Times New Roman" w:hAnsi="Times New Roman" w:cs="Times New Roman"/>
          <w:sz w:val="24"/>
          <w:szCs w:val="16"/>
          <w:lang w:val="en-US" w:eastAsia="en-GB" w:bidi="mr-IN"/>
        </w:rPr>
        <w:lastRenderedPageBreak/>
        <w:t>shall notify each other of significant changes which have been made in their respective taxation laws.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3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General Definitions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“Ireland” includes any area outside the territorial waters of Ireland which, in accordance with international law, has been or may hereafter be designated under the laws of Ireland concerning the Continental Shelf, as an area within which the rights of Ireland with respect to the sea and subsoil and their natural resources may be exercised;</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“person” includes an individual, a company, a trust, a partnership which is treated as a taxable unit under the Income-tax Act, 1961 (43 of 1961) of India, a body of persons and any other entity which is treated as a taxable unit under the taxation laws in force in the respective Contracting States;</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d</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e</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f</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g</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“competent authority” means :</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 the Central Government in the Ministry of Finance (Department of Revenue) or their authorised representative;</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xml:space="preserve"> : the Revenue Commissioners or their authorised representative;</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h</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“national” means :</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relation to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any citizen of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and any legal person, association or other entity deriving its status as such from the laws in force 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relation to India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xml:space="preserve">) any individual possessing the nationality of </w:t>
      </w:r>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r w:rsidRPr="00440196">
        <w:rPr>
          <w:rFonts w:ascii="Times New Roman" w:eastAsia="Times New Roman" w:hAnsi="Times New Roman" w:cs="Times New Roman"/>
          <w:sz w:val="24"/>
          <w:szCs w:val="16"/>
          <w:lang w:val="en-US" w:eastAsia="en-GB" w:bidi="mr-IN"/>
        </w:rPr>
        <w:t>; (</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xml:space="preserve">) any legal person, partnership or association deriving its status as such from the laws in force 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“fiscal year” means :</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“previous year” as defined under section 3 of the Income-tax Act, 1961;</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the case of Ireland, a year beginning with the sixth day of April in one year and ending with the fifth day of April in the following year;</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j</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term “tax” means Indian tax or Irish tax, as the context requires, but shall not include any amount which is payable in respect of any default or omission in relation to the taxes to which this Convention applies or which represents a penalty or fine imposed relating to those taxes;</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lastRenderedPageBreak/>
        <w:tab/>
        <w:t>(</w:t>
      </w:r>
      <w:r w:rsidRPr="00440196">
        <w:rPr>
          <w:rFonts w:ascii="Times New Roman" w:eastAsia="Times New Roman" w:hAnsi="Times New Roman" w:cs="Times New Roman"/>
          <w:i/>
          <w:iCs/>
          <w:sz w:val="24"/>
          <w:szCs w:val="16"/>
          <w:lang w:val="en-US" w:eastAsia="en-GB" w:bidi="mr-IN"/>
        </w:rPr>
        <w:t>k</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“one of the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States</w:t>
        </w:r>
      </w:smartTag>
      <w:r w:rsidRPr="00440196">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or the </w:t>
      </w:r>
      <w:smartTag w:uri="urn:schemas-microsoft-com:office:smarttags" w:element="PlaceType">
        <w:r w:rsidRPr="00440196">
          <w:rPr>
            <w:rFonts w:ascii="Times New Roman" w:eastAsia="Times New Roman" w:hAnsi="Times New Roman" w:cs="Times New Roman"/>
            <w:sz w:val="24"/>
            <w:szCs w:val="16"/>
            <w:lang w:val="en-US" w:eastAsia="en-GB" w:bidi="mr-IN"/>
          </w:rPr>
          <w:t>Republic</w:t>
        </w:r>
      </w:smartTag>
      <w:r w:rsidRPr="0044019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40196">
          <w:rPr>
            <w:rFonts w:ascii="Times New Roman" w:eastAsia="Times New Roman" w:hAnsi="Times New Roman" w:cs="Times New Roman"/>
            <w:sz w:val="24"/>
            <w:szCs w:val="16"/>
            <w:lang w:val="en-US" w:eastAsia="en-GB" w:bidi="mr-IN"/>
          </w:rPr>
          <w:t>India</w:t>
        </w:r>
      </w:smartTag>
      <w:r w:rsidRPr="00440196">
        <w:rPr>
          <w:rFonts w:ascii="Times New Roman" w:eastAsia="Times New Roman" w:hAnsi="Times New Roman" w:cs="Times New Roman"/>
          <w:sz w:val="24"/>
          <w:szCs w:val="16"/>
          <w:lang w:val="en-US" w:eastAsia="en-GB" w:bidi="mr-IN"/>
        </w:rPr>
        <w:t xml:space="preserve">, as the context requires, and the term “Contracting States” means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and the </w:t>
      </w:r>
      <w:smartTag w:uri="urn:schemas-microsoft-com:office:smarttags" w:element="place">
        <w:smartTag w:uri="urn:schemas-microsoft-com:office:smarttags" w:element="PlaceType">
          <w:r w:rsidRPr="00440196">
            <w:rPr>
              <w:rFonts w:ascii="Times New Roman" w:eastAsia="Times New Roman" w:hAnsi="Times New Roman" w:cs="Times New Roman"/>
              <w:sz w:val="24"/>
              <w:szCs w:val="16"/>
              <w:lang w:val="en-US" w:eastAsia="en-GB" w:bidi="mr-IN"/>
            </w:rPr>
            <w:t>Republic</w:t>
          </w:r>
        </w:smartTag>
        <w:r w:rsidRPr="0044019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4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Resident</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Where by reason of the provisions of paragraph 1 an individual is a resident of both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States</w:t>
          </w:r>
        </w:smartTag>
      </w:smartTag>
      <w:r w:rsidRPr="00440196">
        <w:rPr>
          <w:rFonts w:ascii="Times New Roman" w:eastAsia="Times New Roman" w:hAnsi="Times New Roman" w:cs="Times New Roman"/>
          <w:sz w:val="24"/>
          <w:szCs w:val="16"/>
          <w:lang w:val="en-US" w:eastAsia="en-GB" w:bidi="mr-IN"/>
        </w:rPr>
        <w:t>, then his status shall be determined as follows :</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d</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5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Permanent Establishment</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term “permanent establishment” includes especially :</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place of management;</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branch;</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an office;</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d</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factory;</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e</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workshop;</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f</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mine, an oil or gas well, a quarry or any other place of extraction or exploration of natural resources;</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g</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an installation or structure used for the exploration or exploitation of natural resources;</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h</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sales outlet;</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warehouse in relation to a person providing storage facilities for others; and</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j</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3.</w:t>
      </w:r>
      <w:r w:rsidRPr="00440196">
        <w:rPr>
          <w:rFonts w:ascii="Times New Roman" w:eastAsia="Times New Roman" w:hAnsi="Times New Roman" w:cs="Times New Roman"/>
          <w:sz w:val="24"/>
          <w:szCs w:val="16"/>
          <w:lang w:val="en-US" w:eastAsia="en-GB" w:bidi="mr-IN"/>
        </w:rPr>
        <w:t xml:space="preserve"> A building site or construction or assembly project or supervisory activities in connection therewith constitute a permanent establishment only if such site, project or activity last more than six months.</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Notwithstanding the previous provisions of this Article, the term “permanent establishment” shall be deemed not to include :</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d</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e</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440196" w:rsidRPr="00440196" w:rsidRDefault="00440196" w:rsidP="0044019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f</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to (</w:t>
      </w:r>
      <w:r w:rsidRPr="00440196">
        <w:rPr>
          <w:rFonts w:ascii="Times New Roman" w:eastAsia="Times New Roman" w:hAnsi="Times New Roman" w:cs="Times New Roman"/>
          <w:i/>
          <w:iCs/>
          <w:sz w:val="24"/>
          <w:szCs w:val="16"/>
          <w:lang w:val="en-US" w:eastAsia="en-GB" w:bidi="mr-IN"/>
        </w:rPr>
        <w:t>e</w:t>
      </w:r>
      <w:r w:rsidRPr="00440196">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6.</w:t>
      </w:r>
      <w:r w:rsidRPr="00440196">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8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5 which, if exercised through a fixed place of business, would not make this fixed place of business a permanent establishment under the provisions of that paragraph; or</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as that enterprise.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7.</w:t>
      </w:r>
      <w:r w:rsidRPr="00440196">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8 applies.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8.</w:t>
      </w:r>
      <w:r w:rsidRPr="00440196">
        <w:rPr>
          <w:rFonts w:ascii="Times New Roman" w:eastAsia="Times New Roman" w:hAnsi="Times New Roman" w:cs="Times New Roman"/>
          <w:sz w:val="24"/>
          <w:szCs w:val="16"/>
          <w:lang w:val="en-US" w:eastAsia="en-GB" w:bidi="mr-IN"/>
        </w:rPr>
        <w:t xml:space="preserve"> An enterprise shall not be deemed to have a permanent establishment in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w:t>
      </w:r>
      <w:r w:rsidRPr="00440196">
        <w:rPr>
          <w:rFonts w:ascii="Times New Roman" w:eastAsia="Times New Roman" w:hAnsi="Times New Roman" w:cs="Times New Roman"/>
          <w:sz w:val="24"/>
          <w:szCs w:val="16"/>
          <w:lang w:val="en-US" w:eastAsia="en-GB" w:bidi="mr-IN"/>
        </w:rPr>
        <w:lastRenderedPageBreak/>
        <w:t>ordinary course of their business. However, if the activities of such an agent are carried out wholly or almost wholly for the enterprise and the conditions made or imposed between them in their commercial and financial relations differ from those which would have been made or imposed if this had not been the case, that agent shall not be considered to be an agent of an independent status for the purpose of this paragraph.</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9.</w:t>
      </w:r>
      <w:r w:rsidRPr="00440196">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6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Income from immovable property</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also be taxed in that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term “immovable property” shall have the meaning which it has under the laws of the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 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aircraft and motor vehicles shall not be regarded as immovable property.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7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Business profits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also be taxed in the other State but only so much of them as is attributable to that permanent establishment.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permanent establishment, whether in the State in which the permanent establishment is situated or elsewhere. Executive and general administrative expenses shall be allowed as deductions in accordance with the taxation laws of that State. Nothing in this paragraph shall, however, authorise a deduction for expenses which would not be deductible if the permanent establishment were a separate enterprise.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6.</w:t>
      </w:r>
      <w:r w:rsidRPr="00440196">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8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Shipping and air transport</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Profits derived by an enterprise of a Contracting State from the operation or rental of ships or aircraft in international traffic and the rental of containers and related equipment which is incidental to the operation of ships or aircraft in international traffic shall be taxable only in that Contracting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For the purposes of this Article, interest on funds connected directly with the operation of ships or aircraft in international traffic shall be regarded as profits derived from the operation of such ships or aircraft; and the provisions of Article 11 shall not apply in relation to such interest, provided that such funds are incidental to that operation.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Notwithstanding the preceding provisions of this Article, profits derived by an enterprise of a Contracting State from the operation of ships between the ports of the other Contracting State and the ports of third countries may be taxed in that other Contracting State, but the tax imposed in that other State shall be reduced by an amount equal to two-thirds thereof.</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9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Associated Enterprises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Where—</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or</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10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 xml:space="preserve">Dividends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be taxed in that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term “dividends” as used in this Article includes income from shares or other rights, not being debt-claims, participating in profit, as well as income from other corporate rights which is subjected to the same taxation treatment as income from shares by the laws of the State of which the company making the distribution is a resident.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4.</w:t>
      </w:r>
      <w:r w:rsidRPr="00440196">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11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Interest</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be taxed in that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 The competent authorities of the Contracting States shall by mutual agreement settle the mode of application of this limitation.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shall be exempt from tax in that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provided it is derived and beneficially owned by, or derived in connection with a loan or credit extended, guaranteed or insured by:</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the Government, a political sub-division, a statutory body or a local authority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or</w:t>
      </w:r>
    </w:p>
    <w:p w:rsidR="00440196" w:rsidRPr="00440196" w:rsidRDefault="00440196" w:rsidP="00440196">
      <w:pPr>
        <w:tabs>
          <w:tab w:val="right" w:pos="360"/>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the case of India, the Reserve Bank of India, the Industrial Finance Corporation of India, the Industrial Development Bank of India, the Export-Import Bank of India, the National Housing Bank, the Small Industries Development Bank of India and the Industrial Credit and Investment Corporation of India (ICICI); and</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the Central Bank of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or</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any other similar institution as may be agreed from time to time between the Competent Authorities of the Contracting States.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but does not include any income which is treated as a dividend under Article 10. Penalty charges for late payment shall not be regarded as interest for the purpose of this Article.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6.</w:t>
      </w:r>
      <w:r w:rsidRPr="00440196">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7.</w:t>
      </w:r>
      <w:r w:rsidRPr="00440196">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relationships,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due regard being had to the other provisions of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12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Royalties and fees for technical services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Royalties or fees for technical services arising in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be taxed in that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or films or tapes for radio or television broadcasting, any patent, trade mark, design or model, plan, secret formula or process or for the use of or the right to use industrial, commercial or scientific equipment, other than an aircraft, or for information concerning industrial, commercial or scientific experience;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Articles 14 and 15 of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Royalties or fees for technical services shall be deemed to arise in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6.</w:t>
      </w:r>
      <w:r w:rsidRPr="00440196">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due regard being had to the other provisions of this Convention.</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13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Capital gains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also be taxed in that other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Gains derived by an enterprise of a Contracting State from the alienation of ships or aircraft operated in international traffic or movable property pertaining to the operation of such ships or aircraft shall be taxable only in that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be taxed in that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may be taxed in that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6.</w:t>
      </w:r>
      <w:r w:rsidRPr="00440196">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of which the alienator is a resident.</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14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Independent personal services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except in the following circumstances, when such income may also be taxed in the other Contracting State:</w:t>
      </w:r>
    </w:p>
    <w:p w:rsidR="00440196" w:rsidRPr="00440196" w:rsidRDefault="00440196" w:rsidP="0044019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440196" w:rsidRPr="00440196" w:rsidRDefault="00440196" w:rsidP="0044019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if his stay in the other State is for a period or periods aggregating 183 days or more in any 12-month period commencing or ending in the fiscal year concerned; in that case, only so much of the income as is derived from his activities performed in that other State may be taxed in that other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15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Dependent personal services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Subject to the provisions of Articles 16, 18, 19 and 21, salaries, wages and other similar remuneration derived by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2.</w:t>
      </w:r>
      <w:r w:rsidRPr="00440196">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shall be taxable only in the first-mentioned State if:</w:t>
      </w:r>
    </w:p>
    <w:p w:rsidR="00440196" w:rsidRPr="00440196" w:rsidRDefault="00440196" w:rsidP="0044019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12-month period commencing or ending in the fiscal year concerned, and</w:t>
      </w:r>
    </w:p>
    <w:p w:rsidR="00440196" w:rsidRPr="00440196" w:rsidRDefault="00440196" w:rsidP="0044019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440196" w:rsidRPr="00440196" w:rsidRDefault="00440196" w:rsidP="0044019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440196" w:rsidRPr="00440196" w:rsidRDefault="00440196" w:rsidP="00440196">
      <w:pPr>
        <w:adjustRightInd w:val="0"/>
        <w:spacing w:after="4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be taxed in that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16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Directors’ fees</w:t>
      </w:r>
      <w:r w:rsidRPr="00440196">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also be taxed in that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17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Artistes and sportspersons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some other person, that income may, notwithstanding the provisions of Articles 7, 14 and 15, be taxed in the Contracting State in which the activities of the entertainer or sportsperson are exercised.</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by entertainers or sportspersons if the visit to that State is substantially supported by public funds of one or both of the Contracting States or of political sub-divisions or local authorities thereof. In such a case, the income is taxable only in the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of which the entertainer or sportsperson is a resident.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18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Pensions and annuities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paid to a resident of a Contracting State in consideration of past employment and any annuity paid to such a resident in consideration of past employment shall be taxable only in that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19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Government service</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is a national of that State; or</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lastRenderedPageBreak/>
        <w:t>2.</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if the individual is a resident of, and a national of, that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or a political sub-division or a local authority thereof.</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20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Students and apprentices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remuneration from employment in that other State to the extent that it does not exceed the amount which is exempt from tax under the laws of that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for any fiscal year; provided that such employment is directly related to his studies or is undertaken for the purposes of his maintenance.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benefit of this Article shall extend only for such period of time as may be reasonable or customarily required to complete the education or training undertaken, but in no event shall any individual have the benefits of this Article for more than six consecutive years from the date of his first arrival in that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21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Professors, teachers and research scholars</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A professor, teacher or research scholar who is or was a resident of one of the Contracting States immediately before visiting the other Contracting State for the purpose of teaching or engaging in research, or both, at a university, college or other similar institution in that other Contracting State shall be exempt from tax in that other State on any remuneration for such teaching or research for a period not exceeding two years from the date of his first arrival in that other State for such purpose.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if he is a resident in that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in the fiscal year in which he visits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or in the immediately preceding fiscal year.</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22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Other income</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winnings from </w:t>
      </w:r>
      <w:r w:rsidRPr="00440196">
        <w:rPr>
          <w:rFonts w:ascii="Times New Roman" w:eastAsia="Times New Roman" w:hAnsi="Times New Roman" w:cs="Times New Roman"/>
          <w:sz w:val="24"/>
          <w:szCs w:val="16"/>
          <w:lang w:val="en-US" w:eastAsia="en-GB" w:bidi="mr-IN"/>
        </w:rPr>
        <w:lastRenderedPageBreak/>
        <w:t>lotteries, crossword puzzles, races including horse races, card games and other games of any sort or gambling or betting of any form or nature whatsoever such income may be taxed in the other Contracting State.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23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Elimination of double taxation</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Subject to the provisions of the laws of India regarding the allowance as a credit against Indian tax of tax paid in a territory outside India (which shall not affect the general principle hereof), the amount of Irish tax paid, under the laws of Ireland and in accordance with the provisions of this Convention, whether directly or by deduction, by a resident of India, in respect of income from sources within Ireland which has been subjected to tax both in India and Ireland shall be allowed as a credit against the Indian tax payable in respect of such income but in an amount not exceeding that proportion of Indian tax which such income bears to the entire income chargeable to Indian tax.</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Subject to the provisions of the laws of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regarding the allowance as a credit against Irish tax of tax payable in a territory outside </w:t>
      </w:r>
      <w:smartTag w:uri="urn:schemas-microsoft-com:office:smarttags" w:element="country-region">
        <w:smartTag w:uri="urn:schemas-microsoft-com:office:smarttags" w:element="place">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xml:space="preserve"> (which shall not affect the general principle hereof)—</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Indian tax payable under the laws of India and in accordance with this Convention, whether directly or by deduction, on profits, income and gains from sources within India (excluding in the case of a dividend tax payable in respect of the profits out of which the dividend is paid) shall be allowed as a credit against any Irish tax computed by reference to the same profits, income and gains by reference to which Indian tax is computed.</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the case of a dividend paid by a company which is a resident of India to a company which is a resident of Ireland and which controls directly or indirectly 25 per cent or more of the voting power in the company paying the dividend, the credit shall take into account [in addition to any Indian tax creditable under the provisions of sub-paragraph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Indian tax payable by the company in respect of the profits out of which such dividend is paid.</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For the purposes of sub-paragraph (</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of paragraph 3, the term “Indian tax payable” shall be deemed to include 75 per cent of the Indian tax which would have been paid but for any exemption or reduction of tax granted under incentive provisions contained in Indian law designed to promote economic development to the extent that such exemption or reduction is granted for profits from industrial or manufacturing activities, or from the development, maintenance and operation of infrastructure facilities, or from agriculture, fishing or tourism (including restaurants and hotels), provided that such incentive provisions remain in substance unchanged since the date of signature of this Convention and that the activities have been carried out within India.</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The provisions of sub-paragraph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shall cease to apply after twelve years from the date of entry into force of this Convention.</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 xml:space="preserve">) Should </w:t>
      </w:r>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r w:rsidRPr="00440196">
        <w:rPr>
          <w:rFonts w:ascii="Times New Roman" w:eastAsia="Times New Roman" w:hAnsi="Times New Roman" w:cs="Times New Roman"/>
          <w:sz w:val="24"/>
          <w:szCs w:val="16"/>
          <w:lang w:val="en-US" w:eastAsia="en-GB" w:bidi="mr-IN"/>
        </w:rPr>
        <w:t xml:space="preserve"> amend in substance its incentive provisions in relation to the activities specified in sub-paragraph (</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 xml:space="preserve">) or introduce any new incentive provisions in relation to such activities, </w:t>
      </w:r>
      <w:smartTag w:uri="urn:schemas-microsoft-com:office:smarttags" w:element="country-region">
        <w:smartTag w:uri="urn:schemas-microsoft-com:office:smarttags" w:element="plac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may request in writing that this paragraph should apply to such amended or new provisions. Likewise, </w:t>
      </w:r>
      <w:smartTag w:uri="urn:schemas-microsoft-com:office:smarttags" w:element="country-region">
        <w:smartTag w:uri="urn:schemas-microsoft-com:office:smarttags" w:element="plac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may request in writing an extension of the time-limit in sub-paragraph (</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 xml:space="preserve">). Upon receipt of such request, </w:t>
      </w:r>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r w:rsidRPr="00440196">
        <w:rPr>
          <w:rFonts w:ascii="Times New Roman" w:eastAsia="Times New Roman" w:hAnsi="Times New Roman" w:cs="Times New Roman"/>
          <w:sz w:val="24"/>
          <w:szCs w:val="16"/>
          <w:lang w:val="en-US" w:eastAsia="en-GB" w:bidi="mr-IN"/>
        </w:rPr>
        <w:t xml:space="preserve"> shall enter into negotiations with </w:t>
      </w:r>
      <w:smartTag w:uri="urn:schemas-microsoft-com:office:smarttags" w:element="country-region">
        <w:smartTag w:uri="urn:schemas-microsoft-com:office:smarttags" w:element="plac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for such purposes.</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5.</w:t>
      </w:r>
      <w:r w:rsidRPr="00440196">
        <w:rPr>
          <w:rFonts w:ascii="Times New Roman" w:eastAsia="Times New Roman" w:hAnsi="Times New Roman" w:cs="Times New Roman"/>
          <w:sz w:val="24"/>
          <w:szCs w:val="16"/>
          <w:lang w:val="en-US" w:eastAsia="en-GB" w:bidi="mr-IN"/>
        </w:rPr>
        <w:t xml:space="preserve"> For the purposes of paragraphs 2 and 3, profits, income and gains owned by a resident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which may be taxed in the other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in accordance with the </w:t>
      </w:r>
      <w:r w:rsidRPr="00440196">
        <w:rPr>
          <w:rFonts w:ascii="Times New Roman" w:eastAsia="Times New Roman" w:hAnsi="Times New Roman" w:cs="Times New Roman"/>
          <w:sz w:val="24"/>
          <w:szCs w:val="16"/>
          <w:lang w:val="en-US" w:eastAsia="en-GB" w:bidi="mr-IN"/>
        </w:rPr>
        <w:lastRenderedPageBreak/>
        <w:t xml:space="preserve">provisions of this Convention shall be deemed to arise from sources in that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6.</w:t>
      </w:r>
      <w:r w:rsidRPr="00440196">
        <w:rPr>
          <w:rFonts w:ascii="Times New Roman" w:eastAsia="Times New Roman" w:hAnsi="Times New Roman" w:cs="Times New Roman"/>
          <w:sz w:val="24"/>
          <w:szCs w:val="16"/>
          <w:lang w:val="en-US" w:eastAsia="en-GB" w:bidi="mr-IN"/>
        </w:rPr>
        <w:t xml:space="preserve"> Income which in accordance with the provisions of this Convention is not to be subjected to tax in a Contracting State may be taken into account for calculating the rate of tax to be imposed in that Contracting State on other income.</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24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Non-discrimination</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r w:rsidRPr="00440196">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requirement connected therewith which is other or more burdensome than the taxation and connected requirements to which other similar enterprises of the first-mentioned State are or may be subjected.</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25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Mutual agreement procedure</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laws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440196" w:rsidRPr="00440196" w:rsidRDefault="00440196" w:rsidP="00440196">
      <w:pPr>
        <w:adjustRightInd w:val="0"/>
        <w:spacing w:after="5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 limits in the domestic law of the Contracting States.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26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Exchange of information</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w:t>
      </w:r>
      <w:r w:rsidRPr="00440196">
        <w:rPr>
          <w:rFonts w:ascii="Times New Roman" w:eastAsia="Times New Roman" w:hAnsi="Times New Roman" w:cs="Times New Roman"/>
          <w:sz w:val="24"/>
          <w:szCs w:val="16"/>
          <w:lang w:val="en-US" w:eastAsia="en-GB" w:bidi="mr-IN"/>
        </w:rPr>
        <w:lastRenderedPageBreak/>
        <w:t>the provisions of this Convention or of the domestic laws of the Contracting State concerning taxes covered by the Convention insofar as the taxation thereunder is not contrary to the Convention in particular for the prevention of fraud or evasion of such taxes. The exchange of information is not restricted by Article 1.</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Any information so exchanged by a Contracting State shall be treated as secret in the same manner as information obtained under the domestic laws of the State and shall be disclosed only to persons or authorities (including courts and administrative bodies) concerned with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the obligation :</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to supply information or documents which are not obtainable under the laws or in the normal course of the administration of that or of the other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c</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27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Diplomatic agents and consular officials</w:t>
      </w:r>
      <w:r w:rsidRPr="00440196">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officials under the general rules of international law or under the provisions of special agreements.</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28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Entry into force</w:t>
      </w:r>
      <w:r w:rsidRPr="00440196">
        <w:rPr>
          <w:rFonts w:ascii="Times New Roman" w:eastAsia="Times New Roman" w:hAnsi="Times New Roman" w:cs="Times New Roman"/>
          <w:sz w:val="24"/>
          <w:szCs w:val="16"/>
          <w:lang w:val="en-US" w:eastAsia="en-GB" w:bidi="mr-IN"/>
        </w:rPr>
        <w:t xml:space="preserve"> - </w:t>
      </w:r>
      <w:r w:rsidRPr="00440196">
        <w:rPr>
          <w:rFonts w:ascii="Times New Roman" w:eastAsia="Times New Roman" w:hAnsi="Times New Roman" w:cs="Times New Roman"/>
          <w:i/>
          <w:i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 required by the respective laws for the entry into force of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This Convention shall enter into force thirty days after the receipt of the later of the notifications referred to in paragraph 1.</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i/>
          <w:i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provisions of this Convention shall have effect :</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Convention enters into force; and</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xml:space="preserve"> :</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respect of income-tax and capital gains tax, for any year of assessment beginning on or after the sixth day of April in the year next following the date on which this Convention enters into force;</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respect of corporation tax, for any financial year beginning on or after the first day of January in the year next following the year in which this Convention enters into force.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4"/>
          <w:lang w:val="en-US" w:eastAsia="en-GB" w:bidi="mr-IN"/>
        </w:rPr>
        <w:t xml:space="preserve">ARTICLE 29 </w:t>
      </w:r>
      <w:r w:rsidRPr="00440196">
        <w:rPr>
          <w:rFonts w:ascii="Times New Roman" w:eastAsia="Times New Roman" w:hAnsi="Times New Roman" w:cs="Times New Roman"/>
          <w:sz w:val="24"/>
          <w:szCs w:val="16"/>
          <w:lang w:val="en-US" w:eastAsia="en-GB" w:bidi="mr-IN"/>
        </w:rPr>
        <w:t xml:space="preserve">: </w:t>
      </w:r>
      <w:r w:rsidRPr="00440196">
        <w:rPr>
          <w:rFonts w:ascii="Times New Roman" w:eastAsia="Times New Roman" w:hAnsi="Times New Roman" w:cs="Times New Roman"/>
          <w:i/>
          <w:iCs/>
          <w:sz w:val="24"/>
          <w:szCs w:val="16"/>
          <w:lang w:val="en-US" w:eastAsia="en-GB" w:bidi="mr-IN"/>
        </w:rPr>
        <w:t>Termination</w:t>
      </w:r>
      <w:r w:rsidRPr="00440196">
        <w:rPr>
          <w:rFonts w:ascii="Times New Roman" w:eastAsia="Times New Roman" w:hAnsi="Times New Roman" w:cs="Times New Roman"/>
          <w:sz w:val="24"/>
          <w:szCs w:val="16"/>
          <w:lang w:val="en-US" w:eastAsia="en-GB" w:bidi="mr-IN"/>
        </w:rPr>
        <w:t xml:space="preserve"> - This Convention shall remain in force indefinitely unless terminated by a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Either </w:t>
      </w:r>
      <w:smartTag w:uri="urn:schemas-microsoft-com:office:smarttags" w:element="place">
        <w:smartTag w:uri="urn:schemas-microsoft-com:office:smarttags" w:element="PlaceName">
          <w:r w:rsidRPr="00440196">
            <w:rPr>
              <w:rFonts w:ascii="Times New Roman" w:eastAsia="Times New Roman" w:hAnsi="Times New Roman" w:cs="Times New Roman"/>
              <w:sz w:val="24"/>
              <w:szCs w:val="16"/>
              <w:lang w:val="en-US" w:eastAsia="en-GB" w:bidi="mr-IN"/>
            </w:rPr>
            <w:t>Contracting</w:t>
          </w:r>
        </w:smartTag>
        <w:r w:rsidRPr="0044019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40196">
            <w:rPr>
              <w:rFonts w:ascii="Times New Roman" w:eastAsia="Times New Roman" w:hAnsi="Times New Roman" w:cs="Times New Roman"/>
              <w:sz w:val="24"/>
              <w:szCs w:val="16"/>
              <w:lang w:val="en-US" w:eastAsia="en-GB" w:bidi="mr-IN"/>
            </w:rPr>
            <w:t>State</w:t>
          </w:r>
        </w:smartTag>
      </w:smartTag>
      <w:r w:rsidRPr="00440196">
        <w:rPr>
          <w:rFonts w:ascii="Times New Roman" w:eastAsia="Times New Roman" w:hAnsi="Times New Roman" w:cs="Times New Roman"/>
          <w:sz w:val="24"/>
          <w:szCs w:val="16"/>
          <w:lang w:val="en-US" w:eastAsia="en-GB" w:bidi="mr-IN"/>
        </w:rPr>
        <w:t xml:space="preserv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 :</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a</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in respect of income arising in any fiscal year on or after the first day of April next following the calendar year in which the notice is given :</w:t>
      </w:r>
    </w:p>
    <w:p w:rsidR="00440196" w:rsidRPr="00440196" w:rsidRDefault="00440196" w:rsidP="0044019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xml:space="preserve"> :</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lastRenderedPageBreak/>
        <w:tab/>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respect of income-tax and capital gains tax, for any year of assessment beginning on or after the sixth day of April in the year next following the calendar year in which the notice is given ;</w:t>
      </w:r>
    </w:p>
    <w:p w:rsidR="00440196" w:rsidRPr="00440196" w:rsidRDefault="00440196" w:rsidP="0044019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ab/>
        <w:t>(</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sz w:val="24"/>
          <w:szCs w:val="16"/>
          <w:lang w:val="en-US" w:eastAsia="en-GB" w:bidi="mr-IN"/>
        </w:rPr>
        <w:tab/>
        <w:t>in respect of corporation tax, for any financial year beginning on or after the first day of January next following the calendar year in which the notice is given.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In witness whereof the undersigned, being duly authorised thereto, have signed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Done in duplicate at New Delhi on this 6th day of November in 2000, in the Hindi and English languages, both the texts being equally authentic. In case of divergence between the two texts, the English text shall prevail.</w:t>
      </w:r>
    </w:p>
    <w:p w:rsidR="00440196" w:rsidRPr="00440196" w:rsidRDefault="00440196" w:rsidP="0044019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440196">
        <w:rPr>
          <w:rFonts w:ascii="Times New Roman" w:eastAsia="Times New Roman" w:hAnsi="Times New Roman" w:cs="Times New Roman"/>
          <w:i/>
          <w:iCs/>
          <w:caps/>
          <w:sz w:val="24"/>
          <w:szCs w:val="14"/>
          <w:lang w:val="en-US" w:eastAsia="en-GB" w:bidi="mr-IN"/>
        </w:rPr>
        <w:t>Protocol</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 xml:space="preserve">At the signing of the Convention between the Government of the </w:t>
      </w:r>
      <w:smartTag w:uri="urn:schemas-microsoft-com:office:smarttags" w:element="place">
        <w:smartTag w:uri="urn:schemas-microsoft-com:office:smarttags" w:element="PlaceType">
          <w:r w:rsidRPr="00440196">
            <w:rPr>
              <w:rFonts w:ascii="Times New Roman" w:eastAsia="Times New Roman" w:hAnsi="Times New Roman" w:cs="Times New Roman"/>
              <w:sz w:val="24"/>
              <w:szCs w:val="16"/>
              <w:lang w:val="en-US" w:eastAsia="en-GB" w:bidi="mr-IN"/>
            </w:rPr>
            <w:t>Republic</w:t>
          </w:r>
        </w:smartTag>
        <w:r w:rsidRPr="0044019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and the Government of Ireland for the Avoidance of Double Taxation and for the Prevention of Fiscal Evasion with respect to taxes on income and capital gains, the undersigned have agreed that the following shall form an integral part of the Convention :</w:t>
      </w:r>
    </w:p>
    <w:p w:rsidR="00440196" w:rsidRPr="00440196" w:rsidRDefault="00440196" w:rsidP="00440196">
      <w:pPr>
        <w:adjustRightInd w:val="0"/>
        <w:spacing w:after="60" w:line="240" w:lineRule="auto"/>
        <w:jc w:val="both"/>
        <w:rPr>
          <w:rFonts w:ascii="Times New Roman" w:eastAsia="Times New Roman" w:hAnsi="Times New Roman" w:cs="Times New Roman"/>
          <w:b/>
          <w:bCs/>
          <w:sz w:val="24"/>
          <w:szCs w:val="16"/>
          <w:lang w:val="en-US" w:eastAsia="en-GB" w:bidi="mr-IN"/>
        </w:rPr>
      </w:pPr>
      <w:r w:rsidRPr="00440196">
        <w:rPr>
          <w:rFonts w:ascii="Times New Roman" w:eastAsia="Times New Roman" w:hAnsi="Times New Roman" w:cs="Times New Roman"/>
          <w:b/>
          <w:bCs/>
          <w:sz w:val="24"/>
          <w:szCs w:val="16"/>
          <w:lang w:val="en-US" w:eastAsia="en-GB" w:bidi="mr-IN"/>
        </w:rPr>
        <w:t>With reference to Articles 3 and 23</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b/>
          <w:bCs/>
          <w:sz w:val="24"/>
          <w:szCs w:val="16"/>
          <w:lang w:val="en-US" w:eastAsia="en-GB" w:bidi="mr-IN"/>
        </w:rPr>
        <w:t>1.</w:t>
      </w:r>
      <w:r w:rsidRPr="00440196">
        <w:rPr>
          <w:rFonts w:ascii="Times New Roman" w:eastAsia="Times New Roman" w:hAnsi="Times New Roman" w:cs="Times New Roman"/>
          <w:sz w:val="24"/>
          <w:szCs w:val="16"/>
          <w:lang w:val="en-US" w:eastAsia="en-GB" w:bidi="mr-IN"/>
        </w:rPr>
        <w:t xml:space="preserve"> Where a person resident in Ireland is a member of a partnership which is resident in India and by virtue of this Convention any profits, income or gains of the partnership are relieved from tax in Ireland, the Convention shall not affect any liability to tax in Ireland of such person in respect of such person’s share of any profits, income or gains of the partnership; any such share of profits, income or gains shall be treated for the purposes of Article 23 as profits, income or gains from sources in India and the appropriate part of the Indian tax borne by the partnership shall be allowed as a credit against any Irish tax computed by reference to the said share of the profits, income or gains.</w:t>
      </w:r>
    </w:p>
    <w:p w:rsidR="00440196" w:rsidRPr="00440196" w:rsidRDefault="00440196" w:rsidP="00440196">
      <w:pPr>
        <w:adjustRightInd w:val="0"/>
        <w:spacing w:after="60" w:line="240" w:lineRule="auto"/>
        <w:jc w:val="both"/>
        <w:rPr>
          <w:rFonts w:ascii="Times New Roman" w:eastAsia="Times New Roman" w:hAnsi="Times New Roman" w:cs="Times New Roman"/>
          <w:b/>
          <w:bCs/>
          <w:sz w:val="24"/>
          <w:szCs w:val="16"/>
          <w:lang w:val="en-US" w:eastAsia="en-GB" w:bidi="mr-IN"/>
        </w:rPr>
      </w:pPr>
      <w:r w:rsidRPr="00440196">
        <w:rPr>
          <w:rFonts w:ascii="Times New Roman" w:eastAsia="Times New Roman" w:hAnsi="Times New Roman" w:cs="Times New Roman"/>
          <w:b/>
          <w:bCs/>
          <w:sz w:val="24"/>
          <w:szCs w:val="16"/>
          <w:lang w:val="en-US" w:eastAsia="en-GB" w:bidi="mr-IN"/>
        </w:rPr>
        <w:t>With reference to Article 7</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b/>
          <w:bCs/>
          <w:sz w:val="24"/>
          <w:szCs w:val="16"/>
          <w:lang w:val="en-US" w:eastAsia="en-GB" w:bidi="mr-IN"/>
        </w:rPr>
        <w:t>2.</w:t>
      </w:r>
      <w:r w:rsidRPr="00440196">
        <w:rPr>
          <w:rFonts w:ascii="Times New Roman" w:eastAsia="Times New Roman" w:hAnsi="Times New Roman" w:cs="Times New Roman"/>
          <w:sz w:val="24"/>
          <w:szCs w:val="16"/>
          <w:lang w:val="en-US" w:eastAsia="en-GB" w:bidi="mr-IN"/>
        </w:rPr>
        <w:t xml:space="preserve"> If, in accordance with the laws of a Contracting State, profits are attributed to a permanent establishment of an enterprise carrying on insurance business, on the basis of an apportionment of the total profits of the enterprise to its various parts, nothing in paragraph 2 shall preclude that Contracting State from determining the profits to be taxed by such an apportionment; the method of apportionment adopted shall, however, be such that the result shall be in accordance with the principles contained in Article 7.</w:t>
      </w:r>
    </w:p>
    <w:p w:rsidR="00440196" w:rsidRPr="00440196" w:rsidRDefault="00440196" w:rsidP="00440196">
      <w:pPr>
        <w:adjustRightInd w:val="0"/>
        <w:spacing w:after="60" w:line="240" w:lineRule="auto"/>
        <w:jc w:val="both"/>
        <w:rPr>
          <w:rFonts w:ascii="Times New Roman" w:eastAsia="Times New Roman" w:hAnsi="Times New Roman" w:cs="Times New Roman"/>
          <w:b/>
          <w:bCs/>
          <w:sz w:val="24"/>
          <w:szCs w:val="16"/>
          <w:lang w:val="en-US" w:eastAsia="en-GB" w:bidi="mr-IN"/>
        </w:rPr>
      </w:pPr>
      <w:r w:rsidRPr="00440196">
        <w:rPr>
          <w:rFonts w:ascii="Times New Roman" w:eastAsia="Times New Roman" w:hAnsi="Times New Roman" w:cs="Times New Roman"/>
          <w:b/>
          <w:bCs/>
          <w:sz w:val="24"/>
          <w:szCs w:val="16"/>
          <w:lang w:val="en-US" w:eastAsia="en-GB" w:bidi="mr-IN"/>
        </w:rPr>
        <w:t>With reference to Article 24</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b/>
          <w:bCs/>
          <w:sz w:val="24"/>
          <w:szCs w:val="16"/>
          <w:lang w:val="en-US" w:eastAsia="en-GB" w:bidi="mr-IN"/>
        </w:rPr>
        <w:t>3.</w:t>
      </w:r>
      <w:r w:rsidRPr="00440196">
        <w:rPr>
          <w:rFonts w:ascii="Times New Roman" w:eastAsia="Times New Roman" w:hAnsi="Times New Roman" w:cs="Times New Roman"/>
          <w:sz w:val="24"/>
          <w:szCs w:val="16"/>
          <w:lang w:val="en-US" w:eastAsia="en-GB" w:bidi="mr-IN"/>
        </w:rPr>
        <w:t xml:space="preserve"> The provisions of this Article shall not be construed as preventing India from charging the profits of a permanent establishment of an Irish company in India at a rate of tax which is higher than that imposed on the profits of a similar Indian company, nor as being in conflict with the provisions of paragraph 3 of Article 7 of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b/>
          <w:bCs/>
          <w:sz w:val="24"/>
          <w:szCs w:val="16"/>
          <w:lang w:val="en-US" w:eastAsia="en-GB" w:bidi="mr-IN"/>
        </w:rPr>
      </w:pPr>
      <w:r w:rsidRPr="00440196">
        <w:rPr>
          <w:rFonts w:ascii="Times New Roman" w:eastAsia="Times New Roman" w:hAnsi="Times New Roman" w:cs="Times New Roman"/>
          <w:b/>
          <w:bCs/>
          <w:sz w:val="24"/>
          <w:szCs w:val="16"/>
          <w:lang w:val="en-US" w:eastAsia="en-GB" w:bidi="mr-IN"/>
        </w:rPr>
        <w:t>With reference to collection assistance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b/>
          <w:bCs/>
          <w:sz w:val="24"/>
          <w:szCs w:val="16"/>
          <w:lang w:val="en-US" w:eastAsia="en-GB" w:bidi="mr-IN"/>
        </w:rPr>
        <w:t>4.</w:t>
      </w:r>
      <w:r w:rsidRPr="00440196">
        <w:rPr>
          <w:rFonts w:ascii="Times New Roman" w:eastAsia="Times New Roman" w:hAnsi="Times New Roman" w:cs="Times New Roman"/>
          <w:sz w:val="24"/>
          <w:szCs w:val="16"/>
          <w:lang w:val="en-US" w:eastAsia="en-GB" w:bidi="mr-IN"/>
        </w:rPr>
        <w:t xml:space="preserve"> It is understood that at the date of signature of this Convention, the laws of </w:t>
      </w:r>
      <w:smartTag w:uri="urn:schemas-microsoft-com:office:smarttags" w:element="country-region">
        <w:smartTag w:uri="urn:schemas-microsoft-com:office:smarttags" w:element="place">
          <w:r w:rsidRPr="00440196">
            <w:rPr>
              <w:rFonts w:ascii="Times New Roman" w:eastAsia="Times New Roman" w:hAnsi="Times New Roman" w:cs="Times New Roman"/>
              <w:sz w:val="24"/>
              <w:szCs w:val="16"/>
              <w:lang w:val="en-US" w:eastAsia="en-GB" w:bidi="mr-IN"/>
            </w:rPr>
            <w:t>Ireland</w:t>
          </w:r>
        </w:smartTag>
      </w:smartTag>
      <w:r w:rsidRPr="00440196">
        <w:rPr>
          <w:rFonts w:ascii="Times New Roman" w:eastAsia="Times New Roman" w:hAnsi="Times New Roman" w:cs="Times New Roman"/>
          <w:sz w:val="24"/>
          <w:szCs w:val="16"/>
          <w:lang w:val="en-US" w:eastAsia="en-GB" w:bidi="mr-IN"/>
        </w:rPr>
        <w:t xml:space="preserve"> do not permit it to lend assistance in the collection of taxes on income, profits or gains of another country. However, if after the date of signature of this Convention, the laws of Ireland in this respect change and Ireland enters into an arrangement with another country to permit such assistance in collection, then Ireland shall inform the Indian competent authority and, if requested by such authority, shall immediately enter into negotiations for the purpose of incorporating provisions with regard to collection assistance in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In witness whereof the undersigned, being duly authorised thereto, have signed this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lastRenderedPageBreak/>
        <w:t>Done in duplicate at New Delhi on this 6th day of November in 2000, in the Hindi and English languages, both the texts being equally authentic. In case of divergence between the two texts, the English text shall prevail.</w:t>
      </w:r>
    </w:p>
    <w:p w:rsidR="00440196" w:rsidRPr="00440196" w:rsidRDefault="00440196" w:rsidP="00440196">
      <w:pPr>
        <w:adjustRightInd w:val="0"/>
        <w:spacing w:after="60" w:line="240" w:lineRule="auto"/>
        <w:jc w:val="center"/>
        <w:rPr>
          <w:rFonts w:ascii="Times New Roman" w:eastAsia="Times New Roman" w:hAnsi="Times New Roman" w:cs="Times New Roman"/>
          <w:i/>
          <w:iCs/>
          <w:caps/>
          <w:sz w:val="24"/>
          <w:szCs w:val="14"/>
          <w:lang w:val="en-US" w:eastAsia="en-GB" w:bidi="mr-IN"/>
        </w:rPr>
      </w:pPr>
      <w:r w:rsidRPr="00440196">
        <w:rPr>
          <w:rFonts w:ascii="Times New Roman" w:eastAsia="Times New Roman" w:hAnsi="Times New Roman" w:cs="Times New Roman"/>
          <w:i/>
          <w:iCs/>
          <w:caps/>
          <w:sz w:val="24"/>
          <w:szCs w:val="14"/>
          <w:lang w:val="en-US" w:eastAsia="en-GB" w:bidi="mr-IN"/>
        </w:rPr>
        <w:t>Addendum to notification 45/2002 [F. No. 503/6/99-ftd], dated 20-2-2002.</w:t>
      </w:r>
    </w:p>
    <w:p w:rsidR="00440196" w:rsidRPr="00440196" w:rsidRDefault="00440196" w:rsidP="00440196">
      <w:pPr>
        <w:adjustRightInd w:val="0"/>
        <w:spacing w:after="60" w:line="240" w:lineRule="auto"/>
        <w:jc w:val="both"/>
        <w:rPr>
          <w:rFonts w:ascii="Times New Roman" w:eastAsia="Times New Roman" w:hAnsi="Times New Roman" w:cs="Times New Roman"/>
          <w:iCs/>
          <w:caps/>
          <w:sz w:val="24"/>
          <w:szCs w:val="14"/>
          <w:lang w:val="en-US" w:eastAsia="en-GB" w:bidi="mr-IN"/>
        </w:rPr>
      </w:pPr>
      <w:r w:rsidRPr="00440196">
        <w:rPr>
          <w:rFonts w:ascii="Times New Roman" w:eastAsia="Times New Roman" w:hAnsi="Times New Roman" w:cs="Times New Roman"/>
          <w:iCs/>
          <w:caps/>
          <w:sz w:val="24"/>
          <w:szCs w:val="14"/>
          <w:lang w:val="en-US" w:eastAsia="en-GB" w:bidi="mr-IN"/>
        </w:rPr>
        <w:t>I</w:t>
      </w:r>
      <w:r w:rsidRPr="00440196">
        <w:rPr>
          <w:rFonts w:ascii="Times New Roman" w:eastAsia="Times New Roman" w:hAnsi="Times New Roman" w:cs="Times New Roman"/>
          <w:iCs/>
          <w:sz w:val="24"/>
          <w:szCs w:val="14"/>
          <w:lang w:val="en-US" w:eastAsia="en-GB" w:bidi="mr-IN"/>
        </w:rPr>
        <w:t>n the Notification No. 45/2002 of the Government of India, in the Ministry of Finance (Department of Revenue), Number G.S.R. 105(E), dated the 20</w:t>
      </w:r>
      <w:r w:rsidRPr="00440196">
        <w:rPr>
          <w:rFonts w:ascii="Times New Roman" w:eastAsia="Times New Roman" w:hAnsi="Times New Roman" w:cs="Times New Roman"/>
          <w:iCs/>
          <w:sz w:val="24"/>
          <w:szCs w:val="14"/>
          <w:vertAlign w:val="superscript"/>
          <w:lang w:val="en-US" w:eastAsia="en-GB" w:bidi="mr-IN"/>
        </w:rPr>
        <w:t>th</w:t>
      </w:r>
      <w:r w:rsidRPr="00440196">
        <w:rPr>
          <w:rFonts w:ascii="Times New Roman" w:eastAsia="Times New Roman" w:hAnsi="Times New Roman" w:cs="Times New Roman"/>
          <w:iCs/>
          <w:sz w:val="24"/>
          <w:szCs w:val="14"/>
          <w:lang w:val="en-US" w:eastAsia="en-GB" w:bidi="mr-IN"/>
        </w:rPr>
        <w:t xml:space="preserve"> February, 2002 published in the Gazette of India, (Extraordinary), in Part-II, section 3, sub-section (</w:t>
      </w:r>
      <w:r w:rsidRPr="00440196">
        <w:rPr>
          <w:rFonts w:ascii="Times New Roman" w:eastAsia="Times New Roman" w:hAnsi="Times New Roman" w:cs="Times New Roman"/>
          <w:i/>
          <w:iCs/>
          <w:sz w:val="24"/>
          <w:szCs w:val="14"/>
          <w:lang w:val="en-US" w:eastAsia="en-GB" w:bidi="mr-IN"/>
        </w:rPr>
        <w:t>i</w:t>
      </w:r>
      <w:r w:rsidRPr="00440196">
        <w:rPr>
          <w:rFonts w:ascii="Times New Roman" w:eastAsia="Times New Roman" w:hAnsi="Times New Roman" w:cs="Times New Roman"/>
          <w:iCs/>
          <w:sz w:val="24"/>
          <w:szCs w:val="14"/>
          <w:lang w:val="en-US" w:eastAsia="en-GB" w:bidi="mr-IN"/>
        </w:rPr>
        <w:t>), dated the 20</w:t>
      </w:r>
      <w:r w:rsidRPr="00440196">
        <w:rPr>
          <w:rFonts w:ascii="Times New Roman" w:eastAsia="Times New Roman" w:hAnsi="Times New Roman" w:cs="Times New Roman"/>
          <w:iCs/>
          <w:sz w:val="24"/>
          <w:szCs w:val="14"/>
          <w:vertAlign w:val="superscript"/>
          <w:lang w:val="en-US" w:eastAsia="en-GB" w:bidi="mr-IN"/>
        </w:rPr>
        <w:t>th</w:t>
      </w:r>
      <w:r w:rsidRPr="00440196">
        <w:rPr>
          <w:rFonts w:ascii="Times New Roman" w:eastAsia="Times New Roman" w:hAnsi="Times New Roman" w:cs="Times New Roman"/>
          <w:iCs/>
          <w:sz w:val="24"/>
          <w:szCs w:val="14"/>
          <w:lang w:val="en-US" w:eastAsia="en-GB" w:bidi="mr-IN"/>
        </w:rPr>
        <w:t xml:space="preserve"> February, 2002, the Exchange of Letters between the Indian and the Irish authorities as annexed shall form part of the aforesaid notification.</w:t>
      </w:r>
    </w:p>
    <w:p w:rsidR="00440196" w:rsidRPr="00440196" w:rsidRDefault="00440196" w:rsidP="0044019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440196">
        <w:rPr>
          <w:rFonts w:ascii="Times New Roman" w:eastAsia="Times New Roman" w:hAnsi="Times New Roman" w:cs="Times New Roman"/>
          <w:i/>
          <w:iCs/>
          <w:caps/>
          <w:sz w:val="24"/>
          <w:szCs w:val="14"/>
          <w:lang w:val="en-US" w:eastAsia="en-GB" w:bidi="mr-IN"/>
        </w:rPr>
        <w:t>Annexure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The Department of Foreign Affairs presents its compliments to the Embassy of India and has the honour to refer to the Convention between the Government of Ireland and the Government of the Republic of India for the Avoidance of Double Taxation and for the Prevention of Fiscal Evasion with respect to Taxes on Income and on Capital Gains which was signed in New Delhi on 6th November, 2000 and ratified by the Government of the Republic of India on November 9, 2000 and which has yet to be ratified by the Irish Government, and to make, on behalf of the Government of Ireland, the following proposal for the purpose of its application.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The Government of Ireland proposes that the references in Article 3(1)(</w:t>
      </w:r>
      <w:r w:rsidRPr="00440196">
        <w:rPr>
          <w:rFonts w:ascii="Times New Roman" w:eastAsia="Times New Roman" w:hAnsi="Times New Roman" w:cs="Times New Roman"/>
          <w:i/>
          <w:iCs/>
          <w:sz w:val="24"/>
          <w:szCs w:val="16"/>
          <w:lang w:val="en-US" w:eastAsia="en-GB" w:bidi="mr-IN"/>
        </w:rPr>
        <w:t>ii</w:t>
      </w:r>
      <w:r w:rsidRPr="00440196">
        <w:rPr>
          <w:rFonts w:ascii="Times New Roman" w:eastAsia="Times New Roman" w:hAnsi="Times New Roman" w:cs="Times New Roman"/>
          <w:sz w:val="24"/>
          <w:szCs w:val="16"/>
          <w:lang w:val="en-US" w:eastAsia="en-GB" w:bidi="mr-IN"/>
        </w:rPr>
        <w:t>) to “a year beginning with the sixth day of April in one year and ending with the fifth day of April in the following year” should read “the calendar year”.</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The Government of Ireland also proposes that the references in article 28(3)(</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 xml:space="preserve">) to “the sixth of April in the year next following” should be read as “the first day of January in the year next following”. By reason of the amendment, the Convention between the Government of Ireland and the Government of the </w:t>
      </w:r>
      <w:smartTag w:uri="urn:schemas-microsoft-com:office:smarttags" w:element="place">
        <w:smartTag w:uri="urn:schemas-microsoft-com:office:smarttags" w:element="PlaceType">
          <w:r w:rsidRPr="00440196">
            <w:rPr>
              <w:rFonts w:ascii="Times New Roman" w:eastAsia="Times New Roman" w:hAnsi="Times New Roman" w:cs="Times New Roman"/>
              <w:sz w:val="24"/>
              <w:szCs w:val="16"/>
              <w:lang w:val="en-US" w:eastAsia="en-GB" w:bidi="mr-IN"/>
            </w:rPr>
            <w:t>Republic</w:t>
          </w:r>
        </w:smartTag>
        <w:r w:rsidRPr="0044019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40196">
            <w:rPr>
              <w:rFonts w:ascii="Times New Roman" w:eastAsia="Times New Roman" w:hAnsi="Times New Roman" w:cs="Times New Roman"/>
              <w:sz w:val="24"/>
              <w:szCs w:val="16"/>
              <w:lang w:val="en-US" w:eastAsia="en-GB" w:bidi="mr-IN"/>
            </w:rPr>
            <w:t>India</w:t>
          </w:r>
        </w:smartTag>
      </w:smartTag>
      <w:r w:rsidRPr="00440196">
        <w:rPr>
          <w:rFonts w:ascii="Times New Roman" w:eastAsia="Times New Roman" w:hAnsi="Times New Roman" w:cs="Times New Roman"/>
          <w:sz w:val="24"/>
          <w:szCs w:val="16"/>
          <w:lang w:val="en-US" w:eastAsia="en-GB" w:bidi="mr-IN"/>
        </w:rPr>
        <w:t xml:space="preserve"> would then take effect for all taxes covered by it from January 1, 2002.</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Finally, the Government of Ireland also proposes that the references in Article 29(</w:t>
      </w:r>
      <w:r w:rsidRPr="00440196">
        <w:rPr>
          <w:rFonts w:ascii="Times New Roman" w:eastAsia="Times New Roman" w:hAnsi="Times New Roman" w:cs="Times New Roman"/>
          <w:i/>
          <w:iCs/>
          <w:sz w:val="24"/>
          <w:szCs w:val="16"/>
          <w:lang w:val="en-US" w:eastAsia="en-GB" w:bidi="mr-IN"/>
        </w:rPr>
        <w:t>b</w:t>
      </w:r>
      <w:r w:rsidRPr="00440196">
        <w:rPr>
          <w:rFonts w:ascii="Times New Roman" w:eastAsia="Times New Roman" w:hAnsi="Times New Roman" w:cs="Times New Roman"/>
          <w:sz w:val="24"/>
          <w:szCs w:val="16"/>
          <w:lang w:val="en-US" w:eastAsia="en-GB" w:bidi="mr-IN"/>
        </w:rPr>
        <w:t>)(</w:t>
      </w:r>
      <w:r w:rsidRPr="00440196">
        <w:rPr>
          <w:rFonts w:ascii="Times New Roman" w:eastAsia="Times New Roman" w:hAnsi="Times New Roman" w:cs="Times New Roman"/>
          <w:i/>
          <w:iCs/>
          <w:sz w:val="24"/>
          <w:szCs w:val="16"/>
          <w:lang w:val="en-US" w:eastAsia="en-GB" w:bidi="mr-IN"/>
        </w:rPr>
        <w:t>i</w:t>
      </w:r>
      <w:r w:rsidRPr="00440196">
        <w:rPr>
          <w:rFonts w:ascii="Times New Roman" w:eastAsia="Times New Roman" w:hAnsi="Times New Roman" w:cs="Times New Roman"/>
          <w:sz w:val="24"/>
          <w:szCs w:val="16"/>
          <w:lang w:val="en-US" w:eastAsia="en-GB" w:bidi="mr-IN"/>
        </w:rPr>
        <w:t>) to “the sixth of April in the year next following” should be read as “the first day of January in the year next following”.</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If the foregoing proposals are acceptable to the Government of the Republic of India, the Department of Foreign Affairs has the honour to suggest that the present Note and the reply of the Government of the Republic of India to that effect shall be regarded as constituting an agreement between the two Governments in this matter which shall enter into force at the same time as the entry into force of the Convention.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The Department of Foreign Affairs avails itself of this opportunity to renew to the Embassy of India the assurances of its highest consideration.</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 xml:space="preserve">The Embassy of India, Dublin, presents its compliments to the Department of Foreign Affairs of the Government of Ireland and with reference to their Note Verbale No. 348/764, dated 3rd September, 2001, regarding the Convention for Avoidance of Double Taxation and the Prevention of Fiscal Evasion, signed between India and Ireland, has the honour to convey that the concerned authorities in India have informed that the Government of India has accepted the amendments to the convention suggested by the Government of Ireland </w:t>
      </w:r>
      <w:r w:rsidRPr="00440196">
        <w:rPr>
          <w:rFonts w:ascii="Times New Roman" w:eastAsia="Times New Roman" w:hAnsi="Times New Roman" w:cs="Times New Roman"/>
          <w:i/>
          <w:iCs/>
          <w:sz w:val="24"/>
          <w:szCs w:val="16"/>
          <w:lang w:val="en-US" w:eastAsia="en-GB" w:bidi="mr-IN"/>
        </w:rPr>
        <w:t xml:space="preserve">vide </w:t>
      </w:r>
      <w:r w:rsidRPr="00440196">
        <w:rPr>
          <w:rFonts w:ascii="Times New Roman" w:eastAsia="Times New Roman" w:hAnsi="Times New Roman" w:cs="Times New Roman"/>
          <w:sz w:val="24"/>
          <w:szCs w:val="16"/>
          <w:lang w:val="en-US" w:eastAsia="en-GB" w:bidi="mr-IN"/>
        </w:rPr>
        <w:t>the Note Verbale under reference above.</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t>This information may please be conveyed to the Department of Revenue, Government of Ireland, so that these amendments can come into effect from the date as stipulated in the Note Verbale dated 3rd September, 2001, from the esteemed Department.</w:t>
      </w:r>
    </w:p>
    <w:p w:rsidR="00440196" w:rsidRPr="00440196" w:rsidRDefault="00440196" w:rsidP="00440196">
      <w:pPr>
        <w:adjustRightInd w:val="0"/>
        <w:spacing w:after="60" w:line="240" w:lineRule="auto"/>
        <w:jc w:val="both"/>
        <w:rPr>
          <w:rFonts w:ascii="Times New Roman" w:eastAsia="Times New Roman" w:hAnsi="Times New Roman" w:cs="Times New Roman"/>
          <w:sz w:val="24"/>
          <w:szCs w:val="16"/>
          <w:lang w:val="en-US" w:eastAsia="en-GB" w:bidi="mr-IN"/>
        </w:rPr>
      </w:pPr>
      <w:r w:rsidRPr="00440196">
        <w:rPr>
          <w:rFonts w:ascii="Times New Roman" w:eastAsia="Times New Roman" w:hAnsi="Times New Roman" w:cs="Times New Roman"/>
          <w:sz w:val="24"/>
          <w:szCs w:val="16"/>
          <w:lang w:val="en-US" w:eastAsia="en-GB" w:bidi="mr-IN"/>
        </w:rPr>
        <w:lastRenderedPageBreak/>
        <w:t>The Embassy of India avails itself of this opportunity to renew to the Department of Foreign Affairs, Government of Ireland the assurances of its highest consideration.</w:t>
      </w:r>
    </w:p>
    <w:p w:rsidR="00440196" w:rsidRPr="00440196" w:rsidRDefault="00440196" w:rsidP="00440196">
      <w:pPr>
        <w:adjustRightInd w:val="0"/>
        <w:spacing w:after="60" w:line="240" w:lineRule="auto"/>
        <w:ind w:left="720"/>
        <w:jc w:val="both"/>
        <w:rPr>
          <w:rFonts w:ascii="Times New Roman" w:eastAsia="Times New Roman" w:hAnsi="Times New Roman" w:cs="Times New Roman"/>
          <w:b/>
          <w:bCs/>
          <w:sz w:val="24"/>
          <w:szCs w:val="16"/>
          <w:lang w:val="en-US" w:eastAsia="en-GB" w:bidi="mr-IN"/>
        </w:rPr>
      </w:pPr>
      <w:r w:rsidRPr="00440196">
        <w:rPr>
          <w:rFonts w:ascii="Times New Roman" w:eastAsia="Times New Roman" w:hAnsi="Times New Roman" w:cs="Times New Roman"/>
          <w:b/>
          <w:bCs/>
          <w:sz w:val="24"/>
          <w:szCs w:val="16"/>
          <w:lang w:val="en-US" w:eastAsia="en-GB" w:bidi="mr-IN"/>
        </w:rPr>
        <w:t xml:space="preserve">Notification : </w:t>
      </w:r>
      <w:r w:rsidRPr="00440196">
        <w:rPr>
          <w:rFonts w:ascii="Times New Roman" w:eastAsia="Times New Roman" w:hAnsi="Times New Roman" w:cs="Times New Roman"/>
          <w:i/>
          <w:iCs/>
          <w:sz w:val="24"/>
          <w:szCs w:val="16"/>
          <w:lang w:val="en-US" w:eastAsia="en-GB" w:bidi="mr-IN"/>
        </w:rPr>
        <w:t>No. GSR 212(E), dated 19-3-2002.</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440196"/>
    <w:rsid w:val="00440196"/>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800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8702</Words>
  <Characters>49608</Characters>
  <Application>Microsoft Office Word</Application>
  <DocSecurity>0</DocSecurity>
  <Lines>413</Lines>
  <Paragraphs>116</Paragraphs>
  <ScaleCrop>false</ScaleCrop>
  <Company/>
  <LinksUpToDate>false</LinksUpToDate>
  <CharactersWithSpaces>58194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2010-07-16T17:42:00Z</dcterms:created>
  <dcterms:modified xsi:type="dcterms:W3CDTF">2010-07-16T17:42:00Z</dcterms:modified>
</cp:coreProperties>
</file>