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56B" w:rsidRPr="00E5456B" w:rsidRDefault="00E5456B" w:rsidP="00E5456B">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E5456B">
            <w:rPr>
              <w:rFonts w:ascii="Times New Roman" w:eastAsia="Times New Roman" w:hAnsi="Times New Roman" w:cs="Times New Roman"/>
              <w:b/>
              <w:bCs/>
              <w:sz w:val="32"/>
              <w:szCs w:val="32"/>
              <w:lang w:val="en-US" w:eastAsia="en-GB" w:bidi="mr-IN"/>
            </w:rPr>
            <w:t>INDONESIA</w:t>
          </w:r>
        </w:smartTag>
      </w:smartTag>
    </w:p>
    <w:p w:rsidR="00E5456B" w:rsidRPr="00E5456B" w:rsidRDefault="00E5456B" w:rsidP="00E5456B">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E5456B">
        <w:rPr>
          <w:rFonts w:ascii="Times New Roman" w:eastAsia="Times New Roman" w:hAnsi="Times New Roman" w:cs="Times New Roman"/>
          <w:b/>
          <w:bCs/>
          <w:sz w:val="24"/>
          <w:szCs w:val="16"/>
          <w:lang w:val="en-US" w:eastAsia="en-GB" w:bidi="mr-IN"/>
        </w:rPr>
        <w:t>19. Agreement for avoidance of double taxation with Indonesia</w:t>
      </w:r>
    </w:p>
    <w:p w:rsidR="00E5456B" w:rsidRPr="00E5456B" w:rsidRDefault="00E5456B" w:rsidP="00E5456B">
      <w:pPr>
        <w:adjustRightInd w:val="0"/>
        <w:spacing w:after="60" w:line="240" w:lineRule="auto"/>
        <w:jc w:val="both"/>
        <w:rPr>
          <w:rFonts w:ascii="Times New Roman" w:eastAsia="Times New Roman" w:hAnsi="Times New Roman" w:cs="Times New Roman"/>
          <w:i/>
          <w:iCs/>
          <w:sz w:val="24"/>
          <w:szCs w:val="16"/>
          <w:lang w:val="en-US" w:eastAsia="en-GB" w:bidi="mr-IN"/>
        </w:rPr>
      </w:pPr>
      <w:r w:rsidRPr="00E5456B">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Indonesia for the avoidance of double taxation and the prevention of fiscal evasion with respect to taxes on income has entered into force on the 19th December, 1987 on the notification by both the Contracting States to each other of the completion of the procedures required by their laws, as specified by article 26 of the said Agreement;</w:t>
      </w:r>
    </w:p>
    <w:p w:rsidR="00E5456B" w:rsidRPr="00E5456B" w:rsidRDefault="00E5456B" w:rsidP="00E5456B">
      <w:pPr>
        <w:adjustRightInd w:val="0"/>
        <w:spacing w:after="60" w:line="240" w:lineRule="auto"/>
        <w:jc w:val="both"/>
        <w:rPr>
          <w:rFonts w:ascii="Times New Roman" w:eastAsia="Times New Roman" w:hAnsi="Times New Roman" w:cs="Times New Roman"/>
          <w:i/>
          <w:iCs/>
          <w:sz w:val="24"/>
          <w:szCs w:val="16"/>
          <w:lang w:val="en-US" w:eastAsia="en-GB" w:bidi="mr-IN"/>
        </w:rPr>
      </w:pPr>
      <w:r w:rsidRPr="00E5456B">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E5456B">
            <w:rPr>
              <w:rFonts w:ascii="Times New Roman" w:eastAsia="Times New Roman" w:hAnsi="Times New Roman" w:cs="Times New Roman"/>
              <w:i/>
              <w:iCs/>
              <w:sz w:val="24"/>
              <w:szCs w:val="16"/>
              <w:lang w:val="en-US" w:eastAsia="en-GB" w:bidi="mr-IN"/>
            </w:rPr>
            <w:t>India</w:t>
          </w:r>
        </w:smartTag>
      </w:smartTag>
      <w:r w:rsidRPr="00E5456B">
        <w:rPr>
          <w:rFonts w:ascii="Times New Roman" w:eastAsia="Times New Roman" w:hAnsi="Times New Roman" w:cs="Times New Roman"/>
          <w:i/>
          <w:iCs/>
          <w:sz w:val="24"/>
          <w:szCs w:val="16"/>
          <w:lang w:val="en-US" w:eastAsia="en-GB" w:bidi="mr-IN"/>
        </w:rPr>
        <w:t>.</w:t>
      </w:r>
    </w:p>
    <w:p w:rsidR="00E5456B" w:rsidRPr="00E5456B" w:rsidRDefault="00E5456B" w:rsidP="00E5456B">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b/>
          <w:bCs/>
          <w:sz w:val="24"/>
          <w:szCs w:val="16"/>
          <w:lang w:val="en-US" w:eastAsia="en-GB" w:bidi="mr-IN"/>
        </w:rPr>
        <w:t xml:space="preserve">Notification : </w:t>
      </w:r>
      <w:r w:rsidRPr="00E5456B">
        <w:rPr>
          <w:rFonts w:ascii="Times New Roman" w:eastAsia="Times New Roman" w:hAnsi="Times New Roman" w:cs="Times New Roman"/>
          <w:i/>
          <w:iCs/>
          <w:sz w:val="24"/>
          <w:szCs w:val="16"/>
          <w:lang w:val="en-US" w:eastAsia="en-GB" w:bidi="mr-IN"/>
        </w:rPr>
        <w:t>No. GSR 77(E), dated 4-2-1988.</w:t>
      </w:r>
    </w:p>
    <w:p w:rsidR="00E5456B" w:rsidRPr="00E5456B" w:rsidRDefault="00E5456B" w:rsidP="00E5456B">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E5456B">
        <w:rPr>
          <w:rFonts w:ascii="Times New Roman" w:eastAsia="Times New Roman" w:hAnsi="Times New Roman" w:cs="Times New Roman"/>
          <w:i/>
          <w:iCs/>
          <w:sz w:val="24"/>
          <w:szCs w:val="14"/>
          <w:lang w:val="en-US" w:eastAsia="en-GB" w:bidi="mr-IN"/>
        </w:rPr>
        <w:t>TEXT OF ANNEXED AGREEMENT, DATED 7-8-198</w:t>
      </w:r>
      <w:r w:rsidRPr="00E5456B">
        <w:rPr>
          <w:rFonts w:ascii="Times New Roman" w:eastAsia="Times New Roman" w:hAnsi="Times New Roman" w:cs="Times New Roman"/>
          <w:sz w:val="24"/>
          <w:szCs w:val="14"/>
          <w:lang w:val="en-US" w:eastAsia="en-GB" w:bidi="mr-IN"/>
        </w:rPr>
        <w:t>7</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The Government of the Republic of India and the Government of the Republic of Indonesia desiring to conclude an Agreement for the avoidance of double taxation and the prevention of fiscal evasion with respect to taxes on income, have agreed as follows :</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Personal scope - </w:t>
      </w:r>
      <w:r w:rsidRPr="00E5456B">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Taxes covered - 1.</w:t>
      </w:r>
      <w:r w:rsidRPr="00E5456B">
        <w:rPr>
          <w:rFonts w:ascii="Times New Roman" w:eastAsia="Times New Roman" w:hAnsi="Times New Roman" w:cs="Times New Roman"/>
          <w:sz w:val="24"/>
          <w:szCs w:val="16"/>
          <w:lang w:val="en-US" w:eastAsia="en-GB" w:bidi="mr-IN"/>
        </w:rPr>
        <w:t xml:space="preserve"> The taxes to which this Agreement shall apply are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 xml:space="preserve">(a) </w:t>
      </w:r>
      <w:r w:rsidRPr="00E5456B">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E5456B">
            <w:rPr>
              <w:rFonts w:ascii="Times New Roman" w:eastAsia="Times New Roman" w:hAnsi="Times New Roman" w:cs="Times New Roman"/>
              <w:sz w:val="24"/>
              <w:szCs w:val="16"/>
              <w:lang w:val="en-US" w:eastAsia="en-GB" w:bidi="mr-IN"/>
            </w:rPr>
            <w:t>India</w:t>
          </w:r>
        </w:smartTag>
      </w:smartTag>
      <w:r w:rsidRPr="00E5456B">
        <w:rPr>
          <w:rFonts w:ascii="Times New Roman" w:eastAsia="Times New Roman" w:hAnsi="Times New Roman" w:cs="Times New Roman"/>
          <w:sz w:val="24"/>
          <w:szCs w:val="16"/>
          <w:lang w:val="en-US" w:eastAsia="en-GB" w:bidi="mr-IN"/>
        </w:rPr>
        <w:t>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i</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ii</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the surtax imposed under the Companies (Profits) Surtax Act, 1964 (7 of 1964)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sz w:val="24"/>
          <w:szCs w:val="16"/>
          <w:lang w:val="en-US" w:eastAsia="en-GB" w:bidi="mr-IN"/>
        </w:rPr>
        <w:tab/>
        <w:t>(hereinafter referred to as “Indian Tax”)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E5456B">
            <w:rPr>
              <w:rFonts w:ascii="Times New Roman" w:eastAsia="Times New Roman" w:hAnsi="Times New Roman" w:cs="Times New Roman"/>
              <w:sz w:val="24"/>
              <w:szCs w:val="16"/>
              <w:lang w:val="en-US" w:eastAsia="en-GB" w:bidi="mr-IN"/>
            </w:rPr>
            <w:t>Indonesia</w:t>
          </w:r>
        </w:smartTag>
      </w:smartTag>
      <w:r w:rsidRPr="00E5456B">
        <w:rPr>
          <w:rFonts w:ascii="Times New Roman" w:eastAsia="Times New Roman" w:hAnsi="Times New Roman" w:cs="Times New Roman"/>
          <w:sz w:val="24"/>
          <w:szCs w:val="16"/>
          <w:lang w:val="en-US" w:eastAsia="en-GB" w:bidi="mr-IN"/>
        </w:rPr>
        <w:t xml:space="preserv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sz w:val="24"/>
          <w:szCs w:val="16"/>
          <w:lang w:val="en-US" w:eastAsia="en-GB" w:bidi="mr-IN"/>
        </w:rPr>
        <w:tab/>
        <w:t>the income-tax imposed under the Undangundang Pajak Penghasilan 1984 (Law No. 7 of 1983) and to the extent provided in such income-tax law, the company tax imposed under the Ordonansi Pajak Perseroan 1925 (State Gazette No. 319 of 1925 as lastly amended by Law No. 8 of 1970) and the tax imposed under the Undangundang Pajak atas Bunga, Dividen dan Royalty 1970 (Law No. 10 of 1970)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sz w:val="24"/>
          <w:szCs w:val="16"/>
          <w:lang w:val="en-US" w:eastAsia="en-GB" w:bidi="mr-IN"/>
        </w:rPr>
        <w:tab/>
        <w:t>(hereinafter referred to as “Indonesian Tax”)</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2. The agreement shall also apply to any identical or substantially similar taxes which are imposed by either Contracting State after the date of signature of the present Agreement in addition to, or in place of, the taxes referred to in paragraph 1. The competent authorities of the Contracting States shall notify each other of any substantial changes which are made in their respective taxation laws.</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3</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General definitions - 1.</w:t>
      </w:r>
      <w:r w:rsidRPr="00E5456B">
        <w:rPr>
          <w:rFonts w:ascii="Times New Roman" w:eastAsia="Times New Roman" w:hAnsi="Times New Roman" w:cs="Times New Roman"/>
          <w:sz w:val="24"/>
          <w:szCs w:val="16"/>
          <w:lang w:val="en-US" w:eastAsia="en-GB" w:bidi="mr-IN"/>
        </w:rPr>
        <w:t xml:space="preserve"> In this Agreement, unless the context otherwise requires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which India has sovereignty, sovereign rights, other rights and jurisdiction according to the Indian Law and in accordance with International Law, particularly the United Nations Convention on the Law of the Sea, 1982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lastRenderedPageBreak/>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term “Indonesia” comprises the territory of the Republic of Indonesia as defined in its laws and the adjacent areas over which the Republic of Indonesia has sovereignty, sovereign rights or jurisdiction in accordance with international law, particularly the provisions of the United Nations Convention on the Law of the Sea, 1982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c</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terms “a Contracting State” and “the other Contracting State” mean India or Indonesia as the context requires;</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(d)</w:t>
      </w:r>
      <w:r w:rsidRPr="00E5456B">
        <w:rPr>
          <w:rFonts w:ascii="Times New Roman" w:eastAsia="Times New Roman" w:hAnsi="Times New Roman" w:cs="Times New Roman"/>
          <w:sz w:val="24"/>
          <w:szCs w:val="16"/>
          <w:lang w:val="en-US" w:eastAsia="en-GB" w:bidi="mr-IN"/>
        </w:rPr>
        <w:tab/>
        <w:t>the term “tax” means Indian tax or Indonesian tax, as the context requires, but shall not include any amount which is payable in respect of any default or omission in relation to the taxes to which this Agreement applies or which represents a penalty imposed relating to those taxes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(e)</w:t>
      </w:r>
      <w:r w:rsidRPr="00E5456B">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f</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(g)</w:t>
      </w:r>
      <w:r w:rsidRPr="00E5456B">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(h)</w:t>
      </w:r>
      <w:r w:rsidRPr="00E5456B">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(i)</w:t>
      </w:r>
      <w:r w:rsidRPr="00E5456B">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sz w:val="24"/>
          <w:szCs w:val="16"/>
          <w:lang w:val="en-US" w:eastAsia="en-GB" w:bidi="mr-IN"/>
        </w:rPr>
        <w:tab/>
        <w:t>and in the case of Indonesia, the Minister of Finance or his authorised representative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j</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the Contracting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4</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Resident - 1.</w:t>
      </w:r>
      <w:r w:rsidRPr="00E5456B">
        <w:rPr>
          <w:rFonts w:ascii="Times New Roman" w:eastAsia="Times New Roman" w:hAnsi="Times New Roman" w:cs="Times New Roman"/>
          <w:sz w:val="24"/>
          <w:szCs w:val="16"/>
          <w:lang w:val="en-US" w:eastAsia="en-GB" w:bidi="mr-IN"/>
        </w:rPr>
        <w:t xml:space="preserve"> For the purposes of this Agreement, the term of resident of a Contracting State” means any person who, under the laws of that State, is liable to tax therein by reason of his domicile, residence, place of management or any other criterion of a similar nature. But this term does not include any person who is liable to tax in that State in respect only of income from sources in that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if the State in which he has his centre of vital interests cannot be determined, or if he has not a permanent home available to him in either State, he shall be deemed to be a resident of the State in which he has an habitual abode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c</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if he has an habitual abode in both States or in neither of them, the competent authorities of the Contracting States shall settle the question by mutual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lastRenderedPageBreak/>
        <w:t>3.</w:t>
      </w:r>
      <w:r w:rsidRPr="00E5456B">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 competent authorities of the Contracting States shall settle the question by mutual agreement keeping in view its place of incorporation, place of effective management and other relevant factors.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5</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Permanent establishment - 1.</w:t>
      </w:r>
      <w:r w:rsidRPr="00E5456B">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term “permanent establishment” includes especially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place of management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branch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c</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an office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d</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factory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e</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workshop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f</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g</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but only where such site, project or activity continues for a period of more than 183 days.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c</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d</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 and</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i/>
          <w:iCs/>
          <w:sz w:val="24"/>
          <w:szCs w:val="16"/>
          <w:lang w:val="en-US" w:eastAsia="en-GB" w:bidi="mr-IN"/>
        </w:rPr>
        <w:t>e</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Where a person (other than an agent of an independent status to whom the provisions of paragraph 7 apply) is acting in a Contracting State on behalf of an enterprise of the other Contracting State, that enterprise shall be deemed to have a permanent establishment in the first-mentioned State in respect of any activities which that person undertakes for the enterprise, if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that person has, and habitually exercises in the first-mentioned State, an authority to conclude contracts on behalf of the enterprise ; or</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that person maintains the first-mentioned Contracting State a stock of goods or merchandise belonging to the enterprise from which he regularly delivers goods or merchandise on behalf of the enterprise.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An enterprise of a Contracting State shall be deemed to have a permanent establishment in the other Contracting State if it furnishes services, including consultancy services in that other Contracting State through employees or other personnel—other than an agent of an independent status to whom the provisions of paragraph 7 apply—provided that activities of that nature continue (for the same or a connected project) within the country for a period or periods aggregating more than 91 days in any twelve-month period.</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lastRenderedPageBreak/>
        <w:t>6.</w:t>
      </w:r>
      <w:r w:rsidRPr="00E5456B">
        <w:rPr>
          <w:rFonts w:ascii="Times New Roman" w:eastAsia="Times New Roman" w:hAnsi="Times New Roman" w:cs="Times New Roman"/>
          <w:sz w:val="24"/>
          <w:szCs w:val="16"/>
          <w:lang w:val="en-US" w:eastAsia="en-GB" w:bidi="mr-IN"/>
        </w:rPr>
        <w:t xml:space="preserve"> An insurance enterprise of a Contracting State shall, except with regard to reinsurance, be deemed to have a permanent establishment in the other Contracting State if it collects premiums in that other State or insures risks situated therein through an employee or through a representative who is not an agent of an independent status within the meaning of paragraph 7.</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7.</w:t>
      </w:r>
      <w:r w:rsidRPr="00E5456B">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then the activities of such an agent are devoted wholly or almost wholly on behalf of that enterprise, he will not be considered an agent of an independent status within the meaning of this paragraph.</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8.</w:t>
      </w:r>
      <w:r w:rsidRPr="00E5456B">
        <w:rPr>
          <w:rFonts w:ascii="Times New Roman" w:eastAsia="Times New Roman" w:hAnsi="Times New Roman" w:cs="Times New Roman"/>
          <w:sz w:val="24"/>
          <w:szCs w:val="16"/>
          <w:lang w:val="en-US" w:eastAsia="en-GB" w:bidi="mr-IN"/>
        </w:rPr>
        <w:t xml:space="preserve"> The fact that a company which is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6</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Income from immovable property - 1.</w:t>
      </w:r>
      <w:r w:rsidRPr="00E5456B">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E5456B" w:rsidRPr="00E5456B" w:rsidRDefault="00E5456B" w:rsidP="00E5456B">
      <w:pPr>
        <w:spacing w:after="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income from immovable property used for the performance of independent personal services.</w:t>
      </w:r>
    </w:p>
    <w:p w:rsidR="00E5456B" w:rsidRPr="00E5456B" w:rsidRDefault="00E5456B" w:rsidP="00E5456B">
      <w:pPr>
        <w:adjustRightInd w:val="0"/>
        <w:spacing w:after="60" w:line="240" w:lineRule="auto"/>
        <w:jc w:val="both"/>
        <w:rPr>
          <w:rFonts w:ascii="Times New Roman" w:eastAsia="Times New Roman" w:hAnsi="Times New Roman" w:cs="Times New Roman"/>
          <w:i/>
          <w:iCs/>
          <w:sz w:val="24"/>
          <w:szCs w:val="16"/>
          <w:lang w:val="en-US" w:eastAsia="en-GB" w:bidi="mr-IN"/>
        </w:rPr>
      </w:pPr>
      <w:hyperlink r:id="rId4" w:history="1">
        <w:r w:rsidRPr="00E5456B">
          <w:rPr>
            <w:rFonts w:ascii="Times New Roman" w:eastAsia="Times New Roman" w:hAnsi="Times New Roman" w:cs="Times New Roman"/>
            <w:color w:val="0000FF"/>
            <w:sz w:val="24"/>
            <w:u w:val="single"/>
            <w:vertAlign w:val="superscript"/>
            <w:lang w:val="en-US" w:eastAsia="en-GB" w:bidi="mr-IN"/>
          </w:rPr>
          <w:t>1</w:t>
        </w:r>
      </w:hyperlink>
      <w:r w:rsidRPr="00E5456B">
        <w:rPr>
          <w:rFonts w:ascii="Times New Roman" w:eastAsia="Times New Roman" w:hAnsi="Times New Roman" w:cs="Times New Roman"/>
          <w:sz w:val="24"/>
          <w:szCs w:val="14"/>
          <w:lang w:val="en-US" w:eastAsia="en-GB" w:bidi="mr-IN"/>
        </w:rPr>
        <w:t>ARTICLE 7</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Business profits - 1.</w:t>
      </w:r>
      <w:r w:rsidRPr="00E5456B">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 that permanent establishment, (</w:t>
      </w:r>
      <w:r w:rsidRPr="00E5456B">
        <w:rPr>
          <w:rFonts w:ascii="Times New Roman" w:eastAsia="Times New Roman" w:hAnsi="Times New Roman" w:cs="Times New Roman"/>
          <w:i/>
          <w:iCs/>
          <w:sz w:val="24"/>
          <w:szCs w:val="16"/>
          <w:lang w:val="en-US" w:eastAsia="en-GB" w:bidi="mr-IN"/>
        </w:rPr>
        <w:t>b</w:t>
      </w:r>
      <w:r w:rsidRPr="00E5456B">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attributable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However, no such </w:t>
      </w:r>
      <w:r w:rsidRPr="00E5456B">
        <w:rPr>
          <w:rFonts w:ascii="Times New Roman" w:eastAsia="Times New Roman" w:hAnsi="Times New Roman" w:cs="Times New Roman"/>
          <w:sz w:val="24"/>
          <w:szCs w:val="16"/>
          <w:lang w:val="en-US" w:eastAsia="en-GB" w:bidi="mr-IN"/>
        </w:rPr>
        <w:lastRenderedPageBreak/>
        <w:t>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head office of the enterprise or any of its other offices.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mechandise for the enterprise.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 xml:space="preserve">6. </w:t>
      </w:r>
      <w:r w:rsidRPr="00E5456B">
        <w:rPr>
          <w:rFonts w:ascii="Times New Roman" w:eastAsia="Times New Roman" w:hAnsi="Times New Roman" w:cs="Times New Roman"/>
          <w:sz w:val="24"/>
          <w:szCs w:val="16"/>
          <w:lang w:val="en-US" w:eastAsia="en-GB" w:bidi="mr-IN"/>
        </w:rPr>
        <w:t>For the purposes of the preceding paragraphs, the profits to be attributed to the permanent establishment shall be determined by the same method year by year unless there is good and sufficient reason to the contrary.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7.</w:t>
      </w:r>
      <w:r w:rsidRPr="00E5456B">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 xml:space="preserve">ARTICLE 8 </w:t>
      </w:r>
      <w:r w:rsidRPr="00E5456B">
        <w:rPr>
          <w:rFonts w:ascii="Times New Roman" w:eastAsia="Times New Roman" w:hAnsi="Times New Roman" w:cs="Times New Roman"/>
          <w:i/>
          <w:iCs/>
          <w:sz w:val="24"/>
          <w:szCs w:val="16"/>
          <w:lang w:val="en-US" w:eastAsia="en-GB" w:bidi="mr-IN"/>
        </w:rPr>
        <w:t xml:space="preserve">- Shipping and air transport </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1.</w:t>
      </w:r>
      <w:r w:rsidRPr="00E5456B">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provisions of paragraph 1 of this article shall also apply to profits from participation in a pool, a joint business or an international operating agency.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term “operation of ships or aircraft” shall mean business of transportation of passengers, mail, livestock or goods carried on by the owners or lessees or charterers of ships or aircraft, including the sale of tickets for such transportation on behalf of other enterprises, the incidental lease of ships or aircraft and any other activity directly connected with such transportation.</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 xml:space="preserve">ARTICLE 9 </w:t>
      </w:r>
      <w:r w:rsidRPr="00E5456B">
        <w:rPr>
          <w:rFonts w:ascii="Times New Roman" w:eastAsia="Times New Roman" w:hAnsi="Times New Roman" w:cs="Times New Roman"/>
          <w:i/>
          <w:iCs/>
          <w:sz w:val="24"/>
          <w:szCs w:val="16"/>
          <w:lang w:val="en-US" w:eastAsia="en-GB" w:bidi="mr-IN"/>
        </w:rPr>
        <w:t>- Associated enterprises - 1.</w:t>
      </w:r>
      <w:r w:rsidRPr="00E5456B">
        <w:rPr>
          <w:rFonts w:ascii="Times New Roman" w:eastAsia="Times New Roman" w:hAnsi="Times New Roman" w:cs="Times New Roman"/>
          <w:sz w:val="24"/>
          <w:szCs w:val="16"/>
          <w:lang w:val="en-US" w:eastAsia="en-GB" w:bidi="mr-IN"/>
        </w:rPr>
        <w:t xml:space="preserve"> Where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 xml:space="preserve">and in either case conditions are made or imposed between the two enterprises in their commercial or financial relations which differ from those which would be made between independent enterprises, then any profits which would, but for those conditions, have accrued </w:t>
      </w:r>
      <w:r w:rsidRPr="00E5456B">
        <w:rPr>
          <w:rFonts w:ascii="Times New Roman" w:eastAsia="Times New Roman" w:hAnsi="Times New Roman" w:cs="Times New Roman"/>
          <w:sz w:val="24"/>
          <w:szCs w:val="16"/>
          <w:lang w:val="en-US" w:eastAsia="en-GB" w:bidi="mr-IN"/>
        </w:rPr>
        <w:lastRenderedPageBreak/>
        <w:t>to one of the enterprises, but, by reason of those conditions, have not so accrued, may be included in the profits of that enterprise and taxed accordingly.</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Where a Contracting State includes in the profits of an enterprise of that State—and taxes accordingly—profits on which an enterprise of the other Contracting State has been charged to tax in that other State and the profits so included are profits which would have accrued to the enterprise of the first 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the Agreement and the competent authorities of the Contracting States shall, if necessary, consult each other.</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10</w:t>
      </w:r>
      <w:r w:rsidRPr="00E5456B">
        <w:rPr>
          <w:rFonts w:ascii="Times New Roman" w:eastAsia="Times New Roman" w:hAnsi="Times New Roman" w:cs="Times New Roman"/>
          <w:sz w:val="24"/>
          <w:szCs w:val="16"/>
          <w:lang w:val="en-US" w:eastAsia="en-GB" w:bidi="mr-IN"/>
        </w:rPr>
        <w:t xml:space="preserve"> - </w:t>
      </w:r>
      <w:r w:rsidRPr="00E5456B">
        <w:rPr>
          <w:rFonts w:ascii="Times New Roman" w:eastAsia="Times New Roman" w:hAnsi="Times New Roman" w:cs="Times New Roman"/>
          <w:i/>
          <w:iCs/>
          <w:sz w:val="24"/>
          <w:szCs w:val="16"/>
          <w:lang w:val="en-US" w:eastAsia="en-GB" w:bidi="mr-IN"/>
        </w:rPr>
        <w:t>Dividends</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1.</w:t>
      </w:r>
      <w:r w:rsidRPr="00E5456B">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10 per cent of the gross amount of dividends if the beneficial owner is a company which owns at least twenty-five per cent of the shares of the company paying the dividends ;</w:t>
      </w:r>
    </w:p>
    <w:p w:rsidR="00E5456B" w:rsidRPr="00E5456B" w:rsidRDefault="00E5456B" w:rsidP="00E5456B">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15 per cent of the gross amount of the dividends in all other cases.</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 xml:space="preserve">ARTICLE 11 </w:t>
      </w:r>
      <w:r w:rsidRPr="00E5456B">
        <w:rPr>
          <w:rFonts w:ascii="Times New Roman" w:eastAsia="Times New Roman" w:hAnsi="Times New Roman" w:cs="Times New Roman"/>
          <w:i/>
          <w:iCs/>
          <w:sz w:val="24"/>
          <w:szCs w:val="14"/>
          <w:lang w:val="en-US" w:eastAsia="en-GB" w:bidi="mr-IN"/>
        </w:rPr>
        <w:t>-</w:t>
      </w:r>
      <w:r w:rsidRPr="00E5456B">
        <w:rPr>
          <w:rFonts w:ascii="Times New Roman" w:eastAsia="Times New Roman" w:hAnsi="Times New Roman" w:cs="Times New Roman"/>
          <w:i/>
          <w:iCs/>
          <w:sz w:val="24"/>
          <w:szCs w:val="16"/>
          <w:lang w:val="en-US" w:eastAsia="en-GB" w:bidi="mr-IN"/>
        </w:rPr>
        <w:t xml:space="preserve"> Interest - 1.</w:t>
      </w:r>
      <w:r w:rsidRPr="00E5456B">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hyperlink r:id="rId5" w:history="1">
        <w:r w:rsidRPr="00E5456B">
          <w:rPr>
            <w:rFonts w:ascii="Times New Roman" w:eastAsia="Times New Roman" w:hAnsi="Times New Roman" w:cs="Times New Roman"/>
            <w:color w:val="0000FF"/>
            <w:sz w:val="24"/>
            <w:u w:val="single"/>
            <w:vertAlign w:val="superscript"/>
            <w:lang w:val="en-US" w:eastAsia="en-GB" w:bidi="mr-IN"/>
          </w:rPr>
          <w:t>1</w:t>
        </w:r>
      </w:hyperlink>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or the interest.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Notwithstanding the provisions of paragraph 2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lastRenderedPageBreak/>
        <w:tab/>
        <w:t>(</w:t>
      </w:r>
      <w:r w:rsidRPr="00E5456B">
        <w:rPr>
          <w:rFonts w:ascii="Times New Roman" w:eastAsia="Times New Roman" w:hAnsi="Times New Roman" w:cs="Times New Roman"/>
          <w:i/>
          <w:iCs/>
          <w:sz w:val="24"/>
          <w:szCs w:val="16"/>
          <w:lang w:val="en-US" w:eastAsia="en-GB" w:bidi="mr-IN"/>
        </w:rPr>
        <w:t>i</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Government, a political sub-division or a local authority of the other Contracting State ; or</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(ii)</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the Central Bank or any agency or instrumentality (including a financial institution) wholly owned by the other Contracting State or political sub-division or local authority thereof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term “interest” as used in this article means income from debt-claims of every kind (including interest on deferred payments sales)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 of article 7 or article 14, as the case may be, shall apply.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6.</w:t>
      </w:r>
      <w:r w:rsidRPr="00E5456B">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7.</w:t>
      </w:r>
      <w:r w:rsidRPr="00E5456B">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 xml:space="preserve">ARTICLE 12 </w:t>
      </w:r>
      <w:r w:rsidRPr="00E5456B">
        <w:rPr>
          <w:rFonts w:ascii="Times New Roman" w:eastAsia="Times New Roman" w:hAnsi="Times New Roman" w:cs="Times New Roman"/>
          <w:i/>
          <w:iCs/>
          <w:sz w:val="24"/>
          <w:szCs w:val="16"/>
          <w:lang w:val="en-US" w:eastAsia="en-GB" w:bidi="mr-IN"/>
        </w:rPr>
        <w:t>- Royalties - 1.</w:t>
      </w:r>
      <w:r w:rsidRPr="00E5456B">
        <w:rPr>
          <w:rFonts w:ascii="Times New Roman" w:eastAsia="Times New Roman" w:hAnsi="Times New Roman" w:cs="Times New Roman"/>
          <w:sz w:val="24"/>
          <w:szCs w:val="16"/>
          <w:lang w:val="en-US" w:eastAsia="en-GB" w:bidi="mr-IN"/>
        </w:rPr>
        <w:t xml:space="preserve"> Royalties in a Contracting State and paid to a resident of the other Contracting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2. However, such royalties may also be taxed in the Contracting State in which they arise, and according to the laws of that State, but if the recipient is the beneficial owner of the royalties, the tax so charged shall not exceed 15 per cent of the gross amount of the royalties.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 or films or tapes used for radio or television broadcasting, any patent, trade mark, design or model, plan, secret formula or process, or for </w:t>
      </w:r>
      <w:r w:rsidRPr="00E5456B">
        <w:rPr>
          <w:rFonts w:ascii="Times New Roman" w:eastAsia="Times New Roman" w:hAnsi="Times New Roman" w:cs="Times New Roman"/>
          <w:sz w:val="24"/>
          <w:szCs w:val="16"/>
          <w:lang w:val="en-US" w:eastAsia="en-GB" w:bidi="mr-IN"/>
        </w:rPr>
        <w:lastRenderedPageBreak/>
        <w:t>the use of, or the right to use, industrial, commercial or scientific equipment, or for information concerning industrial, commercial or scientific experience.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 xml:space="preserve">4. </w:t>
      </w:r>
      <w:r w:rsidRPr="00E5456B">
        <w:rPr>
          <w:rFonts w:ascii="Times New Roman" w:eastAsia="Times New Roman" w:hAnsi="Times New Roman" w:cs="Times New Roman"/>
          <w:sz w:val="24"/>
          <w:szCs w:val="16"/>
          <w:lang w:val="en-US" w:eastAsia="en-GB" w:bidi="mr-IN"/>
        </w:rPr>
        <w:t>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6.</w:t>
      </w:r>
      <w:r w:rsidRPr="00E5456B">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13</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Capital gains - 1.</w:t>
      </w:r>
      <w:r w:rsidRPr="00E5456B">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Gains from the alienation of any property other than that mentioned in paragraphs 1, 2 and 3 shall be taxable only in the Contracting State of which the alienator is a resident.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14</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Independent personal services </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1.</w:t>
      </w:r>
      <w:r w:rsidRPr="00E5456B">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 xml:space="preserve">if his stay in the other Contracting State is for a period or periods amounting to or exceeding in the aggregate 91 days in any twelve month period; in that case, only so </w:t>
      </w:r>
      <w:r w:rsidRPr="00E5456B">
        <w:rPr>
          <w:rFonts w:ascii="Times New Roman" w:eastAsia="Times New Roman" w:hAnsi="Times New Roman" w:cs="Times New Roman"/>
          <w:sz w:val="24"/>
          <w:szCs w:val="16"/>
          <w:lang w:val="en-US" w:eastAsia="en-GB" w:bidi="mr-IN"/>
        </w:rPr>
        <w:lastRenderedPageBreak/>
        <w:t>much of the income as is derived from his activities performed in that other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of.physicians, surgeons, lawyers, engineers, architects, dentists and accountants.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15</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Dependent personal services - 1.</w:t>
      </w:r>
      <w:r w:rsidRPr="00E5456B">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 period ; and</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(c)</w:t>
      </w:r>
      <w:r w:rsidRPr="00E5456B">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taxable only in that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16</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Directors’ fees </w:t>
      </w:r>
      <w:r w:rsidRPr="00E5456B">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(by whatever name called) of a company which is a resident of the other Contracting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17</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Entertainers and athletes - 1.</w:t>
      </w:r>
      <w:r w:rsidRPr="00E5456B">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While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in the first-mentioned Contracting State if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the activities in the other Contracting State are supported wholly or substantially from the public funds of the first-mentioned Contracting State, including any of its political sub-divisions or local authorities, or</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the activities in the other Contracting State are in pursuance of a special programme for cultural exchange agreed upon between the Governments of the two Contracting States.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 xml:space="preserve">4. </w:t>
      </w:r>
      <w:r w:rsidRPr="00E5456B">
        <w:rPr>
          <w:rFonts w:ascii="Times New Roman" w:eastAsia="Times New Roman" w:hAnsi="Times New Roman" w:cs="Times New Roman"/>
          <w:sz w:val="24"/>
          <w:szCs w:val="16"/>
          <w:lang w:val="en-US" w:eastAsia="en-GB" w:bidi="mr-IN"/>
        </w:rPr>
        <w:t>Notwithstanding the provisions of paragraph 2 and articles 7, 14 and 15 where income in respect of personal activities exercised by an entertainer or an athlete in his capacity as such in a Contracting State accrues not to the entertainer or athlete himself but to another person, that income shall be taxable only in the other Contracting State if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lastRenderedPageBreak/>
        <w:tab/>
        <w:t>(a)</w:t>
      </w:r>
      <w:r w:rsidRPr="00E5456B">
        <w:rPr>
          <w:rFonts w:ascii="Times New Roman" w:eastAsia="Times New Roman" w:hAnsi="Times New Roman" w:cs="Times New Roman"/>
          <w:sz w:val="24"/>
          <w:szCs w:val="16"/>
          <w:lang w:val="en-US" w:eastAsia="en-GB" w:bidi="mr-IN"/>
        </w:rPr>
        <w:tab/>
        <w:t>that other person is supported wholly or substantially from the public funds of that other State, including any of its political sub-divisions or local authorities, or</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the activities are exercised by an individual, being a resident of the other Contracting State, in pursuance of a special programme for cultural exchange agreed upon between the Governments of the two Contracting States and that other person to whom income therefrom accrues is a resident of the other Contracting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18</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Remuneration and pensions in respect of Government service - 1.</w:t>
      </w:r>
      <w:r w:rsidRPr="00E5456B">
        <w:rPr>
          <w:rFonts w:ascii="Times New Roman" w:eastAsia="Times New Roman" w:hAnsi="Times New Roman" w:cs="Times New Roman"/>
          <w:sz w:val="24"/>
          <w:szCs w:val="16"/>
          <w:lang w:val="en-US" w:eastAsia="en-GB" w:bidi="mr-IN"/>
        </w:rPr>
        <w:t xml:space="preserve"> Remuneration, other than a pension, paid by a Contracting State or a political sub-division or a local authority thereof to an individual in respect of services rendered to that State or sub-division or authority shall be taxable only in that State. However such remuneration shall be taxable only in the other Contracting State if the services are rendered in that other State and the individual is a resident of that State who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is a national of that State ; or</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did not become a resident of that State solely for the purpose of rendering the services.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Any pension paid by, or out of funds created by, a Contracting State or a political sub-division or a local authority thereof to an individual in respect of services rendered to that State or sub-division or authority shall be taxable only in that State. However, such pension shall be taxable only in the other Contracting State if the individual is a resident of, and a national of,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provisions of articles 15, 16 and 17 shall apply to remuneration and pensions in respect of services rendered in connection with a business carried on by a Contracting State or a political sub-division or a local authority thereof.</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19</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Non-Government pensions and annuities - 1.</w:t>
      </w:r>
      <w:r w:rsidRPr="00E5456B">
        <w:rPr>
          <w:rFonts w:ascii="Times New Roman" w:eastAsia="Times New Roman" w:hAnsi="Times New Roman" w:cs="Times New Roman"/>
          <w:sz w:val="24"/>
          <w:szCs w:val="16"/>
          <w:lang w:val="en-US" w:eastAsia="en-GB" w:bidi="mr-IN"/>
        </w:rPr>
        <w:t xml:space="preserve"> Any pension, other than a pension referred to in article 18, or any annuity derived by a resident of a Contracting State from sources within the other Contracting State may be taxed only in the first-mentioned Contracting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Notwithstanding, the provisions of paragraph 1, pensions paid out of a pension fund approved by the Government of a Contracting State (or its authorised Agency) to a resident of the other Contracting State in consideration of past employment may be taxed in the first-mentioned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returns for adequate and full consideration in money or money’s worth.</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20</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Students and apprentices - 1.</w:t>
      </w:r>
      <w:r w:rsidRPr="00E5456B">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payments made to him by persons residing outside that other State for the purpose of his maintenance, education or training ; and</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remuneration from employment in that other State, in an amount not exceeding Rs. 20,000 or Rs. 20,00,000 during any twelve-month period, as the case may be, provided that such employment is directly related to his studies or is undertaken for the purpose of his maintenance.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w:t>
      </w:r>
      <w:r w:rsidRPr="00E5456B">
        <w:rPr>
          <w:rFonts w:ascii="Times New Roman" w:eastAsia="Times New Roman" w:hAnsi="Times New Roman" w:cs="Times New Roman"/>
          <w:sz w:val="24"/>
          <w:szCs w:val="16"/>
          <w:lang w:val="en-US" w:eastAsia="en-GB" w:bidi="mr-IN"/>
        </w:rPr>
        <w:lastRenderedPageBreak/>
        <w:t>any individual have the benefits of this article for more than five consecutive years from the date of his first arrival in that other Contracting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21</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Professors, teachers and Research Scholars - 1.</w:t>
      </w:r>
      <w:r w:rsidRPr="00E5456B">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Contracting State in the year of income, in which he visits the other Contracting State or in the immediately preceding year of income.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22</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Other income - 1.</w:t>
      </w:r>
      <w:r w:rsidRPr="00E5456B">
        <w:rPr>
          <w:rFonts w:ascii="Times New Roman" w:eastAsia="Times New Roman" w:hAnsi="Times New Roman" w:cs="Times New Roman"/>
          <w:sz w:val="24"/>
          <w:szCs w:val="16"/>
          <w:lang w:val="en-US" w:eastAsia="en-GB" w:bidi="mr-IN"/>
        </w:rPr>
        <w:t xml:space="preserve"> Subject to the provisions of paragraph 2, items of income of resident of a Contracting State, wherever arising, which are not expressly dealt with in the foregoing articles of this Agreement, shall be taxable only in that Contracting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of property in respect of which the income is paid is effectively connected with such permanent establishment or fixed base. In such case, the provisions of article 7 or article 14, as the case may be, shall apply.</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also be taxed in that other State.</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caps/>
          <w:sz w:val="24"/>
          <w:szCs w:val="14"/>
          <w:lang w:val="en-US" w:eastAsia="en-GB" w:bidi="mr-IN"/>
        </w:rPr>
        <w:t>ARTicLE 23</w:t>
      </w:r>
      <w:r w:rsidRPr="00E5456B">
        <w:rPr>
          <w:rFonts w:ascii="Times New Roman" w:eastAsia="Times New Roman" w:hAnsi="Times New Roman" w:cs="Times New Roman"/>
          <w:caps/>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Elimination of double taxation - 1.</w:t>
      </w:r>
      <w:r w:rsidRPr="00E5456B">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provisions to the contrary are made in this Agreement.</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amount of Indonesian tax payable, under the laws of Indonesia and in accordance with the provisions of this Agreement, whether directly or by deduction, by a resident of India, in respect of profits or income arising in Indonesia, which have been subjected to tax both in India and in Indonesia, shall be allowed as a credit against the Indian tax payable in respect of such profits or income provided that such credit shall not exceed the Indian tax (as computed before allowing any such credit) which is appropriate to the profits or income arising in Indonesia. Further, where such resident is a company by which surtax is payable in India, the credit aforesaid shall be allowed in the first instance against income-tax payable by the company in India and as to the balance, if any, against surtax payable by it in India.</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term “Indonesian tax payable” shall be deemed to include the amount of Indonesian tax which would have been paid if the Indonesian tax had not been exempted or reduced in accordance with the special incentive measures under Article 33 of Law No. 7 of 1983 (Undangundang Pajak Penghasilan, 1984) which are designed to promote economic development in Indonesia, effective on the date of signature of this Agreement, or which may be introduced in the future in modification of, or in addition to, the existing provisions for </w:t>
      </w:r>
      <w:r w:rsidRPr="00E5456B">
        <w:rPr>
          <w:rFonts w:ascii="Times New Roman" w:eastAsia="Times New Roman" w:hAnsi="Times New Roman" w:cs="Times New Roman"/>
          <w:sz w:val="24"/>
          <w:szCs w:val="16"/>
          <w:lang w:val="en-US" w:eastAsia="en-GB" w:bidi="mr-IN"/>
        </w:rPr>
        <w:lastRenderedPageBreak/>
        <w:t>promoting economic development in Indonesia, and such other incentive measures which may be agreed upon from time to time by the Contracting States.</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Agreement, whether directly or by deduction, by a resident of Indonesia, in respect of profits or income arising in India, which has been subjected to tax both in India and in Indonesia, shall be allowed as a credit against Indonesian tax payable in respect of such profits or income provided that such credit shall not exceed the Indonesian tax (as computed before allowing any such credit) which is appropriate to the profits or income arising in India.</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5.</w:t>
      </w:r>
      <w:r w:rsidRPr="00E5456B">
        <w:rPr>
          <w:rFonts w:ascii="Times New Roman" w:eastAsia="Times New Roman" w:hAnsi="Times New Roman" w:cs="Times New Roman"/>
          <w:sz w:val="24"/>
          <w:szCs w:val="16"/>
          <w:lang w:val="en-US" w:eastAsia="en-GB" w:bidi="mr-IN"/>
        </w:rPr>
        <w:t xml:space="preserve"> The term “Indian tax payable” shall be deemed to include the amount of Indian tax which would have been paid, if the Indian tax had not been exempted or reduced in accordance with the special incentive measures under the provisions of the Income-tax Act, 1961 (43 of 1961), which are designed to promote economic development in India, effective on the date of signature of this agreement, or which may be introduced in the future in modification of, or in addition to, the existing provisions for promoting economic development in India, and such other incentive measures which may be agreed upon from time to time by the Contracting States.</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hyperlink r:id="rId6" w:history="1">
        <w:r w:rsidRPr="00E5456B">
          <w:rPr>
            <w:rFonts w:ascii="Times New Roman" w:eastAsia="Times New Roman" w:hAnsi="Times New Roman" w:cs="Times New Roman"/>
            <w:color w:val="0000FF"/>
            <w:sz w:val="24"/>
            <w:u w:val="single"/>
            <w:vertAlign w:val="superscript"/>
            <w:lang w:val="en-US" w:eastAsia="en-GB" w:bidi="mr-IN"/>
          </w:rPr>
          <w:t>1</w:t>
        </w:r>
      </w:hyperlink>
      <w:r w:rsidRPr="00E5456B">
        <w:rPr>
          <w:rFonts w:ascii="Times New Roman" w:eastAsia="Times New Roman" w:hAnsi="Times New Roman" w:cs="Times New Roman"/>
          <w:sz w:val="24"/>
          <w:szCs w:val="14"/>
          <w:lang w:val="en-US" w:eastAsia="en-GB" w:bidi="mr-IN"/>
        </w:rPr>
        <w:t>ARTICLE 24</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Non-discrimination - 1.</w:t>
      </w:r>
      <w:r w:rsidRPr="00E5456B">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E5456B" w:rsidRPr="00E5456B" w:rsidRDefault="00E5456B" w:rsidP="00E5456B">
      <w:pPr>
        <w:adjustRightInd w:val="0"/>
        <w:spacing w:after="5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 </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 xml:space="preserve">5. </w:t>
      </w:r>
      <w:r w:rsidRPr="00E5456B">
        <w:rPr>
          <w:rFonts w:ascii="Times New Roman" w:eastAsia="Times New Roman" w:hAnsi="Times New Roman" w:cs="Times New Roman"/>
          <w:sz w:val="24"/>
          <w:szCs w:val="16"/>
          <w:lang w:val="en-US" w:eastAsia="en-GB" w:bidi="mr-IN"/>
        </w:rPr>
        <w:t>In this article, the term “taxation” means taxes which are the subject of this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25</w:t>
      </w:r>
      <w:r w:rsidRPr="00E5456B">
        <w:rPr>
          <w:rFonts w:ascii="Times New Roman" w:eastAsia="Times New Roman" w:hAnsi="Times New Roman" w:cs="Times New Roman"/>
          <w:sz w:val="24"/>
          <w:szCs w:val="16"/>
          <w:lang w:val="en-US" w:eastAsia="en-GB" w:bidi="mr-IN"/>
        </w:rPr>
        <w:t xml:space="preserve"> - </w:t>
      </w:r>
      <w:r w:rsidRPr="00E5456B">
        <w:rPr>
          <w:rFonts w:ascii="Times New Roman" w:eastAsia="Times New Roman" w:hAnsi="Times New Roman" w:cs="Times New Roman"/>
          <w:i/>
          <w:iCs/>
          <w:sz w:val="24"/>
          <w:szCs w:val="16"/>
          <w:lang w:val="en-US" w:eastAsia="en-GB" w:bidi="mr-IN"/>
        </w:rPr>
        <w:t>Mutual agreement procedure</w:t>
      </w:r>
      <w:r w:rsidRPr="00E5456B">
        <w:rPr>
          <w:rFonts w:ascii="Times New Roman" w:eastAsia="Times New Roman" w:hAnsi="Times New Roman" w:cs="Times New Roman"/>
          <w:sz w:val="24"/>
          <w:szCs w:val="16"/>
          <w:lang w:val="en-US" w:eastAsia="en-GB" w:bidi="mr-IN"/>
        </w:rPr>
        <w:t xml:space="preserve"> - </w:t>
      </w:r>
      <w:r w:rsidRPr="00E5456B">
        <w:rPr>
          <w:rFonts w:ascii="Times New Roman" w:eastAsia="Times New Roman" w:hAnsi="Times New Roman" w:cs="Times New Roman"/>
          <w:i/>
          <w:iCs/>
          <w:sz w:val="24"/>
          <w:szCs w:val="16"/>
          <w:lang w:val="en-US" w:eastAsia="en-GB" w:bidi="mr-IN"/>
        </w:rPr>
        <w:t>1.</w:t>
      </w:r>
      <w:r w:rsidRPr="00E5456B">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agreement,with the competent authority of the other Contracting State, with a view to the avoidance of taxation not in accordance with the Agreement. Any agreement reached shall be implemented notwithstanding any time limits in the national laws of the Contracting States.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3.</w:t>
      </w:r>
      <w:r w:rsidRPr="00E5456B">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w:t>
      </w:r>
      <w:r w:rsidRPr="00E5456B">
        <w:rPr>
          <w:rFonts w:ascii="Times New Roman" w:eastAsia="Times New Roman" w:hAnsi="Times New Roman" w:cs="Times New Roman"/>
          <w:sz w:val="24"/>
          <w:szCs w:val="16"/>
          <w:lang w:val="en-US" w:eastAsia="en-GB" w:bidi="mr-IN"/>
        </w:rPr>
        <w:lastRenderedPageBreak/>
        <w:t>Agreement. They may also consult together for the elimination of double taxation in cases not provided for in the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4.</w:t>
      </w:r>
      <w:r w:rsidRPr="00E5456B">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26</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Exchange of information - 1.</w:t>
      </w:r>
      <w:r w:rsidRPr="00E5456B">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2.</w:t>
      </w:r>
      <w:r w:rsidRPr="00E5456B">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3.</w:t>
      </w:r>
      <w:r w:rsidRPr="00E5456B">
        <w:rPr>
          <w:rFonts w:ascii="Times New Roman" w:eastAsia="Times New Roman" w:hAnsi="Times New Roman" w:cs="Times New Roman"/>
          <w:i/>
          <w:iCs/>
          <w:sz w:val="24"/>
          <w:szCs w:val="16"/>
          <w:lang w:val="en-US" w:eastAsia="en-GB" w:bidi="mr-IN"/>
        </w:rPr>
        <w:t xml:space="preserve"> </w:t>
      </w:r>
      <w:r w:rsidRPr="00E5456B">
        <w:rPr>
          <w:rFonts w:ascii="Times New Roman" w:eastAsia="Times New Roman" w:hAnsi="Times New Roman" w:cs="Times New Roman"/>
          <w:sz w:val="24"/>
          <w:szCs w:val="16"/>
          <w:lang w:val="en-US" w:eastAsia="en-GB" w:bidi="mr-IN"/>
        </w:rPr>
        <w:t>In no case shall the provisions of paragraph 1 be construed so as to impose on a Contracting State the obligation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t>(</w:t>
      </w:r>
      <w:r w:rsidRPr="00E5456B">
        <w:rPr>
          <w:rFonts w:ascii="Times New Roman" w:eastAsia="Times New Roman" w:hAnsi="Times New Roman" w:cs="Times New Roman"/>
          <w:i/>
          <w:iCs/>
          <w:sz w:val="24"/>
          <w:szCs w:val="16"/>
          <w:lang w:val="en-US" w:eastAsia="en-GB" w:bidi="mr-IN"/>
        </w:rPr>
        <w:t>a</w:t>
      </w:r>
      <w:r w:rsidRPr="00E5456B">
        <w:rPr>
          <w:rFonts w:ascii="Times New Roman" w:eastAsia="Times New Roman" w:hAnsi="Times New Roman" w:cs="Times New Roman"/>
          <w:sz w:val="24"/>
          <w:szCs w:val="16"/>
          <w:lang w:val="en-US" w:eastAsia="en-GB" w:bidi="mr-IN"/>
        </w:rPr>
        <w:t>)</w:t>
      </w:r>
      <w:r w:rsidRPr="00E5456B">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to supply information or documents which are not obtainable under the laws or in the normal course of the administration of that or of the other Contracting State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ab/>
      </w:r>
      <w:r w:rsidRPr="00E5456B">
        <w:rPr>
          <w:rFonts w:ascii="Times New Roman" w:eastAsia="Times New Roman" w:hAnsi="Times New Roman" w:cs="Times New Roman"/>
          <w:i/>
          <w:iCs/>
          <w:sz w:val="24"/>
          <w:szCs w:val="16"/>
          <w:lang w:val="en-US" w:eastAsia="en-GB" w:bidi="mr-IN"/>
        </w:rPr>
        <w:t>(c)</w:t>
      </w:r>
      <w:r w:rsidRPr="00E5456B">
        <w:rPr>
          <w:rFonts w:ascii="Times New Roman" w:eastAsia="Times New Roman" w:hAnsi="Times New Roman" w:cs="Times New Roman"/>
          <w:i/>
          <w:iCs/>
          <w:sz w:val="24"/>
          <w:szCs w:val="16"/>
          <w:lang w:val="en-US" w:eastAsia="en-GB" w:bidi="mr-IN"/>
        </w:rPr>
        <w:tab/>
      </w:r>
      <w:r w:rsidRPr="00E5456B">
        <w:rPr>
          <w:rFonts w:ascii="Times New Roman" w:eastAsia="Times New Roman" w:hAnsi="Times New Roman" w:cs="Times New Roman"/>
          <w:sz w:val="24"/>
          <w:szCs w:val="16"/>
          <w:lang w:val="en-US" w:eastAsia="en-GB" w:bidi="mr-IN"/>
        </w:rPr>
        <w:t>to supply information or documents which would disclose any trade, business, industrial, commercial or professional secret or trade process or information the disclosure of which would be contrary to public policy.</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27</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Diplomatic and consular activities - </w:t>
      </w:r>
      <w:r w:rsidRPr="00E5456B">
        <w:rPr>
          <w:rFonts w:ascii="Times New Roman" w:eastAsia="Times New Roman" w:hAnsi="Times New Roman" w:cs="Times New Roman"/>
          <w:sz w:val="24"/>
          <w:szCs w:val="16"/>
          <w:lang w:val="en-US" w:eastAsia="en-GB" w:bidi="mr-IN"/>
        </w:rPr>
        <w:t>Nothing in this Agreement shall affect the fiscal privileges of diplomatic or consular officials under the general rules of international law or under the provisions of special agreements.</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ARTICLE 28</w:t>
      </w:r>
      <w:r w:rsidRPr="00E5456B">
        <w:rPr>
          <w:rFonts w:ascii="Times New Roman" w:eastAsia="Times New Roman" w:hAnsi="Times New Roman" w:cs="Times New Roman"/>
          <w:sz w:val="24"/>
          <w:szCs w:val="16"/>
          <w:lang w:val="en-US" w:eastAsia="en-GB" w:bidi="mr-IN"/>
        </w:rPr>
        <w:t xml:space="preserve"> </w:t>
      </w:r>
      <w:r w:rsidRPr="00E5456B">
        <w:rPr>
          <w:rFonts w:ascii="Times New Roman" w:eastAsia="Times New Roman" w:hAnsi="Times New Roman" w:cs="Times New Roman"/>
          <w:i/>
          <w:iCs/>
          <w:sz w:val="24"/>
          <w:szCs w:val="16"/>
          <w:lang w:val="en-US" w:eastAsia="en-GB" w:bidi="mr-IN"/>
        </w:rPr>
        <w:t xml:space="preserve">- Entry into force </w:t>
      </w:r>
      <w:r w:rsidRPr="00E5456B">
        <w:rPr>
          <w:rFonts w:ascii="Times New Roman" w:eastAsia="Times New Roman" w:hAnsi="Times New Roman" w:cs="Times New Roman"/>
          <w:sz w:val="24"/>
          <w:szCs w:val="16"/>
          <w:lang w:val="en-US" w:eastAsia="en-GB" w:bidi="mr-IN"/>
        </w:rPr>
        <w:t>- Each of the Contracting State shall notify to the other the completion of the procedures required by its law for the bringing into force of this Agreement. This Agreement shall enter into force on the date of the later of these notifications and shall thereupon have eftect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later of the notifications is given ;</w:t>
      </w:r>
    </w:p>
    <w:p w:rsidR="00E5456B" w:rsidRPr="00E5456B" w:rsidRDefault="00E5456B" w:rsidP="00E5456B">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lastRenderedPageBreak/>
        <w:tab/>
        <w:t>(b)</w:t>
      </w:r>
      <w:r w:rsidRPr="00E5456B">
        <w:rPr>
          <w:rFonts w:ascii="Times New Roman" w:eastAsia="Times New Roman" w:hAnsi="Times New Roman" w:cs="Times New Roman"/>
          <w:sz w:val="24"/>
          <w:szCs w:val="16"/>
          <w:lang w:val="en-US" w:eastAsia="en-GB" w:bidi="mr-IN"/>
        </w:rPr>
        <w:tab/>
        <w:t>in Indonesia, in respect of income arising in any year of income beginning on or after the first day of January next following the calendar year in which the later of the notifications is given.</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4"/>
          <w:lang w:val="en-US" w:eastAsia="en-GB" w:bidi="mr-IN"/>
        </w:rPr>
        <w:t xml:space="preserve">ARTICLE 29 </w:t>
      </w:r>
      <w:r w:rsidRPr="00E5456B">
        <w:rPr>
          <w:rFonts w:ascii="Times New Roman" w:eastAsia="Times New Roman" w:hAnsi="Times New Roman" w:cs="Times New Roman"/>
          <w:i/>
          <w:iCs/>
          <w:sz w:val="24"/>
          <w:szCs w:val="16"/>
          <w:lang w:val="en-US" w:eastAsia="en-GB" w:bidi="mr-IN"/>
        </w:rPr>
        <w:t xml:space="preserve">- Termination - </w:t>
      </w:r>
      <w:r w:rsidRPr="00E5456B">
        <w:rPr>
          <w:rFonts w:ascii="Times New Roman" w:eastAsia="Times New Roman" w:hAnsi="Times New Roman" w:cs="Times New Roman"/>
          <w:sz w:val="24"/>
          <w:szCs w:val="16"/>
          <w:lang w:val="en-US" w:eastAsia="en-GB" w:bidi="mr-IN"/>
        </w:rPr>
        <w:t>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(a)</w:t>
      </w:r>
      <w:r w:rsidRPr="00E5456B">
        <w:rPr>
          <w:rFonts w:ascii="Times New Roman" w:eastAsia="Times New Roman" w:hAnsi="Times New Roman" w:cs="Times New Roman"/>
          <w:sz w:val="24"/>
          <w:szCs w:val="16"/>
          <w:lang w:val="en-US" w:eastAsia="en-GB" w:bidi="mr-IN"/>
        </w:rPr>
        <w:tab/>
        <w:t>in India, in respect of income arising in any previous year beginning on or after the 1st day of April next following the calendar year in which the notice is given ;</w:t>
      </w:r>
    </w:p>
    <w:p w:rsidR="00E5456B" w:rsidRPr="00E5456B" w:rsidRDefault="00E5456B" w:rsidP="00E5456B">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i/>
          <w:iCs/>
          <w:sz w:val="24"/>
          <w:szCs w:val="16"/>
          <w:lang w:val="en-US" w:eastAsia="en-GB" w:bidi="mr-IN"/>
        </w:rPr>
        <w:tab/>
        <w:t>(b)</w:t>
      </w:r>
      <w:r w:rsidRPr="00E5456B">
        <w:rPr>
          <w:rFonts w:ascii="Times New Roman" w:eastAsia="Times New Roman" w:hAnsi="Times New Roman" w:cs="Times New Roman"/>
          <w:sz w:val="24"/>
          <w:szCs w:val="16"/>
          <w:lang w:val="en-US" w:eastAsia="en-GB" w:bidi="mr-IN"/>
        </w:rPr>
        <w:tab/>
        <w:t>in Indonesia, in respect of income arising in any year of income beginning on or after the lst day of January next following the calendar year in which the notice of termination is given.</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caps/>
          <w:sz w:val="24"/>
          <w:szCs w:val="14"/>
          <w:lang w:val="en-US" w:eastAsia="en-GB" w:bidi="mr-IN"/>
        </w:rPr>
        <w:t xml:space="preserve">In witness where of </w:t>
      </w:r>
      <w:r w:rsidRPr="00E5456B">
        <w:rPr>
          <w:rFonts w:ascii="Times New Roman" w:eastAsia="Times New Roman" w:hAnsi="Times New Roman" w:cs="Times New Roman"/>
          <w:sz w:val="24"/>
          <w:szCs w:val="16"/>
          <w:lang w:val="en-US" w:eastAsia="en-GB" w:bidi="mr-IN"/>
        </w:rPr>
        <w:t>the undersigned, being duly authorised thereto, have signed the present Agreement.</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caps/>
          <w:sz w:val="24"/>
          <w:szCs w:val="14"/>
          <w:lang w:val="en-US" w:eastAsia="en-GB" w:bidi="mr-IN"/>
        </w:rPr>
        <w:t xml:space="preserve">Done </w:t>
      </w:r>
      <w:r w:rsidRPr="00E5456B">
        <w:rPr>
          <w:rFonts w:ascii="Times New Roman" w:eastAsia="Times New Roman" w:hAnsi="Times New Roman" w:cs="Times New Roman"/>
          <w:sz w:val="24"/>
          <w:szCs w:val="16"/>
          <w:lang w:val="en-US" w:eastAsia="en-GB" w:bidi="mr-IN"/>
        </w:rPr>
        <w:t>in duplicate at Jakarta this seventh day of August, one thousand nine hundred and eighty-seven in Hindi, Bahasa Indonesia and English languages, all texts being equally authentic.</w:t>
      </w:r>
    </w:p>
    <w:p w:rsidR="00E5456B" w:rsidRPr="00E5456B" w:rsidRDefault="00E5456B" w:rsidP="00E5456B">
      <w:pPr>
        <w:adjustRightInd w:val="0"/>
        <w:spacing w:after="60" w:line="240" w:lineRule="auto"/>
        <w:jc w:val="both"/>
        <w:rPr>
          <w:rFonts w:ascii="Times New Roman" w:eastAsia="Times New Roman" w:hAnsi="Times New Roman" w:cs="Times New Roman"/>
          <w:sz w:val="24"/>
          <w:szCs w:val="16"/>
          <w:lang w:val="en-US" w:eastAsia="en-GB" w:bidi="mr-IN"/>
        </w:rPr>
      </w:pPr>
      <w:r w:rsidRPr="00E5456B">
        <w:rPr>
          <w:rFonts w:ascii="Times New Roman" w:eastAsia="Times New Roman" w:hAnsi="Times New Roman" w:cs="Times New Roman"/>
          <w:sz w:val="24"/>
          <w:szCs w:val="16"/>
          <w:lang w:val="en-US" w:eastAsia="en-GB" w:bidi="mr-IN"/>
        </w:rPr>
        <w:t>In the case of divergence of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5456B"/>
    <w:rsid w:val="00824899"/>
    <w:rsid w:val="00D0184F"/>
    <w:rsid w:val="00E5456B"/>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5456B"/>
    <w:rPr>
      <w:color w:val="0000FF"/>
      <w:u w:val="single"/>
    </w:rPr>
  </w:style>
</w:styles>
</file>

<file path=word/webSettings.xml><?xml version="1.0" encoding="utf-8"?>
<w:webSettings xmlns:r="http://schemas.openxmlformats.org/officeDocument/2006/relationships" xmlns:w="http://schemas.openxmlformats.org/wordprocessingml/2006/main">
  <w:divs>
    <w:div w:id="78750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3A1_INDONESIA.htm" TargetMode="External"/><Relationship Id="rId5" Type="http://schemas.openxmlformats.org/officeDocument/2006/relationships/hyperlink" Target="http://law.incometaxindia.gov.in/Directtaxlaws/cbdt/dta/ftn2A1_INDONESIA.htm" TargetMode="External"/><Relationship Id="rId4" Type="http://schemas.openxmlformats.org/officeDocument/2006/relationships/hyperlink" Target="http://law.incometaxindia.gov.in/Directtaxlaws/cbdt/dta/ftn1A1_INDONESI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7546</Words>
  <Characters>43018</Characters>
  <Application>Microsoft Office Word</Application>
  <DocSecurity>0</DocSecurity>
  <Lines>358</Lines>
  <Paragraphs>100</Paragraphs>
  <ScaleCrop>false</ScaleCrop>
  <Company/>
  <LinksUpToDate>false</LinksUpToDate>
  <CharactersWithSpaces>50464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2010-07-16T17:42:00Z</dcterms:created>
  <dcterms:modified xsi:type="dcterms:W3CDTF">2010-07-16T17:42:00Z</dcterms:modified>
</cp:coreProperties>
</file>