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138" w:rsidRPr="00343138" w:rsidRDefault="00343138" w:rsidP="00343138">
      <w:pPr>
        <w:adjustRightInd w:val="0"/>
        <w:spacing w:before="240" w:after="120" w:line="240" w:lineRule="auto"/>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343138">
            <w:rPr>
              <w:rFonts w:ascii="Times New Roman" w:eastAsia="Times New Roman" w:hAnsi="Times New Roman" w:cs="Times New Roman"/>
              <w:b/>
              <w:bCs/>
              <w:sz w:val="32"/>
              <w:szCs w:val="32"/>
              <w:lang w:val="en-US" w:eastAsia="en-GB" w:bidi="mr-IN"/>
            </w:rPr>
            <w:t>HUNGARY</w:t>
          </w:r>
        </w:smartTag>
      </w:smartTag>
    </w:p>
    <w:p w:rsidR="00343138" w:rsidRPr="00343138" w:rsidRDefault="00343138" w:rsidP="0034313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343138">
        <w:rPr>
          <w:rFonts w:ascii="Times New Roman" w:eastAsia="Times New Roman" w:hAnsi="Times New Roman" w:cs="Times New Roman"/>
          <w:b/>
          <w:bCs/>
          <w:sz w:val="24"/>
          <w:szCs w:val="16"/>
          <w:lang w:val="en-US" w:eastAsia="en-GB" w:bidi="mr-IN"/>
        </w:rPr>
        <w:t xml:space="preserve">18. Agreement for Avoidance of Double Taxation and Prevention of Fiscal Evasion with Foreign Countries - With </w:t>
      </w:r>
      <w:smartTag w:uri="urn:schemas-microsoft-com:office:smarttags" w:element="country-region">
        <w:smartTag w:uri="urn:schemas-microsoft-com:office:smarttags" w:element="place">
          <w:r w:rsidRPr="00343138">
            <w:rPr>
              <w:rFonts w:ascii="Times New Roman" w:eastAsia="Times New Roman" w:hAnsi="Times New Roman" w:cs="Times New Roman"/>
              <w:b/>
              <w:bCs/>
              <w:sz w:val="24"/>
              <w:szCs w:val="16"/>
              <w:lang w:val="en-US" w:eastAsia="en-GB" w:bidi="mr-IN"/>
            </w:rPr>
            <w:t>Hungary</w:t>
          </w:r>
        </w:smartTag>
      </w:smartTag>
      <w:r w:rsidRPr="00343138">
        <w:rPr>
          <w:rFonts w:ascii="Times New Roman" w:eastAsia="Times New Roman" w:hAnsi="Times New Roman" w:cs="Times New Roman"/>
          <w:b/>
          <w:bCs/>
          <w:sz w:val="24"/>
          <w:szCs w:val="16"/>
          <w:lang w:val="en-US" w:eastAsia="en-GB" w:bidi="mr-IN"/>
        </w:rPr>
        <w:fldChar w:fldCharType="begin"/>
      </w:r>
      <w:r w:rsidRPr="00343138">
        <w:rPr>
          <w:rFonts w:ascii="Times New Roman" w:eastAsia="Times New Roman" w:hAnsi="Times New Roman" w:cs="Times New Roman"/>
          <w:b/>
          <w:bCs/>
          <w:sz w:val="24"/>
          <w:szCs w:val="16"/>
          <w:lang w:val="en-US" w:eastAsia="en-GB" w:bidi="mr-IN"/>
        </w:rPr>
        <w:instrText xml:space="preserve"> HYPERLINK "http://law.incometaxindia.gov.in/Directtaxlaws/cbdt/dta/ftn1A1_HUNGARY.htm" </w:instrText>
      </w:r>
      <w:r w:rsidRPr="00343138">
        <w:rPr>
          <w:rFonts w:ascii="Times New Roman" w:eastAsia="Times New Roman" w:hAnsi="Times New Roman" w:cs="Times New Roman"/>
          <w:b/>
          <w:bCs/>
          <w:sz w:val="24"/>
          <w:szCs w:val="16"/>
          <w:lang w:val="en-US" w:eastAsia="en-GB" w:bidi="mr-IN"/>
        </w:rPr>
        <w:fldChar w:fldCharType="separate"/>
      </w:r>
      <w:r w:rsidRPr="00343138">
        <w:rPr>
          <w:rFonts w:ascii="Times New Roman" w:eastAsia="Times New Roman" w:hAnsi="Times New Roman" w:cs="Times New Roman"/>
          <w:b/>
          <w:bCs/>
          <w:color w:val="0000FF"/>
          <w:sz w:val="24"/>
          <w:u w:val="single"/>
          <w:lang w:val="en-US" w:eastAsia="en-GB" w:bidi="mr-IN"/>
        </w:rPr>
        <w:t>*</w:t>
      </w:r>
      <w:r w:rsidRPr="00343138">
        <w:rPr>
          <w:rFonts w:ascii="Times New Roman" w:eastAsia="Times New Roman" w:hAnsi="Times New Roman" w:cs="Times New Roman"/>
          <w:b/>
          <w:bCs/>
          <w:sz w:val="24"/>
          <w:szCs w:val="16"/>
          <w:lang w:val="en-US" w:eastAsia="en-GB" w:bidi="mr-IN"/>
        </w:rPr>
        <w:fldChar w:fldCharType="end"/>
      </w:r>
    </w:p>
    <w:p w:rsidR="00343138" w:rsidRPr="00343138" w:rsidRDefault="00343138" w:rsidP="00343138">
      <w:pPr>
        <w:adjustRightInd w:val="0"/>
        <w:spacing w:after="60" w:line="240" w:lineRule="auto"/>
        <w:jc w:val="both"/>
        <w:rPr>
          <w:rFonts w:ascii="Times New Roman" w:eastAsia="Times New Roman" w:hAnsi="Times New Roman" w:cs="Times New Roman"/>
          <w:i/>
          <w:sz w:val="24"/>
          <w:szCs w:val="16"/>
          <w:lang w:val="en-US" w:eastAsia="en-GB" w:bidi="mr-IN"/>
        </w:rPr>
      </w:pPr>
      <w:r w:rsidRPr="00343138">
        <w:rPr>
          <w:rFonts w:ascii="Times New Roman" w:eastAsia="Times New Roman" w:hAnsi="Times New Roman" w:cs="Times New Roman"/>
          <w:i/>
          <w:sz w:val="24"/>
          <w:szCs w:val="16"/>
          <w:lang w:val="en-US" w:eastAsia="en-GB" w:bidi="mr-IN"/>
        </w:rPr>
        <w:t>Whereas the annexed Convention between the Government of the Republic of India and the Government of the Republic of Hungary for the avoidance of double taxation and the prevention of fiscal evasion with respect to taxes on income, has come into force on the 4th day of March, 2005, thirty days after the receipt of the later of the notifications by both the Contracting States to each other, under Article 28 of the said Convention, of the completion of the procedures required under their respective laws for the entry into force of this Convention.</w:t>
      </w:r>
    </w:p>
    <w:p w:rsidR="00343138" w:rsidRPr="00343138" w:rsidRDefault="00343138" w:rsidP="00343138">
      <w:pPr>
        <w:adjustRightInd w:val="0"/>
        <w:spacing w:after="60" w:line="240" w:lineRule="auto"/>
        <w:jc w:val="both"/>
        <w:rPr>
          <w:rFonts w:ascii="Times New Roman" w:eastAsia="Times New Roman" w:hAnsi="Times New Roman" w:cs="Times New Roman"/>
          <w:i/>
          <w:sz w:val="24"/>
          <w:szCs w:val="16"/>
          <w:lang w:val="en-US" w:eastAsia="en-GB" w:bidi="mr-IN"/>
        </w:rPr>
      </w:pPr>
      <w:r w:rsidRPr="00343138">
        <w:rPr>
          <w:rFonts w:ascii="Times New Roman" w:eastAsia="Times New Roman" w:hAnsi="Times New Roman" w:cs="Times New Roman"/>
          <w:i/>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343138">
            <w:rPr>
              <w:rFonts w:ascii="Times New Roman" w:eastAsia="Times New Roman" w:hAnsi="Times New Roman" w:cs="Times New Roman"/>
              <w:i/>
              <w:sz w:val="24"/>
              <w:szCs w:val="16"/>
              <w:lang w:val="en-US" w:eastAsia="en-GB" w:bidi="mr-IN"/>
            </w:rPr>
            <w:t>India</w:t>
          </w:r>
        </w:smartTag>
      </w:smartTag>
      <w:r w:rsidRPr="00343138">
        <w:rPr>
          <w:rFonts w:ascii="Times New Roman" w:eastAsia="Times New Roman" w:hAnsi="Times New Roman" w:cs="Times New Roman"/>
          <w:i/>
          <w:sz w:val="24"/>
          <w:szCs w:val="16"/>
          <w:lang w:val="en-US" w:eastAsia="en-GB" w:bidi="mr-IN"/>
        </w:rPr>
        <w:t>.</w:t>
      </w:r>
    </w:p>
    <w:p w:rsidR="00343138" w:rsidRPr="00343138" w:rsidRDefault="00343138" w:rsidP="00343138">
      <w:pPr>
        <w:adjustRightInd w:val="0"/>
        <w:spacing w:after="60" w:line="240" w:lineRule="auto"/>
        <w:ind w:left="720"/>
        <w:jc w:val="both"/>
        <w:rPr>
          <w:rFonts w:ascii="Times New Roman" w:eastAsia="Times New Roman" w:hAnsi="Times New Roman" w:cs="Times New Roman"/>
          <w:i/>
          <w:iCs/>
          <w:sz w:val="24"/>
          <w:szCs w:val="17"/>
          <w:lang w:val="en-US" w:eastAsia="en-GB" w:bidi="mr-IN"/>
        </w:rPr>
      </w:pPr>
      <w:r w:rsidRPr="00343138">
        <w:rPr>
          <w:rFonts w:ascii="Times New Roman" w:eastAsia="Times New Roman" w:hAnsi="Times New Roman" w:cs="Times New Roman"/>
          <w:b/>
          <w:bCs/>
          <w:sz w:val="24"/>
          <w:szCs w:val="17"/>
          <w:lang w:val="en-US" w:eastAsia="en-GB" w:bidi="mr-IN"/>
        </w:rPr>
        <w:t xml:space="preserve">Notification : </w:t>
      </w:r>
      <w:r w:rsidRPr="00343138">
        <w:rPr>
          <w:rFonts w:ascii="Times New Roman" w:eastAsia="Times New Roman" w:hAnsi="Times New Roman" w:cs="Times New Roman"/>
          <w:i/>
          <w:iCs/>
          <w:sz w:val="24"/>
          <w:szCs w:val="17"/>
          <w:lang w:val="en-US" w:eastAsia="en-GB" w:bidi="mr-IN"/>
        </w:rPr>
        <w:t>No. GSR 197(E), dated 31-3-2005.</w:t>
      </w:r>
    </w:p>
    <w:p w:rsidR="00343138" w:rsidRPr="00343138" w:rsidRDefault="00343138" w:rsidP="00343138">
      <w:pPr>
        <w:adjustRightInd w:val="0"/>
        <w:spacing w:before="120" w:after="60" w:line="240" w:lineRule="auto"/>
        <w:jc w:val="center"/>
        <w:rPr>
          <w:rFonts w:ascii="Times New Roman" w:eastAsia="Times New Roman" w:hAnsi="Times New Roman" w:cs="Times New Roman"/>
          <w:b/>
          <w:bCs/>
          <w:caps/>
          <w:sz w:val="24"/>
          <w:szCs w:val="14"/>
          <w:lang w:val="en-US" w:eastAsia="en-GB" w:bidi="mr-IN"/>
        </w:rPr>
      </w:pPr>
      <w:r w:rsidRPr="00343138">
        <w:rPr>
          <w:rFonts w:ascii="Times New Roman" w:eastAsia="Times New Roman" w:hAnsi="Times New Roman" w:cs="Times New Roman"/>
          <w:i/>
          <w:iCs/>
          <w:caps/>
          <w:sz w:val="24"/>
          <w:szCs w:val="14"/>
          <w:lang w:val="en-US" w:eastAsia="en-GB" w:bidi="mr-IN"/>
        </w:rPr>
        <w:t>Annexure</w:t>
      </w:r>
    </w:p>
    <w:p w:rsidR="00343138" w:rsidRPr="00343138" w:rsidRDefault="00343138" w:rsidP="00343138">
      <w:pPr>
        <w:adjustRightInd w:val="0"/>
        <w:spacing w:after="60" w:line="240" w:lineRule="auto"/>
        <w:jc w:val="center"/>
        <w:rPr>
          <w:rFonts w:ascii="Times New Roman" w:eastAsia="Times New Roman" w:hAnsi="Times New Roman" w:cs="Times New Roman"/>
          <w:caps/>
          <w:sz w:val="24"/>
          <w:szCs w:val="14"/>
          <w:lang w:val="en-US" w:eastAsia="en-GB" w:bidi="mr-IN"/>
        </w:rPr>
      </w:pPr>
      <w:r w:rsidRPr="00343138">
        <w:rPr>
          <w:rFonts w:ascii="Times New Roman" w:eastAsia="Times New Roman" w:hAnsi="Times New Roman" w:cs="Times New Roman"/>
          <w:caps/>
          <w:sz w:val="24"/>
          <w:szCs w:val="14"/>
          <w:lang w:val="en-US" w:eastAsia="en-GB" w:bidi="mr-IN"/>
        </w:rPr>
        <w:t>Convention Between the Republic of India and The Republic of Hungary For the Avoidance of Double Taxation and the Prevention of Fiscal Evasion with Respect to Taxes on Income</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The Republic of Hungary and the Republic of India desiring to conclude a Convention for the avoidance of double taxation and the prevention of fiscal evasion with respect to taxes on income and with a view to promoting economic cooperation between the two countries, have agreed as follows :</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b/>
          <w:bCs/>
          <w:sz w:val="24"/>
          <w:szCs w:val="14"/>
          <w:lang w:val="en-US" w:eastAsia="en-GB" w:bidi="mr-IN"/>
        </w:rPr>
        <w:t>PERSONAL SCOPE</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 : </w:t>
      </w:r>
      <w:r w:rsidRPr="00343138">
        <w:rPr>
          <w:rFonts w:ascii="Times New Roman" w:eastAsia="Times New Roman" w:hAnsi="Times New Roman" w:cs="Times New Roman"/>
          <w:b/>
          <w:bCs/>
          <w:caps/>
          <w:sz w:val="24"/>
          <w:szCs w:val="14"/>
          <w:lang w:val="en-US" w:eastAsia="en-GB" w:bidi="mr-IN"/>
        </w:rPr>
        <w:t>TAXES COVERED</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
        <w:smartTag w:uri="urn:schemas-microsoft-com:office:smarttags" w:element="PlaceName">
          <w:r w:rsidRPr="00343138">
            <w:rPr>
              <w:rFonts w:ascii="Times New Roman" w:eastAsia="Times New Roman" w:hAnsi="Times New Roman" w:cs="Times New Roman"/>
              <w:sz w:val="24"/>
              <w:szCs w:val="16"/>
              <w:lang w:val="en-US" w:eastAsia="en-GB" w:bidi="mr-IN"/>
            </w:rPr>
            <w:t>Contracting</w:t>
          </w:r>
        </w:smartTag>
        <w:r w:rsidRPr="0034313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43138">
            <w:rPr>
              <w:rFonts w:ascii="Times New Roman" w:eastAsia="Times New Roman" w:hAnsi="Times New Roman" w:cs="Times New Roman"/>
              <w:sz w:val="24"/>
              <w:szCs w:val="16"/>
              <w:lang w:val="en-US" w:eastAsia="en-GB" w:bidi="mr-IN"/>
            </w:rPr>
            <w:t>State</w:t>
          </w:r>
        </w:smartTag>
      </w:smartTag>
      <w:r w:rsidRPr="00343138">
        <w:rPr>
          <w:rFonts w:ascii="Times New Roman" w:eastAsia="Times New Roman" w:hAnsi="Times New Roman" w:cs="Times New Roman"/>
          <w:sz w:val="24"/>
          <w:szCs w:val="16"/>
          <w:lang w:val="en-US" w:eastAsia="en-GB" w:bidi="mr-IN"/>
        </w:rPr>
        <w:t>, irrespective of the manner in which they are levied.</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taxes on the total amount of wages or salaries paid by enterprises, as well as taxes on capital appreciation.</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343138">
            <w:rPr>
              <w:rFonts w:ascii="Times New Roman" w:eastAsia="Times New Roman" w:hAnsi="Times New Roman" w:cs="Times New Roman"/>
              <w:sz w:val="24"/>
              <w:szCs w:val="16"/>
              <w:lang w:val="en-US" w:eastAsia="en-GB" w:bidi="mr-IN"/>
            </w:rPr>
            <w:t>Hungary</w:t>
          </w:r>
        </w:smartTag>
      </w:smartTag>
      <w:r w:rsidRPr="00343138">
        <w:rPr>
          <w:rFonts w:ascii="Times New Roman" w:eastAsia="Times New Roman" w:hAnsi="Times New Roman" w:cs="Times New Roman"/>
          <w:sz w:val="24"/>
          <w:szCs w:val="16"/>
          <w:lang w:val="en-US" w:eastAsia="en-GB" w:bidi="mr-IN"/>
        </w:rPr>
        <w:t xml:space="preserve"> :</w:t>
      </w:r>
    </w:p>
    <w:p w:rsidR="00343138" w:rsidRPr="00343138" w:rsidRDefault="00343138" w:rsidP="0034313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income-tax on individuals;</w:t>
      </w:r>
    </w:p>
    <w:p w:rsidR="00343138" w:rsidRPr="00343138" w:rsidRDefault="00343138" w:rsidP="0034313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corporation tax;</w:t>
      </w:r>
    </w:p>
    <w:p w:rsidR="00343138" w:rsidRPr="00343138" w:rsidRDefault="00343138" w:rsidP="0034313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dividend tax;</w:t>
      </w:r>
    </w:p>
    <w:p w:rsidR="00343138" w:rsidRPr="00343138" w:rsidRDefault="00343138" w:rsidP="0034313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r>
      <w:r w:rsidRPr="00343138">
        <w:rPr>
          <w:rFonts w:ascii="Times New Roman" w:eastAsia="Times New Roman" w:hAnsi="Times New Roman" w:cs="Times New Roman"/>
          <w:sz w:val="24"/>
          <w:szCs w:val="16"/>
          <w:lang w:val="en-US" w:eastAsia="en-GB" w:bidi="mr-IN"/>
        </w:rPr>
        <w:tab/>
        <w:t>(hereinafter referred to as “Hungarian tax”);</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343138">
            <w:rPr>
              <w:rFonts w:ascii="Times New Roman" w:eastAsia="Times New Roman" w:hAnsi="Times New Roman" w:cs="Times New Roman"/>
              <w:sz w:val="24"/>
              <w:szCs w:val="16"/>
              <w:lang w:val="en-US" w:eastAsia="en-GB" w:bidi="mr-IN"/>
            </w:rPr>
            <w:t>India</w:t>
          </w:r>
        </w:smartTag>
      </w:smartTag>
      <w:r w:rsidRPr="00343138">
        <w:rPr>
          <w:rFonts w:ascii="Times New Roman" w:eastAsia="Times New Roman" w:hAnsi="Times New Roman" w:cs="Times New Roman"/>
          <w:sz w:val="24"/>
          <w:szCs w:val="16"/>
          <w:lang w:val="en-US" w:eastAsia="en-GB" w:bidi="mr-IN"/>
        </w:rPr>
        <w:t xml:space="preserve"> : the income-tax, including any surcharge thereon (hereinafter referred to as “Indian tax”).</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4.</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The Convention shall apply also to any identical or substantially similar taxes which are imposed after the date of signature of the Convention in addition to, or in place of, the existing taxes. The competent authorities of the Contracting States shall notify each other of any substantial changes which have been made in their respective taxation laws.</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Article 3</w:t>
      </w:r>
      <w:r w:rsidRPr="00343138">
        <w:rPr>
          <w:rFonts w:ascii="Times New Roman" w:eastAsia="Times New Roman" w:hAnsi="Times New Roman" w:cs="Times New Roman"/>
          <w:sz w:val="24"/>
          <w:szCs w:val="14"/>
          <w:lang w:val="en-US" w:eastAsia="en-GB" w:bidi="mr-IN"/>
        </w:rPr>
        <w:t xml:space="preserve"> : </w:t>
      </w:r>
      <w:r w:rsidRPr="00343138">
        <w:rPr>
          <w:rFonts w:ascii="Times New Roman" w:eastAsia="Times New Roman" w:hAnsi="Times New Roman" w:cs="Times New Roman"/>
          <w:b/>
          <w:bCs/>
          <w:sz w:val="24"/>
          <w:szCs w:val="14"/>
          <w:lang w:val="en-US" w:eastAsia="en-GB" w:bidi="mr-IN"/>
        </w:rPr>
        <w:t>GENERAL DEFINITIONS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For the purposes of this Convention, unless the context otherwise requires :</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lastRenderedPageBreak/>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“Hungary” when used in a geographical sense means the territory of the Republic of Hungary;</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c</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terms “Contracting State” and “the other Contracting State” mean Hungary or India, as the context requires;</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d</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e</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f</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terms “enterprise of a Contracting State” and “enterprise of the other Contracting State” means respectively an enterprise carried on by a resident of a Contracting State and an enterprise carried on by a resident of the other Contracting State;</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g</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h</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“competent authority” means :</w:t>
      </w:r>
    </w:p>
    <w:p w:rsidR="00343138" w:rsidRPr="00343138" w:rsidRDefault="00343138" w:rsidP="0034313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the case of Hungary, the Minister of Finance or his authorised representative;</w:t>
      </w:r>
    </w:p>
    <w:p w:rsidR="00343138" w:rsidRPr="00343138" w:rsidRDefault="00343138" w:rsidP="0034313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the case of India, the Central Government in the Ministry of Finance (Department of Revenue) or their authorised representative;</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“national” means :</w:t>
      </w:r>
    </w:p>
    <w:p w:rsidR="00343138" w:rsidRPr="00343138" w:rsidRDefault="00343138" w:rsidP="0034313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any individual possessing the nationality of a Contracting State;</w:t>
      </w:r>
    </w:p>
    <w:p w:rsidR="00343138" w:rsidRPr="00343138" w:rsidRDefault="00343138" w:rsidP="0034313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any legal person, partnership, association, company or other entity deriving its status as such from the laws in force in a Contracting State.</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j</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“fiscal year” means :</w:t>
      </w:r>
    </w:p>
    <w:p w:rsidR="00343138" w:rsidRPr="00343138" w:rsidRDefault="00343138" w:rsidP="0034313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the case of India, the financial year beginning on the first day of April;</w:t>
      </w:r>
    </w:p>
    <w:p w:rsidR="00343138" w:rsidRPr="00343138" w:rsidRDefault="00343138" w:rsidP="00343138">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the case of Hungary, the calendar year;</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k</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term “tax” means Indian tax or Hungarian tax, as the context requires, but shall not include any amount which is payable in respect of any default or omission in relation to the taxes to which this Convention applies or which represents a penalty or fine imposed relating to those taxes.</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sz w:val="24"/>
          <w:szCs w:val="16"/>
          <w:lang w:val="en-US" w:eastAsia="en-GB" w:bidi="mr-IN"/>
        </w:rPr>
        <w:t xml:space="preserve"> As regards the application of the Convention at any time by a Contracting State, any term not defined therein shall, unless the context otherwise requires, have the meaning that it has at that time under the law of that State for the purposes of the taxes to which the Convention applies, any meaning under the applicable tax laws of that State prevailing over a meaning given to the term under other laws of that State.</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Article 4</w:t>
      </w:r>
      <w:r w:rsidRPr="00343138">
        <w:rPr>
          <w:rFonts w:ascii="Times New Roman" w:eastAsia="Times New Roman" w:hAnsi="Times New Roman" w:cs="Times New Roman"/>
          <w:sz w:val="24"/>
          <w:szCs w:val="14"/>
          <w:lang w:val="en-US" w:eastAsia="en-GB" w:bidi="mr-IN"/>
        </w:rPr>
        <w:t xml:space="preserve"> : </w:t>
      </w:r>
      <w:r w:rsidRPr="00343138">
        <w:rPr>
          <w:rFonts w:ascii="Times New Roman" w:eastAsia="Times New Roman" w:hAnsi="Times New Roman" w:cs="Times New Roman"/>
          <w:b/>
          <w:bCs/>
          <w:sz w:val="24"/>
          <w:szCs w:val="14"/>
          <w:lang w:val="en-US" w:eastAsia="en-GB" w:bidi="mr-IN"/>
        </w:rPr>
        <w:t>RESIDENT</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place of incorporation or any other criterion of a similar nature, and also includes that State and any local authority thereof. This term, however, does not include any person who is liable to tax in that State in respect only of income from sources in that State.</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Where by reason of the provisions of paragraph 1 an individual is a resident of both Contracting States, then his status shall be determined as follows :</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lastRenderedPageBreak/>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c</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d</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Article 5</w:t>
      </w:r>
      <w:r w:rsidRPr="00343138">
        <w:rPr>
          <w:rFonts w:ascii="Times New Roman" w:eastAsia="Times New Roman" w:hAnsi="Times New Roman" w:cs="Times New Roman"/>
          <w:sz w:val="24"/>
          <w:szCs w:val="14"/>
          <w:lang w:val="en-US" w:eastAsia="en-GB" w:bidi="mr-IN"/>
        </w:rPr>
        <w:t xml:space="preserve"> : </w:t>
      </w:r>
      <w:r w:rsidRPr="00343138">
        <w:rPr>
          <w:rFonts w:ascii="Times New Roman" w:eastAsia="Times New Roman" w:hAnsi="Times New Roman" w:cs="Times New Roman"/>
          <w:b/>
          <w:bCs/>
          <w:sz w:val="24"/>
          <w:szCs w:val="14"/>
          <w:lang w:val="en-US" w:eastAsia="en-GB" w:bidi="mr-IN"/>
        </w:rPr>
        <w:t>PERMANENT ESTABLISHMENT</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The term “permanent establishment” includes especially :</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 place of management;</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 branch;</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c</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an office;</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d</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 factory;</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e</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 workshop; and</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f</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A building site or construction, installation or assembly project or supervisory activities in connection therewith constitute a permanent establishment only if such site, project or activity lasts more than nine months.</w:t>
      </w:r>
    </w:p>
    <w:p w:rsidR="00343138" w:rsidRPr="00343138" w:rsidRDefault="00343138" w:rsidP="00343138">
      <w:pPr>
        <w:adjustRightInd w:val="0"/>
        <w:spacing w:after="6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4.</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Notwithstanding the preceding provisions of this Article, the term “permanent establishment” shall be deemed not to include :</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c</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d</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e</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343138" w:rsidRPr="00343138" w:rsidRDefault="00343138" w:rsidP="0034313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f</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 to (</w:t>
      </w:r>
      <w:r w:rsidRPr="00343138">
        <w:rPr>
          <w:rFonts w:ascii="Times New Roman" w:eastAsia="Times New Roman" w:hAnsi="Times New Roman" w:cs="Times New Roman"/>
          <w:i/>
          <w:iCs/>
          <w:sz w:val="24"/>
          <w:szCs w:val="16"/>
          <w:lang w:val="en-US" w:eastAsia="en-GB" w:bidi="mr-IN"/>
        </w:rPr>
        <w:t>e</w:t>
      </w:r>
      <w:r w:rsidRPr="00343138">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343138" w:rsidRPr="00343138" w:rsidRDefault="00343138" w:rsidP="00343138">
      <w:pPr>
        <w:adjustRightInd w:val="0"/>
        <w:spacing w:after="5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lastRenderedPageBreak/>
        <w:t>5.</w:t>
      </w:r>
      <w:r w:rsidRPr="00343138">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6 applies - is acting on behalf of an enterprise of the other Contracting State, that enterprise shall be deemed to have a permanent establishment in the first-mentioned Contracting State in respect of any activities which that person undertakes for the enterprise, if such a person :</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343138" w:rsidRPr="00343138" w:rsidRDefault="00343138" w:rsidP="00343138">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c</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control, as that enterprise.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6.</w:t>
      </w:r>
      <w:r w:rsidRPr="00343138">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7.</w:t>
      </w:r>
      <w:r w:rsidRPr="00343138">
        <w:rPr>
          <w:rFonts w:ascii="Times New Roman" w:eastAsia="Times New Roman" w:hAnsi="Times New Roman" w:cs="Times New Roman"/>
          <w:sz w:val="24"/>
          <w:szCs w:val="16"/>
          <w:lang w:val="en-US" w:eastAsia="en-GB" w:bidi="mr-IN"/>
        </w:rPr>
        <w:t xml:space="preserve"> The fact that a company which is a resident of a Contracting State control or is controlled by a company which is a resident of the other Contracting State, or which carries on business in that other State (whether through a permanent establishment or otherwise), shall not of itself constitute either company permanent establishment of the other.</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6 </w:t>
      </w:r>
      <w:r w:rsidRPr="00343138">
        <w:rPr>
          <w:rFonts w:ascii="Times New Roman" w:eastAsia="Times New Roman" w:hAnsi="Times New Roman" w:cs="Times New Roman"/>
          <w:sz w:val="24"/>
          <w:szCs w:val="14"/>
          <w:lang w:val="en-US" w:eastAsia="en-GB" w:bidi="mr-IN"/>
        </w:rPr>
        <w:t xml:space="preserve">: </w:t>
      </w:r>
      <w:r w:rsidRPr="00343138">
        <w:rPr>
          <w:rFonts w:ascii="Times New Roman" w:eastAsia="Times New Roman" w:hAnsi="Times New Roman" w:cs="Times New Roman"/>
          <w:b/>
          <w:bCs/>
          <w:sz w:val="24"/>
          <w:szCs w:val="14"/>
          <w:lang w:val="en-US" w:eastAsia="en-GB" w:bidi="mr-IN"/>
        </w:rPr>
        <w:t>INCOME FROM IMMOVABLE PROPERTY</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4. </w:t>
      </w:r>
      <w:r w:rsidRPr="00343138">
        <w:rPr>
          <w:rFonts w:ascii="Times New Roman" w:eastAsia="Times New Roman" w:hAnsi="Times New Roman" w:cs="Times New Roman"/>
          <w:sz w:val="24"/>
          <w:szCs w:val="16"/>
          <w:lang w:val="en-US" w:eastAsia="en-GB" w:bidi="mr-IN"/>
        </w:rPr>
        <w:t>The provisions of paragraphs 1 and 3 shall also apply to the income from immovable property of an enterprise and to income from immovable property use for the performance of independent personal services.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Article 7</w:t>
      </w:r>
      <w:r w:rsidRPr="00343138">
        <w:rPr>
          <w:rFonts w:ascii="Times New Roman" w:eastAsia="Times New Roman" w:hAnsi="Times New Roman" w:cs="Times New Roman"/>
          <w:sz w:val="24"/>
          <w:szCs w:val="14"/>
          <w:lang w:val="en-US" w:eastAsia="en-GB" w:bidi="mr-IN"/>
        </w:rPr>
        <w:t xml:space="preserve"> : </w:t>
      </w:r>
      <w:r w:rsidRPr="00343138">
        <w:rPr>
          <w:rFonts w:ascii="Times New Roman" w:eastAsia="Times New Roman" w:hAnsi="Times New Roman" w:cs="Times New Roman"/>
          <w:b/>
          <w:bCs/>
          <w:sz w:val="24"/>
          <w:szCs w:val="14"/>
          <w:lang w:val="en-US" w:eastAsia="en-GB" w:bidi="mr-IN"/>
        </w:rPr>
        <w:t>BUSINESS PROFITS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w:t>
      </w:r>
      <w:r w:rsidRPr="00343138">
        <w:rPr>
          <w:rFonts w:ascii="Times New Roman" w:eastAsia="Times New Roman" w:hAnsi="Times New Roman" w:cs="Times New Roman"/>
          <w:sz w:val="24"/>
          <w:szCs w:val="16"/>
          <w:lang w:val="en-US" w:eastAsia="en-GB" w:bidi="mr-IN"/>
        </w:rPr>
        <w:lastRenderedPageBreak/>
        <w:t>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4.</w:t>
      </w:r>
      <w:r w:rsidRPr="00343138">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5.</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For the purposes of the preceding paragraphs, the profit to be attributed to the permanent establishment shall be determined by the same method year by year unless there is good and sufficient reason to the contrary.</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6.</w:t>
      </w:r>
      <w:r w:rsidRPr="00343138">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Article 8</w:t>
      </w:r>
      <w:r w:rsidRPr="00343138">
        <w:rPr>
          <w:rFonts w:ascii="Times New Roman" w:eastAsia="Times New Roman" w:hAnsi="Times New Roman" w:cs="Times New Roman"/>
          <w:sz w:val="24"/>
          <w:szCs w:val="14"/>
          <w:lang w:val="en-US" w:eastAsia="en-GB" w:bidi="mr-IN"/>
        </w:rPr>
        <w:t xml:space="preserve"> : </w:t>
      </w:r>
      <w:r w:rsidRPr="00343138">
        <w:rPr>
          <w:rFonts w:ascii="Times New Roman" w:eastAsia="Times New Roman" w:hAnsi="Times New Roman" w:cs="Times New Roman"/>
          <w:b/>
          <w:bCs/>
          <w:sz w:val="24"/>
          <w:szCs w:val="14"/>
          <w:lang w:val="en-US" w:eastAsia="en-GB" w:bidi="mr-IN"/>
        </w:rPr>
        <w:t>INTERNATIONAL TRANSPORT</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Profits derived by an enterprise of a Contracting State from the operation of ships or aircraft in international traffic shall be taxable only in that State.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The term “profit” shall include income derived by the enterprise from the use, maintenance or rental of containers operated in international traffic (including trailers, barges and related equipment for the transport of such containers) if such income is incidental to the profits of such enterprise from the operation of ships and aircraft in international traffic.</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sz w:val="24"/>
          <w:szCs w:val="16"/>
          <w:lang w:val="en-US" w:eastAsia="en-GB" w:bidi="mr-IN"/>
        </w:rPr>
        <w:t xml:space="preserve"> For the purposes of this Article, interest on bank accounts excluding term deposits earned on funds directly connected with the operation of ships or aircraft in international traffic shall be regarded as profits derived from the operation of such ships or aircraft, and the provisions of Article 11 shall not apply in relation to such interest.</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The provisions of paragraph 1 shall also apply to profits from the participation in a pool, a joint business or an international operating agency.</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9 : </w:t>
      </w:r>
      <w:r w:rsidRPr="00343138">
        <w:rPr>
          <w:rFonts w:ascii="Times New Roman" w:eastAsia="Times New Roman" w:hAnsi="Times New Roman" w:cs="Times New Roman"/>
          <w:b/>
          <w:bCs/>
          <w:caps/>
          <w:sz w:val="24"/>
          <w:szCs w:val="14"/>
          <w:lang w:val="en-US" w:eastAsia="en-GB" w:bidi="mr-IN"/>
        </w:rPr>
        <w:t>ASSOCIATED ENTERPRISES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Where</w:t>
      </w:r>
    </w:p>
    <w:p w:rsidR="00343138" w:rsidRPr="00343138" w:rsidRDefault="00343138" w:rsidP="00343138">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343138" w:rsidRPr="00343138" w:rsidRDefault="00343138" w:rsidP="00343138">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 xml:space="preserve">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w:t>
      </w:r>
      <w:r w:rsidRPr="00343138">
        <w:rPr>
          <w:rFonts w:ascii="Times New Roman" w:eastAsia="Times New Roman" w:hAnsi="Times New Roman" w:cs="Times New Roman"/>
          <w:sz w:val="24"/>
          <w:szCs w:val="16"/>
          <w:lang w:val="en-US" w:eastAsia="en-GB" w:bidi="mr-IN"/>
        </w:rPr>
        <w:lastRenderedPageBreak/>
        <w:t>of this Convention and the competent authorities of the Contracting States shall if necessary consult each other.</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10 : </w:t>
      </w:r>
      <w:r w:rsidRPr="00343138">
        <w:rPr>
          <w:rFonts w:ascii="Times New Roman" w:eastAsia="Times New Roman" w:hAnsi="Times New Roman" w:cs="Times New Roman"/>
          <w:b/>
          <w:bCs/>
          <w:caps/>
          <w:sz w:val="24"/>
          <w:szCs w:val="14"/>
          <w:lang w:val="en-US" w:eastAsia="en-GB" w:bidi="mr-IN"/>
        </w:rPr>
        <w:t>DIVIDENDS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State.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4.</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5. </w:t>
      </w:r>
      <w:r w:rsidRPr="00343138">
        <w:rPr>
          <w:rFonts w:ascii="Times New Roman" w:eastAsia="Times New Roman" w:hAnsi="Times New Roman" w:cs="Times New Roman"/>
          <w:sz w:val="24"/>
          <w:szCs w:val="16"/>
          <w:lang w:val="en-US" w:eastAsia="en-GB" w:bidi="mr-IN"/>
        </w:rPr>
        <w:t>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11 : </w:t>
      </w:r>
      <w:r w:rsidRPr="00343138">
        <w:rPr>
          <w:rFonts w:ascii="Times New Roman" w:eastAsia="Times New Roman" w:hAnsi="Times New Roman" w:cs="Times New Roman"/>
          <w:b/>
          <w:bCs/>
          <w:caps/>
          <w:sz w:val="24"/>
          <w:szCs w:val="14"/>
          <w:lang w:val="en-US" w:eastAsia="en-GB" w:bidi="mr-IN"/>
        </w:rPr>
        <w:t>INTEREST</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2.</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However, such interest may also be taxed in the Contracting State in which it arises and according to the laws of that State, but if the recipient is the beneficial owner of the interest the tax so charged shall not exceed 10 per cent of the gross amount of the interest. The competent authorities of the Contracting States shall by mutual agreement settle the mode of application of this limitation.</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3.</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Notwithstanding the provisions of paragraph 2, interest arising in a Contracting State shall be exempt from tax in that State provided it is derived and beneficially owned by :</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Central Bank of the other Contracting State; or</w:t>
      </w:r>
    </w:p>
    <w:p w:rsidR="00343138" w:rsidRPr="00343138" w:rsidRDefault="00343138" w:rsidP="00343138">
      <w:pPr>
        <w:tabs>
          <w:tab w:val="right" w:pos="360"/>
          <w:tab w:val="right" w:pos="840"/>
          <w:tab w:val="left" w:pos="960"/>
        </w:tabs>
        <w:adjustRightInd w:val="0"/>
        <w:spacing w:after="50" w:line="186" w:lineRule="atLeast"/>
        <w:ind w:left="960" w:hanging="96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Hungarian Exim Bank; or</w:t>
      </w:r>
    </w:p>
    <w:p w:rsidR="00343138" w:rsidRPr="00343138" w:rsidRDefault="00343138" w:rsidP="00343138">
      <w:pPr>
        <w:tabs>
          <w:tab w:val="right" w:pos="840"/>
          <w:tab w:val="left" w:pos="960"/>
        </w:tabs>
        <w:adjustRightInd w:val="0"/>
        <w:spacing w:after="50" w:line="186" w:lineRule="atLeast"/>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 resident of Hungary if the interest is paid in respect of a loan made, guaranteed or insured or a credit extended, guaranteed or insured by the Hungarian Exim Bank; or</w:t>
      </w:r>
    </w:p>
    <w:p w:rsidR="00343138" w:rsidRPr="00343138" w:rsidRDefault="00343138" w:rsidP="00343138">
      <w:pPr>
        <w:tabs>
          <w:tab w:val="right" w:pos="360"/>
          <w:tab w:val="right" w:pos="840"/>
          <w:tab w:val="left" w:pos="960"/>
        </w:tabs>
        <w:adjustRightInd w:val="0"/>
        <w:spacing w:after="50" w:line="186" w:lineRule="atLeast"/>
        <w:ind w:left="960" w:hanging="96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iv</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Export Import Bank of India (Exim Bank); or</w:t>
      </w:r>
    </w:p>
    <w:p w:rsidR="00343138" w:rsidRPr="00343138" w:rsidRDefault="00343138" w:rsidP="00343138">
      <w:pPr>
        <w:tabs>
          <w:tab w:val="right" w:pos="840"/>
          <w:tab w:val="left" w:pos="960"/>
        </w:tabs>
        <w:adjustRightInd w:val="0"/>
        <w:spacing w:after="50" w:line="186" w:lineRule="atLeast"/>
        <w:ind w:left="96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 resident of India if the interest is paid in respect of a loan made, guaranteed or insured or a credit extended, guaranteed or insured by the Export Import Bank of India (Exim Bank); or</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lastRenderedPageBreak/>
        <w:tab/>
        <w:t>(</w:t>
      </w:r>
      <w:r w:rsidRPr="00343138">
        <w:rPr>
          <w:rFonts w:ascii="Times New Roman" w:eastAsia="Times New Roman" w:hAnsi="Times New Roman" w:cs="Times New Roman"/>
          <w:i/>
          <w:iCs/>
          <w:sz w:val="24"/>
          <w:szCs w:val="16"/>
          <w:lang w:val="en-US" w:eastAsia="en-GB" w:bidi="mr-IN"/>
        </w:rPr>
        <w:t>v</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any other bank or Government financial institution that may be mutually agreed upon between the two Contracting States.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4.</w:t>
      </w:r>
      <w:r w:rsidRPr="0034313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form Government securities and income and bonds or debentures, including premiums and prizes attaching to such securities, bonds or debentures. Penalty charges for late payment shall not be regarded as interest for the purpose of this Article.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5. </w:t>
      </w:r>
      <w:r w:rsidRPr="00343138">
        <w:rPr>
          <w:rFonts w:ascii="Times New Roman" w:eastAsia="Times New Roman" w:hAnsi="Times New Roman" w:cs="Times New Roman"/>
          <w:sz w:val="24"/>
          <w:szCs w:val="16"/>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6. </w:t>
      </w:r>
      <w:r w:rsidRPr="00343138">
        <w:rPr>
          <w:rFonts w:ascii="Times New Roman" w:eastAsia="Times New Roman" w:hAnsi="Times New Roman" w:cs="Times New Roman"/>
          <w:sz w:val="24"/>
          <w:szCs w:val="16"/>
          <w:lang w:val="en-US" w:eastAsia="en-GB" w:bidi="mr-IN"/>
        </w:rPr>
        <w:t>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7. </w:t>
      </w:r>
      <w:r w:rsidRPr="00343138">
        <w:rPr>
          <w:rFonts w:ascii="Times New Roman" w:eastAsia="Times New Roman" w:hAnsi="Times New Roman" w:cs="Times New Roman"/>
          <w:sz w:val="24"/>
          <w:szCs w:val="16"/>
          <w:lang w:val="en-US" w:eastAsia="en-GB" w:bidi="mr-IN"/>
        </w:rPr>
        <w:t>Where, the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12 : </w:t>
      </w:r>
      <w:r w:rsidRPr="00343138">
        <w:rPr>
          <w:rFonts w:ascii="Times New Roman" w:eastAsia="Times New Roman" w:hAnsi="Times New Roman" w:cs="Times New Roman"/>
          <w:b/>
          <w:bCs/>
          <w:caps/>
          <w:sz w:val="24"/>
          <w:szCs w:val="14"/>
          <w:lang w:val="en-US" w:eastAsia="en-GB" w:bidi="mr-IN"/>
        </w:rPr>
        <w:t>ROYALTIES AND FEES FOR TECHNICAL SERVICES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Royalties or fees for technical services arising in a Contracting State and paid to a resident of the other Contracting State may be taxed in that other State.</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However, such royalties to a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and films or tapes for radio or television broadcasting, any patent, trade mark, design or model, plan, secret formula or process, or transmission by satellite, cable, optic fibre or similar technology, or for the use of, or the right to use, industrial, commercial, or scientific equipment, or for information concerning industrial, commercial or scientific experience.</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 The term “fees for technical services” means payment of any kind in consideration for the rendering of any managerial, technical or consultancy services including the provision of services by technical or other personnel but does not include payments for services mentioned in Articles 14 and 15 of this Convention.</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lastRenderedPageBreak/>
        <w:t xml:space="preserve">4. </w:t>
      </w:r>
      <w:r w:rsidRPr="00343138">
        <w:rPr>
          <w:rFonts w:ascii="Times New Roman" w:eastAsia="Times New Roman" w:hAnsi="Times New Roman" w:cs="Times New Roman"/>
          <w:sz w:val="24"/>
          <w:szCs w:val="16"/>
          <w:lang w:val="en-US" w:eastAsia="en-GB" w:bidi="mr-IN"/>
        </w:rPr>
        <w:t>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5. </w:t>
      </w:r>
      <w:r w:rsidRPr="00343138">
        <w:rPr>
          <w:rFonts w:ascii="Times New Roman" w:eastAsia="Times New Roman" w:hAnsi="Times New Roman" w:cs="Times New Roman"/>
          <w:sz w:val="24"/>
          <w:szCs w:val="16"/>
          <w:lang w:val="en-US" w:eastAsia="en-GB" w:bidi="mr-IN"/>
        </w:rPr>
        <w:t>Royalties or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6. </w:t>
      </w:r>
      <w:r w:rsidRPr="00343138">
        <w:rPr>
          <w:rFonts w:ascii="Times New Roman" w:eastAsia="Times New Roman" w:hAnsi="Times New Roman" w:cs="Times New Roman"/>
          <w:sz w:val="24"/>
          <w:szCs w:val="16"/>
          <w:lang w:val="en-US" w:eastAsia="en-GB" w:bidi="mr-IN"/>
        </w:rPr>
        <w:t>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13 : </w:t>
      </w:r>
      <w:r w:rsidRPr="00343138">
        <w:rPr>
          <w:rFonts w:ascii="Times New Roman" w:eastAsia="Times New Roman" w:hAnsi="Times New Roman" w:cs="Times New Roman"/>
          <w:b/>
          <w:bCs/>
          <w:caps/>
          <w:sz w:val="24"/>
          <w:szCs w:val="14"/>
          <w:lang w:val="en-US" w:eastAsia="en-GB" w:bidi="mr-IN"/>
        </w:rPr>
        <w:t>CAPITAL GAINS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Gains derived by a resident of a Contracting State from the alienation of immovable property referred to in Article 6 and situated in the other Contracting State may be taxed in that other State.</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Gains from the alienation of shares of the capital stock of a company the property of which consists directly or indirectly principally of immovable property situated in a Contracting State may be taxed in that State.</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Gains, other than those dealt with in paragraph 2 of this Article,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343138" w:rsidRPr="00343138" w:rsidRDefault="00343138" w:rsidP="00343138">
      <w:pPr>
        <w:adjustRightInd w:val="0"/>
        <w:spacing w:after="60" w:line="188"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4. </w:t>
      </w:r>
      <w:r w:rsidRPr="00343138">
        <w:rPr>
          <w:rFonts w:ascii="Times New Roman" w:eastAsia="Times New Roman" w:hAnsi="Times New Roman" w:cs="Times New Roman"/>
          <w:sz w:val="24"/>
          <w:szCs w:val="16"/>
          <w:lang w:val="en-US" w:eastAsia="en-GB" w:bidi="mr-IN"/>
        </w:rPr>
        <w:t>Gains derived by an enterprise of a Contracting State from the alienation of ships or aircrafts operated in international traffic or movable property pertaining to the operation of such ships, aircraft shall be taxable only in that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5. </w:t>
      </w:r>
      <w:r w:rsidRPr="00343138">
        <w:rPr>
          <w:rFonts w:ascii="Times New Roman" w:eastAsia="Times New Roman" w:hAnsi="Times New Roman" w:cs="Times New Roman"/>
          <w:sz w:val="24"/>
          <w:szCs w:val="16"/>
          <w:lang w:val="en-US" w:eastAsia="en-GB" w:bidi="mr-IN"/>
        </w:rPr>
        <w:t>Gains from the alienation of shares other than those mentioned in paragraph 2 in a company which is a resident of a Contracting State may be taxed in that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6. </w:t>
      </w:r>
      <w:r w:rsidRPr="00343138">
        <w:rPr>
          <w:rFonts w:ascii="Times New Roman" w:eastAsia="Times New Roman" w:hAnsi="Times New Roman" w:cs="Times New Roman"/>
          <w:sz w:val="24"/>
          <w:szCs w:val="16"/>
          <w:lang w:val="en-US" w:eastAsia="en-GB" w:bidi="mr-IN"/>
        </w:rPr>
        <w:t>Gains from the alienation of any property other than that referred to in the preceding paragraphs of this Article shall be taxable only in the Contracting State of which the alienator is a resident.</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14 : </w:t>
      </w:r>
      <w:r w:rsidRPr="00343138">
        <w:rPr>
          <w:rFonts w:ascii="Times New Roman" w:eastAsia="Times New Roman" w:hAnsi="Times New Roman" w:cs="Times New Roman"/>
          <w:b/>
          <w:bCs/>
          <w:caps/>
          <w:sz w:val="24"/>
          <w:szCs w:val="14"/>
          <w:lang w:val="en-US" w:eastAsia="en-GB" w:bidi="mr-IN"/>
        </w:rPr>
        <w:t>INDEPENDENT PERSONAL SERVICES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1. </w:t>
      </w:r>
      <w:r w:rsidRPr="00343138">
        <w:rPr>
          <w:rFonts w:ascii="Times New Roman" w:eastAsia="Times New Roman" w:hAnsi="Times New Roman" w:cs="Times New Roman"/>
          <w:sz w:val="24"/>
          <w:szCs w:val="16"/>
          <w:lang w:val="en-US" w:eastAsia="en-GB" w:bidi="mr-IN"/>
        </w:rPr>
        <w:t xml:space="preserve">Income derived by a resident of a Contracting State in respect of professional services or other activities of an </w:t>
      </w:r>
      <w:r w:rsidRPr="00343138">
        <w:rPr>
          <w:rFonts w:ascii="Times New Roman" w:eastAsia="Times New Roman" w:hAnsi="Times New Roman" w:cs="Times New Roman"/>
          <w:sz w:val="24"/>
          <w:szCs w:val="16"/>
          <w:lang w:val="en-US" w:eastAsia="en-GB" w:bidi="mr-IN"/>
        </w:rPr>
        <w:lastRenderedPageBreak/>
        <w:t>independent character shall be taxable only in that State except in the following circumstances, when such income may also be taxed in the other Contracting State :</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if his stay in the other State is for a period or periods aggregating 183 days or more in any 12-month period commencing or ending in the fiscal year concerned; in that case, only so much of the income as is derived from his activities performed in that other State may be taxed in that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The term “professional services” includes especially independent scientific, literary, artistic, educational or teaching activities as well as the independent activities of physicians, lawyers, engineers, architects, surgeons, dentists and accountants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15 : </w:t>
      </w:r>
      <w:r w:rsidRPr="00343138">
        <w:rPr>
          <w:rFonts w:ascii="Times New Roman" w:eastAsia="Times New Roman" w:hAnsi="Times New Roman" w:cs="Times New Roman"/>
          <w:b/>
          <w:bCs/>
          <w:caps/>
          <w:sz w:val="24"/>
          <w:szCs w:val="14"/>
          <w:lang w:val="en-US" w:eastAsia="en-GB" w:bidi="mr-IN"/>
        </w:rPr>
        <w:t>DEPENDENT PERSONAL SERVICES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1. </w:t>
      </w:r>
      <w:r w:rsidRPr="00343138">
        <w:rPr>
          <w:rFonts w:ascii="Times New Roman" w:eastAsia="Times New Roman" w:hAnsi="Times New Roman" w:cs="Times New Roman"/>
          <w:sz w:val="24"/>
          <w:szCs w:val="16"/>
          <w:lang w:val="en-US" w:eastAsia="en-GB" w:bidi="mr-IN"/>
        </w:rPr>
        <w:t>Subject to the provisions of Articles 16, 18, 19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Notwithstanding the provisions of paragraph 1, remuneration derived by a resident of a Contracting State in respect of an employment exercised in the other Contracting State shall be taxable only in the first-mentioned State if :</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twelve-month period commencing or ending in the fiscal year concerned, and</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c</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 xml:space="preserve">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343138">
            <w:rPr>
              <w:rFonts w:ascii="Times New Roman" w:eastAsia="Times New Roman" w:hAnsi="Times New Roman" w:cs="Times New Roman"/>
              <w:sz w:val="24"/>
              <w:szCs w:val="16"/>
              <w:lang w:val="en-US" w:eastAsia="en-GB" w:bidi="mr-IN"/>
            </w:rPr>
            <w:t>Contracting</w:t>
          </w:r>
        </w:smartTag>
        <w:r w:rsidRPr="0034313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43138">
            <w:rPr>
              <w:rFonts w:ascii="Times New Roman" w:eastAsia="Times New Roman" w:hAnsi="Times New Roman" w:cs="Times New Roman"/>
              <w:sz w:val="24"/>
              <w:szCs w:val="16"/>
              <w:lang w:val="en-US" w:eastAsia="en-GB" w:bidi="mr-IN"/>
            </w:rPr>
            <w:t>State</w:t>
          </w:r>
        </w:smartTag>
      </w:smartTag>
      <w:r w:rsidRPr="00343138">
        <w:rPr>
          <w:rFonts w:ascii="Times New Roman" w:eastAsia="Times New Roman" w:hAnsi="Times New Roman" w:cs="Times New Roman"/>
          <w:sz w:val="24"/>
          <w:szCs w:val="16"/>
          <w:lang w:val="en-US" w:eastAsia="en-GB" w:bidi="mr-IN"/>
        </w:rPr>
        <w:t xml:space="preserve"> may be taxed in that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16 : </w:t>
      </w:r>
      <w:r w:rsidRPr="00343138">
        <w:rPr>
          <w:rFonts w:ascii="Times New Roman" w:eastAsia="Times New Roman" w:hAnsi="Times New Roman" w:cs="Times New Roman"/>
          <w:b/>
          <w:bCs/>
          <w:caps/>
          <w:sz w:val="24"/>
          <w:szCs w:val="14"/>
          <w:lang w:val="en-US" w:eastAsia="en-GB" w:bidi="mr-IN"/>
        </w:rPr>
        <w:t>DIRECTORS’ FEES</w:t>
      </w:r>
      <w:r w:rsidRPr="00343138">
        <w:rPr>
          <w:rFonts w:ascii="Times New Roman" w:eastAsia="Times New Roman" w:hAnsi="Times New Roman" w:cs="Times New Roman"/>
          <w:b/>
          <w:bCs/>
          <w:sz w:val="24"/>
          <w:szCs w:val="14"/>
          <w:lang w:val="en-US" w:eastAsia="en-GB" w:bidi="mr-IN"/>
        </w:rPr>
        <w:t xml:space="preserve"> </w:t>
      </w:r>
      <w:r w:rsidRPr="00343138">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be taxed in that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17 : </w:t>
      </w:r>
      <w:r w:rsidRPr="00343138">
        <w:rPr>
          <w:rFonts w:ascii="Times New Roman" w:eastAsia="Times New Roman" w:hAnsi="Times New Roman" w:cs="Times New Roman"/>
          <w:b/>
          <w:bCs/>
          <w:caps/>
          <w:sz w:val="24"/>
          <w:szCs w:val="14"/>
          <w:lang w:val="en-US" w:eastAsia="en-GB" w:bidi="mr-IN"/>
        </w:rPr>
        <w:t>ARTISTES AND SPORTSPERSON</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Notwithstanding the provisions of Articles 7,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 xml:space="preserve">Notwithstanding the provisions of paragraphs 1 and 2 of this Article, income mentioned in this Article shall be exempt from tax in the Contracting State in which the activity of the entertainer or sportsperson is exercised provided that this activity is supported in a considerable part out of public funds of this State or of the other State or the activity is exercised under a cultural agreement between the Contracting States. In such a case, the </w:t>
      </w:r>
      <w:r w:rsidRPr="00343138">
        <w:rPr>
          <w:rFonts w:ascii="Times New Roman" w:eastAsia="Times New Roman" w:hAnsi="Times New Roman" w:cs="Times New Roman"/>
          <w:sz w:val="24"/>
          <w:szCs w:val="16"/>
          <w:lang w:val="en-US" w:eastAsia="en-GB" w:bidi="mr-IN"/>
        </w:rPr>
        <w:lastRenderedPageBreak/>
        <w:t>income is taxable only in the Contracting State in which the artiste or the sportsperson is a resident.</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18 : </w:t>
      </w:r>
      <w:r w:rsidRPr="00343138">
        <w:rPr>
          <w:rFonts w:ascii="Times New Roman" w:eastAsia="Times New Roman" w:hAnsi="Times New Roman" w:cs="Times New Roman"/>
          <w:b/>
          <w:bCs/>
          <w:caps/>
          <w:sz w:val="24"/>
          <w:szCs w:val="14"/>
          <w:lang w:val="en-US" w:eastAsia="en-GB" w:bidi="mr-IN"/>
        </w:rPr>
        <w:t>PENSIONS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Pensions and other similar remuneration paid to a resident of a Contracting State in consideration of past employment shall be taxable only in that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Notwithstanding the provisions of the paragraph 1, pensions and other similar remunerations paid under the compulsory pension system of Hungary to a resident of India in consideration of past employment shall be taxable only in Hungary.</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Notwithstanding the provisions of paragraph 1 any pension paid by, or out of funds created by India or a political sub-division, or a local authority thereof to a resident of Hungary in consideration of past employment shall be taxable only in India.</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19 : </w:t>
      </w:r>
      <w:r w:rsidRPr="00343138">
        <w:rPr>
          <w:rFonts w:ascii="Times New Roman" w:eastAsia="Times New Roman" w:hAnsi="Times New Roman" w:cs="Times New Roman"/>
          <w:b/>
          <w:bCs/>
          <w:caps/>
          <w:sz w:val="24"/>
          <w:szCs w:val="14"/>
          <w:lang w:val="en-US" w:eastAsia="en-GB" w:bidi="mr-IN"/>
        </w:rPr>
        <w:t>GOVERNMENT SERVICE</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is a national of that State; or</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ii</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The provisions of Articles 15, 16, 17 and 18 shall apply to remuneration and pensions in respect of services rendered in connection with a business carried on by a Contracting State or a political sub-division or a local authority thereof.</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20 : </w:t>
      </w:r>
      <w:r w:rsidRPr="00343138">
        <w:rPr>
          <w:rFonts w:ascii="Times New Roman" w:eastAsia="Times New Roman" w:hAnsi="Times New Roman" w:cs="Times New Roman"/>
          <w:b/>
          <w:bCs/>
          <w:caps/>
          <w:sz w:val="24"/>
          <w:szCs w:val="14"/>
          <w:lang w:val="en-US" w:eastAsia="en-GB" w:bidi="mr-IN"/>
        </w:rPr>
        <w:t>STUDENTS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 xml:space="preserve">payments made to him by persons residing outside that other State for the purposes of his maintenance, education or training; and </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remuneration which he derives from an employment which he exercises in the other Contracting State if the employment is a requirement of his studies or apprenticeship.</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The benefits of this Article shall extend only for such period of time as may be reasonable or customarily required to complete the education or training undertaken, but in no event shall any individual have the benefits of this Article, for more than seven consecutive years from the date of his first arrival in that other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21 : </w:t>
      </w:r>
      <w:r w:rsidRPr="00343138">
        <w:rPr>
          <w:rFonts w:ascii="Times New Roman" w:eastAsia="Times New Roman" w:hAnsi="Times New Roman" w:cs="Times New Roman"/>
          <w:b/>
          <w:bCs/>
          <w:caps/>
          <w:sz w:val="24"/>
          <w:szCs w:val="14"/>
          <w:lang w:val="en-US" w:eastAsia="en-GB" w:bidi="mr-IN"/>
        </w:rPr>
        <w:t>PROFESSORS AND TEACHERS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A professor or teacher who visits one of the Contracting States for a period not exceeding two years for the sole purpose of teaching or carrying out advanced study (including research) at a university, college or other approved institution in that Contracting State and who was immediately before that visit a resident of the other Contracting State shall be exempt from tax in the first-mentioned Contracting State on any remuneration for such teaching or research for a period not exceeding two years from the date he first visits that Contracting State for such purpose.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The preceding provisions of this Article shall not apply to remuneration which a professor or teacher receives for conducting research if the research is undertaken primarily for the private benefit of a specific person or persons.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For the purposes of paragraph 1 “approved institution” means an institution which has been approved in this regard by the competent authority of the concerned State. The Competent Authority of a Contracting State approving the institution shall intimate the name of the institution so approved to the Competent Authority of the other Contracting State.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lastRenderedPageBreak/>
        <w:t xml:space="preserve">Article 22 : </w:t>
      </w:r>
      <w:r w:rsidRPr="00343138">
        <w:rPr>
          <w:rFonts w:ascii="Times New Roman" w:eastAsia="Times New Roman" w:hAnsi="Times New Roman" w:cs="Times New Roman"/>
          <w:b/>
          <w:bCs/>
          <w:caps/>
          <w:sz w:val="24"/>
          <w:szCs w:val="14"/>
          <w:lang w:val="en-US" w:eastAsia="en-GB" w:bidi="mr-IN"/>
        </w:rPr>
        <w:t>OTHER INCOME</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1.</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Items of income of a resident of a Contracting State wherever arising, not dealt with in the foregoing Articles of this Convention shall be taxable only in that State.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The provisions of paragraph 1 shall not apply to income, other than income from immovable property as defined in paragraph 2 of Article 6, if the beneficial owner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23 : </w:t>
      </w:r>
      <w:r w:rsidRPr="00343138">
        <w:rPr>
          <w:rFonts w:ascii="Times New Roman" w:eastAsia="Times New Roman" w:hAnsi="Times New Roman" w:cs="Times New Roman"/>
          <w:b/>
          <w:bCs/>
          <w:caps/>
          <w:sz w:val="24"/>
          <w:szCs w:val="14"/>
          <w:lang w:val="en-US" w:eastAsia="en-GB" w:bidi="mr-IN"/>
        </w:rPr>
        <w:t>ELIMINATION OF DOUBLE TAXATION</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In Hungary double taxation shall be eliminated as follows:</w:t>
      </w:r>
    </w:p>
    <w:p w:rsidR="00343138" w:rsidRPr="00343138" w:rsidRDefault="00343138" w:rsidP="00343138">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Where a resident of Hungary derives income which, in accordance with the provisions of this Convention may be taxed in India, Hungary shall, subject to the provisions of sub-paragraph (</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 exempt such income from tax.</w:t>
      </w:r>
    </w:p>
    <w:p w:rsidR="00343138" w:rsidRPr="00343138" w:rsidRDefault="00343138" w:rsidP="00343138">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Where a resident of Hungary derives items of income which, in accordance with the provisions of Articles 10, 11 and 12 may be taxed in India, Hungary shall allow as a deduction from the tax on the income of that resident an amount equal to the tax paid in India. Such deduction shall not, however, exceed that part of the tax, as computed before the deduction is given which is attributable to such items of income which may be taxed in India.</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In the case of India double taxation shall be eliminated as follows:</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Where a resident of India derives income which, in accordance with the provisions of this Convention, may be taxed in Hungary, India shall allow as a deduction from the tax on the income of that resident an amount equal to the income-tax paid in Hungary whether directly or by deduction at source. Such amount shall not however exceed that part of the income-tax, as computed before the deduction is given, which is attributable to the income which may be taxed in Hungary.</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Where in accordance with any provisions of this Convention income derived by a resident of a Contracting State is exempt from tax in that State, such State may nevertheless, in calculating the amount of tax on the remaining income of such resident, take into account the exempted income.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24 : </w:t>
      </w:r>
      <w:r w:rsidRPr="00343138">
        <w:rPr>
          <w:rFonts w:ascii="Times New Roman" w:eastAsia="Times New Roman" w:hAnsi="Times New Roman" w:cs="Times New Roman"/>
          <w:b/>
          <w:bCs/>
          <w:caps/>
          <w:sz w:val="24"/>
          <w:szCs w:val="14"/>
          <w:lang w:val="en-US" w:eastAsia="en-GB" w:bidi="mr-IN"/>
        </w:rPr>
        <w:t>NON-DISCRIMINATION</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 xml:space="preserve">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w:t>
      </w:r>
      <w:r w:rsidRPr="00343138">
        <w:rPr>
          <w:rFonts w:ascii="Times New Roman" w:eastAsia="Times New Roman" w:hAnsi="Times New Roman" w:cs="Times New Roman"/>
          <w:sz w:val="24"/>
          <w:szCs w:val="16"/>
          <w:lang w:val="en-US" w:eastAsia="en-GB" w:bidi="mr-IN"/>
        </w:rPr>
        <w:lastRenderedPageBreak/>
        <w:t>other Contracting State any personal allowances, reliefs and reductions for taxation purposes on account of civil status or family responsibilities which it grants to its own residents.</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Except where the provisions of paragraph 1 of Article 9, paragraph 4 of Article 11, or paragraph 4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4. </w:t>
      </w:r>
      <w:r w:rsidRPr="00343138">
        <w:rPr>
          <w:rFonts w:ascii="Times New Roman" w:eastAsia="Times New Roman" w:hAnsi="Times New Roman" w:cs="Times New Roman"/>
          <w:sz w:val="24"/>
          <w:szCs w:val="16"/>
          <w:lang w:val="en-US" w:eastAsia="en-GB" w:bidi="mr-IN"/>
        </w:rPr>
        <w:t>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more burdensome than the taxation and connected requirements to which other similar enterprises of the first-mentioned State are or may be subjected.</w:t>
      </w:r>
    </w:p>
    <w:p w:rsidR="00343138" w:rsidRPr="00343138" w:rsidRDefault="00343138" w:rsidP="00343138">
      <w:pPr>
        <w:adjustRightInd w:val="0"/>
        <w:spacing w:after="6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5. </w:t>
      </w:r>
      <w:r w:rsidRPr="00343138">
        <w:rPr>
          <w:rFonts w:ascii="Times New Roman" w:eastAsia="Times New Roman" w:hAnsi="Times New Roman" w:cs="Times New Roman"/>
          <w:sz w:val="24"/>
          <w:szCs w:val="16"/>
          <w:lang w:val="en-US" w:eastAsia="en-GB" w:bidi="mr-IN"/>
        </w:rPr>
        <w:t>The provisions of this Article shall, notwithstanding the provisions of Article 2, apply to taxes of every kind and description.</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25 : </w:t>
      </w:r>
      <w:r w:rsidRPr="00343138">
        <w:rPr>
          <w:rFonts w:ascii="Times New Roman" w:eastAsia="Times New Roman" w:hAnsi="Times New Roman" w:cs="Times New Roman"/>
          <w:b/>
          <w:bCs/>
          <w:caps/>
          <w:sz w:val="24"/>
          <w:szCs w:val="14"/>
          <w:lang w:val="en-US" w:eastAsia="en-GB" w:bidi="mr-IN"/>
        </w:rPr>
        <w:t>MUTUAL AGREEMENT PROCEDURE</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 limits in the domestic law of the Contracting States.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4. </w:t>
      </w:r>
      <w:r w:rsidRPr="00343138">
        <w:rPr>
          <w:rFonts w:ascii="Times New Roman" w:eastAsia="Times New Roman" w:hAnsi="Times New Roman" w:cs="Times New Roman"/>
          <w:sz w:val="24"/>
          <w:szCs w:val="16"/>
          <w:lang w:val="en-US" w:eastAsia="en-GB" w:bidi="mr-IN"/>
        </w:rPr>
        <w:t>The competent authorities of the Contracting States may communicate with each other directly for the purpose of reaching an agreement in the sense of the preceding paragraphs.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26 : </w:t>
      </w:r>
      <w:r w:rsidRPr="00343138">
        <w:rPr>
          <w:rFonts w:ascii="Times New Roman" w:eastAsia="Times New Roman" w:hAnsi="Times New Roman" w:cs="Times New Roman"/>
          <w:b/>
          <w:bCs/>
          <w:caps/>
          <w:sz w:val="24"/>
          <w:szCs w:val="14"/>
          <w:lang w:val="en-US" w:eastAsia="en-GB" w:bidi="mr-IN"/>
        </w:rPr>
        <w:t>EXCHANGE OF INFORMATION</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The exchange of information is not restricted by Article 1. Any information so received by a Contracting State shall be treated as secret in the same manner as information obtained under the domestic laws of that State and shall be disclosed only to persons of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In no case shall the provisions of paragraph 1 be construed so as to impose on a Contracting State the obligation:</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lastRenderedPageBreak/>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to supply information (including documents) which are not obtainable under the laws or in the normal course of the administration of that or of the other Contracting State;</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c</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w:t>
      </w:r>
      <w:r w:rsidRPr="00343138">
        <w:rPr>
          <w:rFonts w:ascii="Times New Roman" w:eastAsia="Times New Roman" w:hAnsi="Times New Roman" w:cs="Times New Roman"/>
          <w:i/>
          <w:sz w:val="24"/>
          <w:szCs w:val="16"/>
          <w:lang w:val="en-US" w:eastAsia="en-GB" w:bidi="mr-IN"/>
        </w:rPr>
        <w:t>ordre public</w:t>
      </w:r>
      <w:r w:rsidRPr="00343138">
        <w:rPr>
          <w:rFonts w:ascii="Times New Roman" w:eastAsia="Times New Roman" w:hAnsi="Times New Roman" w:cs="Times New Roman"/>
          <w:sz w:val="24"/>
          <w:szCs w:val="16"/>
          <w:lang w:val="en-US" w:eastAsia="en-GB" w:bidi="mr-IN"/>
        </w:rPr>
        <w:t>).</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Article 27</w:t>
      </w:r>
      <w:r w:rsidRPr="00343138">
        <w:rPr>
          <w:rFonts w:ascii="Times New Roman" w:eastAsia="Times New Roman" w:hAnsi="Times New Roman" w:cs="Times New Roman"/>
          <w:sz w:val="24"/>
          <w:szCs w:val="14"/>
          <w:lang w:val="en-US" w:eastAsia="en-GB" w:bidi="mr-IN"/>
        </w:rPr>
        <w:t xml:space="preserve"> : </w:t>
      </w:r>
      <w:r w:rsidRPr="00343138">
        <w:rPr>
          <w:rFonts w:ascii="Times New Roman" w:eastAsia="Times New Roman" w:hAnsi="Times New Roman" w:cs="Times New Roman"/>
          <w:b/>
          <w:bCs/>
          <w:sz w:val="24"/>
          <w:szCs w:val="14"/>
          <w:lang w:val="en-US" w:eastAsia="en-GB" w:bidi="mr-IN"/>
        </w:rPr>
        <w:t>DIPLOMATIC AGENTS AND CONSULAR OFFICERS</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Nothing in this Convention shall affect the fiscal privileges of diplomatic agents or consular officers under the general rules of international law or under the provisions of special agreements.</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28 : </w:t>
      </w:r>
      <w:r w:rsidRPr="00343138">
        <w:rPr>
          <w:rFonts w:ascii="Times New Roman" w:eastAsia="Times New Roman" w:hAnsi="Times New Roman" w:cs="Times New Roman"/>
          <w:b/>
          <w:bCs/>
          <w:caps/>
          <w:sz w:val="24"/>
          <w:szCs w:val="14"/>
          <w:lang w:val="en-US" w:eastAsia="en-GB" w:bidi="mr-IN"/>
        </w:rPr>
        <w:t>ENTRY INTO FORCE</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xml:space="preserve">- </w:t>
      </w:r>
      <w:r w:rsidRPr="00343138">
        <w:rPr>
          <w:rFonts w:ascii="Times New Roman" w:eastAsia="Times New Roman" w:hAnsi="Times New Roman" w:cs="Times New Roman"/>
          <w:i/>
          <w:iCs/>
          <w:sz w:val="24"/>
          <w:szCs w:val="16"/>
          <w:lang w:val="en-US" w:eastAsia="en-GB" w:bidi="mr-IN"/>
        </w:rPr>
        <w:t xml:space="preserve">1. </w:t>
      </w:r>
      <w:r w:rsidRPr="00343138">
        <w:rPr>
          <w:rFonts w:ascii="Times New Roman" w:eastAsia="Times New Roman" w:hAnsi="Times New Roman" w:cs="Times New Roman"/>
          <w:sz w:val="24"/>
          <w:szCs w:val="16"/>
          <w:lang w:val="en-US" w:eastAsia="en-GB" w:bidi="mr-IN"/>
        </w:rPr>
        <w:t>The Contracting States shall notify each other in writing, through diplomatic channels, the completion of the procedure required by the respective laws for the entry into force of this Convention.</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2. </w:t>
      </w:r>
      <w:r w:rsidRPr="00343138">
        <w:rPr>
          <w:rFonts w:ascii="Times New Roman" w:eastAsia="Times New Roman" w:hAnsi="Times New Roman" w:cs="Times New Roman"/>
          <w:sz w:val="24"/>
          <w:szCs w:val="16"/>
          <w:lang w:val="en-US" w:eastAsia="en-GB" w:bidi="mr-IN"/>
        </w:rPr>
        <w:t>This Convention shall enter into force thirty days after the receipt of the later of the notifications referred to in paragraph 1 of this Article.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3. </w:t>
      </w:r>
      <w:r w:rsidRPr="00343138">
        <w:rPr>
          <w:rFonts w:ascii="Times New Roman" w:eastAsia="Times New Roman" w:hAnsi="Times New Roman" w:cs="Times New Roman"/>
          <w:sz w:val="24"/>
          <w:szCs w:val="16"/>
          <w:lang w:val="en-US" w:eastAsia="en-GB" w:bidi="mr-IN"/>
        </w:rPr>
        <w:t>The provisions of this Convention shall have effect:</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Convention enters into force; and</w:t>
      </w:r>
    </w:p>
    <w:p w:rsidR="00343138" w:rsidRPr="00343138" w:rsidRDefault="00343138" w:rsidP="00343138">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Hungary: in respect of income arising in any fiscal year beginning on or after the first day of January next following the calendar year in which the Convention enters into force.</w:t>
      </w:r>
    </w:p>
    <w:p w:rsidR="00343138" w:rsidRPr="00343138" w:rsidRDefault="00343138" w:rsidP="00343138">
      <w:pPr>
        <w:adjustRightInd w:val="0"/>
        <w:spacing w:after="50" w:line="186"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4. </w:t>
      </w:r>
      <w:r w:rsidRPr="00343138">
        <w:rPr>
          <w:rFonts w:ascii="Times New Roman" w:eastAsia="Times New Roman" w:hAnsi="Times New Roman" w:cs="Times New Roman"/>
          <w:sz w:val="24"/>
          <w:szCs w:val="16"/>
          <w:lang w:val="en-US" w:eastAsia="en-GB" w:bidi="mr-IN"/>
        </w:rPr>
        <w:t>The Convention between the Government of the People’s Republic of Hungary and the Government of the Republic of India for avoidance of double taxation with respect to taxes on income signed at New Delhi on 30th October, 1986 and the Protocol thereto signed on the same date shall cease to have effect when the provisions of this Convention become effective in accordance with the provisions of paragraph 3.</w:t>
      </w:r>
    </w:p>
    <w:p w:rsidR="00343138" w:rsidRPr="00343138" w:rsidRDefault="00343138" w:rsidP="00343138">
      <w:pPr>
        <w:adjustRightInd w:val="0"/>
        <w:spacing w:after="40" w:line="184" w:lineRule="atLeast"/>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caps/>
          <w:sz w:val="24"/>
          <w:szCs w:val="14"/>
          <w:lang w:val="en-US" w:eastAsia="en-GB" w:bidi="mr-IN"/>
        </w:rPr>
        <w:t xml:space="preserve">Article 29 </w:t>
      </w:r>
      <w:r w:rsidRPr="00343138">
        <w:rPr>
          <w:rFonts w:ascii="Times New Roman" w:eastAsia="Times New Roman" w:hAnsi="Times New Roman" w:cs="Times New Roman"/>
          <w:sz w:val="24"/>
          <w:szCs w:val="14"/>
          <w:lang w:val="en-US" w:eastAsia="en-GB" w:bidi="mr-IN"/>
        </w:rPr>
        <w:t xml:space="preserve">: </w:t>
      </w:r>
      <w:r w:rsidRPr="00343138">
        <w:rPr>
          <w:rFonts w:ascii="Times New Roman" w:eastAsia="Times New Roman" w:hAnsi="Times New Roman" w:cs="Times New Roman"/>
          <w:b/>
          <w:bCs/>
          <w:sz w:val="24"/>
          <w:szCs w:val="14"/>
          <w:lang w:val="en-US" w:eastAsia="en-GB" w:bidi="mr-IN"/>
        </w:rPr>
        <w:t>TERMINATION</w:t>
      </w:r>
      <w:r w:rsidRPr="00343138">
        <w:rPr>
          <w:rFonts w:ascii="Times New Roman" w:eastAsia="Times New Roman" w:hAnsi="Times New Roman" w:cs="Times New Roman"/>
          <w:b/>
          <w:bCs/>
          <w:sz w:val="24"/>
          <w:szCs w:val="16"/>
          <w:lang w:val="en-US" w:eastAsia="en-GB" w:bidi="mr-IN"/>
        </w:rPr>
        <w:t xml:space="preserve"> </w:t>
      </w:r>
      <w:r w:rsidRPr="00343138">
        <w:rPr>
          <w:rFonts w:ascii="Times New Roman" w:eastAsia="Times New Roman" w:hAnsi="Times New Roman" w:cs="Times New Roman"/>
          <w:sz w:val="24"/>
          <w:szCs w:val="16"/>
          <w:lang w:val="en-US" w:eastAsia="en-GB" w:bidi="mr-IN"/>
        </w:rPr>
        <w:t>- This Convention shall remain in force indefinitely until terminated by a Contracting State. Either Contracting State may terminate the Convention, through diplomatic channels, by giving notice of termination in writing at least six months before the end of any calendar year beginning after the expiration of five years from the date of entry into force of the Convention. In such event, the Convention shall cease to have effect:</w:t>
      </w:r>
    </w:p>
    <w:p w:rsidR="00343138" w:rsidRPr="00343138" w:rsidRDefault="00343138" w:rsidP="0034313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India, in respect of income arising in any fiscal year beginning on or after the 1st April next following the calendar year in which the notice of termination is given;</w:t>
      </w:r>
    </w:p>
    <w:p w:rsidR="00343138" w:rsidRPr="00343138" w:rsidRDefault="00343138" w:rsidP="0034313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Hungary: in respect of income arising in any fiscal year beginning on or after the first day of January next following the calendar year in which the notice of termination is given.</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In witness whereof the undersigned, being duly authorised thereto, have signed this Agreement.</w:t>
      </w:r>
    </w:p>
    <w:p w:rsidR="00343138" w:rsidRPr="00343138" w:rsidRDefault="00343138" w:rsidP="00343138">
      <w:pPr>
        <w:adjustRightInd w:val="0"/>
        <w:spacing w:after="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Done in two originals at New Delhi this 3rd day of November, 2003 in Hindi, the Hungarian and English languages, all three texts being equally authentic. In case of divergence between the texts the English text shall prevail.</w:t>
      </w:r>
    </w:p>
    <w:p w:rsidR="00343138" w:rsidRPr="00343138" w:rsidRDefault="00343138" w:rsidP="00343138">
      <w:pPr>
        <w:adjustRightInd w:val="0"/>
        <w:spacing w:before="80" w:after="60" w:line="240" w:lineRule="auto"/>
        <w:jc w:val="center"/>
        <w:rPr>
          <w:rFonts w:ascii="Times New Roman" w:eastAsia="Times New Roman" w:hAnsi="Times New Roman" w:cs="Times New Roman"/>
          <w:i/>
          <w:iCs/>
          <w:caps/>
          <w:sz w:val="24"/>
          <w:szCs w:val="14"/>
          <w:lang w:val="en-US" w:eastAsia="en-GB" w:bidi="mr-IN"/>
        </w:rPr>
      </w:pPr>
      <w:r w:rsidRPr="00343138">
        <w:rPr>
          <w:rFonts w:ascii="Times New Roman" w:eastAsia="Times New Roman" w:hAnsi="Times New Roman" w:cs="Times New Roman"/>
          <w:i/>
          <w:iCs/>
          <w:caps/>
          <w:sz w:val="24"/>
          <w:szCs w:val="14"/>
          <w:lang w:val="en-US" w:eastAsia="en-GB" w:bidi="mr-IN"/>
        </w:rPr>
        <w:t>Protocol</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At the moment of signing the Convention between the Republic of Hungary and the Republic of India for the avoidance of double taxation and the prevention of fiscal evasion with respect to taxes on income, the undersigned have agreed that the following provisions shall form an integral part of the Convention:</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lastRenderedPageBreak/>
        <w:t xml:space="preserve">With reference to Articles 6, 13 and 16 </w:t>
      </w:r>
      <w:r w:rsidRPr="00343138">
        <w:rPr>
          <w:rFonts w:ascii="Times New Roman" w:eastAsia="Times New Roman" w:hAnsi="Times New Roman" w:cs="Times New Roman"/>
          <w:sz w:val="24"/>
          <w:szCs w:val="16"/>
          <w:lang w:val="en-US" w:eastAsia="en-GB" w:bidi="mr-IN"/>
        </w:rPr>
        <w:t>:</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With reference to paragraph 1 of Article 6 and Article 13 it is understood that income from immovable property and capital gains on alienation of immovable property respectively may be taxed in both the Contracting States. With reference to Article 16 it is understood that Directors’ fees and other similar payments referred to in the said Article may be taxed in both the Contracting States.</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With reference to Article 7</w:t>
      </w:r>
      <w:r w:rsidRPr="00343138">
        <w:rPr>
          <w:rFonts w:ascii="Times New Roman" w:eastAsia="Times New Roman" w:hAnsi="Times New Roman" w:cs="Times New Roman"/>
          <w:sz w:val="24"/>
          <w:szCs w:val="16"/>
          <w:lang w:val="en-US" w:eastAsia="en-GB" w:bidi="mr-IN"/>
        </w:rPr>
        <w:t xml:space="preserve"> :</w:t>
      </w:r>
    </w:p>
    <w:p w:rsidR="00343138" w:rsidRPr="00343138" w:rsidRDefault="00343138" w:rsidP="0034313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In the determination of the profits of a building site or construction, assembly or installation project there shall be attributed to that permanent establishment in the Contracting State in which the permanent establishment is situated only the profits resulting from the activities of the permanent establishment as such. If machinery or equipment is delivered from the head office or another permanent establishment of the enterprise (situated outside that Contracting State) or a third person (situated outside that Contracting State) in connection with those activities or independently therefrom there shall not be attributed to the profits of the building site or construction, assembly or installation project the value of such deliveries.</w:t>
      </w:r>
    </w:p>
    <w:p w:rsidR="00343138" w:rsidRPr="00343138" w:rsidRDefault="00343138" w:rsidP="0034313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With respect to paragraph 3 it is understood that the administrative and general expenses incurred outside India will be allowed as a deduction in accordance with the provisions of section 44C of the Indian Income-tax Act, 1961, as effective on the date of the signing of this Convention.</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 xml:space="preserve">With reference to Article 10 </w:t>
      </w:r>
      <w:r w:rsidRPr="00343138">
        <w:rPr>
          <w:rFonts w:ascii="Times New Roman" w:eastAsia="Times New Roman" w:hAnsi="Times New Roman" w:cs="Times New Roman"/>
          <w:sz w:val="24"/>
          <w:szCs w:val="16"/>
          <w:lang w:val="en-US" w:eastAsia="en-GB" w:bidi="mr-IN"/>
        </w:rPr>
        <w:t>:</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When the company paying the dividends is a resident of India the tax on distributed profits shall be deemed to be taxed in the hands of the shareholders and it shall not exceed 10 per cent of the gross amount of dividend.</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With reference to Articles 10, 11 and 12</w:t>
      </w:r>
      <w:r w:rsidRPr="00343138">
        <w:rPr>
          <w:rFonts w:ascii="Times New Roman" w:eastAsia="Times New Roman" w:hAnsi="Times New Roman" w:cs="Times New Roman"/>
          <w:sz w:val="24"/>
          <w:szCs w:val="16"/>
          <w:lang w:val="en-US" w:eastAsia="en-GB" w:bidi="mr-IN"/>
        </w:rPr>
        <w:t xml:space="preserve"> :</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In respect of Articles 10 (Dividends), 11 (Interest) and 12 (Royalties and fees for technical services), if under any Convention, Agreement or Protocol between India and a third State which is a member of the OECD, India limits its taxation at source on dividends, interest, royalties or fees for technical services to a rate lower or a scope more restricted than the rate or scope provided for in this Convention on the said items of income, the same rate or scope as provided for in that Convention. Agreement or Protocol on the said items of income shall also apply under this Convention.</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With reference to Article 16</w:t>
      </w:r>
      <w:r w:rsidRPr="00343138">
        <w:rPr>
          <w:rFonts w:ascii="Times New Roman" w:eastAsia="Times New Roman" w:hAnsi="Times New Roman" w:cs="Times New Roman"/>
          <w:sz w:val="24"/>
          <w:szCs w:val="16"/>
          <w:lang w:val="en-US" w:eastAsia="en-GB" w:bidi="mr-IN"/>
        </w:rPr>
        <w:t xml:space="preserve"> :</w:t>
      </w:r>
    </w:p>
    <w:p w:rsidR="00343138" w:rsidRPr="00343138" w:rsidRDefault="00343138" w:rsidP="00343138">
      <w:pPr>
        <w:adjustRightInd w:val="0"/>
        <w:spacing w:after="5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Remuneration received by a member of the Supervisory Board of a company as per the Act on Business Associations (Act CXLIV of 1997) of Hungary will be taxed in accordance with the provisions of Article 16.</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With reference to Articles 20 and 21</w:t>
      </w:r>
      <w:r w:rsidRPr="00343138">
        <w:rPr>
          <w:rFonts w:ascii="Times New Roman" w:eastAsia="Times New Roman" w:hAnsi="Times New Roman" w:cs="Times New Roman"/>
          <w:sz w:val="24"/>
          <w:szCs w:val="16"/>
          <w:lang w:val="en-US" w:eastAsia="en-GB" w:bidi="mr-IN"/>
        </w:rPr>
        <w:t xml:space="preserve"> :</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For the purposes of these Articles, an individual shall be deemed to be a resident of a Contracting State if he is resident in that State in the fiscal year in which he visits the other Contracting State or in the immediately preceding fiscal year.</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i/>
          <w:iCs/>
          <w:sz w:val="24"/>
          <w:szCs w:val="16"/>
          <w:lang w:val="en-US" w:eastAsia="en-GB" w:bidi="mr-IN"/>
        </w:rPr>
        <w:t>With reference to Article 24</w:t>
      </w:r>
      <w:r w:rsidRPr="00343138">
        <w:rPr>
          <w:rFonts w:ascii="Times New Roman" w:eastAsia="Times New Roman" w:hAnsi="Times New Roman" w:cs="Times New Roman"/>
          <w:sz w:val="24"/>
          <w:szCs w:val="16"/>
          <w:lang w:val="en-US" w:eastAsia="en-GB" w:bidi="mr-IN"/>
        </w:rPr>
        <w:t xml:space="preserve"> :</w:t>
      </w:r>
    </w:p>
    <w:p w:rsidR="00343138" w:rsidRPr="00343138" w:rsidRDefault="00343138" w:rsidP="0034313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ab/>
        <w:t>(</w:t>
      </w:r>
      <w:r w:rsidRPr="00343138">
        <w:rPr>
          <w:rFonts w:ascii="Times New Roman" w:eastAsia="Times New Roman" w:hAnsi="Times New Roman" w:cs="Times New Roman"/>
          <w:i/>
          <w:iCs/>
          <w:sz w:val="24"/>
          <w:szCs w:val="16"/>
          <w:lang w:val="en-US" w:eastAsia="en-GB" w:bidi="mr-IN"/>
        </w:rPr>
        <w:t>a</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It is understood that the provisions of Article 24 paragraph 2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being in conflict with the provisions of paragraph 3 of Article 7. However, the difference in tax rate shall not exceed 13 percentage points.</w:t>
      </w:r>
    </w:p>
    <w:p w:rsidR="00343138" w:rsidRPr="00343138" w:rsidRDefault="00343138" w:rsidP="0034313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lastRenderedPageBreak/>
        <w:tab/>
        <w:t>(</w:t>
      </w:r>
      <w:r w:rsidRPr="00343138">
        <w:rPr>
          <w:rFonts w:ascii="Times New Roman" w:eastAsia="Times New Roman" w:hAnsi="Times New Roman" w:cs="Times New Roman"/>
          <w:i/>
          <w:iCs/>
          <w:sz w:val="24"/>
          <w:szCs w:val="16"/>
          <w:lang w:val="en-US" w:eastAsia="en-GB" w:bidi="mr-IN"/>
        </w:rPr>
        <w:t>b</w:t>
      </w:r>
      <w:r w:rsidRPr="00343138">
        <w:rPr>
          <w:rFonts w:ascii="Times New Roman" w:eastAsia="Times New Roman" w:hAnsi="Times New Roman" w:cs="Times New Roman"/>
          <w:sz w:val="24"/>
          <w:szCs w:val="16"/>
          <w:lang w:val="en-US" w:eastAsia="en-GB" w:bidi="mr-IN"/>
        </w:rPr>
        <w:t>)</w:t>
      </w:r>
      <w:r w:rsidRPr="00343138">
        <w:rPr>
          <w:rFonts w:ascii="Times New Roman" w:eastAsia="Times New Roman" w:hAnsi="Times New Roman" w:cs="Times New Roman"/>
          <w:sz w:val="24"/>
          <w:szCs w:val="16"/>
          <w:lang w:val="en-US" w:eastAsia="en-GB" w:bidi="mr-IN"/>
        </w:rPr>
        <w:tab/>
        <w:t>Notwithstanding the provisions of Article 10 paragraph 5 and Article 24 paragraph 2, a company which is a resident of India and which has a permanent establishment in Hungary may be subject to tax in Hungary in addition to the tax on profits attributable to that permanent establishment.</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However, such additional tax may not exceed 10 per cent of the profits of the enterprise attributable to the permanent establishment after deducting therefrom the tax on profits chargeable on the profits of a company which is a national of Hungary and imposed on the profits of the enterprise attributable to the permanent establishment by Hungary.</w:t>
      </w:r>
    </w:p>
    <w:p w:rsidR="00343138" w:rsidRPr="00343138" w:rsidRDefault="00343138" w:rsidP="00343138">
      <w:pPr>
        <w:adjustRightInd w:val="0"/>
        <w:spacing w:after="4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In witness whereof the undersigned, being duly authorized thereto, have signed this Agreement.</w:t>
      </w:r>
    </w:p>
    <w:p w:rsidR="00343138" w:rsidRPr="00343138" w:rsidRDefault="00343138" w:rsidP="00343138">
      <w:pPr>
        <w:adjustRightInd w:val="0"/>
        <w:spacing w:after="0" w:line="240" w:lineRule="auto"/>
        <w:jc w:val="both"/>
        <w:rPr>
          <w:rFonts w:ascii="Times New Roman" w:eastAsia="Times New Roman" w:hAnsi="Times New Roman" w:cs="Times New Roman"/>
          <w:sz w:val="24"/>
          <w:szCs w:val="16"/>
          <w:lang w:val="en-US" w:eastAsia="en-GB" w:bidi="mr-IN"/>
        </w:rPr>
      </w:pPr>
      <w:r w:rsidRPr="00343138">
        <w:rPr>
          <w:rFonts w:ascii="Times New Roman" w:eastAsia="Times New Roman" w:hAnsi="Times New Roman" w:cs="Times New Roman"/>
          <w:sz w:val="24"/>
          <w:szCs w:val="16"/>
          <w:lang w:val="en-US" w:eastAsia="en-GB" w:bidi="mr-IN"/>
        </w:rPr>
        <w:t>Done in two originals at New Delhi this 3rd day of November, 2003 in Hindi, the Hungarian and English languages, all three texts being equally authentic. In case of divergence between the texts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43138"/>
    <w:rsid w:val="00343138"/>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43138"/>
    <w:rPr>
      <w:color w:val="0000FF"/>
      <w:u w:val="single"/>
    </w:rPr>
  </w:style>
</w:styles>
</file>

<file path=word/webSettings.xml><?xml version="1.0" encoding="utf-8"?>
<w:webSettings xmlns:r="http://schemas.openxmlformats.org/officeDocument/2006/relationships" xmlns:w="http://schemas.openxmlformats.org/wordprocessingml/2006/main">
  <w:divs>
    <w:div w:id="168474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7790</Words>
  <Characters>44405</Characters>
  <Application>Microsoft Office Word</Application>
  <DocSecurity>0</DocSecurity>
  <Lines>370</Lines>
  <Paragraphs>104</Paragraphs>
  <ScaleCrop>false</ScaleCrop>
  <Company/>
  <LinksUpToDate>false</LinksUpToDate>
  <CharactersWithSpaces>52091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2010-07-16T17:41:00Z</dcterms:created>
  <dcterms:modified xsi:type="dcterms:W3CDTF">2010-07-16T17:41:00Z</dcterms:modified>
</cp:coreProperties>
</file>