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ED0" w:rsidRPr="00345ED0" w:rsidRDefault="00345ED0" w:rsidP="00345ED0">
      <w:pPr>
        <w:adjustRightInd w:val="0"/>
        <w:spacing w:before="240" w:after="120" w:line="240" w:lineRule="auto"/>
        <w:jc w:val="center"/>
        <w:rPr>
          <w:rFonts w:ascii="Times New Roman" w:eastAsia="Times New Roman" w:hAnsi="Times New Roman" w:cs="Times New Roman"/>
          <w:b/>
          <w:bCs/>
          <w:sz w:val="32"/>
          <w:szCs w:val="32"/>
          <w:lang w:val="en-US" w:eastAsia="en-GB" w:bidi="mr-IN"/>
        </w:rPr>
      </w:pPr>
      <w:smartTag w:uri="urn:schemas-microsoft-com:office:smarttags" w:element="place">
        <w:smartTag w:uri="urn:schemas-microsoft-com:office:smarttags" w:element="country-region">
          <w:r w:rsidRPr="00345ED0">
            <w:rPr>
              <w:rFonts w:ascii="Times New Roman" w:eastAsia="Times New Roman" w:hAnsi="Times New Roman" w:cs="Times New Roman"/>
              <w:b/>
              <w:bCs/>
              <w:sz w:val="32"/>
              <w:szCs w:val="32"/>
              <w:lang w:val="en-US" w:eastAsia="en-GB" w:bidi="mr-IN"/>
            </w:rPr>
            <w:t>DENMARK</w:t>
          </w:r>
        </w:smartTag>
      </w:smartTag>
    </w:p>
    <w:p w:rsidR="00345ED0" w:rsidRPr="00345ED0" w:rsidRDefault="00345ED0" w:rsidP="00345ED0">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345ED0">
        <w:rPr>
          <w:rFonts w:ascii="Times New Roman" w:eastAsia="Times New Roman" w:hAnsi="Times New Roman" w:cs="Times New Roman"/>
          <w:b/>
          <w:bCs/>
          <w:sz w:val="24"/>
          <w:szCs w:val="16"/>
          <w:lang w:val="en-US" w:eastAsia="en-GB" w:bidi="mr-IN"/>
        </w:rPr>
        <w:t xml:space="preserve">12.  Agreement for avoidance of double taxation and prevention of fiscal evasion with </w:t>
      </w:r>
      <w:smartTag w:uri="urn:schemas-microsoft-com:office:smarttags" w:element="country-region">
        <w:smartTag w:uri="urn:schemas-microsoft-com:office:smarttags" w:element="place">
          <w:r w:rsidRPr="00345ED0">
            <w:rPr>
              <w:rFonts w:ascii="Times New Roman" w:eastAsia="Times New Roman" w:hAnsi="Times New Roman" w:cs="Times New Roman"/>
              <w:b/>
              <w:bCs/>
              <w:sz w:val="24"/>
              <w:szCs w:val="16"/>
              <w:lang w:val="en-US" w:eastAsia="en-GB" w:bidi="mr-IN"/>
            </w:rPr>
            <w:t>Denmark</w:t>
          </w:r>
        </w:smartTag>
      </w:smartTag>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i/>
          <w:iCs/>
          <w:sz w:val="24"/>
          <w:szCs w:val="16"/>
          <w:lang w:val="en-US" w:eastAsia="en-GB" w:bidi="mr-IN"/>
        </w:rPr>
      </w:pPr>
      <w:r w:rsidRPr="00345ED0">
        <w:rPr>
          <w:rFonts w:ascii="Times New Roman" w:eastAsia="Times New Roman" w:hAnsi="Times New Roman" w:cs="Times New Roman"/>
          <w:i/>
          <w:iCs/>
          <w:sz w:val="24"/>
          <w:szCs w:val="16"/>
          <w:lang w:val="en-US" w:eastAsia="en-GB" w:bidi="mr-IN"/>
        </w:rPr>
        <w:t>Whereas the annexed Convention between the Government of the Republic of India and the Government of the Kingdom of Denmark for the avoidance of double taxation and the prevention of fiscal evasion, with respect to taxes on income and on capital has come into force on the 13th day of June, 1989, on the notification by both the Contracting States to each other of the completion of the constitutional requirements, as required by paragraph 1 of Article 30 of the said Convention;</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i/>
          <w:iCs/>
          <w:sz w:val="24"/>
          <w:szCs w:val="16"/>
          <w:lang w:val="en-US" w:eastAsia="en-GB" w:bidi="mr-IN"/>
        </w:rPr>
      </w:pPr>
      <w:r w:rsidRPr="00345ED0">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section 24A of the Companies (Profits) Surtax Act, 1964 (7 of 1964) and section 44A of the Wealth-tax Act, 1957 (27 of 1957),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345ED0">
            <w:rPr>
              <w:rFonts w:ascii="Times New Roman" w:eastAsia="Times New Roman" w:hAnsi="Times New Roman" w:cs="Times New Roman"/>
              <w:i/>
              <w:iCs/>
              <w:sz w:val="24"/>
              <w:szCs w:val="16"/>
              <w:lang w:val="en-US" w:eastAsia="en-GB" w:bidi="mr-IN"/>
            </w:rPr>
            <w:t>India</w:t>
          </w:r>
        </w:smartTag>
      </w:smartTag>
      <w:r w:rsidRPr="00345ED0">
        <w:rPr>
          <w:rFonts w:ascii="Times New Roman" w:eastAsia="Times New Roman" w:hAnsi="Times New Roman" w:cs="Times New Roman"/>
          <w:i/>
          <w:iCs/>
          <w:sz w:val="24"/>
          <w:szCs w:val="16"/>
          <w:lang w:val="en-US" w:eastAsia="en-GB" w:bidi="mr-IN"/>
        </w:rPr>
        <w:t>.</w:t>
      </w:r>
    </w:p>
    <w:p w:rsidR="00345ED0" w:rsidRPr="00345ED0" w:rsidRDefault="00345ED0" w:rsidP="00345ED0">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b/>
          <w:bCs/>
          <w:sz w:val="24"/>
          <w:szCs w:val="16"/>
          <w:lang w:val="en-US" w:eastAsia="en-GB" w:bidi="mr-IN"/>
        </w:rPr>
        <w:t xml:space="preserve">Notification : </w:t>
      </w:r>
      <w:r w:rsidRPr="00345ED0">
        <w:rPr>
          <w:rFonts w:ascii="Times New Roman" w:eastAsia="Times New Roman" w:hAnsi="Times New Roman" w:cs="Times New Roman"/>
          <w:i/>
          <w:iCs/>
          <w:sz w:val="24"/>
          <w:szCs w:val="16"/>
          <w:lang w:val="en-US" w:eastAsia="en-GB" w:bidi="mr-IN"/>
        </w:rPr>
        <w:t>No.  GSR 853(E), dated 25-9-1989.</w:t>
      </w:r>
    </w:p>
    <w:p w:rsidR="00345ED0" w:rsidRPr="00345ED0" w:rsidRDefault="00345ED0" w:rsidP="00345ED0">
      <w:pPr>
        <w:tabs>
          <w:tab w:val="left" w:pos="576"/>
          <w:tab w:val="decimal" w:pos="2016"/>
          <w:tab w:val="left" w:pos="2736"/>
          <w:tab w:val="decimal" w:pos="6624"/>
          <w:tab w:val="decimal" w:pos="7776"/>
        </w:tabs>
        <w:adjustRightInd w:val="0"/>
        <w:spacing w:before="120" w:after="0" w:line="240" w:lineRule="auto"/>
        <w:jc w:val="center"/>
        <w:rPr>
          <w:rFonts w:ascii="Times New Roman" w:eastAsia="Times New Roman" w:hAnsi="Times New Roman" w:cs="Times New Roman"/>
          <w:sz w:val="24"/>
          <w:szCs w:val="14"/>
          <w:lang w:val="en-US" w:eastAsia="en-GB" w:bidi="mr-IN"/>
        </w:rPr>
      </w:pPr>
      <w:r w:rsidRPr="00345ED0">
        <w:rPr>
          <w:rFonts w:ascii="Times New Roman" w:eastAsia="Times New Roman" w:hAnsi="Times New Roman" w:cs="Times New Roman"/>
          <w:i/>
          <w:iCs/>
          <w:sz w:val="24"/>
          <w:szCs w:val="14"/>
          <w:lang w:val="en-US" w:eastAsia="en-GB" w:bidi="mr-IN"/>
        </w:rPr>
        <w:t>ANNEXURE</w:t>
      </w:r>
    </w:p>
    <w:p w:rsidR="00345ED0" w:rsidRPr="00345ED0" w:rsidRDefault="00345ED0" w:rsidP="00345ED0">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345ED0">
        <w:rPr>
          <w:rFonts w:ascii="Times New Roman" w:eastAsia="Times New Roman" w:hAnsi="Times New Roman" w:cs="Times New Roman"/>
          <w:sz w:val="24"/>
          <w:szCs w:val="14"/>
          <w:lang w:val="en-US" w:eastAsia="en-GB" w:bidi="mr-IN"/>
        </w:rPr>
        <w:t xml:space="preserve">CONVENTION BETWEEN THE REPUBLIC OF INDIA AND THE KINGDOM OF  DENMARK FOR THE AVOIDANCE OF DOUBLE TAXATION AND THE  PREVENTION OF FISCAL EVASION WITH RESPECT TO </w:t>
      </w:r>
      <w:r w:rsidRPr="00345ED0">
        <w:rPr>
          <w:rFonts w:ascii="Times New Roman" w:eastAsia="Times New Roman" w:hAnsi="Times New Roman" w:cs="Times New Roman"/>
          <w:caps/>
          <w:sz w:val="24"/>
          <w:szCs w:val="14"/>
          <w:lang w:val="en-US" w:eastAsia="en-GB" w:bidi="mr-IN"/>
        </w:rPr>
        <w:t>TAxes</w:t>
      </w:r>
      <w:r w:rsidRPr="00345ED0">
        <w:rPr>
          <w:rFonts w:ascii="Times New Roman" w:eastAsia="Times New Roman" w:hAnsi="Times New Roman" w:cs="Times New Roman"/>
          <w:sz w:val="24"/>
          <w:szCs w:val="14"/>
          <w:lang w:val="en-US" w:eastAsia="en-GB" w:bidi="mr-IN"/>
        </w:rPr>
        <w:t xml:space="preserve"> ON INCOME AND ON CAPITAL</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4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The Government of the Republic of India and the Government of the Kingdom of Denmark;</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4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Desiring to conclude a Convention for the avoidance of double taxation and the prevention of fiscal evasion with respect to taxes on income and on capital:</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4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Have agreed as follows :</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4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caps/>
          <w:sz w:val="24"/>
          <w:szCs w:val="14"/>
          <w:lang w:val="en-US" w:eastAsia="en-GB" w:bidi="mr-IN"/>
        </w:rPr>
        <w:t>Article 1</w:t>
      </w:r>
      <w:r w:rsidRPr="00345ED0">
        <w:rPr>
          <w:rFonts w:ascii="Times New Roman" w:eastAsia="Times New Roman" w:hAnsi="Times New Roman" w:cs="Times New Roman"/>
          <w:i/>
          <w:iCs/>
          <w:sz w:val="24"/>
          <w:szCs w:val="16"/>
          <w:lang w:val="en-US" w:eastAsia="en-GB" w:bidi="mr-IN"/>
        </w:rPr>
        <w:t xml:space="preserve"> </w:t>
      </w:r>
      <w:r w:rsidRPr="00345ED0">
        <w:rPr>
          <w:rFonts w:ascii="Times New Roman" w:eastAsia="Times New Roman" w:hAnsi="Times New Roman" w:cs="Times New Roman"/>
          <w:sz w:val="24"/>
          <w:szCs w:val="16"/>
          <w:lang w:val="en-US" w:eastAsia="en-GB" w:bidi="mr-IN"/>
        </w:rPr>
        <w:t xml:space="preserve">: </w:t>
      </w:r>
      <w:r w:rsidRPr="00345ED0">
        <w:rPr>
          <w:rFonts w:ascii="Times New Roman" w:eastAsia="Times New Roman" w:hAnsi="Times New Roman" w:cs="Times New Roman"/>
          <w:i/>
          <w:iCs/>
          <w:sz w:val="24"/>
          <w:szCs w:val="16"/>
          <w:lang w:val="en-US" w:eastAsia="en-GB" w:bidi="mr-IN"/>
        </w:rPr>
        <w:t xml:space="preserve">Personal scope - </w:t>
      </w:r>
      <w:r w:rsidRPr="00345ED0">
        <w:rPr>
          <w:rFonts w:ascii="Times New Roman" w:eastAsia="Times New Roman" w:hAnsi="Times New Roman" w:cs="Times New Roman"/>
          <w:sz w:val="24"/>
          <w:szCs w:val="16"/>
          <w:lang w:val="en-US" w:eastAsia="en-GB" w:bidi="mr-IN"/>
        </w:rPr>
        <w:t>The Convention shall apply to persons who are residents of one or both of the Contracting States.</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4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caps/>
          <w:sz w:val="24"/>
          <w:szCs w:val="14"/>
          <w:lang w:val="en-US" w:eastAsia="en-GB" w:bidi="mr-IN"/>
        </w:rPr>
        <w:t>Article 2</w:t>
      </w:r>
      <w:r w:rsidRPr="00345ED0">
        <w:rPr>
          <w:rFonts w:ascii="Times New Roman" w:eastAsia="Times New Roman" w:hAnsi="Times New Roman" w:cs="Times New Roman"/>
          <w:i/>
          <w:iCs/>
          <w:sz w:val="24"/>
          <w:szCs w:val="16"/>
          <w:lang w:val="en-US" w:eastAsia="en-GB" w:bidi="mr-IN"/>
        </w:rPr>
        <w:t xml:space="preserve"> </w:t>
      </w:r>
      <w:r w:rsidRPr="00345ED0">
        <w:rPr>
          <w:rFonts w:ascii="Times New Roman" w:eastAsia="Times New Roman" w:hAnsi="Times New Roman" w:cs="Times New Roman"/>
          <w:sz w:val="24"/>
          <w:szCs w:val="16"/>
          <w:lang w:val="en-US" w:eastAsia="en-GB" w:bidi="mr-IN"/>
        </w:rPr>
        <w:t xml:space="preserve">: </w:t>
      </w:r>
      <w:r w:rsidRPr="00345ED0">
        <w:rPr>
          <w:rFonts w:ascii="Times New Roman" w:eastAsia="Times New Roman" w:hAnsi="Times New Roman" w:cs="Times New Roman"/>
          <w:i/>
          <w:iCs/>
          <w:sz w:val="24"/>
          <w:szCs w:val="16"/>
          <w:lang w:val="en-US" w:eastAsia="en-GB" w:bidi="mr-IN"/>
        </w:rPr>
        <w:t>Taxes covered - 1.</w:t>
      </w:r>
      <w:r w:rsidRPr="00345ED0">
        <w:rPr>
          <w:rFonts w:ascii="Times New Roman" w:eastAsia="Times New Roman" w:hAnsi="Times New Roman" w:cs="Times New Roman"/>
          <w:sz w:val="24"/>
          <w:szCs w:val="16"/>
          <w:lang w:val="en-US" w:eastAsia="en-GB" w:bidi="mr-IN"/>
        </w:rPr>
        <w:t xml:space="preserve"> The taxes to which this Convention shall apply are:</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a</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in India:</w:t>
      </w:r>
    </w:p>
    <w:p w:rsidR="00345ED0" w:rsidRPr="00345ED0" w:rsidRDefault="00345ED0" w:rsidP="00345ED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i</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income-tax including any surcharge thereon imposed under the Income-tax Act, 1961 (43 of 1961);</w:t>
      </w:r>
    </w:p>
    <w:p w:rsidR="00345ED0" w:rsidRPr="00345ED0" w:rsidRDefault="00345ED0" w:rsidP="00345ED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ii</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surtax imposed under the Companies (Profits) Surtax Act, 1964 (7 of 1964);</w:t>
      </w:r>
    </w:p>
    <w:p w:rsidR="00345ED0" w:rsidRPr="00345ED0" w:rsidRDefault="00345ED0" w:rsidP="00345ED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iii</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wealth-tax imposed under the Wealth-tax Act, 1957 (24 of 1957);</w:t>
      </w:r>
    </w:p>
    <w:p w:rsidR="00345ED0" w:rsidRPr="00345ED0" w:rsidRDefault="00345ED0" w:rsidP="00345ED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 xml:space="preserve">  </w:t>
      </w:r>
      <w:r w:rsidRPr="00345ED0">
        <w:rPr>
          <w:rFonts w:ascii="Times New Roman" w:eastAsia="Times New Roman" w:hAnsi="Times New Roman" w:cs="Times New Roman"/>
          <w:sz w:val="24"/>
          <w:szCs w:val="16"/>
          <w:lang w:val="en-US" w:eastAsia="en-GB" w:bidi="mr-IN"/>
        </w:rPr>
        <w:tab/>
        <w:t xml:space="preserve"> (hereinafter referred to as “Indian tax”).</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b</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in Denmark:</w:t>
      </w:r>
    </w:p>
    <w:p w:rsidR="00345ED0" w:rsidRPr="00345ED0" w:rsidRDefault="00345ED0" w:rsidP="00345ED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i</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income-tax to the State (ind-komotskatten til staten);</w:t>
      </w:r>
    </w:p>
    <w:p w:rsidR="00345ED0" w:rsidRPr="00345ED0" w:rsidRDefault="00345ED0" w:rsidP="00345ED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ii</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the municipal income-tax (den kormmunal indkomstskat);</w:t>
      </w:r>
    </w:p>
    <w:p w:rsidR="00345ED0" w:rsidRPr="00345ED0" w:rsidRDefault="00345ED0" w:rsidP="00345ED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iii</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income-tax to the country municipalities (den amtskommunale lndkomstskat);</w:t>
      </w:r>
    </w:p>
    <w:p w:rsidR="00345ED0" w:rsidRPr="00345ED0" w:rsidRDefault="00345ED0" w:rsidP="00345ED0">
      <w:pPr>
        <w:tabs>
          <w:tab w:val="right" w:pos="840"/>
          <w:tab w:val="left" w:pos="960"/>
        </w:tabs>
        <w:adjustRightInd w:val="0"/>
        <w:spacing w:after="60" w:line="240" w:lineRule="auto"/>
        <w:ind w:left="960" w:hanging="96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iv</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old age pension contribution (folkepensionsbidreget);</w:t>
      </w:r>
    </w:p>
    <w:p w:rsidR="00345ED0" w:rsidRPr="00345ED0" w:rsidRDefault="00345ED0" w:rsidP="00345ED0">
      <w:pPr>
        <w:tabs>
          <w:tab w:val="right" w:pos="840"/>
          <w:tab w:val="left" w:pos="960"/>
        </w:tabs>
        <w:adjustRightInd w:val="0"/>
        <w:spacing w:after="60" w:line="240" w:lineRule="auto"/>
        <w:ind w:left="960" w:hanging="96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v</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seamen’s tax (smandsskatten);</w:t>
      </w:r>
    </w:p>
    <w:p w:rsidR="00345ED0" w:rsidRPr="00345ED0" w:rsidRDefault="00345ED0" w:rsidP="00345ED0">
      <w:pPr>
        <w:tabs>
          <w:tab w:val="right" w:pos="840"/>
          <w:tab w:val="left" w:pos="960"/>
        </w:tabs>
        <w:adjustRightInd w:val="0"/>
        <w:spacing w:after="60" w:line="240" w:lineRule="auto"/>
        <w:ind w:left="960" w:hanging="96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vi</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special income-tax (den saerlige indkomstskat);</w:t>
      </w:r>
    </w:p>
    <w:p w:rsidR="00345ED0" w:rsidRPr="00345ED0" w:rsidRDefault="00345ED0" w:rsidP="00345ED0">
      <w:pPr>
        <w:tabs>
          <w:tab w:val="right" w:pos="840"/>
          <w:tab w:val="left" w:pos="960"/>
        </w:tabs>
        <w:adjustRightInd w:val="0"/>
        <w:spacing w:after="60" w:line="240" w:lineRule="auto"/>
        <w:ind w:left="960" w:hanging="96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vii</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church tax (kirkes katten);</w:t>
      </w:r>
    </w:p>
    <w:p w:rsidR="00345ED0" w:rsidRPr="00345ED0" w:rsidRDefault="00345ED0" w:rsidP="00345ED0">
      <w:pPr>
        <w:tabs>
          <w:tab w:val="right" w:pos="840"/>
          <w:tab w:val="left" w:pos="960"/>
        </w:tabs>
        <w:adjustRightInd w:val="0"/>
        <w:spacing w:after="60" w:line="240" w:lineRule="auto"/>
        <w:ind w:left="960" w:hanging="96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viii</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tax on dividends (udbytteskatten);</w:t>
      </w:r>
    </w:p>
    <w:p w:rsidR="00345ED0" w:rsidRPr="00345ED0" w:rsidRDefault="00345ED0" w:rsidP="00345ED0">
      <w:pPr>
        <w:tabs>
          <w:tab w:val="right" w:pos="840"/>
          <w:tab w:val="left" w:pos="960"/>
        </w:tabs>
        <w:adjustRightInd w:val="0"/>
        <w:spacing w:after="60" w:line="240" w:lineRule="auto"/>
        <w:ind w:left="960" w:hanging="96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ix</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contribution to the sickness “per diem” fund (bidrag til dagpengefonden);</w:t>
      </w:r>
    </w:p>
    <w:p w:rsidR="00345ED0" w:rsidRPr="00345ED0" w:rsidRDefault="00345ED0" w:rsidP="00345ED0">
      <w:pPr>
        <w:tabs>
          <w:tab w:val="right" w:pos="840"/>
          <w:tab w:val="left" w:pos="960"/>
        </w:tabs>
        <w:adjustRightInd w:val="0"/>
        <w:spacing w:after="60" w:line="240" w:lineRule="auto"/>
        <w:ind w:left="960" w:hanging="96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x</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hydrocarbon tax (kulbrinteskatten);</w:t>
      </w:r>
    </w:p>
    <w:p w:rsidR="00345ED0" w:rsidRPr="00345ED0" w:rsidRDefault="00345ED0" w:rsidP="00345ED0">
      <w:pPr>
        <w:tabs>
          <w:tab w:val="right" w:pos="840"/>
          <w:tab w:val="left" w:pos="960"/>
        </w:tabs>
        <w:adjustRightInd w:val="0"/>
        <w:spacing w:after="60" w:line="240" w:lineRule="auto"/>
        <w:ind w:left="960" w:hanging="96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lastRenderedPageBreak/>
        <w:tab/>
        <w:t>(</w:t>
      </w:r>
      <w:r w:rsidRPr="00345ED0">
        <w:rPr>
          <w:rFonts w:ascii="Times New Roman" w:eastAsia="Times New Roman" w:hAnsi="Times New Roman" w:cs="Times New Roman"/>
          <w:i/>
          <w:iCs/>
          <w:sz w:val="24"/>
          <w:szCs w:val="16"/>
          <w:lang w:val="en-US" w:eastAsia="en-GB" w:bidi="mr-IN"/>
        </w:rPr>
        <w:t>xi</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 xml:space="preserve">the capital tax to the State (formueskatten til staten); </w:t>
      </w:r>
    </w:p>
    <w:p w:rsidR="00345ED0" w:rsidRPr="00345ED0" w:rsidRDefault="00345ED0" w:rsidP="00345ED0">
      <w:pPr>
        <w:tabs>
          <w:tab w:val="right" w:pos="840"/>
          <w:tab w:val="left" w:pos="960"/>
        </w:tabs>
        <w:adjustRightInd w:val="0"/>
        <w:spacing w:after="60" w:line="240" w:lineRule="auto"/>
        <w:ind w:left="960" w:hanging="96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 xml:space="preserve">          (hereinafter referred to as “Danish tax”).</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 xml:space="preserve"> The Convention shall also apply to any identical or substantially similar taxes which are imposed by either Contracting State after the date of signature of the present Convention in addition to, or in place of, the taxes referred to in paragraph 1. The competent authorities of the Contracting States shall notify in each other of any substantial changes which are made in their respective taxation laws.</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caps/>
          <w:sz w:val="24"/>
          <w:szCs w:val="14"/>
          <w:lang w:val="en-US" w:eastAsia="en-GB" w:bidi="mr-IN"/>
        </w:rPr>
        <w:t>Article 3</w:t>
      </w:r>
      <w:r w:rsidRPr="00345ED0">
        <w:rPr>
          <w:rFonts w:ascii="Times New Roman" w:eastAsia="Times New Roman" w:hAnsi="Times New Roman" w:cs="Times New Roman"/>
          <w:i/>
          <w:iCs/>
          <w:sz w:val="24"/>
          <w:szCs w:val="16"/>
          <w:lang w:val="en-US" w:eastAsia="en-GB" w:bidi="mr-IN"/>
        </w:rPr>
        <w:t xml:space="preserve"> </w:t>
      </w:r>
      <w:r w:rsidRPr="00345ED0">
        <w:rPr>
          <w:rFonts w:ascii="Times New Roman" w:eastAsia="Times New Roman" w:hAnsi="Times New Roman" w:cs="Times New Roman"/>
          <w:sz w:val="24"/>
          <w:szCs w:val="16"/>
          <w:lang w:val="en-US" w:eastAsia="en-GB" w:bidi="mr-IN"/>
        </w:rPr>
        <w:t xml:space="preserve">: </w:t>
      </w:r>
      <w:r w:rsidRPr="00345ED0">
        <w:rPr>
          <w:rFonts w:ascii="Times New Roman" w:eastAsia="Times New Roman" w:hAnsi="Times New Roman" w:cs="Times New Roman"/>
          <w:i/>
          <w:iCs/>
          <w:sz w:val="24"/>
          <w:szCs w:val="16"/>
          <w:lang w:val="en-US" w:eastAsia="en-GB" w:bidi="mr-IN"/>
        </w:rPr>
        <w:t>General definitions - 1.</w:t>
      </w:r>
      <w:r w:rsidRPr="00345ED0">
        <w:rPr>
          <w:rFonts w:ascii="Times New Roman" w:eastAsia="Times New Roman" w:hAnsi="Times New Roman" w:cs="Times New Roman"/>
          <w:sz w:val="24"/>
          <w:szCs w:val="16"/>
          <w:lang w:val="en-US" w:eastAsia="en-GB" w:bidi="mr-IN"/>
        </w:rPr>
        <w:t xml:space="preserve"> In this Convention, unless the context otherwise requires :</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a</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term “India” means the territory of India and includes territorial sea and the air space above it, as well as any other maritime zone in which India has sovereign rights, other rights and jurisdictions, according to the Indian law and in accordance with international law.</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b</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term “Denmark” means the territory of the Kingdom of Denmark and including the territorial sea of Denmark and the air space above it, as well as any other maritime area to the extent that that area in accordance with international law has been or may hereafter be designated under Danish laws as an area within which Denmark may exercise sovereign rights for the purpose of exploring and exploiting the natural resources of the sea bed or its Sub-soil and the superjacent waters and with regard to other activities for the economic exploitation and exploration of the area; the term does not comprise the Faroe Islands and Greenland;</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c</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terms “a Contracting State” and “the other Contracting State” mean India or Denmark as the context requires;</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d</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term “tax” means Indian tax or Danish tax, as the contex requires, but shall not include any amount which is payable in respect of any default or omission in relation to the taxes to which this Convention applies or which represents a penalty imposed relating to those taxes;</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e</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term “person” includes an individual, a company and any other entity which is treated as a taxable unit under the taxation laws in force in the respective Contracting States;</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f</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b/>
          <w:bCs/>
          <w:sz w:val="24"/>
          <w:szCs w:val="16"/>
          <w:lang w:val="en-US" w:eastAsia="en-GB" w:bidi="mr-IN"/>
        </w:rPr>
        <w:tab/>
      </w:r>
      <w:r w:rsidRPr="00345ED0">
        <w:rPr>
          <w:rFonts w:ascii="Times New Roman" w:eastAsia="Times New Roman" w:hAnsi="Times New Roman" w:cs="Times New Roman"/>
          <w:sz w:val="24"/>
          <w:szCs w:val="16"/>
          <w:lang w:val="en-US" w:eastAsia="en-GB" w:bidi="mr-IN"/>
        </w:rPr>
        <w:t>the term “company” means any body corporate or any entity which is treated as a company or body corporate under the taxation laws in force in the respective Contracting States;</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g</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h</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term “competent authority” means in the case of India, the Central Government in the Ministry of Finance, (Department of Revenue) or their authorised representative; and in the case of Denmark, the Minister for Inland Revenue, Customs and Excise or his authorised representative;</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i</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term “national” means any individual possessing the nationality of a Contracting State and any legal person, partnership or association deriving its status from the laws in force in a Contracting State;</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j</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term “international traffic” means any transport by a ship or aircraft operated by an enterprise, of a Contracting State, except when the ship or aircraft is operated solely between places in the other Contracting State.</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lastRenderedPageBreak/>
        <w:t>2.</w:t>
      </w:r>
      <w:r w:rsidRPr="00345ED0">
        <w:rPr>
          <w:rFonts w:ascii="Times New Roman" w:eastAsia="Times New Roman" w:hAnsi="Times New Roman" w:cs="Times New Roman"/>
          <w:sz w:val="24"/>
          <w:szCs w:val="16"/>
          <w:lang w:val="en-US" w:eastAsia="en-GB" w:bidi="mr-IN"/>
        </w:rPr>
        <w:t xml:space="preserve"> As regards the application of the Convention by a Contracting State, any term not defined therein shall, unless the context otherwise requires, have the meaning which it has under the law of that State concerning the taxes to which the Convention applies.</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t>ARTICLE 4</w:t>
      </w:r>
      <w:r w:rsidRPr="00345ED0">
        <w:rPr>
          <w:rFonts w:ascii="Times New Roman" w:eastAsia="Times New Roman" w:hAnsi="Times New Roman" w:cs="Times New Roman"/>
          <w:sz w:val="24"/>
          <w:szCs w:val="16"/>
          <w:lang w:val="en-US" w:eastAsia="en-GB" w:bidi="mr-IN"/>
        </w:rPr>
        <w:t xml:space="preserve"> </w:t>
      </w:r>
      <w:r w:rsidRPr="00345ED0">
        <w:rPr>
          <w:rFonts w:ascii="Times New Roman" w:eastAsia="Times New Roman" w:hAnsi="Times New Roman" w:cs="Times New Roman"/>
          <w:i/>
          <w:iCs/>
          <w:sz w:val="24"/>
          <w:szCs w:val="16"/>
          <w:lang w:val="en-US" w:eastAsia="en-GB" w:bidi="mr-IN"/>
        </w:rPr>
        <w:t>- Resident - 1.</w:t>
      </w:r>
      <w:r w:rsidRPr="00345ED0">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laws of that State, is liable to tax therein by reason of his domicile, residence, place of management or any other criterion of a similar nature.  But this term does not include any person who is liable to tax in that State in respect only of income from sources in that State or capital situated therein.</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 :</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a</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b</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c</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d</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if he is a national of both States or of neither of them, the competent authorities of the Contracting States shall settle the question by mutual agreement.</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3.</w:t>
      </w:r>
      <w:r w:rsidRPr="00345ED0">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State in which its place of effective management is situated.</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caps/>
          <w:sz w:val="24"/>
          <w:szCs w:val="14"/>
          <w:lang w:val="en-US" w:eastAsia="en-GB" w:bidi="mr-IN"/>
        </w:rPr>
        <w:t>Article 5</w:t>
      </w:r>
      <w:r w:rsidRPr="00345ED0">
        <w:rPr>
          <w:rFonts w:ascii="Times New Roman" w:eastAsia="Times New Roman" w:hAnsi="Times New Roman" w:cs="Times New Roman"/>
          <w:i/>
          <w:iCs/>
          <w:sz w:val="24"/>
          <w:szCs w:val="16"/>
          <w:lang w:val="en-US" w:eastAsia="en-GB" w:bidi="mr-IN"/>
        </w:rPr>
        <w:t xml:space="preserve"> </w:t>
      </w:r>
      <w:r w:rsidRPr="00345ED0">
        <w:rPr>
          <w:rFonts w:ascii="Times New Roman" w:eastAsia="Times New Roman" w:hAnsi="Times New Roman" w:cs="Times New Roman"/>
          <w:sz w:val="24"/>
          <w:szCs w:val="16"/>
          <w:lang w:val="en-US" w:eastAsia="en-GB" w:bidi="mr-IN"/>
        </w:rPr>
        <w:t xml:space="preserve">: </w:t>
      </w:r>
      <w:r w:rsidRPr="00345ED0">
        <w:rPr>
          <w:rFonts w:ascii="Times New Roman" w:eastAsia="Times New Roman" w:hAnsi="Times New Roman" w:cs="Times New Roman"/>
          <w:i/>
          <w:iCs/>
          <w:sz w:val="24"/>
          <w:szCs w:val="16"/>
          <w:lang w:val="en-US" w:eastAsia="en-GB" w:bidi="mr-IN"/>
        </w:rPr>
        <w:t>Permanent establishment - 1.</w:t>
      </w:r>
      <w:r w:rsidRPr="00345ED0">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the enterprise is wholly or partly carried on.</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 xml:space="preserve"> The term “permanent establishment” includes especially :</w:t>
      </w:r>
    </w:p>
    <w:p w:rsidR="00345ED0" w:rsidRPr="00345ED0" w:rsidRDefault="00345ED0" w:rsidP="00345ED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a</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a place of management;</w:t>
      </w:r>
    </w:p>
    <w:p w:rsidR="00345ED0" w:rsidRPr="00345ED0" w:rsidRDefault="00345ED0" w:rsidP="00345ED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b</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a branch;</w:t>
      </w:r>
    </w:p>
    <w:p w:rsidR="00345ED0" w:rsidRPr="00345ED0" w:rsidRDefault="00345ED0" w:rsidP="00345ED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c</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an office;</w:t>
      </w:r>
    </w:p>
    <w:p w:rsidR="00345ED0" w:rsidRPr="00345ED0" w:rsidRDefault="00345ED0" w:rsidP="00345ED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d</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a factory;</w:t>
      </w:r>
    </w:p>
    <w:p w:rsidR="00345ED0" w:rsidRPr="00345ED0" w:rsidRDefault="00345ED0" w:rsidP="00345ED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e</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a workshop;</w:t>
      </w:r>
    </w:p>
    <w:p w:rsidR="00345ED0" w:rsidRPr="00345ED0" w:rsidRDefault="00345ED0" w:rsidP="00345ED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f</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345ED0" w:rsidRPr="00345ED0" w:rsidRDefault="00345ED0" w:rsidP="00345ED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g</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a warehouse in relation to a person providing storage facilities for others;</w:t>
      </w:r>
    </w:p>
    <w:p w:rsidR="00345ED0" w:rsidRPr="00345ED0" w:rsidRDefault="00345ED0" w:rsidP="00345ED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h</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a farm, plantation or other place where agriculture, forestry, plantation or related activities are carried on;</w:t>
      </w:r>
    </w:p>
    <w:p w:rsidR="00345ED0" w:rsidRPr="00345ED0" w:rsidRDefault="00345ED0" w:rsidP="00345ED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i</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a premises used as a sales outlet or for receiving or soliciting orders;</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j</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an installation or structure used for the exploration of natural resources provided that the activities are carried on for a period or periods of 183 days or more in any twelve-month period;</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k</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a building site or construction, installation or assembly project or supervisory activities in connection therewith, where such site, project or activities (together with other such sites, projects or activities, if any) continue for a period of 183 days or more.</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3.</w:t>
      </w:r>
      <w:r w:rsidRPr="00345ED0">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lastRenderedPageBreak/>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a</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b</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c</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d</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 and</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e</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for scientific research, or for other activities which have a preparatory or auxiliary character, for the enterprise.</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4.</w:t>
      </w:r>
      <w:r w:rsidRPr="00345ED0">
        <w:rPr>
          <w:rFonts w:ascii="Times New Roman" w:eastAsia="Times New Roman" w:hAnsi="Times New Roman" w:cs="Times New Roman"/>
          <w:sz w:val="24"/>
          <w:szCs w:val="16"/>
          <w:lang w:val="en-US" w:eastAsia="en-GB" w:bidi="mr-IN"/>
        </w:rPr>
        <w:t xml:space="preserve"> Notwithstanding the provisions of paragraphs 1 and 2, where a person other than an agent of an independent status to whom paragraph 5 applies—is acting in a Contracting State on behalf of an enterprise of the other Contracting State, that enterprise shall be deemed to have a permanent establishment in the first-mentioned State, if—</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a</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he has and habitually exercises in that State an authority to conclude contracts on behalf of the enterprise, unless his activities are limited to the purchase of goods or merchandise for the enterprise;</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b</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he has no such authority, but habitually maintains in the first-mentioned State a stock of goods or merchandise from which he regularly delivers goods or merchandise on behalf of the enterprise; or</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ab/>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c</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he habitually secures orders in the first-mentioned State wholly or almost wholly for the enterprise itself or for the enterprise and other enterprises controlling, controlled by, or subject to the same common control, as that enterprise.</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5.</w:t>
      </w:r>
      <w:r w:rsidRPr="00345ED0">
        <w:rPr>
          <w:rFonts w:ascii="Times New Roman" w:eastAsia="Times New Roman" w:hAnsi="Times New Roman" w:cs="Times New Roman"/>
          <w:sz w:val="24"/>
          <w:szCs w:val="16"/>
          <w:lang w:val="en-US" w:eastAsia="en-GB" w:bidi="mr-IN"/>
        </w:rPr>
        <w:t xml:space="preserve"> An enterprise of a Contracting State shall not be deemed to have a permanent establishment in the other Contracting State merely because it carries on business in that other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itself or on behalf of that enterprise and other enterprises controlling, controlled by, or subject to the same common control, as that enterprise, he will not be considered an agent of an independent status within the meaning of this paragraph.</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 xml:space="preserve">6. </w:t>
      </w:r>
      <w:r w:rsidRPr="00345ED0">
        <w:rPr>
          <w:rFonts w:ascii="Times New Roman" w:eastAsia="Times New Roman" w:hAnsi="Times New Roman" w:cs="Times New Roman"/>
          <w:sz w:val="24"/>
          <w:szCs w:val="16"/>
          <w:lang w:val="en-US" w:eastAsia="en-GB" w:bidi="mr-IN"/>
        </w:rPr>
        <w:t>The fact that a company which is a resident of a Contracting State controls or is controlled by a company which is a resident of the other Contracting State, or which carries on business in that other Contracting State (whether through a permanent establishment or otherwise), shall not of itself constitute either company a permanent establishment of the other.</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caps/>
          <w:sz w:val="24"/>
          <w:szCs w:val="14"/>
          <w:lang w:val="en-US" w:eastAsia="en-GB" w:bidi="mr-IN"/>
        </w:rPr>
        <w:t>Article 6</w:t>
      </w:r>
      <w:r w:rsidRPr="00345ED0">
        <w:rPr>
          <w:rFonts w:ascii="Times New Roman" w:eastAsia="Times New Roman" w:hAnsi="Times New Roman" w:cs="Times New Roman"/>
          <w:i/>
          <w:iCs/>
          <w:sz w:val="24"/>
          <w:szCs w:val="16"/>
          <w:lang w:val="en-US" w:eastAsia="en-GB" w:bidi="mr-IN"/>
        </w:rPr>
        <w:t xml:space="preserve"> </w:t>
      </w:r>
      <w:r w:rsidRPr="00345ED0">
        <w:rPr>
          <w:rFonts w:ascii="Times New Roman" w:eastAsia="Times New Roman" w:hAnsi="Times New Roman" w:cs="Times New Roman"/>
          <w:sz w:val="24"/>
          <w:szCs w:val="16"/>
          <w:lang w:val="en-US" w:eastAsia="en-GB" w:bidi="mr-IN"/>
        </w:rPr>
        <w:t xml:space="preserve">: </w:t>
      </w:r>
      <w:r w:rsidRPr="00345ED0">
        <w:rPr>
          <w:rFonts w:ascii="Times New Roman" w:eastAsia="Times New Roman" w:hAnsi="Times New Roman" w:cs="Times New Roman"/>
          <w:i/>
          <w:iCs/>
          <w:sz w:val="24"/>
          <w:szCs w:val="16"/>
          <w:lang w:val="en-US" w:eastAsia="en-GB" w:bidi="mr-IN"/>
        </w:rPr>
        <w:t>Income from immovable property - 1.</w:t>
      </w:r>
      <w:r w:rsidRPr="00345ED0">
        <w:rPr>
          <w:rFonts w:ascii="Times New Roman" w:eastAsia="Times New Roman" w:hAnsi="Times New Roman" w:cs="Times New Roman"/>
          <w:sz w:val="24"/>
          <w:szCs w:val="16"/>
          <w:lang w:val="en-US" w:eastAsia="en-GB" w:bidi="mr-IN"/>
        </w:rPr>
        <w:t xml:space="preserve"> Income derived by a resident of a Contracting State from immovable property situated in the other Contracting State may be taxed in that other State.</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 xml:space="preserve"> 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 to variable or fixed payments as consideration for the working of, or the right to work, mineral deposits, sources and other natural resources.  Ships, boats and aircraft shall not be regarded as immovable property.</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lastRenderedPageBreak/>
        <w:t>3.</w:t>
      </w:r>
      <w:r w:rsidRPr="00345ED0">
        <w:rPr>
          <w:rFonts w:ascii="Times New Roman" w:eastAsia="Times New Roman" w:hAnsi="Times New Roman" w:cs="Times New Roman"/>
          <w:sz w:val="24"/>
          <w:szCs w:val="16"/>
          <w:lang w:val="en-US" w:eastAsia="en-GB" w:bidi="mr-IN"/>
        </w:rPr>
        <w:t xml:space="preserve"> The provisions of paragraph 1 shall also apply to income derived from the direct use, letting, or use in any other form of immovable property.</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4.</w:t>
      </w:r>
      <w:r w:rsidRPr="00345ED0">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caps/>
          <w:sz w:val="24"/>
          <w:szCs w:val="14"/>
          <w:lang w:val="en-US" w:eastAsia="en-GB" w:bidi="mr-IN"/>
        </w:rPr>
        <w:t>Article 7</w:t>
      </w:r>
      <w:r w:rsidRPr="00345ED0">
        <w:rPr>
          <w:rFonts w:ascii="Times New Roman" w:eastAsia="Times New Roman" w:hAnsi="Times New Roman" w:cs="Times New Roman"/>
          <w:i/>
          <w:iCs/>
          <w:sz w:val="24"/>
          <w:szCs w:val="16"/>
          <w:lang w:val="en-US" w:eastAsia="en-GB" w:bidi="mr-IN"/>
        </w:rPr>
        <w:t xml:space="preserve"> </w:t>
      </w:r>
      <w:r w:rsidRPr="00345ED0">
        <w:rPr>
          <w:rFonts w:ascii="Times New Roman" w:eastAsia="Times New Roman" w:hAnsi="Times New Roman" w:cs="Times New Roman"/>
          <w:sz w:val="24"/>
          <w:szCs w:val="16"/>
          <w:lang w:val="en-US" w:eastAsia="en-GB" w:bidi="mr-IN"/>
        </w:rPr>
        <w:t xml:space="preserve">: </w:t>
      </w:r>
      <w:r w:rsidRPr="00345ED0">
        <w:rPr>
          <w:rFonts w:ascii="Times New Roman" w:eastAsia="Times New Roman" w:hAnsi="Times New Roman" w:cs="Times New Roman"/>
          <w:i/>
          <w:iCs/>
          <w:sz w:val="24"/>
          <w:szCs w:val="16"/>
          <w:lang w:val="en-US" w:eastAsia="en-GB" w:bidi="mr-IN"/>
        </w:rPr>
        <w:t>Business profits - 1.</w:t>
      </w:r>
      <w:r w:rsidRPr="00345ED0">
        <w:rPr>
          <w:rFonts w:ascii="Times New Roman" w:eastAsia="Times New Roman" w:hAnsi="Times New Roman" w:cs="Times New Roman"/>
          <w:sz w:val="24"/>
          <w:szCs w:val="16"/>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State but only so much of them as is attributable to (</w:t>
      </w:r>
      <w:r w:rsidRPr="00345ED0">
        <w:rPr>
          <w:rFonts w:ascii="Times New Roman" w:eastAsia="Times New Roman" w:hAnsi="Times New Roman" w:cs="Times New Roman"/>
          <w:i/>
          <w:iCs/>
          <w:sz w:val="24"/>
          <w:szCs w:val="16"/>
          <w:lang w:val="en-US" w:eastAsia="en-GB" w:bidi="mr-IN"/>
        </w:rPr>
        <w:t>a</w:t>
      </w:r>
      <w:r w:rsidRPr="00345ED0">
        <w:rPr>
          <w:rFonts w:ascii="Times New Roman" w:eastAsia="Times New Roman" w:hAnsi="Times New Roman" w:cs="Times New Roman"/>
          <w:sz w:val="24"/>
          <w:szCs w:val="16"/>
          <w:lang w:val="en-US" w:eastAsia="en-GB" w:bidi="mr-IN"/>
        </w:rPr>
        <w:t>) that permanent establishment; (</w:t>
      </w:r>
      <w:r w:rsidRPr="00345ED0">
        <w:rPr>
          <w:rFonts w:ascii="Times New Roman" w:eastAsia="Times New Roman" w:hAnsi="Times New Roman" w:cs="Times New Roman"/>
          <w:i/>
          <w:iCs/>
          <w:sz w:val="24"/>
          <w:szCs w:val="16"/>
          <w:lang w:val="en-US" w:eastAsia="en-GB" w:bidi="mr-IN"/>
        </w:rPr>
        <w:t>b</w:t>
      </w:r>
      <w:r w:rsidRPr="00345ED0">
        <w:rPr>
          <w:rFonts w:ascii="Times New Roman" w:eastAsia="Times New Roman" w:hAnsi="Times New Roman" w:cs="Times New Roman"/>
          <w:sz w:val="24"/>
          <w:szCs w:val="16"/>
          <w:lang w:val="en-US" w:eastAsia="en-GB" w:bidi="mr-IN"/>
        </w:rPr>
        <w:t>) sales in that other State of goods or merchandise of the same or similar kind as these sold through that permanent establishment; or (</w:t>
      </w:r>
      <w:r w:rsidRPr="00345ED0">
        <w:rPr>
          <w:rFonts w:ascii="Times New Roman" w:eastAsia="Times New Roman" w:hAnsi="Times New Roman" w:cs="Times New Roman"/>
          <w:i/>
          <w:iCs/>
          <w:sz w:val="24"/>
          <w:szCs w:val="16"/>
          <w:lang w:val="en-US" w:eastAsia="en-GB" w:bidi="mr-IN"/>
        </w:rPr>
        <w:t>c</w:t>
      </w:r>
      <w:r w:rsidRPr="00345ED0">
        <w:rPr>
          <w:rFonts w:ascii="Times New Roman" w:eastAsia="Times New Roman" w:hAnsi="Times New Roman" w:cs="Times New Roman"/>
          <w:sz w:val="24"/>
          <w:szCs w:val="16"/>
          <w:lang w:val="en-US" w:eastAsia="en-GB" w:bidi="mr-IN"/>
        </w:rPr>
        <w:t>) other business activities carried on in that other State of the same or similar kind as those effected through that permanent establishment.</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  In any case where the correct amount of profits attributable to a permanent establishment is incapable of determination or the determination thereof presents exceptional difficulties, the profits attributable to the permanent establishment may be estimated on a reasonable basis.</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 xml:space="preserve">3. </w:t>
      </w:r>
      <w:r w:rsidRPr="00345ED0">
        <w:rPr>
          <w:rFonts w:ascii="Times New Roman" w:eastAsia="Times New Roman" w:hAnsi="Times New Roman" w:cs="Times New Roman"/>
          <w:sz w:val="24"/>
          <w:szCs w:val="16"/>
          <w:lang w:val="en-US" w:eastAsia="en-GB" w:bidi="mr-IN"/>
        </w:rPr>
        <w:t>In the determination of the profits of a permanent establishment, there shall be allowed as deductions expenses which are incurred for the purposes of the business of the permanent establishment including executive and general administrative expenses so incurred, whether in the State in which the permanent establishment is situated or elsewhere, in accordance with the provisions of and subject to the limitations of the taxation laws of that State. However, no such deduction shall be allowed in respect of amounts, if any, paid (otherwise than towards reimbursement of actual expenses) by the permanent establishment to the head office of the enterprise or any of its other offices, by way of royalties, fees or other similar payments in return for the use of patents, know-how or other rights, or by way of commission or other charges, for specific services performed or for management, or, except in the case of a banking enterprise, by way of interest on moneys lent to the permanent establishment.  Likewise, no account shall be taken in the determination of the profits of a permanent establishment, for amounts charged (otherwise than towards reimbursement of actual expenses) by the permanent establishment to the head office of the enterprise or any of its other offices, by way of royalties, fees or other similar payments in return for the use of patents, know-how or other rights, or by way of commission or other charges for specific services performed or for management, or, except in the case of a banking enterprise, by way of interest on moneys lent to the head office of the enterprise or any of its other offices.</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4.</w:t>
      </w:r>
      <w:r w:rsidRPr="00345ED0">
        <w:rPr>
          <w:rFonts w:ascii="Times New Roman" w:eastAsia="Times New Roman" w:hAnsi="Times New Roman" w:cs="Times New Roman"/>
          <w:sz w:val="24"/>
          <w:szCs w:val="16"/>
          <w:lang w:val="en-US" w:eastAsia="en-GB" w:bidi="mr-IN"/>
        </w:rPr>
        <w:t xml:space="preserve"> Insofar as it has been customary in a Contracting State to determine the profits to be attributed to a permanent establishment on the basis of an apportionment of the total profits of the enterprise to its various parts, nothing in paragraph 2 shall preclude that Contracting State from determining the profits to be taxed by such an apportionment as may be customary; the method of apportionment adopted shall, however, be such that the result shall be in accordance with the principles contained in this Article.</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5.</w:t>
      </w:r>
      <w:r w:rsidRPr="00345ED0">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lastRenderedPageBreak/>
        <w:t>6.</w:t>
      </w:r>
      <w:r w:rsidRPr="00345ED0">
        <w:rPr>
          <w:rFonts w:ascii="Times New Roman" w:eastAsia="Times New Roman" w:hAnsi="Times New Roman" w:cs="Times New Roman"/>
          <w:sz w:val="24"/>
          <w:szCs w:val="16"/>
          <w:lang w:val="en-US" w:eastAsia="en-GB" w:bidi="mr-IN"/>
        </w:rPr>
        <w:t xml:space="preserve"> For the purpose of the preceding paragraphs, the profits to be attributed to the permanent establishment shall be determined by the same method year by year unless there is good and sufficient reason to the contrary.</w:t>
      </w:r>
    </w:p>
    <w:p w:rsidR="00345ED0" w:rsidRPr="00345ED0" w:rsidRDefault="00345ED0" w:rsidP="00345ED0">
      <w:pPr>
        <w:spacing w:after="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7.</w:t>
      </w:r>
      <w:r w:rsidRPr="00345ED0">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caps/>
          <w:sz w:val="24"/>
          <w:szCs w:val="14"/>
          <w:lang w:val="en-US" w:eastAsia="en-GB" w:bidi="mr-IN"/>
        </w:rPr>
        <w:t>Article 8</w:t>
      </w:r>
      <w:r w:rsidRPr="00345ED0">
        <w:rPr>
          <w:rFonts w:ascii="Times New Roman" w:eastAsia="Times New Roman" w:hAnsi="Times New Roman" w:cs="Times New Roman"/>
          <w:i/>
          <w:iCs/>
          <w:sz w:val="24"/>
          <w:szCs w:val="16"/>
          <w:lang w:val="en-US" w:eastAsia="en-GB" w:bidi="mr-IN"/>
        </w:rPr>
        <w:t xml:space="preserve"> </w:t>
      </w:r>
      <w:r w:rsidRPr="00345ED0">
        <w:rPr>
          <w:rFonts w:ascii="Times New Roman" w:eastAsia="Times New Roman" w:hAnsi="Times New Roman" w:cs="Times New Roman"/>
          <w:sz w:val="24"/>
          <w:szCs w:val="16"/>
          <w:lang w:val="en-US" w:eastAsia="en-GB" w:bidi="mr-IN"/>
        </w:rPr>
        <w:t xml:space="preserve">: </w:t>
      </w:r>
      <w:r w:rsidRPr="00345ED0">
        <w:rPr>
          <w:rFonts w:ascii="Times New Roman" w:eastAsia="Times New Roman" w:hAnsi="Times New Roman" w:cs="Times New Roman"/>
          <w:i/>
          <w:iCs/>
          <w:sz w:val="24"/>
          <w:szCs w:val="16"/>
          <w:lang w:val="en-US" w:eastAsia="en-GB" w:bidi="mr-IN"/>
        </w:rPr>
        <w:t>Air transport - 1.</w:t>
      </w:r>
      <w:r w:rsidRPr="00345ED0">
        <w:rPr>
          <w:rFonts w:ascii="Times New Roman" w:eastAsia="Times New Roman" w:hAnsi="Times New Roman" w:cs="Times New Roman"/>
          <w:sz w:val="24"/>
          <w:szCs w:val="16"/>
          <w:lang w:val="en-US" w:eastAsia="en-GB" w:bidi="mr-IN"/>
        </w:rPr>
        <w:t xml:space="preserve"> Profits derived by an enterprise of a Contracting State from the operation of aircraft in international traffic shall be taxable only in that State.</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3.</w:t>
      </w:r>
      <w:r w:rsidRPr="00345ED0">
        <w:rPr>
          <w:rFonts w:ascii="Times New Roman" w:eastAsia="Times New Roman" w:hAnsi="Times New Roman" w:cs="Times New Roman"/>
          <w:sz w:val="24"/>
          <w:szCs w:val="16"/>
          <w:lang w:val="en-US" w:eastAsia="en-GB" w:bidi="mr-IN"/>
        </w:rPr>
        <w:t xml:space="preserve"> The provisions of paragraphs 1 and 2 shall apply to profits derived by the Danish, Norwegian and Swedish air transport consortium, known as the Scandinavian Airlines System (SAS), but only to such part of the profit as corresponds to the shareholding in the consortium held by Det Danske Luftfartsselskab (DDL), the Danish partner of Scandinavian Airlines System (SAS).</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4.</w:t>
      </w:r>
      <w:r w:rsidRPr="00345ED0">
        <w:rPr>
          <w:rFonts w:ascii="Times New Roman" w:eastAsia="Times New Roman" w:hAnsi="Times New Roman" w:cs="Times New Roman"/>
          <w:sz w:val="24"/>
          <w:szCs w:val="16"/>
          <w:lang w:val="en-US" w:eastAsia="en-GB" w:bidi="mr-IN"/>
        </w:rPr>
        <w:t xml:space="preserve"> For the purposes of this Article, interest on funds connected with the operation of aircraft in international traffic shall be regarded as profits derived from the operation of such aircraft, and the provisions of Article 12 shall not apply in relation to such interest.</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5.</w:t>
      </w:r>
      <w:r w:rsidRPr="00345ED0">
        <w:rPr>
          <w:rFonts w:ascii="Times New Roman" w:eastAsia="Times New Roman" w:hAnsi="Times New Roman" w:cs="Times New Roman"/>
          <w:sz w:val="24"/>
          <w:szCs w:val="16"/>
          <w:lang w:val="en-US" w:eastAsia="en-GB" w:bidi="mr-IN"/>
        </w:rPr>
        <w:t xml:space="preserve"> The term “operation of aircraft” shall mean business of transportation by air of passengers, mail, livestock or goods carried on by the owners or lessees or charterers of aircraft, including the sale of tickets for such transportation on behalf of other enterprises, the incidental lease of aircraft and any other activity directly connected with such transportation.</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caps/>
          <w:sz w:val="24"/>
          <w:szCs w:val="14"/>
          <w:lang w:val="en-US" w:eastAsia="en-GB" w:bidi="mr-IN"/>
        </w:rPr>
        <w:t>Article 9</w:t>
      </w:r>
      <w:r w:rsidRPr="00345ED0">
        <w:rPr>
          <w:rFonts w:ascii="Times New Roman" w:eastAsia="Times New Roman" w:hAnsi="Times New Roman" w:cs="Times New Roman"/>
          <w:i/>
          <w:iCs/>
          <w:sz w:val="24"/>
          <w:szCs w:val="16"/>
          <w:lang w:val="en-US" w:eastAsia="en-GB" w:bidi="mr-IN"/>
        </w:rPr>
        <w:t xml:space="preserve"> </w:t>
      </w:r>
      <w:r w:rsidRPr="00345ED0">
        <w:rPr>
          <w:rFonts w:ascii="Times New Roman" w:eastAsia="Times New Roman" w:hAnsi="Times New Roman" w:cs="Times New Roman"/>
          <w:sz w:val="24"/>
          <w:szCs w:val="16"/>
          <w:lang w:val="en-US" w:eastAsia="en-GB" w:bidi="mr-IN"/>
        </w:rPr>
        <w:t xml:space="preserve">: </w:t>
      </w:r>
      <w:r w:rsidRPr="00345ED0">
        <w:rPr>
          <w:rFonts w:ascii="Times New Roman" w:eastAsia="Times New Roman" w:hAnsi="Times New Roman" w:cs="Times New Roman"/>
          <w:i/>
          <w:iCs/>
          <w:sz w:val="24"/>
          <w:szCs w:val="16"/>
          <w:lang w:val="en-US" w:eastAsia="en-GB" w:bidi="mr-IN"/>
        </w:rPr>
        <w:t>Shipping - 1.</w:t>
      </w:r>
      <w:r w:rsidRPr="00345ED0">
        <w:rPr>
          <w:rFonts w:ascii="Times New Roman" w:eastAsia="Times New Roman" w:hAnsi="Times New Roman" w:cs="Times New Roman"/>
          <w:sz w:val="24"/>
          <w:szCs w:val="16"/>
          <w:lang w:val="en-US" w:eastAsia="en-GB" w:bidi="mr-IN"/>
        </w:rPr>
        <w:t xml:space="preserve"> Profits derived from the operation of ships in international traffic shall be taxable only in the Contracting State in which the place of effective management of the enterprise is situated.</w:t>
      </w:r>
    </w:p>
    <w:p w:rsidR="00345ED0" w:rsidRPr="00345ED0" w:rsidRDefault="00345ED0" w:rsidP="00345ED0">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 xml:space="preserve"> Notwithstanding the provisions of paragraph 1, such profits may be taxed in the other Contracting State from which they are derived provided that the tax so charged shall not exceed :</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a</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during the first five fiscal years after the entry into force of this Convention, 50 per cent, and</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b</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during the subsequent five fiscal years, 25 per cent,</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of the tax otherwise imposed by the internal law of that State.  Subsequently, only the provisions of paragraph 1 shall be applicable.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3.</w:t>
      </w:r>
      <w:r w:rsidRPr="00345ED0">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 engaged in the operation of ships.</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4.</w:t>
      </w:r>
      <w:r w:rsidRPr="00345ED0">
        <w:rPr>
          <w:rFonts w:ascii="Times New Roman" w:eastAsia="Times New Roman" w:hAnsi="Times New Roman" w:cs="Times New Roman"/>
          <w:sz w:val="24"/>
          <w:szCs w:val="16"/>
          <w:lang w:val="en-US" w:eastAsia="en-GB" w:bidi="mr-IN"/>
        </w:rPr>
        <w:t xml:space="preserve"> For the purposes of this Article :</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a</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interest on funds connected with the operation of ships in international traffic shall be regarded as income from the operation of such ships and the provisions of Article 12 shall not apply in relation to such interest ; and</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b</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profits from the operation of ships includes profits derived from the use, maintenance or rental of containers (including trailers and related equipment for the transport of containers) in connection with the transport of goods or merchandise in international traffic.</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t xml:space="preserve">ARTICLE 10 </w:t>
      </w:r>
      <w:r w:rsidRPr="00345ED0">
        <w:rPr>
          <w:rFonts w:ascii="Times New Roman" w:eastAsia="Times New Roman" w:hAnsi="Times New Roman" w:cs="Times New Roman"/>
          <w:sz w:val="24"/>
          <w:szCs w:val="16"/>
          <w:lang w:val="en-US" w:eastAsia="en-GB" w:bidi="mr-IN"/>
        </w:rPr>
        <w:t xml:space="preserve">- </w:t>
      </w:r>
      <w:r w:rsidRPr="00345ED0">
        <w:rPr>
          <w:rFonts w:ascii="Times New Roman" w:eastAsia="Times New Roman" w:hAnsi="Times New Roman" w:cs="Times New Roman"/>
          <w:i/>
          <w:iCs/>
          <w:sz w:val="24"/>
          <w:szCs w:val="16"/>
          <w:lang w:val="en-US" w:eastAsia="en-GB" w:bidi="mr-IN"/>
        </w:rPr>
        <w:t xml:space="preserve">Associated enterprises </w:t>
      </w:r>
      <w:r w:rsidRPr="00345ED0">
        <w:rPr>
          <w:rFonts w:ascii="Times New Roman" w:eastAsia="Times New Roman" w:hAnsi="Times New Roman" w:cs="Times New Roman"/>
          <w:sz w:val="24"/>
          <w:szCs w:val="16"/>
          <w:lang w:val="en-US" w:eastAsia="en-GB" w:bidi="mr-IN"/>
        </w:rPr>
        <w:t xml:space="preserve">- </w:t>
      </w:r>
      <w:r w:rsidRPr="00345ED0">
        <w:rPr>
          <w:rFonts w:ascii="Times New Roman" w:eastAsia="Times New Roman" w:hAnsi="Times New Roman" w:cs="Times New Roman"/>
          <w:i/>
          <w:iCs/>
          <w:sz w:val="24"/>
          <w:szCs w:val="16"/>
          <w:lang w:val="en-US" w:eastAsia="en-GB" w:bidi="mr-IN"/>
        </w:rPr>
        <w:t>1</w:t>
      </w:r>
      <w:r w:rsidRPr="00345ED0">
        <w:rPr>
          <w:rFonts w:ascii="Times New Roman" w:eastAsia="Times New Roman" w:hAnsi="Times New Roman" w:cs="Times New Roman"/>
          <w:sz w:val="24"/>
          <w:szCs w:val="16"/>
          <w:lang w:val="en-US" w:eastAsia="en-GB" w:bidi="mr-IN"/>
        </w:rPr>
        <w:t>. Where :</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a</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lastRenderedPageBreak/>
        <w:tab/>
        <w:t>(</w:t>
      </w:r>
      <w:r w:rsidRPr="00345ED0">
        <w:rPr>
          <w:rFonts w:ascii="Times New Roman" w:eastAsia="Times New Roman" w:hAnsi="Times New Roman" w:cs="Times New Roman"/>
          <w:i/>
          <w:iCs/>
          <w:sz w:val="24"/>
          <w:szCs w:val="16"/>
          <w:lang w:val="en-US" w:eastAsia="en-GB" w:bidi="mr-IN"/>
        </w:rPr>
        <w:t>b</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 xml:space="preserve"> Where a Contracting State includes in the profits of an enterprise of that State and taxes accordingly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of this Convention and the competent authorities of the Contracting States shall, if necessary, consult each other.</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t>ARTICLE 11</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Dividends</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1.</w:t>
      </w:r>
      <w:r w:rsidRPr="00345ED0">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recipient is the beneficial owner of the dividends, the tax so charged shall not exceed :</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a</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15 per cent of the gross amount of the dividends if the beneficial owner is a company which owns at least 25 per cent of the shares of the company paying the dividends;</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b</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25 per cent of the gross amount of the dividends in all other cases.</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The competent authorities of the Contracting States shall by mutual agreement settle the mode of application of these limitations.</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3.</w:t>
      </w:r>
      <w:r w:rsidRPr="00345ED0">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4.</w:t>
      </w:r>
      <w:r w:rsidRPr="00345ED0">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15, as the case may be, shall apply.</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5.</w:t>
      </w:r>
      <w:r w:rsidRPr="00345ED0">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tax on the company’s undistributed profits, even if the dividends paid or the undistributed profits consist wholly or partly of profits or income arising in such other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lastRenderedPageBreak/>
        <w:t>ARTICLE 12</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 xml:space="preserve">Interest </w:t>
      </w:r>
      <w:r w:rsidRPr="00345ED0">
        <w:rPr>
          <w:rFonts w:ascii="Times New Roman" w:eastAsia="Times New Roman" w:hAnsi="Times New Roman" w:cs="Times New Roman"/>
          <w:sz w:val="24"/>
          <w:szCs w:val="16"/>
          <w:lang w:val="en-US" w:eastAsia="en-GB" w:bidi="mr-IN"/>
        </w:rPr>
        <w:t xml:space="preserve">- </w:t>
      </w:r>
      <w:r w:rsidRPr="00345ED0">
        <w:rPr>
          <w:rFonts w:ascii="Times New Roman" w:eastAsia="Times New Roman" w:hAnsi="Times New Roman" w:cs="Times New Roman"/>
          <w:i/>
          <w:iCs/>
          <w:sz w:val="24"/>
          <w:szCs w:val="16"/>
          <w:lang w:val="en-US" w:eastAsia="en-GB" w:bidi="mr-IN"/>
        </w:rPr>
        <w:t>1.</w:t>
      </w:r>
      <w:r w:rsidRPr="00345ED0">
        <w:rPr>
          <w:rFonts w:ascii="Times New Roman" w:eastAsia="Times New Roman" w:hAnsi="Times New Roman" w:cs="Times New Roman"/>
          <w:sz w:val="24"/>
          <w:szCs w:val="16"/>
          <w:lang w:val="en-US" w:eastAsia="en-GB" w:bidi="mr-IN"/>
        </w:rPr>
        <w:t xml:space="preserve"> Subject to the provisions of paragraph 4 of Article 8 and paragraph 4(</w:t>
      </w:r>
      <w:r w:rsidRPr="00345ED0">
        <w:rPr>
          <w:rFonts w:ascii="Times New Roman" w:eastAsia="Times New Roman" w:hAnsi="Times New Roman" w:cs="Times New Roman"/>
          <w:i/>
          <w:iCs/>
          <w:sz w:val="24"/>
          <w:szCs w:val="16"/>
          <w:lang w:val="en-US" w:eastAsia="en-GB" w:bidi="mr-IN"/>
        </w:rPr>
        <w:t>a</w:t>
      </w:r>
      <w:r w:rsidRPr="00345ED0">
        <w:rPr>
          <w:rFonts w:ascii="Times New Roman" w:eastAsia="Times New Roman" w:hAnsi="Times New Roman" w:cs="Times New Roman"/>
          <w:sz w:val="24"/>
          <w:szCs w:val="16"/>
          <w:lang w:val="en-US" w:eastAsia="en-GB" w:bidi="mr-IN"/>
        </w:rPr>
        <w:t>) of Article 9 interest arising in a Contracting State and paid to a resident of the other Contracting State may be taxed in that other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the laws of that State.  But the tax so charged on interest payable in respect of a loan given or debt created after the date of entry into force of this Convention, shall not exceed :</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a</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10 per cent of the gross amount, if such interest is paid on any loan of whatever kind granted by a bank, and</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b</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15 per cent of the gross amount in all other cases.</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3.</w:t>
      </w:r>
      <w:r w:rsidRPr="00345ED0">
        <w:rPr>
          <w:rFonts w:ascii="Times New Roman" w:eastAsia="Times New Roman" w:hAnsi="Times New Roman" w:cs="Times New Roman"/>
          <w:sz w:val="24"/>
          <w:szCs w:val="16"/>
          <w:lang w:val="en-US" w:eastAsia="en-GB" w:bidi="mr-IN"/>
        </w:rPr>
        <w:t xml:space="preserve"> Notwithstanding the provisions of paragraph 2 of this Article, interest arising in a Contracting State and derived by the Government of the other Contracting State, a political sub-division or local authority thereof, the Central Bank of that other Contracting State or any agency of that Government, or by any other resident of that other Contracting State with respect to debt-claims of that resident which are financed, guaranteed or insured by the Government of that other Contracting State, a political sub-division or local authority thereof, the Central Bank of that other Contracting State or any agency of that Government, shall be exempt from tax in the first-mentioned Contracting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4.</w:t>
      </w:r>
      <w:r w:rsidRPr="00345ED0">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5.</w:t>
      </w:r>
      <w:r w:rsidRPr="00345ED0">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15, as the case may be, shall apply.</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6.</w:t>
      </w:r>
      <w:r w:rsidRPr="00345ED0">
        <w:rPr>
          <w:rFonts w:ascii="Times New Roman" w:eastAsia="Times New Roman" w:hAnsi="Times New Roman" w:cs="Times New Roman"/>
          <w:sz w:val="24"/>
          <w:szCs w:val="16"/>
          <w:lang w:val="en-US" w:eastAsia="en-GB" w:bidi="mr-IN"/>
        </w:rPr>
        <w:t xml:space="preserve"> Interest shall be deemed to arise in a Contracting State when the payer is that Contracting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7.</w:t>
      </w:r>
      <w:r w:rsidRPr="00345ED0">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t>ARTICLE 13</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Royalties and fees for technical services</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1.</w:t>
      </w:r>
      <w:r w:rsidRPr="00345ED0">
        <w:rPr>
          <w:rFonts w:ascii="Times New Roman" w:eastAsia="Times New Roman" w:hAnsi="Times New Roman" w:cs="Times New Roman"/>
          <w:sz w:val="24"/>
          <w:szCs w:val="16"/>
          <w:lang w:val="en-US" w:eastAsia="en-GB" w:bidi="mr-IN"/>
        </w:rPr>
        <w:t xml:space="preserve"> Royalties and fees for technical services arising in a Contracting State and paid to a resident of the other Contracting State may be taxed in that other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lastRenderedPageBreak/>
        <w:t>2</w:t>
      </w:r>
      <w:r w:rsidRPr="00345ED0">
        <w:rPr>
          <w:rFonts w:ascii="Times New Roman" w:eastAsia="Times New Roman" w:hAnsi="Times New Roman" w:cs="Times New Roman"/>
          <w:sz w:val="24"/>
          <w:szCs w:val="16"/>
          <w:lang w:val="en-US" w:eastAsia="en-GB" w:bidi="mr-IN"/>
        </w:rPr>
        <w:t>. However, such royalties and fees for technical services may also be taxed in the Contracting State in which they arise and according to the laws of that State, but if the recipient is the beneficial owner of the royalties or fees for technical services the tax so charged shall not exceed 20 per cent of the gross amount of the royalties or fees for technical services.</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3.</w:t>
      </w:r>
      <w:r w:rsidRPr="00345ED0">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 or films or tapes used for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4.</w:t>
      </w:r>
      <w:r w:rsidRPr="00345ED0">
        <w:rPr>
          <w:rFonts w:ascii="Times New Roman" w:eastAsia="Times New Roman" w:hAnsi="Times New Roman" w:cs="Times New Roman"/>
          <w:sz w:val="24"/>
          <w:szCs w:val="16"/>
          <w:lang w:val="en-US" w:eastAsia="en-GB" w:bidi="mr-IN"/>
        </w:rPr>
        <w:t xml:space="preserve"> The term “fees for technical services” as used in this Article means payments of any amount to any person other than payments to an employee of the person making payments, in consideration for the services of a managerial, technical or consultancy nature, including the provision of services of technical or other personnel.</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5.</w:t>
      </w:r>
      <w:r w:rsidRPr="00345ED0">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property or contract in respect of which the royalties or fees for technical services are paid is effectively connected with such permanent establishment or fixed base.  In such case the provisions of Article 7 or Article 15, as the case may be, shall apply.</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6.</w:t>
      </w:r>
      <w:r w:rsidRPr="00345ED0">
        <w:rPr>
          <w:rFonts w:ascii="Times New Roman" w:eastAsia="Times New Roman" w:hAnsi="Times New Roman" w:cs="Times New Roman"/>
          <w:sz w:val="24"/>
          <w:szCs w:val="16"/>
          <w:lang w:val="en-US" w:eastAsia="en-GB" w:bidi="mr-IN"/>
        </w:rPr>
        <w:t xml:space="preserve"> Royalties and fees for technical services shall be deemed to arise in a Contracting State when the payer is that State itself, a political sub-division, a local authority or a resident of that State.  Where, however, the person paying their royalties or fees for the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7.</w:t>
      </w:r>
      <w:r w:rsidRPr="00345ED0">
        <w:rPr>
          <w:rFonts w:ascii="Times New Roman" w:eastAsia="Times New Roman" w:hAnsi="Times New Roman" w:cs="Times New Roman"/>
          <w:sz w:val="24"/>
          <w:szCs w:val="16"/>
          <w:lang w:val="en-US" w:eastAsia="en-GB" w:bidi="mr-IN"/>
        </w:rPr>
        <w:t xml:space="preserve"> Where, by reason of special relationship between the payer and the beneficial owner or between both of them and some other person, the amount of royalties or fees for technical services paid exceeds, the amount which would have been paid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t>ARTICLE 14</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Capital gains</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1.</w:t>
      </w:r>
      <w:r w:rsidRPr="00345ED0">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referred to in Article 6 and situated in the other Contracting State may be taxed in that other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together with the whole enterprise) or of such fixed base, may be taxed in that other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lastRenderedPageBreak/>
        <w:t>3.</w:t>
      </w:r>
      <w:r w:rsidRPr="00345ED0">
        <w:rPr>
          <w:rFonts w:ascii="Times New Roman" w:eastAsia="Times New Roman" w:hAnsi="Times New Roman" w:cs="Times New Roman"/>
          <w:sz w:val="24"/>
          <w:szCs w:val="16"/>
          <w:lang w:val="en-US" w:eastAsia="en-GB" w:bidi="mr-IN"/>
        </w:rPr>
        <w:t xml:space="preserve"> Gains  from the alienation of ships or aircraft operated in international traffic or movable property pertaining to the operation of such ships or aircraft shall be taxable only in the Contracting State of which the alienator is a resident.</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With respect to gains derived by the Danish, Swedish and Norwegian air transport consortium Scandinavian Airlines System (SAS), the provisions of this paragraph shall apply only to such proportion of the gains as corresponds to the participation held in that consortium by Det Danske Luftfartsselskab (DDL), the Danish partner of Scandinavian Airlines System (SAS).</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4.</w:t>
      </w:r>
      <w:r w:rsidRPr="00345ED0">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Contracting State may be taxed in that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5.</w:t>
      </w:r>
      <w:r w:rsidRPr="00345ED0">
        <w:rPr>
          <w:rFonts w:ascii="Times New Roman" w:eastAsia="Times New Roman" w:hAnsi="Times New Roman" w:cs="Times New Roman"/>
          <w:sz w:val="24"/>
          <w:szCs w:val="16"/>
          <w:lang w:val="en-US" w:eastAsia="en-GB" w:bidi="mr-IN"/>
        </w:rPr>
        <w:t xml:space="preserve"> Gains from the alienation of shares other than those mentioned in paragraph 4 in a company which is a resident of a Contracting State may be taxed in that State provided that such shares represent at least 10 per cent of the share capital of that company.</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6.</w:t>
      </w:r>
      <w:r w:rsidRPr="00345ED0">
        <w:rPr>
          <w:rFonts w:ascii="Times New Roman" w:eastAsia="Times New Roman" w:hAnsi="Times New Roman" w:cs="Times New Roman"/>
          <w:sz w:val="24"/>
          <w:szCs w:val="16"/>
          <w:lang w:val="en-US" w:eastAsia="en-GB" w:bidi="mr-IN"/>
        </w:rPr>
        <w:t xml:space="preserve"> Gains from the alienation of any property other than that mentioned in paragraphs 1, 2, 3, 4 and 5 shall be taxable only in the Contracting State of which the alienator is a resident.</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caps/>
          <w:sz w:val="24"/>
          <w:szCs w:val="14"/>
          <w:lang w:val="en-US" w:eastAsia="en-GB" w:bidi="mr-IN"/>
        </w:rPr>
        <w:t>article</w:t>
      </w:r>
      <w:r w:rsidRPr="00345ED0">
        <w:rPr>
          <w:rFonts w:ascii="Times New Roman" w:eastAsia="Times New Roman" w:hAnsi="Times New Roman" w:cs="Times New Roman"/>
          <w:sz w:val="24"/>
          <w:szCs w:val="14"/>
          <w:lang w:val="en-US" w:eastAsia="en-GB" w:bidi="mr-IN"/>
        </w:rPr>
        <w:t xml:space="preserve"> 15</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 xml:space="preserve">Independent personal services </w:t>
      </w:r>
      <w:r w:rsidRPr="00345ED0">
        <w:rPr>
          <w:rFonts w:ascii="Times New Roman" w:eastAsia="Times New Roman" w:hAnsi="Times New Roman" w:cs="Times New Roman"/>
          <w:sz w:val="24"/>
          <w:szCs w:val="16"/>
          <w:lang w:val="en-US" w:eastAsia="en-GB" w:bidi="mr-IN"/>
        </w:rPr>
        <w:t xml:space="preserve">- </w:t>
      </w:r>
      <w:r w:rsidRPr="00345ED0">
        <w:rPr>
          <w:rFonts w:ascii="Times New Roman" w:eastAsia="Times New Roman" w:hAnsi="Times New Roman" w:cs="Times New Roman"/>
          <w:i/>
          <w:iCs/>
          <w:sz w:val="24"/>
          <w:szCs w:val="16"/>
          <w:lang w:val="en-US" w:eastAsia="en-GB" w:bidi="mr-IN"/>
        </w:rPr>
        <w:t>1.</w:t>
      </w:r>
      <w:r w:rsidRPr="00345ED0">
        <w:rPr>
          <w:rFonts w:ascii="Times New Roman" w:eastAsia="Times New Roman" w:hAnsi="Times New Roman" w:cs="Times New Roman"/>
          <w:sz w:val="24"/>
          <w:szCs w:val="16"/>
          <w:lang w:val="en-US" w:eastAsia="en-GB" w:bidi="mr-IN"/>
        </w:rPr>
        <w:t xml:space="preserve"> Income derived by an individual who is a resident of a Contracting State from the performance of professional services or other independent activities of a similar character shall be taxable only in that State except in the following circumstances, when such income may also be taxed in the other Contracting State :</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a</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if he has a fixed based regularly available to him in the other Contracting State for the purpose of performing his activities, in that case, only so much of the income as is attributable to that fixed base may be taxed in that other State ; or</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b</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the fiscal year of that other State, only so much of the income as is derived from his activities performed in that other State may be taxed in that other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surgeons, lawyers, engineers, architects, dentists and accountants.</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t>ARTICLE 16</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 xml:space="preserve">Dependent personal services </w:t>
      </w:r>
      <w:r w:rsidRPr="00345ED0">
        <w:rPr>
          <w:rFonts w:ascii="Times New Roman" w:eastAsia="Times New Roman" w:hAnsi="Times New Roman" w:cs="Times New Roman"/>
          <w:sz w:val="24"/>
          <w:szCs w:val="16"/>
          <w:lang w:val="en-US" w:eastAsia="en-GB" w:bidi="mr-IN"/>
        </w:rPr>
        <w:t xml:space="preserve">- </w:t>
      </w:r>
      <w:r w:rsidRPr="00345ED0">
        <w:rPr>
          <w:rFonts w:ascii="Times New Roman" w:eastAsia="Times New Roman" w:hAnsi="Times New Roman" w:cs="Times New Roman"/>
          <w:i/>
          <w:iCs/>
          <w:sz w:val="24"/>
          <w:szCs w:val="16"/>
          <w:lang w:val="en-US" w:eastAsia="en-GB" w:bidi="mr-IN"/>
        </w:rPr>
        <w:t>1.</w:t>
      </w:r>
      <w:r w:rsidRPr="00345ED0">
        <w:rPr>
          <w:rFonts w:ascii="Times New Roman" w:eastAsia="Times New Roman" w:hAnsi="Times New Roman" w:cs="Times New Roman"/>
          <w:sz w:val="24"/>
          <w:szCs w:val="16"/>
          <w:lang w:val="en-US" w:eastAsia="en-GB" w:bidi="mr-IN"/>
        </w:rPr>
        <w:t xml:space="preserve"> Subject to the provisions of Articles 17, 18, 19 and 20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 xml:space="preserve"> Notwithstanding the provision of paragraph 1, remuneration derived by a resident of a Contracting State in respect of an employment exercised in the other Contracting State shall be taxable only in the first-mentioned State if :</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a</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fiscal year of that other State;</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b</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remuneration is paid by or on behalf of, an employer who is not a resident of the other State ; and</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c</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lastRenderedPageBreak/>
        <w:t>3.</w:t>
      </w:r>
      <w:r w:rsidRPr="00345ED0">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Contracting State may be taxed in that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4.</w:t>
      </w:r>
      <w:r w:rsidRPr="00345ED0">
        <w:rPr>
          <w:rFonts w:ascii="Times New Roman" w:eastAsia="Times New Roman" w:hAnsi="Times New Roman" w:cs="Times New Roman"/>
          <w:sz w:val="24"/>
          <w:szCs w:val="16"/>
          <w:lang w:val="en-US" w:eastAsia="en-GB" w:bidi="mr-IN"/>
        </w:rPr>
        <w:t xml:space="preserve"> Where a resident of Denmark derives remuneration in respect of an employment exercised aboard an aircraft operated in international traffic by the Scandinavian Airlines System (SAS) consortium, such remuneration shall be taxable only in Denmark.</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t>ARTICLE 17</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Directors’ fees and remuneration of top level managerial officials - 1.</w:t>
      </w:r>
      <w:r w:rsidRPr="00345ED0">
        <w:rPr>
          <w:rFonts w:ascii="Times New Roman" w:eastAsia="Times New Roman" w:hAnsi="Times New Roman" w:cs="Times New Roman"/>
          <w:sz w:val="24"/>
          <w:szCs w:val="16"/>
          <w:lang w:val="en-US" w:eastAsia="en-GB" w:bidi="mr-IN"/>
        </w:rPr>
        <w:t xml:space="preserve"> Directors’ fees and similar payments derived by a resident of a Contracting State in his capacity as a member of the board of directors of a company which is a resident of the other Contracting State may be taxed in that other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 xml:space="preserve"> Salaries, wages and other similar remuneration derived by a resident of a Contracting State in his capacity as an official in a top-level managerial position of a company which is a resident of the other Contracting State may be taxed in that other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t>ARTICLE 18</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 xml:space="preserve">Entertainers and athletes </w:t>
      </w:r>
      <w:r w:rsidRPr="00345ED0">
        <w:rPr>
          <w:rFonts w:ascii="Times New Roman" w:eastAsia="Times New Roman" w:hAnsi="Times New Roman" w:cs="Times New Roman"/>
          <w:sz w:val="24"/>
          <w:szCs w:val="16"/>
          <w:lang w:val="en-US" w:eastAsia="en-GB" w:bidi="mr-IN"/>
        </w:rPr>
        <w:t xml:space="preserve">- </w:t>
      </w:r>
      <w:r w:rsidRPr="00345ED0">
        <w:rPr>
          <w:rFonts w:ascii="Times New Roman" w:eastAsia="Times New Roman" w:hAnsi="Times New Roman" w:cs="Times New Roman"/>
          <w:i/>
          <w:iCs/>
          <w:sz w:val="24"/>
          <w:szCs w:val="16"/>
          <w:lang w:val="en-US" w:eastAsia="en-GB" w:bidi="mr-IN"/>
        </w:rPr>
        <w:t>1.</w:t>
      </w:r>
      <w:r w:rsidRPr="00345ED0">
        <w:rPr>
          <w:rFonts w:ascii="Times New Roman" w:eastAsia="Times New Roman" w:hAnsi="Times New Roman" w:cs="Times New Roman"/>
          <w:sz w:val="24"/>
          <w:szCs w:val="16"/>
          <w:lang w:val="en-US" w:eastAsia="en-GB" w:bidi="mr-IN"/>
        </w:rPr>
        <w:t xml:space="preserve"> Notwithstanding the provisions of Articles 15 and 16, income derived by a resident of a Contracting State as an entertainer, such as a theatre, motion picture, radio or television artiste or a musician, or as an athlete, from his personal activities as such exercised in the other Contracting State may be taxed in that other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 xml:space="preserve"> Where income in respect of personal activities exercised by entertainer or athlete in his capacity as such accrues not to the entertainer or athlete himself but to another person, that income may, notwithstanding the provisions of Articles 7,15 and 16, be taxed in the Contracting State in which the activities of the entertainer or athlete are exercised.</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3.</w:t>
      </w:r>
      <w:r w:rsidRPr="00345ED0">
        <w:rPr>
          <w:rFonts w:ascii="Times New Roman" w:eastAsia="Times New Roman" w:hAnsi="Times New Roman" w:cs="Times New Roman"/>
          <w:sz w:val="24"/>
          <w:szCs w:val="16"/>
          <w:lang w:val="en-US" w:eastAsia="en-GB" w:bidi="mr-IN"/>
        </w:rPr>
        <w:t xml:space="preserve"> Notwithstanding the provisions of paragraph 1, income derived by an entertainer or an athlete who is a resident of a Contracting State from his personal activities, as such exercised in the other Contracting State, shall be taxable only in the first-mentioned Contracting State, if the activities in the other Contracting State are supported wholly or substantially from the public funds of the first-mentioned Contracting State, including any of its political sub-divisions or local authorities.</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4.</w:t>
      </w:r>
      <w:r w:rsidRPr="00345ED0">
        <w:rPr>
          <w:rFonts w:ascii="Times New Roman" w:eastAsia="Times New Roman" w:hAnsi="Times New Roman" w:cs="Times New Roman"/>
          <w:sz w:val="24"/>
          <w:szCs w:val="16"/>
          <w:lang w:val="en-US" w:eastAsia="en-GB" w:bidi="mr-IN"/>
        </w:rPr>
        <w:t xml:space="preserve"> Notwithstanding the provisions of paragraph 2, and Articles 7, 15 and 16, where income in respect of personal activities exercised by an entertainer or an athlete in his capacity as such in a Contracting State accrues not to the entertainer or athlete himself but to another person, that income shall be taxable only in the other Contracting State, if that other person is supported wholly or substantially from the public funds of that other State, including any of its political sub-divisions or local authorities.</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t>ARTICLE 19</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 xml:space="preserve">Remuneration and pensions in respect of Government service </w:t>
      </w:r>
      <w:r w:rsidRPr="00345ED0">
        <w:rPr>
          <w:rFonts w:ascii="Times New Roman" w:eastAsia="Times New Roman" w:hAnsi="Times New Roman" w:cs="Times New Roman"/>
          <w:sz w:val="24"/>
          <w:szCs w:val="16"/>
          <w:lang w:val="en-US" w:eastAsia="en-GB" w:bidi="mr-IN"/>
        </w:rPr>
        <w:t>-</w:t>
      </w:r>
    </w:p>
    <w:p w:rsidR="00345ED0" w:rsidRPr="00345ED0" w:rsidRDefault="00345ED0" w:rsidP="00345ED0">
      <w:pPr>
        <w:tabs>
          <w:tab w:val="right" w:pos="840"/>
          <w:tab w:val="left" w:pos="960"/>
        </w:tabs>
        <w:adjustRightInd w:val="0"/>
        <w:spacing w:after="60" w:line="240" w:lineRule="auto"/>
        <w:ind w:left="960" w:hanging="96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r>
      <w:r w:rsidRPr="00345ED0">
        <w:rPr>
          <w:rFonts w:ascii="Times New Roman" w:eastAsia="Times New Roman" w:hAnsi="Times New Roman" w:cs="Times New Roman"/>
          <w:i/>
          <w:iCs/>
          <w:sz w:val="24"/>
          <w:szCs w:val="16"/>
          <w:lang w:val="en-US" w:eastAsia="en-GB" w:bidi="mr-IN"/>
        </w:rPr>
        <w:t>1.</w:t>
      </w:r>
      <w:r w:rsidRPr="00345ED0">
        <w:rPr>
          <w:rFonts w:ascii="Times New Roman" w:eastAsia="Times New Roman" w:hAnsi="Times New Roman" w:cs="Times New Roman"/>
          <w:sz w:val="24"/>
          <w:szCs w:val="16"/>
          <w:lang w:val="en-US" w:eastAsia="en-GB" w:bidi="mr-IN"/>
        </w:rPr>
        <w:t xml:space="preserve"> (</w:t>
      </w:r>
      <w:r w:rsidRPr="00345ED0">
        <w:rPr>
          <w:rFonts w:ascii="Times New Roman" w:eastAsia="Times New Roman" w:hAnsi="Times New Roman" w:cs="Times New Roman"/>
          <w:i/>
          <w:iCs/>
          <w:sz w:val="24"/>
          <w:szCs w:val="16"/>
          <w:lang w:val="en-US" w:eastAsia="en-GB" w:bidi="mr-IN"/>
        </w:rPr>
        <w:t>a</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Remuneration, other than a pension, paid by a Contracting State or a political sub-division or a local authority thereof to an individual in respect of services rendered to that State or sub-division or authority shall be taxable only in that State.</w:t>
      </w:r>
    </w:p>
    <w:p w:rsidR="00345ED0" w:rsidRPr="00345ED0" w:rsidRDefault="00345ED0" w:rsidP="00345ED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b</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However, such remuneration shall be taxable only in the other Contracting State if the services are rendered in that other State and the individual is a resident of that State who :</w:t>
      </w:r>
    </w:p>
    <w:p w:rsidR="00345ED0" w:rsidRPr="00345ED0" w:rsidRDefault="00345ED0" w:rsidP="00345ED0">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i</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is a national of that State ; or</w:t>
      </w:r>
    </w:p>
    <w:p w:rsidR="00345ED0" w:rsidRPr="00345ED0" w:rsidRDefault="00345ED0" w:rsidP="00345ED0">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ii</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 xml:space="preserve"> Any pension paid by, or out of funds created by a Contracting State or a political sub-division or a local authority thereof to an individual in respect of services rendered to that State or sub-division or authority shall be taxable only in that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lastRenderedPageBreak/>
        <w:t>3.</w:t>
      </w:r>
      <w:r w:rsidRPr="00345ED0">
        <w:rPr>
          <w:rFonts w:ascii="Times New Roman" w:eastAsia="Times New Roman" w:hAnsi="Times New Roman" w:cs="Times New Roman"/>
          <w:sz w:val="24"/>
          <w:szCs w:val="16"/>
          <w:lang w:val="en-US" w:eastAsia="en-GB" w:bidi="mr-IN"/>
        </w:rPr>
        <w:t xml:space="preserve"> The provisions of Articles 16 and 17 shall apply to remuneration in respect of services rendered in connection with a business carried on by a Contracting State or a political sub-division or local authority thereof.</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t>ARTICLE 20</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Students and apprentices</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1.</w:t>
      </w:r>
      <w:r w:rsidRPr="00345ED0">
        <w:rPr>
          <w:rFonts w:ascii="Times New Roman" w:eastAsia="Times New Roman" w:hAnsi="Times New Roman" w:cs="Times New Roman"/>
          <w:sz w:val="24"/>
          <w:szCs w:val="16"/>
          <w:lang w:val="en-US" w:eastAsia="en-GB" w:bidi="mr-IN"/>
        </w:rPr>
        <w:t xml:space="preserve"> A student or business apprentice who is or was a resident of one of the Contracting States immediately before visiting the other Contracting State and who is present in that other State solely for the purpose of his education or training, shall be exempt from tax in that other State on :</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a</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payments made to him by persons residing outside that other State for the purposes of his maintenance, education or training ; and</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b</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remuneration from employment in that other State not exceeding 20,000 Danish Crowns or its equivalent in Indian currency during any fiscal year of that other State provided that such employment is directly related to his studies or is necessary for the purpose of his maintenance.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eduction or training undertaken but in no event shall any individual have the benefits of this Article, for more than five consecutive years from the date of his first arrival in that other Contracting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t>ARTICLE 21</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Other income</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1.</w:t>
      </w:r>
      <w:r w:rsidRPr="00345ED0">
        <w:rPr>
          <w:rFonts w:ascii="Times New Roman" w:eastAsia="Times New Roman" w:hAnsi="Times New Roman" w:cs="Times New Roman"/>
          <w:sz w:val="24"/>
          <w:szCs w:val="16"/>
          <w:lang w:val="en-US" w:eastAsia="en-GB" w:bidi="mr-IN"/>
        </w:rPr>
        <w:t xml:space="preserve"> Subject to the provisions of paragraph 2, items of income of a resident of a Contracting State, wherever arising, which are not expressly dealt with in the foregoing articles of this Convention, shall be taxable only in that Contracting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15, as the case may be, shall apply.</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3.</w:t>
      </w:r>
      <w:r w:rsidRPr="00345ED0">
        <w:rPr>
          <w:rFonts w:ascii="Times New Roman" w:eastAsia="Times New Roman" w:hAnsi="Times New Roman" w:cs="Times New Roman"/>
          <w:sz w:val="24"/>
          <w:szCs w:val="16"/>
          <w:lang w:val="en-US" w:eastAsia="en-GB" w:bidi="mr-IN"/>
        </w:rPr>
        <w:t xml:space="preserve"> Notwithstanding the provisions of paragraphs 1 and 2, items of income of a resident of a Contracting State not dealt with in the foregoing Articles of this Convention, and arising in the other Contracting State may be taxed in that other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4"/>
          <w:lang w:val="en-US" w:eastAsia="en-GB" w:bidi="mr-IN"/>
        </w:rPr>
      </w:pPr>
      <w:r w:rsidRPr="00345ED0">
        <w:rPr>
          <w:rFonts w:ascii="Times New Roman" w:eastAsia="Times New Roman" w:hAnsi="Times New Roman" w:cs="Times New Roman"/>
          <w:sz w:val="24"/>
          <w:szCs w:val="14"/>
          <w:lang w:val="en-US" w:eastAsia="en-GB" w:bidi="mr-IN"/>
        </w:rPr>
        <w:t>ARTICLE 22</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sz w:val="24"/>
          <w:szCs w:val="14"/>
          <w:lang w:val="en-US" w:eastAsia="en-GB" w:bidi="mr-IN"/>
        </w:rPr>
        <w:t>Capital - 1. Capital represented by immovable property referred to in Article 6, owned by a resident of a Contracting State and situated in the other Contracting State, may be taxed in that other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4"/>
          <w:lang w:val="en-US" w:eastAsia="en-GB" w:bidi="mr-IN"/>
        </w:rPr>
      </w:pP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 xml:space="preserve"> </w:t>
      </w:r>
      <w:r w:rsidRPr="00345ED0">
        <w:rPr>
          <w:rFonts w:ascii="Times New Roman" w:eastAsia="Times New Roman" w:hAnsi="Times New Roman" w:cs="Times New Roman"/>
          <w:sz w:val="24"/>
          <w:szCs w:val="14"/>
          <w:lang w:val="en-US" w:eastAsia="en-GB" w:bidi="mr-IN"/>
        </w:rPr>
        <w:t>Capital represented by movable property forming part of the business property of a permanent establishment which an enterprise of a Contracting State has in the other Contracting State or by movable property pertaining to a fixed base available to a resident of a Contracting State in the other Contracting State for the purpose of performing independent personal services may be taxed in that other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4"/>
          <w:lang w:val="en-US" w:eastAsia="en-GB" w:bidi="mr-IN"/>
        </w:rPr>
      </w:pPr>
      <w:r w:rsidRPr="00345ED0">
        <w:rPr>
          <w:rFonts w:ascii="Times New Roman" w:eastAsia="Times New Roman" w:hAnsi="Times New Roman" w:cs="Times New Roman"/>
          <w:i/>
          <w:iCs/>
          <w:sz w:val="24"/>
          <w:szCs w:val="16"/>
          <w:lang w:val="en-US" w:eastAsia="en-GB" w:bidi="mr-IN"/>
        </w:rPr>
        <w:t>3.</w:t>
      </w:r>
      <w:r w:rsidRPr="00345ED0">
        <w:rPr>
          <w:rFonts w:ascii="Times New Roman" w:eastAsia="Times New Roman" w:hAnsi="Times New Roman" w:cs="Times New Roman"/>
          <w:sz w:val="24"/>
          <w:szCs w:val="16"/>
          <w:lang w:val="en-US" w:eastAsia="en-GB" w:bidi="mr-IN"/>
        </w:rPr>
        <w:t xml:space="preserve"> </w:t>
      </w:r>
      <w:r w:rsidRPr="00345ED0">
        <w:rPr>
          <w:rFonts w:ascii="Times New Roman" w:eastAsia="Times New Roman" w:hAnsi="Times New Roman" w:cs="Times New Roman"/>
          <w:sz w:val="24"/>
          <w:szCs w:val="14"/>
          <w:lang w:val="en-US" w:eastAsia="en-GB" w:bidi="mr-IN"/>
        </w:rPr>
        <w:t>Capital represented by ships and aircraft operated in international traffic and by boats engaged in inland waterways transport, and by movable property pertaining to the operation of such ships, aircraft and boats, shall be taxable only in the Contracting State in which the enterprise is a resident.</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4.</w:t>
      </w:r>
      <w:r w:rsidRPr="00345ED0">
        <w:rPr>
          <w:rFonts w:ascii="Times New Roman" w:eastAsia="Times New Roman" w:hAnsi="Times New Roman" w:cs="Times New Roman"/>
          <w:sz w:val="24"/>
          <w:szCs w:val="16"/>
          <w:lang w:val="en-US" w:eastAsia="en-GB" w:bidi="mr-IN"/>
        </w:rPr>
        <w:t xml:space="preserve"> All other elements of capital of a resident of a Contracting State shall be taxable only in that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lastRenderedPageBreak/>
        <w:t>ARTICLE 23</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Avoidance of double taxation</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1.</w:t>
      </w:r>
      <w:r w:rsidRPr="00345ED0">
        <w:rPr>
          <w:rFonts w:ascii="Times New Roman" w:eastAsia="Times New Roman" w:hAnsi="Times New Roman" w:cs="Times New Roman"/>
          <w:sz w:val="24"/>
          <w:szCs w:val="16"/>
          <w:lang w:val="en-US" w:eastAsia="en-GB" w:bidi="mr-IN"/>
        </w:rPr>
        <w:t xml:space="preserve"> The laws in force in either of the Contracting State shall continue to govern the taxation of income and capital in the respective Contracting States except where express provision to the contrary is made in this Convention.</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 xml:space="preserve"> Double taxation shall be avoided in the case of India as follows :</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a</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Where a resident of India derives income or owns capital which, in accordance with the provisions of this Convention, may be taxed in Denmark, India shall allow as a deduction from the tax on the income of that resident an amount equal to the income-tax paid in Denmark, whether directly or by deduction; and as a deduction from the tax on the capital of that resident an amount equal to the capital tax paid in Denmark.  Such deduction in either case shall not, however, exceed that part of the income-tax or capital tax (as computed before the deduction is given) which is attributable, as the case may be, to the income or the capital which may be taxed in Denmark.  Further, where such resident is a company by which surtax is payable in India, the deduction in respect of income-tax paid in Denmark shall be allowed in the first instance from income-tax payable by the company in India and as to the balance, if any, from surtax payable by it in India ;</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b</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Where a resident of India derives income or owns capital which, in accordance with the provisions of this Convention, shall be taxable only in Denmark, India may include this income or capital in the tax base but shall allow as a deduction from the income-tax or capital tax that part of the income-tax or capital tax which is attributable, as the case may be, to the income derived from or the capital owned in Denmark.</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3.</w:t>
      </w:r>
      <w:r w:rsidRPr="00345ED0">
        <w:rPr>
          <w:rFonts w:ascii="Times New Roman" w:eastAsia="Times New Roman" w:hAnsi="Times New Roman" w:cs="Times New Roman"/>
          <w:sz w:val="24"/>
          <w:szCs w:val="16"/>
          <w:lang w:val="en-US" w:eastAsia="en-GB" w:bidi="mr-IN"/>
        </w:rPr>
        <w:t xml:space="preserve"> Double taxation shall be avoided in the case of Denmark as follows :</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a</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subject to the provisions of sub-paragraph (</w:t>
      </w:r>
      <w:r w:rsidRPr="00345ED0">
        <w:rPr>
          <w:rFonts w:ascii="Times New Roman" w:eastAsia="Times New Roman" w:hAnsi="Times New Roman" w:cs="Times New Roman"/>
          <w:i/>
          <w:iCs/>
          <w:sz w:val="24"/>
          <w:szCs w:val="16"/>
          <w:lang w:val="en-US" w:eastAsia="en-GB" w:bidi="mr-IN"/>
        </w:rPr>
        <w:t>c</w:t>
      </w:r>
      <w:r w:rsidRPr="00345ED0">
        <w:rPr>
          <w:rFonts w:ascii="Times New Roman" w:eastAsia="Times New Roman" w:hAnsi="Times New Roman" w:cs="Times New Roman"/>
          <w:sz w:val="24"/>
          <w:szCs w:val="16"/>
          <w:lang w:val="en-US" w:eastAsia="en-GB" w:bidi="mr-IN"/>
        </w:rPr>
        <w:t>), where a resident of Denmark derives income or owns capital which, in accordance with the provisions of this Convention, may be taxed in India, Denmark shall allow :</w:t>
      </w:r>
    </w:p>
    <w:p w:rsidR="00345ED0" w:rsidRPr="00345ED0" w:rsidRDefault="00345ED0" w:rsidP="00345ED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i</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as a deduction from the tax on the income of that resident, an amount equal to the income-tax paid in India ;</w:t>
      </w:r>
    </w:p>
    <w:p w:rsidR="00345ED0" w:rsidRPr="00345ED0" w:rsidRDefault="00345ED0" w:rsidP="00345ED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ii</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as a deduction from the tax on the capital of that resident, an amount equal to the capital tax paid in India ;</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b</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such deduction in either case shall not, however exceed that part of the income-tax or capital tax, as computed before the deduction is given, which is attributable, as the case may be, to the income or the capital which may be taxed in India ;</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c</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where a resident of Denmark derives income or owns capital which, in accordance with the provisions of this Convention shall be taxable only in India, Denmark may include this income or capital in the tax base, but shall allow as a deduction from the income-tax or capital tax that part of the income-tax or capital tax which is attributable, as the case may be, to the income derived from or the capital owned in India ;</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d</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for the purposes of the deduction referred to in sub-paragraph (</w:t>
      </w:r>
      <w:r w:rsidRPr="00345ED0">
        <w:rPr>
          <w:rFonts w:ascii="Times New Roman" w:eastAsia="Times New Roman" w:hAnsi="Times New Roman" w:cs="Times New Roman"/>
          <w:i/>
          <w:iCs/>
          <w:sz w:val="24"/>
          <w:szCs w:val="16"/>
          <w:lang w:val="en-US" w:eastAsia="en-GB" w:bidi="mr-IN"/>
        </w:rPr>
        <w:t>a</w:t>
      </w:r>
      <w:r w:rsidRPr="00345ED0">
        <w:rPr>
          <w:rFonts w:ascii="Times New Roman" w:eastAsia="Times New Roman" w:hAnsi="Times New Roman" w:cs="Times New Roman"/>
          <w:sz w:val="24"/>
          <w:szCs w:val="16"/>
          <w:lang w:val="en-US" w:eastAsia="en-GB" w:bidi="mr-IN"/>
        </w:rPr>
        <w:t>), the term “income-tax paid in India” shall be deemed to include any amount which would have been payable as Indian tax under the laws of India and in accordance with this Convention for any year but for an exemption from, or reduction of, tax granted for that year under :</w:t>
      </w:r>
    </w:p>
    <w:p w:rsidR="00345ED0" w:rsidRPr="00345ED0" w:rsidRDefault="00345ED0" w:rsidP="00345ED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i</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Sections 10(</w:t>
      </w:r>
      <w:r w:rsidRPr="00345ED0">
        <w:rPr>
          <w:rFonts w:ascii="Times New Roman" w:eastAsia="Times New Roman" w:hAnsi="Times New Roman" w:cs="Times New Roman"/>
          <w:i/>
          <w:iCs/>
          <w:sz w:val="24"/>
          <w:szCs w:val="16"/>
          <w:lang w:val="en-US" w:eastAsia="en-GB" w:bidi="mr-IN"/>
        </w:rPr>
        <w:t>4</w:t>
      </w:r>
      <w:r w:rsidRPr="00345ED0">
        <w:rPr>
          <w:rFonts w:ascii="Times New Roman" w:eastAsia="Times New Roman" w:hAnsi="Times New Roman" w:cs="Times New Roman"/>
          <w:sz w:val="24"/>
          <w:szCs w:val="16"/>
          <w:lang w:val="en-US" w:eastAsia="en-GB" w:bidi="mr-IN"/>
        </w:rPr>
        <w:t>),10(</w:t>
      </w:r>
      <w:r w:rsidRPr="00345ED0">
        <w:rPr>
          <w:rFonts w:ascii="Times New Roman" w:eastAsia="Times New Roman" w:hAnsi="Times New Roman" w:cs="Times New Roman"/>
          <w:i/>
          <w:iCs/>
          <w:sz w:val="24"/>
          <w:szCs w:val="16"/>
          <w:lang w:val="en-US" w:eastAsia="en-GB" w:bidi="mr-IN"/>
        </w:rPr>
        <w:t>4A</w:t>
      </w:r>
      <w:r w:rsidRPr="00345ED0">
        <w:rPr>
          <w:rFonts w:ascii="Times New Roman" w:eastAsia="Times New Roman" w:hAnsi="Times New Roman" w:cs="Times New Roman"/>
          <w:sz w:val="24"/>
          <w:szCs w:val="16"/>
          <w:lang w:val="en-US" w:eastAsia="en-GB" w:bidi="mr-IN"/>
        </w:rPr>
        <w:t>), 10(</w:t>
      </w:r>
      <w:r w:rsidRPr="00345ED0">
        <w:rPr>
          <w:rFonts w:ascii="Times New Roman" w:eastAsia="Times New Roman" w:hAnsi="Times New Roman" w:cs="Times New Roman"/>
          <w:i/>
          <w:iCs/>
          <w:sz w:val="24"/>
          <w:szCs w:val="16"/>
          <w:lang w:val="en-US" w:eastAsia="en-GB" w:bidi="mr-IN"/>
        </w:rPr>
        <w:t>4B</w:t>
      </w:r>
      <w:r w:rsidRPr="00345ED0">
        <w:rPr>
          <w:rFonts w:ascii="Times New Roman" w:eastAsia="Times New Roman" w:hAnsi="Times New Roman" w:cs="Times New Roman"/>
          <w:sz w:val="24"/>
          <w:szCs w:val="16"/>
          <w:lang w:val="en-US" w:eastAsia="en-GB" w:bidi="mr-IN"/>
        </w:rPr>
        <w:t>), 10(</w:t>
      </w:r>
      <w:r w:rsidRPr="00345ED0">
        <w:rPr>
          <w:rFonts w:ascii="Times New Roman" w:eastAsia="Times New Roman" w:hAnsi="Times New Roman" w:cs="Times New Roman"/>
          <w:i/>
          <w:iCs/>
          <w:sz w:val="24"/>
          <w:szCs w:val="16"/>
          <w:lang w:val="en-US" w:eastAsia="en-GB" w:bidi="mr-IN"/>
        </w:rPr>
        <w:t>6</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viia</w:t>
      </w:r>
      <w:r w:rsidRPr="00345ED0">
        <w:rPr>
          <w:rFonts w:ascii="Times New Roman" w:eastAsia="Times New Roman" w:hAnsi="Times New Roman" w:cs="Times New Roman"/>
          <w:sz w:val="24"/>
          <w:szCs w:val="16"/>
          <w:lang w:val="en-US" w:eastAsia="en-GB" w:bidi="mr-IN"/>
        </w:rPr>
        <w:t>), 10(</w:t>
      </w:r>
      <w:r w:rsidRPr="00345ED0">
        <w:rPr>
          <w:rFonts w:ascii="Times New Roman" w:eastAsia="Times New Roman" w:hAnsi="Times New Roman" w:cs="Times New Roman"/>
          <w:i/>
          <w:iCs/>
          <w:sz w:val="24"/>
          <w:szCs w:val="16"/>
          <w:lang w:val="en-US" w:eastAsia="en-GB" w:bidi="mr-IN"/>
        </w:rPr>
        <w:t>15</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i/>
          <w:iCs/>
          <w:sz w:val="24"/>
          <w:szCs w:val="16"/>
          <w:lang w:val="en-US" w:eastAsia="en-GB" w:bidi="mr-IN"/>
        </w:rPr>
        <w:t>iv</w:t>
      </w:r>
      <w:r w:rsidRPr="00345ED0">
        <w:rPr>
          <w:rFonts w:ascii="Times New Roman" w:eastAsia="Times New Roman" w:hAnsi="Times New Roman" w:cs="Times New Roman"/>
          <w:sz w:val="24"/>
          <w:szCs w:val="16"/>
          <w:lang w:val="en-US" w:eastAsia="en-GB" w:bidi="mr-IN"/>
        </w:rPr>
        <w:t>), 10A, 32A, 80HH, 80-I, 80J and 80L of the Income-tax Act, 1961 (43 of 1961), so far as they were in force on, and have not been modified since, the date of the signature of this Convention or have been modified only in minor respects so as not to affect its general character ; or</w:t>
      </w:r>
    </w:p>
    <w:p w:rsidR="00345ED0" w:rsidRPr="00345ED0" w:rsidRDefault="00345ED0" w:rsidP="00345ED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lastRenderedPageBreak/>
        <w:tab/>
        <w:t>(</w:t>
      </w:r>
      <w:r w:rsidRPr="00345ED0">
        <w:rPr>
          <w:rFonts w:ascii="Times New Roman" w:eastAsia="Times New Roman" w:hAnsi="Times New Roman" w:cs="Times New Roman"/>
          <w:i/>
          <w:iCs/>
          <w:sz w:val="24"/>
          <w:szCs w:val="16"/>
          <w:lang w:val="en-US" w:eastAsia="en-GB" w:bidi="mr-IN"/>
        </w:rPr>
        <w:t>ii</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any other provisions which may be enacted hereafter granting a deduction in computing the taxable income or an exemption or reduction from tax which the competent authorities of the Contracting States agree to be for the purposes of the economic development of India, if it has not been modified thereafter or has been modified only in minor respects so as not to affect its general character ;</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e</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for the purposes of deduction referred to in sub-paragraph (</w:t>
      </w:r>
      <w:r w:rsidRPr="00345ED0">
        <w:rPr>
          <w:rFonts w:ascii="Times New Roman" w:eastAsia="Times New Roman" w:hAnsi="Times New Roman" w:cs="Times New Roman"/>
          <w:i/>
          <w:iCs/>
          <w:sz w:val="24"/>
          <w:szCs w:val="16"/>
          <w:lang w:val="en-US" w:eastAsia="en-GB" w:bidi="mr-IN"/>
        </w:rPr>
        <w:t>a</w:t>
      </w:r>
      <w:r w:rsidRPr="00345ED0">
        <w:rPr>
          <w:rFonts w:ascii="Times New Roman" w:eastAsia="Times New Roman" w:hAnsi="Times New Roman" w:cs="Times New Roman"/>
          <w:sz w:val="24"/>
          <w:szCs w:val="16"/>
          <w:lang w:val="en-US" w:eastAsia="en-GB" w:bidi="mr-IN"/>
        </w:rPr>
        <w:t>), Indian tax on interest and royalties and fees for technical services shall in no case be considered as having been paid at a rate of less than,</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i</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in the case of interest—</w:t>
      </w:r>
    </w:p>
    <w:p w:rsidR="00345ED0" w:rsidRPr="00345ED0" w:rsidRDefault="00345ED0" w:rsidP="00345ED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a</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10 per cent in the case of banks ; and</w:t>
      </w:r>
    </w:p>
    <w:p w:rsidR="00345ED0" w:rsidRPr="00345ED0" w:rsidRDefault="00345ED0" w:rsidP="00345ED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b</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15 per cent in other cases ; and</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ii</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20 per cent in the case of royalties and fees for technical services.</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t>ARTICLE 24</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Non-discrimination</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1.</w:t>
      </w:r>
      <w:r w:rsidRPr="00345ED0">
        <w:rPr>
          <w:rFonts w:ascii="Times New Roman" w:eastAsia="Times New Roman" w:hAnsi="Times New Roman" w:cs="Times New Roman"/>
          <w:sz w:val="24"/>
          <w:szCs w:val="16"/>
          <w:lang w:val="en-US" w:eastAsia="en-GB" w:bidi="mr-IN"/>
        </w:rPr>
        <w:t xml:space="preserve"> The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and under the same conditions are or may be subjected.</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 xml:space="preserve"> The taxation of a permanent establishment which an enterprise of a Contracting State has in the other Contracting State shall not be less favourably levied in that other State than the taxation levied on enterprises of that other State carrying on the same activities in the same circumstances and under the same conditions.</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3.</w:t>
      </w:r>
      <w:r w:rsidRPr="00345ED0">
        <w:rPr>
          <w:rFonts w:ascii="Times New Roman" w:eastAsia="Times New Roman" w:hAnsi="Times New Roman" w:cs="Times New Roman"/>
          <w:sz w:val="24"/>
          <w:szCs w:val="16"/>
          <w:lang w:val="en-US" w:eastAsia="en-GB" w:bidi="mr-IN"/>
        </w:rPr>
        <w:t xml:space="preserve"> Nothing contained in this Article shall be construed as obliging a Contracting State to grant to persons not resident in that State any personal allowances, reliefs, reductions and deductions for taxation purposes which are by law available only to persons who are so resident.</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4.</w:t>
      </w:r>
      <w:r w:rsidRPr="00345ED0">
        <w:rPr>
          <w:rFonts w:ascii="Times New Roman" w:eastAsia="Times New Roman" w:hAnsi="Times New Roman" w:cs="Times New Roman"/>
          <w:sz w:val="24"/>
          <w:szCs w:val="16"/>
          <w:lang w:val="en-US" w:eastAsia="en-GB" w:bidi="mr-IN"/>
        </w:rPr>
        <w:t xml:space="preserve"> Except where the provisions of paragraph 1 of Article 10, paragraph 7 of Article 12, or paragraph 7 of Article 13,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  Similarly, any debts of an enterprise of a Contracting State to a resident of the other Contracting State shall, for the purpose of determining the taxable capital of such enterprise, be deductible under the same conditions as if they had been contracted to a resident of the first-mentioned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5.</w:t>
      </w:r>
      <w:r w:rsidRPr="00345ED0">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that first-mentioned State are or may be subjected in the same circumstances and under the same conditions.</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6.</w:t>
      </w:r>
      <w:r w:rsidRPr="00345ED0">
        <w:rPr>
          <w:rFonts w:ascii="Times New Roman" w:eastAsia="Times New Roman" w:hAnsi="Times New Roman" w:cs="Times New Roman"/>
          <w:sz w:val="24"/>
          <w:szCs w:val="16"/>
          <w:lang w:val="en-US" w:eastAsia="en-GB" w:bidi="mr-IN"/>
        </w:rPr>
        <w:t xml:space="preserve"> In this Article, the term “taxation” means taxes which are the subject of this Convention.</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t xml:space="preserve">ARTICLE 25 </w:t>
      </w:r>
      <w:r w:rsidRPr="00345ED0">
        <w:rPr>
          <w:rFonts w:ascii="Times New Roman" w:eastAsia="Times New Roman" w:hAnsi="Times New Roman" w:cs="Times New Roman"/>
          <w:sz w:val="24"/>
          <w:szCs w:val="16"/>
          <w:lang w:val="en-US" w:eastAsia="en-GB" w:bidi="mr-IN"/>
        </w:rPr>
        <w:t xml:space="preserve">- </w:t>
      </w:r>
      <w:r w:rsidRPr="00345ED0">
        <w:rPr>
          <w:rFonts w:ascii="Times New Roman" w:eastAsia="Times New Roman" w:hAnsi="Times New Roman" w:cs="Times New Roman"/>
          <w:i/>
          <w:iCs/>
          <w:sz w:val="24"/>
          <w:szCs w:val="16"/>
          <w:lang w:val="en-US" w:eastAsia="en-GB" w:bidi="mr-IN"/>
        </w:rPr>
        <w:t xml:space="preserve">Mutual agreement procedure </w:t>
      </w:r>
      <w:r w:rsidRPr="00345ED0">
        <w:rPr>
          <w:rFonts w:ascii="Times New Roman" w:eastAsia="Times New Roman" w:hAnsi="Times New Roman" w:cs="Times New Roman"/>
          <w:sz w:val="24"/>
          <w:szCs w:val="16"/>
          <w:lang w:val="en-US" w:eastAsia="en-GB" w:bidi="mr-IN"/>
        </w:rPr>
        <w:t xml:space="preserve">- </w:t>
      </w:r>
      <w:r w:rsidRPr="00345ED0">
        <w:rPr>
          <w:rFonts w:ascii="Times New Roman" w:eastAsia="Times New Roman" w:hAnsi="Times New Roman" w:cs="Times New Roman"/>
          <w:i/>
          <w:iCs/>
          <w:sz w:val="24"/>
          <w:szCs w:val="16"/>
          <w:lang w:val="en-US" w:eastAsia="en-GB" w:bidi="mr-IN"/>
        </w:rPr>
        <w:t>1.</w:t>
      </w:r>
      <w:r w:rsidRPr="00345ED0">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this Convention, he may, notwithstanding the remedies provided by the domestic laws of those States, present his case to the competent authority of the Contracting State of which he is a resident.  This case must be presented within three years of the date of receipt of notice of the action which gives rise to taxation not in accordance with the Convention.</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lastRenderedPageBreak/>
        <w:t>2.</w:t>
      </w:r>
      <w:r w:rsidRPr="00345ED0">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Contracting State, with a view to avoidance of taxation which is not in accordance with the Convention.  Any agreement reached shall be implemented notwithstanding any time limits in the domestic laws of the Contracting States.</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3.</w:t>
      </w:r>
      <w:r w:rsidRPr="00345ED0">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4.</w:t>
      </w:r>
      <w:r w:rsidRPr="00345ED0">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an agreement to have an oral exchange of opinions, such exchange may take place through a Commission consisting of representatives of the competent authorities of the Contracting States.</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t>ARTICLE 26</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 xml:space="preserve">Exchange of information </w:t>
      </w:r>
      <w:r w:rsidRPr="00345ED0">
        <w:rPr>
          <w:rFonts w:ascii="Times New Roman" w:eastAsia="Times New Roman" w:hAnsi="Times New Roman" w:cs="Times New Roman"/>
          <w:sz w:val="24"/>
          <w:szCs w:val="16"/>
          <w:lang w:val="en-US" w:eastAsia="en-GB" w:bidi="mr-IN"/>
        </w:rPr>
        <w:t xml:space="preserve">- </w:t>
      </w:r>
      <w:r w:rsidRPr="00345ED0">
        <w:rPr>
          <w:rFonts w:ascii="Times New Roman" w:eastAsia="Times New Roman" w:hAnsi="Times New Roman" w:cs="Times New Roman"/>
          <w:i/>
          <w:iCs/>
          <w:sz w:val="24"/>
          <w:szCs w:val="16"/>
          <w:lang w:val="en-US" w:eastAsia="en-GB" w:bidi="mr-IN"/>
        </w:rPr>
        <w:t>1.</w:t>
      </w:r>
      <w:r w:rsidRPr="00345ED0">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necessary for carrying out the provisions of this Convention or of the domestic laws of the Contracting States concerning taxes covered by the Convention, insofar as the taxation thereunder is not contrary to the Convention, in particular for the prevention of fraud or evasion of such taxes. Any information received by a Contracting State shall be treated as secret in the same manner as information obtained under the domestic laws of that State.  However, if the information is originally regarded as secret in the transmitting State, it shall be disclosed only to persons or authorities (including courts and administrative bodies) involved in the assessment or collection of, the enforcement or prosecution in respect of, or the determination of appeals in relation to, the taxes which are the subject of the Convention.  Such persons or authorities shall use the information only for such purposes but may disclose the information in public court proceedings or in judicial decisions.  The competent authorities shall, through consultation, develop appropriate conditions, methods and techniques concerning the matters in respect of which such exchange of information shall be made, including, where appropriate, exchange of information regarding tax avoidance.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 xml:space="preserve"> The exchange of information or documents shall be either on a routine basis or on request with reference to particular cases or both.  The competent authorities of the Contracting States shall agree from time to time on the list of the information or documents which shall be furnished on a routine basis.</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3.</w:t>
      </w:r>
      <w:r w:rsidRPr="00345ED0">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a</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to carry out administrative measures at variance with the laws or administrative practice of that or of the other Contracting State ;</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b</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to supply information or documents which are not obtainable under the laws or in the normal course of the administration of that or of the other Contracting State ; and</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c</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to supply information or documents which would disclose any trade, business, industrial, commercial or professional secret or trade process, or information, the disclosure of which would be contrary to public policy.</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t>ARTICLE 27</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Assistance in collection</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1.</w:t>
      </w:r>
      <w:r w:rsidRPr="00345ED0">
        <w:rPr>
          <w:rFonts w:ascii="Times New Roman" w:eastAsia="Times New Roman" w:hAnsi="Times New Roman" w:cs="Times New Roman"/>
          <w:sz w:val="24"/>
          <w:szCs w:val="16"/>
          <w:lang w:val="en-US" w:eastAsia="en-GB" w:bidi="mr-IN"/>
        </w:rPr>
        <w:t xml:space="preserve"> The Contracting States undertake to lend assistance and support to each other, in the collection of the taxes to which this Convention relates, in the cases where the taxes are definitely due according to the laws of the State making the request.</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lastRenderedPageBreak/>
        <w:t>2.</w:t>
      </w:r>
      <w:r w:rsidRPr="00345ED0">
        <w:rPr>
          <w:rFonts w:ascii="Times New Roman" w:eastAsia="Times New Roman" w:hAnsi="Times New Roman" w:cs="Times New Roman"/>
          <w:sz w:val="24"/>
          <w:szCs w:val="16"/>
          <w:lang w:val="en-US" w:eastAsia="en-GB" w:bidi="mr-IN"/>
        </w:rPr>
        <w:t xml:space="preserve"> In the case of a request for enforcement or collection, tax claims of either of the Contracting States which have been finally determined will be accepted for enforcement by the other Contracting State to which the request is made and collected in that State in accordance with the laws applicable to the enforcement and collection of its taxes.</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3.</w:t>
      </w:r>
      <w:r w:rsidRPr="00345ED0">
        <w:rPr>
          <w:rFonts w:ascii="Times New Roman" w:eastAsia="Times New Roman" w:hAnsi="Times New Roman" w:cs="Times New Roman"/>
          <w:sz w:val="24"/>
          <w:szCs w:val="16"/>
          <w:lang w:val="en-US" w:eastAsia="en-GB" w:bidi="mr-IN"/>
        </w:rPr>
        <w:t xml:space="preserve"> In the case of Indian tax, the request will be sent by the Central Board of Direct Taxes to the Danish Tax Directorate, Statshattedirektoratet, Post Box 100, DK-3460 Birkarod, Denmark, and will be accompanied by such certificate as is required by the laws of India to establish that the taxes have been finally determined and are due from the taxpayer. </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4.</w:t>
      </w:r>
      <w:r w:rsidRPr="00345ED0">
        <w:rPr>
          <w:rFonts w:ascii="Times New Roman" w:eastAsia="Times New Roman" w:hAnsi="Times New Roman" w:cs="Times New Roman"/>
          <w:sz w:val="24"/>
          <w:szCs w:val="16"/>
          <w:lang w:val="en-US" w:eastAsia="en-GB" w:bidi="mr-IN"/>
        </w:rPr>
        <w:t xml:space="preserve"> In the case of Danish tax, the request will be sent by the Danish Tax Directorate, to the Central Board of Direct Taxes, (FTD),  Department of Revenue, Ministry of Finance, North Block, New Delhi - 110 001, India and will be accompanied by such certificate as is required by the laws of Denmark to establish that the taxes have been finally determined and are due from the taxpayer.</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5.</w:t>
      </w:r>
      <w:r w:rsidRPr="00345ED0">
        <w:rPr>
          <w:rFonts w:ascii="Times New Roman" w:eastAsia="Times New Roman" w:hAnsi="Times New Roman" w:cs="Times New Roman"/>
          <w:sz w:val="24"/>
          <w:szCs w:val="16"/>
          <w:lang w:val="en-US" w:eastAsia="en-GB" w:bidi="mr-IN"/>
        </w:rPr>
        <w:t xml:space="preserve"> Where the tax claim has not become final by reason of its being subject to appeal or any other proceeding, a Contracting State may, in order to protect its revenues, request the other Contracting State to take such interim measures in this behalf as are lawful under the laws of that other Contracting State.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6.</w:t>
      </w:r>
      <w:r w:rsidRPr="00345ED0">
        <w:rPr>
          <w:rFonts w:ascii="Times New Roman" w:eastAsia="Times New Roman" w:hAnsi="Times New Roman" w:cs="Times New Roman"/>
          <w:sz w:val="24"/>
          <w:szCs w:val="16"/>
          <w:lang w:val="en-US" w:eastAsia="en-GB" w:bidi="mr-IN"/>
        </w:rPr>
        <w:t xml:space="preserve"> A request for assistance in collection of taxes due from a taxpayer shall be made only if adequate assets of that taxpayer are not available for recovering the taxes from him in the Contracting State making the request.</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7.</w:t>
      </w:r>
      <w:r w:rsidRPr="00345ED0">
        <w:rPr>
          <w:rFonts w:ascii="Times New Roman" w:eastAsia="Times New Roman" w:hAnsi="Times New Roman" w:cs="Times New Roman"/>
          <w:sz w:val="24"/>
          <w:szCs w:val="16"/>
          <w:lang w:val="en-US" w:eastAsia="en-GB" w:bidi="mr-IN"/>
        </w:rPr>
        <w:t xml:space="preserve"> The Contracting State in which tax is recovered in pursuance of paragraphs 1, 2 and 5 of this Article shall immediately thereafter remit the amount so recovered to the Contracting State which made the request but it shall be entitled to reimbursement of costs, if any, incurred in the course of rendering such assistance to the extent mutually agreed between the competent authorities of the two States.</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t>ARTICLE 28</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Diplomatic agents and consular officers</w:t>
      </w:r>
      <w:r w:rsidRPr="00345ED0">
        <w:rPr>
          <w:rFonts w:ascii="Times New Roman" w:eastAsia="Times New Roman" w:hAnsi="Times New Roman" w:cs="Times New Roman"/>
          <w:sz w:val="24"/>
          <w:szCs w:val="16"/>
          <w:lang w:val="en-US" w:eastAsia="en-GB" w:bidi="mr-IN"/>
        </w:rPr>
        <w:t xml:space="preserve"> - Nothing in this Convention shall affect the fiscal privileges of diplomatic agents or consular officers under the general rules of international law or under the provisions of special agreements.</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t>ARTICLE 29</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Territorial extension</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1.</w:t>
      </w:r>
      <w:r w:rsidRPr="00345ED0">
        <w:rPr>
          <w:rFonts w:ascii="Times New Roman" w:eastAsia="Times New Roman" w:hAnsi="Times New Roman" w:cs="Times New Roman"/>
          <w:sz w:val="24"/>
          <w:szCs w:val="16"/>
          <w:lang w:val="en-US" w:eastAsia="en-GB" w:bidi="mr-IN"/>
        </w:rPr>
        <w:t xml:space="preserve"> This Convention may be extended by common agreement either in its entirety or with such modifications as are agreed upon to any part of the territory of Demnark which is specifically excluded from the application of the Convention and which imposes taxes substantially similar in character to those to which the Convention applies.  Any such extension shall take effect from such date and subject to such modifications and conditions, including conditions as to termination, as may be specified and agreed between the Contracting States in notes to be exchanged through diplomatic channels or in any other manner in accordance with their constitutional procedures.</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 xml:space="preserve"> Unless otherwise agreed by both Contracting States, the termination of the Convention by one of them under Article 31 shall also terminate, in the manner provided for in that Article, the application of the Convention to any part of the territory of Denmark to which it has been extended under this Article.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t>ARTICLE 30</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 xml:space="preserve">Entry into force </w:t>
      </w:r>
      <w:r w:rsidRPr="00345ED0">
        <w:rPr>
          <w:rFonts w:ascii="Times New Roman" w:eastAsia="Times New Roman" w:hAnsi="Times New Roman" w:cs="Times New Roman"/>
          <w:sz w:val="24"/>
          <w:szCs w:val="16"/>
          <w:lang w:val="en-US" w:eastAsia="en-GB" w:bidi="mr-IN"/>
        </w:rPr>
        <w:t xml:space="preserve">- </w:t>
      </w:r>
      <w:r w:rsidRPr="00345ED0">
        <w:rPr>
          <w:rFonts w:ascii="Times New Roman" w:eastAsia="Times New Roman" w:hAnsi="Times New Roman" w:cs="Times New Roman"/>
          <w:i/>
          <w:iCs/>
          <w:sz w:val="24"/>
          <w:szCs w:val="16"/>
          <w:lang w:val="en-US" w:eastAsia="en-GB" w:bidi="mr-IN"/>
        </w:rPr>
        <w:t>1.</w:t>
      </w:r>
      <w:r w:rsidRPr="00345ED0">
        <w:rPr>
          <w:rFonts w:ascii="Times New Roman" w:eastAsia="Times New Roman" w:hAnsi="Times New Roman" w:cs="Times New Roman"/>
          <w:sz w:val="24"/>
          <w:szCs w:val="16"/>
          <w:lang w:val="en-US" w:eastAsia="en-GB" w:bidi="mr-IN"/>
        </w:rPr>
        <w:t xml:space="preserve"> The Governments of the Contracting States shall notify to each other that the constitutional requirements for the entry into force of this Convention have been complied with.</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 xml:space="preserve"> This Convention shall enter into force on the date of the latter of the notifications referred to in paragraph 1 and its provisions shall have effect in respect of tax or the income year beginning on or after 1st January in the calendar year next following the year in which the latter of the notifications referred to in paragraph 1 is given, and subsequent income years.</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lastRenderedPageBreak/>
        <w:t>3.</w:t>
      </w:r>
      <w:r w:rsidRPr="00345ED0">
        <w:rPr>
          <w:rFonts w:ascii="Times New Roman" w:eastAsia="Times New Roman" w:hAnsi="Times New Roman" w:cs="Times New Roman"/>
          <w:sz w:val="24"/>
          <w:szCs w:val="16"/>
          <w:lang w:val="en-US" w:eastAsia="en-GB" w:bidi="mr-IN"/>
        </w:rPr>
        <w:t xml:space="preserve"> The Agreement between the Governments of India and Denmark for the Avoidance of Double Taxation of Income, signed at Copenhagen on the 16th September, 1959, shall cease to have effect at the time when the provisions of this Convention shall be effective in accordance with the provisions of paragraphs 1 and 2.</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t>ARTICLE 31</w:t>
      </w:r>
      <w:r w:rsidRPr="00345ED0">
        <w:rPr>
          <w:rFonts w:ascii="Times New Roman" w:eastAsia="Times New Roman" w:hAnsi="Times New Roman" w:cs="Times New Roman"/>
          <w:sz w:val="24"/>
          <w:szCs w:val="16"/>
          <w:lang w:val="en-US" w:eastAsia="en-GB" w:bidi="mr-IN"/>
        </w:rPr>
        <w:t xml:space="preserve"> - </w:t>
      </w:r>
      <w:r w:rsidRPr="00345ED0">
        <w:rPr>
          <w:rFonts w:ascii="Times New Roman" w:eastAsia="Times New Roman" w:hAnsi="Times New Roman" w:cs="Times New Roman"/>
          <w:i/>
          <w:iCs/>
          <w:sz w:val="24"/>
          <w:szCs w:val="16"/>
          <w:lang w:val="en-US" w:eastAsia="en-GB" w:bidi="mr-IN"/>
        </w:rPr>
        <w:t>Termination</w:t>
      </w:r>
      <w:r w:rsidRPr="00345ED0">
        <w:rPr>
          <w:rFonts w:ascii="Times New Roman" w:eastAsia="Times New Roman" w:hAnsi="Times New Roman" w:cs="Times New Roman"/>
          <w:sz w:val="24"/>
          <w:szCs w:val="16"/>
          <w:lang w:val="en-US" w:eastAsia="en-GB" w:bidi="mr-IN"/>
        </w:rPr>
        <w:t xml:space="preserve"> - This Convention shall remain in force until terminated by a Contracting State.  Either Contracting State may terminate the Convention, through diplo-matic channels, by giving written notification of termination on or before the thirtieth day of June of any calendar year following after the period of five years from the year in which the Convention enters into force.  In such event, the Convention shall cease to have effect, in respect of tax for the income year beginning on or after 1st January in the Calendar year next following the year in which the notification is given and subsequent income years.</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t xml:space="preserve">IN WITNESS WHEREOF </w:t>
      </w:r>
      <w:r w:rsidRPr="00345ED0">
        <w:rPr>
          <w:rFonts w:ascii="Times New Roman" w:eastAsia="Times New Roman" w:hAnsi="Times New Roman" w:cs="Times New Roman"/>
          <w:sz w:val="24"/>
          <w:szCs w:val="16"/>
          <w:lang w:val="en-US" w:eastAsia="en-GB" w:bidi="mr-IN"/>
        </w:rPr>
        <w:t>the undersigned, being duly authorised thereto, have signed the present Convention.</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t xml:space="preserve">DONE </w:t>
      </w:r>
      <w:r w:rsidRPr="00345ED0">
        <w:rPr>
          <w:rFonts w:ascii="Times New Roman" w:eastAsia="Times New Roman" w:hAnsi="Times New Roman" w:cs="Times New Roman"/>
          <w:sz w:val="24"/>
          <w:szCs w:val="16"/>
          <w:lang w:val="en-US" w:eastAsia="en-GB" w:bidi="mr-IN"/>
        </w:rPr>
        <w:t xml:space="preserve">in duplicate at </w:t>
      </w:r>
      <w:r w:rsidRPr="00345ED0">
        <w:rPr>
          <w:rFonts w:ascii="Times New Roman" w:eastAsia="Times New Roman" w:hAnsi="Times New Roman" w:cs="Times New Roman"/>
          <w:sz w:val="24"/>
          <w:szCs w:val="14"/>
          <w:lang w:val="en-US" w:eastAsia="en-GB" w:bidi="mr-IN"/>
        </w:rPr>
        <w:t xml:space="preserve">COPENHAGEN </w:t>
      </w:r>
      <w:r w:rsidRPr="00345ED0">
        <w:rPr>
          <w:rFonts w:ascii="Times New Roman" w:eastAsia="Times New Roman" w:hAnsi="Times New Roman" w:cs="Times New Roman"/>
          <w:sz w:val="24"/>
          <w:szCs w:val="16"/>
          <w:lang w:val="en-US" w:eastAsia="en-GB" w:bidi="mr-IN"/>
        </w:rPr>
        <w:t>this 8th day of March, one thousand nine hundred and eighty-nine in the Hindi, Danish and English languages, all the texts being equally authentic.  In case of divergence between any of the texts, the English text shall be the operative one.</w:t>
      </w:r>
    </w:p>
    <w:p w:rsidR="00345ED0" w:rsidRPr="00345ED0" w:rsidRDefault="00345ED0" w:rsidP="00345ED0">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345ED0">
        <w:rPr>
          <w:rFonts w:ascii="Times New Roman" w:eastAsia="Times New Roman" w:hAnsi="Times New Roman" w:cs="Times New Roman"/>
          <w:i/>
          <w:iCs/>
          <w:sz w:val="24"/>
          <w:szCs w:val="14"/>
          <w:lang w:val="en-US" w:eastAsia="en-GB" w:bidi="mr-IN"/>
        </w:rPr>
        <w:t>PROTOCOL</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The Government of India and the Government of the Kingdom of Denmark :</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Having entered into a Convention for the Avoidance of Double Taxation and the Prevention of Fiscal Evasion with respect to Taxes on Income and Capital :</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Have agreed, at the time of signing the said Convention, on the following provisions which shall constitute an integral part thereof :</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(1) For the purposes of paragraph 3(</w:t>
      </w:r>
      <w:r w:rsidRPr="00345ED0">
        <w:rPr>
          <w:rFonts w:ascii="Times New Roman" w:eastAsia="Times New Roman" w:hAnsi="Times New Roman" w:cs="Times New Roman"/>
          <w:i/>
          <w:iCs/>
          <w:sz w:val="24"/>
          <w:szCs w:val="16"/>
          <w:lang w:val="en-US" w:eastAsia="en-GB" w:bidi="mr-IN"/>
        </w:rPr>
        <w:t>e</w:t>
      </w:r>
      <w:r w:rsidRPr="00345ED0">
        <w:rPr>
          <w:rFonts w:ascii="Times New Roman" w:eastAsia="Times New Roman" w:hAnsi="Times New Roman" w:cs="Times New Roman"/>
          <w:sz w:val="24"/>
          <w:szCs w:val="16"/>
          <w:lang w:val="en-US" w:eastAsia="en-GB" w:bidi="mr-IN"/>
        </w:rPr>
        <w:t>) of Article 23, it is understood that the rates of tax specified therein shall in no case exceed the rate of withholding tax applicable to such categories of income under the Indian tax laws.</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(2) For the purposes of Article 27, a request for assistance in collection of taxes due from a taxpayer shall not be made unless such taxes aggregate to 2000 Danish Crowns or its equivalent in Indian currency or more.</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t xml:space="preserve">IN WITNESS WHEREOF </w:t>
      </w:r>
      <w:r w:rsidRPr="00345ED0">
        <w:rPr>
          <w:rFonts w:ascii="Times New Roman" w:eastAsia="Times New Roman" w:hAnsi="Times New Roman" w:cs="Times New Roman"/>
          <w:sz w:val="24"/>
          <w:szCs w:val="16"/>
          <w:lang w:val="en-US" w:eastAsia="en-GB" w:bidi="mr-IN"/>
        </w:rPr>
        <w:t>the undersigned, duly authorised thereto, have signed the present Protocol.</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4"/>
          <w:lang w:val="en-US" w:eastAsia="en-GB" w:bidi="mr-IN"/>
        </w:rPr>
        <w:t xml:space="preserve">DONE </w:t>
      </w:r>
      <w:r w:rsidRPr="00345ED0">
        <w:rPr>
          <w:rFonts w:ascii="Times New Roman" w:eastAsia="Times New Roman" w:hAnsi="Times New Roman" w:cs="Times New Roman"/>
          <w:sz w:val="24"/>
          <w:szCs w:val="16"/>
          <w:lang w:val="en-US" w:eastAsia="en-GB" w:bidi="mr-IN"/>
        </w:rPr>
        <w:t xml:space="preserve">in duplicate at </w:t>
      </w:r>
      <w:r w:rsidRPr="00345ED0">
        <w:rPr>
          <w:rFonts w:ascii="Times New Roman" w:eastAsia="Times New Roman" w:hAnsi="Times New Roman" w:cs="Times New Roman"/>
          <w:sz w:val="24"/>
          <w:szCs w:val="14"/>
          <w:lang w:val="en-US" w:eastAsia="en-GB" w:bidi="mr-IN"/>
        </w:rPr>
        <w:t xml:space="preserve">COPENHAGEN </w:t>
      </w:r>
      <w:r w:rsidRPr="00345ED0">
        <w:rPr>
          <w:rFonts w:ascii="Times New Roman" w:eastAsia="Times New Roman" w:hAnsi="Times New Roman" w:cs="Times New Roman"/>
          <w:sz w:val="24"/>
          <w:szCs w:val="16"/>
          <w:lang w:val="en-US" w:eastAsia="en-GB" w:bidi="mr-IN"/>
        </w:rPr>
        <w:t>this 8th day of March, one thousand nine hundred eighty-nine in Hindi, Danish and English languages, all the texts being equally authentic.  In case of divergence between the three texts, English text shall be the operative one.</w:t>
      </w:r>
    </w:p>
    <w:p w:rsidR="00345ED0" w:rsidRPr="00345ED0" w:rsidRDefault="00345ED0" w:rsidP="00345ED0">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345ED0">
        <w:rPr>
          <w:rFonts w:ascii="Times New Roman" w:eastAsia="Times New Roman" w:hAnsi="Times New Roman" w:cs="Times New Roman"/>
          <w:i/>
          <w:iCs/>
          <w:sz w:val="24"/>
          <w:szCs w:val="14"/>
          <w:lang w:val="en-US" w:eastAsia="en-GB" w:bidi="mr-IN"/>
        </w:rPr>
        <w:t>PROTOCOL</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At the moment of signing the Convention for the Avoidance of Double Taxation and the Prevention of Fiscal Evasion with respect to Taxes on Income and Capital between the Government of the Republic of India and the Government of the Kingdom of Denmark the signatories have agreed that the following provisions shall form an integral part of the Convention :</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r>
      <w:r w:rsidRPr="00345ED0">
        <w:rPr>
          <w:rFonts w:ascii="Times New Roman" w:eastAsia="Times New Roman" w:hAnsi="Times New Roman" w:cs="Times New Roman"/>
          <w:i/>
          <w:iCs/>
          <w:sz w:val="24"/>
          <w:szCs w:val="16"/>
          <w:lang w:val="en-US" w:eastAsia="en-GB" w:bidi="mr-IN"/>
        </w:rPr>
        <w:t>1.</w:t>
      </w:r>
      <w:r w:rsidRPr="00345ED0">
        <w:rPr>
          <w:rFonts w:ascii="Times New Roman" w:eastAsia="Times New Roman" w:hAnsi="Times New Roman" w:cs="Times New Roman"/>
          <w:sz w:val="24"/>
          <w:szCs w:val="16"/>
          <w:lang w:val="en-US" w:eastAsia="en-GB" w:bidi="mr-IN"/>
        </w:rPr>
        <w:tab/>
        <w:t>The Convention has been extended to apply in its entirety to the territory of the Faroe Islands.</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r>
      <w:r w:rsidRPr="00345ED0">
        <w:rPr>
          <w:rFonts w:ascii="Times New Roman" w:eastAsia="Times New Roman" w:hAnsi="Times New Roman" w:cs="Times New Roman"/>
          <w:i/>
          <w:iCs/>
          <w:sz w:val="24"/>
          <w:szCs w:val="16"/>
          <w:lang w:val="en-US" w:eastAsia="en-GB" w:bidi="mr-IN"/>
        </w:rPr>
        <w:t>2.</w:t>
      </w:r>
      <w:r w:rsidRPr="00345ED0">
        <w:rPr>
          <w:rFonts w:ascii="Times New Roman" w:eastAsia="Times New Roman" w:hAnsi="Times New Roman" w:cs="Times New Roman"/>
          <w:sz w:val="24"/>
          <w:szCs w:val="16"/>
          <w:lang w:val="en-US" w:eastAsia="en-GB" w:bidi="mr-IN"/>
        </w:rPr>
        <w:tab/>
        <w:t>In the Convention the terms “the Kingdom of Denmark” and “Denmark” shall also apply to the Faroe Islands unless the context otherwise requires.</w:t>
      </w:r>
    </w:p>
    <w:p w:rsidR="00345ED0" w:rsidRPr="00345ED0" w:rsidRDefault="00345ED0" w:rsidP="00345ED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r>
      <w:r w:rsidRPr="00345ED0">
        <w:rPr>
          <w:rFonts w:ascii="Times New Roman" w:eastAsia="Times New Roman" w:hAnsi="Times New Roman" w:cs="Times New Roman"/>
          <w:i/>
          <w:iCs/>
          <w:sz w:val="24"/>
          <w:szCs w:val="16"/>
          <w:lang w:val="en-US" w:eastAsia="en-GB" w:bidi="mr-IN"/>
        </w:rPr>
        <w:t>3.</w:t>
      </w:r>
      <w:r w:rsidRPr="00345ED0">
        <w:rPr>
          <w:rFonts w:ascii="Times New Roman" w:eastAsia="Times New Roman" w:hAnsi="Times New Roman" w:cs="Times New Roman"/>
          <w:sz w:val="24"/>
          <w:szCs w:val="16"/>
          <w:lang w:val="en-US" w:eastAsia="en-GB" w:bidi="mr-IN"/>
        </w:rPr>
        <w:tab/>
        <w:t>The taxes which in pursuance of the present protocol are the subject of the Convention shall include the following taxes which are levied on the Faroe Islands :</w:t>
      </w:r>
    </w:p>
    <w:p w:rsidR="00345ED0" w:rsidRPr="00345ED0" w:rsidRDefault="00345ED0" w:rsidP="00345ED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a</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Skat til landskassen (the provincial income-tax) ;</w:t>
      </w:r>
    </w:p>
    <w:p w:rsidR="00345ED0" w:rsidRPr="00345ED0" w:rsidRDefault="00345ED0" w:rsidP="00345ED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lastRenderedPageBreak/>
        <w:tab/>
        <w:t>(</w:t>
      </w:r>
      <w:r w:rsidRPr="00345ED0">
        <w:rPr>
          <w:rFonts w:ascii="Times New Roman" w:eastAsia="Times New Roman" w:hAnsi="Times New Roman" w:cs="Times New Roman"/>
          <w:i/>
          <w:iCs/>
          <w:sz w:val="24"/>
          <w:szCs w:val="16"/>
          <w:lang w:val="en-US" w:eastAsia="en-GB" w:bidi="mr-IN"/>
        </w:rPr>
        <w:t>b</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Kommunalindkomstaskat (the communal income-tax) ;</w:t>
      </w:r>
    </w:p>
    <w:p w:rsidR="00345ED0" w:rsidRPr="00345ED0" w:rsidRDefault="00345ED0" w:rsidP="00345ED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c</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Kirkeskat (the Church tax) ;</w:t>
      </w:r>
    </w:p>
    <w:p w:rsidR="00345ED0" w:rsidRPr="00345ED0" w:rsidRDefault="00345ED0" w:rsidP="00345ED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d</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Udbytteskat (tax on dividends) ;</w:t>
      </w:r>
    </w:p>
    <w:p w:rsidR="00345ED0" w:rsidRPr="00345ED0" w:rsidRDefault="00345ED0" w:rsidP="00345ED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e</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Ejendomsavanceafgift (tax on profit from real estate) ;</w:t>
      </w:r>
    </w:p>
    <w:p w:rsidR="00345ED0" w:rsidRPr="00345ED0" w:rsidRDefault="00345ED0" w:rsidP="00345ED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sz w:val="24"/>
          <w:szCs w:val="16"/>
          <w:lang w:val="en-US" w:eastAsia="en-GB" w:bidi="mr-IN"/>
        </w:rPr>
        <w:tab/>
        <w:t>(</w:t>
      </w:r>
      <w:r w:rsidRPr="00345ED0">
        <w:rPr>
          <w:rFonts w:ascii="Times New Roman" w:eastAsia="Times New Roman" w:hAnsi="Times New Roman" w:cs="Times New Roman"/>
          <w:i/>
          <w:iCs/>
          <w:sz w:val="24"/>
          <w:szCs w:val="16"/>
          <w:lang w:val="en-US" w:eastAsia="en-GB" w:bidi="mr-IN"/>
        </w:rPr>
        <w:t>f</w:t>
      </w:r>
      <w:r w:rsidRPr="00345ED0">
        <w:rPr>
          <w:rFonts w:ascii="Times New Roman" w:eastAsia="Times New Roman" w:hAnsi="Times New Roman" w:cs="Times New Roman"/>
          <w:sz w:val="24"/>
          <w:szCs w:val="16"/>
          <w:lang w:val="en-US" w:eastAsia="en-GB" w:bidi="mr-IN"/>
        </w:rPr>
        <w:t>)</w:t>
      </w:r>
      <w:r w:rsidRPr="00345ED0">
        <w:rPr>
          <w:rFonts w:ascii="Times New Roman" w:eastAsia="Times New Roman" w:hAnsi="Times New Roman" w:cs="Times New Roman"/>
          <w:sz w:val="24"/>
          <w:szCs w:val="16"/>
          <w:lang w:val="en-US" w:eastAsia="en-GB" w:bidi="mr-IN"/>
        </w:rPr>
        <w:tab/>
        <w:t>Royaltyafgift (tax on royalty).</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4.</w:t>
      </w:r>
      <w:r w:rsidRPr="00345ED0">
        <w:rPr>
          <w:rFonts w:ascii="Times New Roman" w:eastAsia="Times New Roman" w:hAnsi="Times New Roman" w:cs="Times New Roman"/>
          <w:sz w:val="24"/>
          <w:szCs w:val="16"/>
          <w:lang w:val="en-US" w:eastAsia="en-GB" w:bidi="mr-IN"/>
        </w:rPr>
        <w:t xml:space="preserve"> The term “competent authorities” means in the case of the Faroe Islands the Faroe Local Government or the authority which on behalf of the Local Government has been authorized to handle questions with reference to the Convention.</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5.</w:t>
      </w:r>
      <w:r w:rsidRPr="00345ED0">
        <w:rPr>
          <w:rFonts w:ascii="Times New Roman" w:eastAsia="Times New Roman" w:hAnsi="Times New Roman" w:cs="Times New Roman"/>
          <w:sz w:val="24"/>
          <w:szCs w:val="16"/>
          <w:lang w:val="en-US" w:eastAsia="en-GB" w:bidi="mr-IN"/>
        </w:rPr>
        <w:t xml:space="preserve"> This protocol shall enter into force on and have effect from the same date as the Convention.</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caps/>
          <w:sz w:val="24"/>
          <w:szCs w:val="14"/>
          <w:lang w:val="en-US" w:eastAsia="en-GB" w:bidi="mr-IN"/>
        </w:rPr>
        <w:t>IN witness WHEREOF</w:t>
      </w:r>
      <w:r w:rsidRPr="00345ED0">
        <w:rPr>
          <w:rFonts w:ascii="Times New Roman" w:eastAsia="Times New Roman" w:hAnsi="Times New Roman" w:cs="Times New Roman"/>
          <w:sz w:val="24"/>
          <w:szCs w:val="16"/>
          <w:lang w:val="en-US" w:eastAsia="en-GB" w:bidi="mr-IN"/>
        </w:rPr>
        <w:t xml:space="preserve"> the undersigned, duly authorised thereto, have signed the present Protocol.</w:t>
      </w:r>
    </w:p>
    <w:p w:rsidR="00345ED0" w:rsidRPr="00345ED0" w:rsidRDefault="00345ED0" w:rsidP="00345ED0">
      <w:pPr>
        <w:adjustRightInd w:val="0"/>
        <w:spacing w:after="60" w:line="240" w:lineRule="auto"/>
        <w:jc w:val="both"/>
        <w:rPr>
          <w:rFonts w:ascii="Times New Roman" w:eastAsia="Times New Roman" w:hAnsi="Times New Roman" w:cs="Times New Roman"/>
          <w:sz w:val="24"/>
          <w:szCs w:val="16"/>
          <w:lang w:val="en-US" w:eastAsia="en-GB" w:bidi="mr-IN"/>
        </w:rPr>
      </w:pPr>
      <w:r w:rsidRPr="00345ED0">
        <w:rPr>
          <w:rFonts w:ascii="Times New Roman" w:eastAsia="Times New Roman" w:hAnsi="Times New Roman" w:cs="Times New Roman"/>
          <w:i/>
          <w:iCs/>
          <w:sz w:val="24"/>
          <w:szCs w:val="16"/>
          <w:lang w:val="en-US" w:eastAsia="en-GB" w:bidi="mr-IN"/>
        </w:rPr>
        <w:t>6.</w:t>
      </w:r>
      <w:r w:rsidRPr="00345ED0">
        <w:rPr>
          <w:rFonts w:ascii="Times New Roman" w:eastAsia="Times New Roman" w:hAnsi="Times New Roman" w:cs="Times New Roman"/>
          <w:sz w:val="24"/>
          <w:szCs w:val="16"/>
          <w:lang w:val="en-US" w:eastAsia="en-GB" w:bidi="mr-IN"/>
        </w:rPr>
        <w:t xml:space="preserve"> Done in duplicate at Copenhagen this 8th day of March, one thousand nine hundred and eighty-nine in Hindi, Danish and English languages, all the texts being equally authentic.  In case of divergence between any of the texts, the English text shall be the operative one.</w:t>
      </w:r>
    </w:p>
    <w:p w:rsidR="00345ED0" w:rsidRPr="00345ED0" w:rsidRDefault="00345ED0" w:rsidP="00345ED0">
      <w:pPr>
        <w:adjustRightInd w:val="0"/>
        <w:spacing w:before="360" w:after="360" w:line="240" w:lineRule="auto"/>
        <w:jc w:val="center"/>
        <w:rPr>
          <w:rFonts w:ascii="Times New Roman" w:eastAsia="Times New Roman" w:hAnsi="Times New Roman" w:cs="Times New Roman"/>
          <w:b/>
          <w:bCs/>
          <w:caps/>
          <w:sz w:val="24"/>
          <w:szCs w:val="14"/>
          <w:lang w:val="en-US" w:eastAsia="en-GB" w:bidi="mr-IN"/>
        </w:rPr>
      </w:pPr>
      <w:r w:rsidRPr="00345ED0">
        <w:rPr>
          <w:rFonts w:ascii="Times New Roman" w:eastAsia="Times New Roman" w:hAnsi="Times New Roman" w:cs="Times New Roman"/>
          <w:b/>
          <w:bCs/>
          <w:caps/>
          <w:sz w:val="24"/>
          <w:szCs w:val="14"/>
          <w:lang w:val="en-US" w:eastAsia="en-GB" w:bidi="mr-IN"/>
        </w:rPr>
        <w:t>Judicial analysis</w:t>
      </w:r>
    </w:p>
    <w:p w:rsidR="00345ED0" w:rsidRPr="00345ED0" w:rsidRDefault="00345ED0" w:rsidP="00345ED0">
      <w:pPr>
        <w:spacing w:after="0" w:line="240" w:lineRule="auto"/>
        <w:jc w:val="both"/>
        <w:rPr>
          <w:rFonts w:ascii="Times New Roman" w:eastAsia="Times New Roman" w:hAnsi="Times New Roman" w:cs="Times New Roman"/>
          <w:sz w:val="24"/>
          <w:szCs w:val="16"/>
          <w:lang w:val="en-US" w:eastAsia="en-GB" w:bidi="mr-IN"/>
        </w:rPr>
      </w:pPr>
      <w:r w:rsidRPr="00345ED0">
        <w:rPr>
          <w:rFonts w:ascii="Wingdings" w:eastAsia="Times New Roman" w:hAnsi="Wingdings" w:cs="Times New Roman"/>
          <w:sz w:val="18"/>
          <w:szCs w:val="12"/>
          <w:lang w:val="en-US" w:eastAsia="en-GB" w:bidi="mr-IN"/>
        </w:rPr>
        <w:t></w:t>
      </w:r>
      <w:r w:rsidRPr="00345ED0">
        <w:rPr>
          <w:rFonts w:ascii="Times New Roman" w:eastAsia="Times New Roman" w:hAnsi="Times New Roman" w:cs="Times New Roman"/>
          <w:sz w:val="24"/>
          <w:szCs w:val="14"/>
          <w:lang w:val="en-US" w:eastAsia="en-GB" w:bidi="mr-IN"/>
        </w:rPr>
        <w:t xml:space="preserve"> Where assessee, a Danish company, had undertaken to provide specific management services relating to construction which had been made part of the contract and which activity had been made inseparable from its contract of designing engineering erection and commissioning of Chemical Fertiliser Complex consisting of Ammonia Plant and Urea Plants, it could not be concluded that services rendered by assessee were purely technical in nature, enabling assessee to claim exemption under DTAA in respect of payments received by it for such services—</w:t>
      </w:r>
      <w:r w:rsidRPr="00345ED0">
        <w:rPr>
          <w:rFonts w:ascii="Times New Roman" w:eastAsia="Times New Roman" w:hAnsi="Times New Roman" w:cs="Times New Roman"/>
          <w:i/>
          <w:iCs/>
          <w:sz w:val="24"/>
          <w:szCs w:val="14"/>
          <w:lang w:val="en-US" w:eastAsia="en-GB" w:bidi="mr-IN"/>
        </w:rPr>
        <w:t xml:space="preserve">Haldor Topsoe </w:t>
      </w:r>
      <w:r w:rsidRPr="00345ED0">
        <w:rPr>
          <w:rFonts w:ascii="Times New Roman" w:eastAsia="Times New Roman" w:hAnsi="Times New Roman" w:cs="Times New Roman"/>
          <w:sz w:val="24"/>
          <w:szCs w:val="14"/>
          <w:lang w:val="en-US" w:eastAsia="en-GB" w:bidi="mr-IN"/>
        </w:rPr>
        <w:t>v.</w:t>
      </w:r>
      <w:r w:rsidRPr="00345ED0">
        <w:rPr>
          <w:rFonts w:ascii="Times New Roman" w:eastAsia="Times New Roman" w:hAnsi="Times New Roman" w:cs="Times New Roman"/>
          <w:i/>
          <w:iCs/>
          <w:sz w:val="24"/>
          <w:szCs w:val="14"/>
          <w:lang w:val="en-US" w:eastAsia="en-GB" w:bidi="mr-IN"/>
        </w:rPr>
        <w:t xml:space="preserve"> Dy. CIT </w:t>
      </w:r>
      <w:r w:rsidRPr="00345ED0">
        <w:rPr>
          <w:rFonts w:ascii="Times New Roman" w:eastAsia="Times New Roman" w:hAnsi="Times New Roman" w:cs="Times New Roman"/>
          <w:sz w:val="24"/>
          <w:szCs w:val="14"/>
          <w:lang w:val="en-US" w:eastAsia="en-GB" w:bidi="mr-IN"/>
        </w:rPr>
        <w:t>[1996] 59 ITD 313 (Mum. - Trib.).</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345ED0"/>
    <w:rsid w:val="00345ED0"/>
    <w:rsid w:val="0082489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903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9438</Words>
  <Characters>53802</Characters>
  <Application>Microsoft Office Word</Application>
  <DocSecurity>0</DocSecurity>
  <Lines>448</Lines>
  <Paragraphs>126</Paragraphs>
  <ScaleCrop>false</ScaleCrop>
  <Company/>
  <LinksUpToDate>false</LinksUpToDate>
  <CharactersWithSpaces>63114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2010-07-16T17:38:00Z</dcterms:created>
  <dcterms:modified xsi:type="dcterms:W3CDTF">2010-07-16T17:38:00Z</dcterms:modified>
</cp:coreProperties>
</file>