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C28" w:rsidRPr="00725C28" w:rsidRDefault="00725C28" w:rsidP="00725C28">
      <w:pPr>
        <w:adjustRightInd w:val="0"/>
        <w:spacing w:before="240" w:after="120" w:line="240" w:lineRule="auto"/>
        <w:ind w:left="720"/>
        <w:jc w:val="center"/>
        <w:rPr>
          <w:rFonts w:ascii="Times New Roman" w:eastAsia="Times New Roman" w:hAnsi="Times New Roman" w:cs="Times New Roman"/>
          <w:b/>
          <w:bCs/>
          <w:sz w:val="32"/>
          <w:szCs w:val="32"/>
          <w:lang w:val="en-US" w:eastAsia="en-GB" w:bidi="mr-IN"/>
        </w:rPr>
      </w:pPr>
      <w:smartTag w:uri="urn:schemas-microsoft-com:office:smarttags" w:element="place">
        <w:smartTag w:uri="urn:schemas-microsoft-com:office:smarttags" w:element="country-region">
          <w:r w:rsidRPr="00725C28">
            <w:rPr>
              <w:rFonts w:ascii="Times New Roman" w:eastAsia="Times New Roman" w:hAnsi="Times New Roman" w:cs="Times New Roman"/>
              <w:b/>
              <w:bCs/>
              <w:sz w:val="32"/>
              <w:szCs w:val="32"/>
              <w:lang w:val="en-US" w:eastAsia="en-GB" w:bidi="mr-IN"/>
            </w:rPr>
            <w:t>BELARUS</w:t>
          </w:r>
        </w:smartTag>
      </w:smartTag>
    </w:p>
    <w:p w:rsidR="00725C28" w:rsidRPr="00725C28" w:rsidRDefault="00725C28" w:rsidP="00725C28">
      <w:pPr>
        <w:adjustRightInd w:val="0"/>
        <w:spacing w:before="120" w:after="60" w:line="240" w:lineRule="auto"/>
        <w:ind w:left="720"/>
        <w:jc w:val="both"/>
        <w:rPr>
          <w:rFonts w:ascii="Times New Roman" w:eastAsia="Times New Roman" w:hAnsi="Times New Roman" w:cs="Times New Roman"/>
          <w:b/>
          <w:bCs/>
          <w:sz w:val="24"/>
          <w:szCs w:val="16"/>
          <w:lang w:val="en-US" w:eastAsia="en-GB" w:bidi="mr-IN"/>
        </w:rPr>
      </w:pPr>
      <w:r w:rsidRPr="00725C28">
        <w:rPr>
          <w:rFonts w:ascii="Times New Roman" w:eastAsia="Times New Roman" w:hAnsi="Times New Roman" w:cs="Times New Roman"/>
          <w:b/>
          <w:bCs/>
          <w:sz w:val="24"/>
          <w:szCs w:val="16"/>
          <w:lang w:val="en-US" w:eastAsia="en-GB" w:bidi="mr-IN"/>
        </w:rPr>
        <w:t xml:space="preserve">4. Agreement for avoidance of double taxation and prevention of fiscal evasion with </w:t>
      </w:r>
      <w:smartTag w:uri="urn:schemas-microsoft-com:office:smarttags" w:element="country-region">
        <w:smartTag w:uri="urn:schemas-microsoft-com:office:smarttags" w:element="place">
          <w:r w:rsidRPr="00725C28">
            <w:rPr>
              <w:rFonts w:ascii="Times New Roman" w:eastAsia="Times New Roman" w:hAnsi="Times New Roman" w:cs="Times New Roman"/>
              <w:b/>
              <w:bCs/>
              <w:sz w:val="24"/>
              <w:szCs w:val="16"/>
              <w:lang w:val="en-US" w:eastAsia="en-GB" w:bidi="mr-IN"/>
            </w:rPr>
            <w:t>Belarus</w:t>
          </w:r>
        </w:smartTag>
      </w:smartTag>
    </w:p>
    <w:p w:rsidR="00725C28" w:rsidRPr="00725C28" w:rsidRDefault="00725C28" w:rsidP="00725C28">
      <w:pPr>
        <w:adjustRightInd w:val="0"/>
        <w:spacing w:after="60" w:line="240" w:lineRule="auto"/>
        <w:jc w:val="both"/>
        <w:rPr>
          <w:rFonts w:ascii="Times New Roman" w:eastAsia="Times New Roman" w:hAnsi="Times New Roman" w:cs="Times New Roman"/>
          <w:i/>
          <w:iCs/>
          <w:sz w:val="24"/>
          <w:szCs w:val="16"/>
          <w:lang w:val="en-US" w:eastAsia="en-GB" w:bidi="mr-IN"/>
        </w:rPr>
      </w:pPr>
      <w:r w:rsidRPr="00725C28">
        <w:rPr>
          <w:rFonts w:ascii="Times New Roman" w:eastAsia="Times New Roman" w:hAnsi="Times New Roman" w:cs="Times New Roman"/>
          <w:i/>
          <w:iCs/>
          <w:sz w:val="24"/>
          <w:szCs w:val="16"/>
          <w:lang w:val="en-US" w:eastAsia="en-GB" w:bidi="mr-IN"/>
        </w:rPr>
        <w:t>Whereas the annexed Agreement between the Government of the Republic of India and the Government of the Republic of Belarus for the avoidance of double taxation and the prevention of fiscal evasion with respect to taxes on income and on property (capital) shall enter into force on the seventeenth day of July, 1998, in accordance with Article 30 of the said Agreement, thirty days after the receipt of later of notifications by both the Contracting States to each other of completion of the procedure required by their respective laws for bringing into force of the said Agreement.</w:t>
      </w:r>
    </w:p>
    <w:p w:rsidR="00725C28" w:rsidRPr="00725C28" w:rsidRDefault="00725C28" w:rsidP="00725C28">
      <w:pPr>
        <w:adjustRightInd w:val="0"/>
        <w:spacing w:after="60" w:line="240" w:lineRule="auto"/>
        <w:jc w:val="both"/>
        <w:rPr>
          <w:rFonts w:ascii="Times New Roman" w:eastAsia="Times New Roman" w:hAnsi="Times New Roman" w:cs="Times New Roman"/>
          <w:i/>
          <w:iCs/>
          <w:sz w:val="24"/>
          <w:szCs w:val="16"/>
          <w:lang w:val="en-US" w:eastAsia="en-GB" w:bidi="mr-IN"/>
        </w:rPr>
      </w:pPr>
      <w:r w:rsidRPr="00725C28">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and section 44A of the Wealth-tax Act, 1957 (27 of 1957), the Central Government hereby directs that all the provisions of the said Agreement shall be given effect to in the Union of </w:t>
      </w:r>
      <w:smartTag w:uri="urn:schemas-microsoft-com:office:smarttags" w:element="country-region">
        <w:smartTag w:uri="urn:schemas-microsoft-com:office:smarttags" w:element="place">
          <w:r w:rsidRPr="00725C28">
            <w:rPr>
              <w:rFonts w:ascii="Times New Roman" w:eastAsia="Times New Roman" w:hAnsi="Times New Roman" w:cs="Times New Roman"/>
              <w:i/>
              <w:iCs/>
              <w:sz w:val="24"/>
              <w:szCs w:val="16"/>
              <w:lang w:val="en-US" w:eastAsia="en-GB" w:bidi="mr-IN"/>
            </w:rPr>
            <w:t>India</w:t>
          </w:r>
        </w:smartTag>
      </w:smartTag>
      <w:r w:rsidRPr="00725C28">
        <w:rPr>
          <w:rFonts w:ascii="Times New Roman" w:eastAsia="Times New Roman" w:hAnsi="Times New Roman" w:cs="Times New Roman"/>
          <w:i/>
          <w:iCs/>
          <w:sz w:val="24"/>
          <w:szCs w:val="16"/>
          <w:lang w:val="en-US" w:eastAsia="en-GB" w:bidi="mr-IN"/>
        </w:rPr>
        <w:t>.</w:t>
      </w:r>
    </w:p>
    <w:p w:rsidR="00725C28" w:rsidRPr="00725C28" w:rsidRDefault="00725C28" w:rsidP="00725C28">
      <w:pPr>
        <w:adjustRightInd w:val="0"/>
        <w:spacing w:after="60" w:line="240" w:lineRule="auto"/>
        <w:ind w:left="720"/>
        <w:jc w:val="both"/>
        <w:rPr>
          <w:rFonts w:ascii="Times New Roman" w:eastAsia="Times New Roman" w:hAnsi="Times New Roman" w:cs="Times New Roman"/>
          <w:i/>
          <w:iCs/>
          <w:sz w:val="24"/>
          <w:szCs w:val="16"/>
          <w:lang w:val="en-US" w:eastAsia="en-GB" w:bidi="mr-IN"/>
        </w:rPr>
      </w:pPr>
      <w:r w:rsidRPr="00725C28">
        <w:rPr>
          <w:rFonts w:ascii="Times New Roman" w:eastAsia="Times New Roman" w:hAnsi="Times New Roman" w:cs="Times New Roman"/>
          <w:b/>
          <w:bCs/>
          <w:sz w:val="24"/>
          <w:szCs w:val="16"/>
          <w:lang w:val="en-US" w:eastAsia="en-GB" w:bidi="mr-IN"/>
        </w:rPr>
        <w:t xml:space="preserve">Notification : </w:t>
      </w:r>
      <w:r w:rsidRPr="00725C28">
        <w:rPr>
          <w:rFonts w:ascii="Times New Roman" w:eastAsia="Times New Roman" w:hAnsi="Times New Roman" w:cs="Times New Roman"/>
          <w:i/>
          <w:iCs/>
          <w:sz w:val="24"/>
          <w:szCs w:val="16"/>
          <w:lang w:val="en-US" w:eastAsia="en-GB" w:bidi="mr-IN"/>
        </w:rPr>
        <w:t>No. GSR 392(E), dated 17-7-1998.</w:t>
      </w:r>
    </w:p>
    <w:p w:rsidR="00725C28" w:rsidRPr="00725C28" w:rsidRDefault="00725C28" w:rsidP="00725C28">
      <w:pPr>
        <w:adjustRightInd w:val="0"/>
        <w:spacing w:after="60" w:line="240" w:lineRule="auto"/>
        <w:ind w:left="720"/>
        <w:jc w:val="both"/>
        <w:rPr>
          <w:rFonts w:ascii="Times New Roman" w:eastAsia="Times New Roman" w:hAnsi="Times New Roman" w:cs="Times New Roman"/>
          <w:sz w:val="24"/>
          <w:szCs w:val="16"/>
          <w:lang w:val="en-US" w:eastAsia="en-GB" w:bidi="mr-IN"/>
        </w:rPr>
      </w:pPr>
    </w:p>
    <w:p w:rsidR="00725C28" w:rsidRPr="00725C28" w:rsidRDefault="00725C28" w:rsidP="00725C28">
      <w:pPr>
        <w:tabs>
          <w:tab w:val="left" w:pos="576"/>
          <w:tab w:val="decimal" w:pos="2016"/>
          <w:tab w:val="left" w:pos="2736"/>
          <w:tab w:val="decimal" w:pos="6624"/>
          <w:tab w:val="decimal" w:pos="7776"/>
        </w:tabs>
        <w:adjustRightInd w:val="0"/>
        <w:spacing w:before="80" w:after="40" w:line="240" w:lineRule="auto"/>
        <w:jc w:val="center"/>
        <w:rPr>
          <w:rFonts w:ascii="Times New Roman" w:eastAsia="Times New Roman" w:hAnsi="Times New Roman" w:cs="Times New Roman"/>
          <w:caps/>
          <w:sz w:val="24"/>
          <w:szCs w:val="14"/>
          <w:lang w:val="en-US" w:eastAsia="en-GB" w:bidi="mr-IN"/>
        </w:rPr>
      </w:pPr>
      <w:r w:rsidRPr="00725C28">
        <w:rPr>
          <w:rFonts w:ascii="Times New Roman" w:eastAsia="Times New Roman" w:hAnsi="Times New Roman" w:cs="Times New Roman"/>
          <w:i/>
          <w:iCs/>
          <w:caps/>
          <w:sz w:val="24"/>
          <w:szCs w:val="14"/>
          <w:lang w:val="en-US" w:eastAsia="en-GB" w:bidi="mr-IN"/>
        </w:rPr>
        <w:t>Annexure</w:t>
      </w:r>
    </w:p>
    <w:p w:rsidR="00725C28" w:rsidRPr="00725C28" w:rsidRDefault="00725C28" w:rsidP="00725C28">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caps/>
          <w:sz w:val="24"/>
          <w:szCs w:val="14"/>
          <w:lang w:val="en-US" w:eastAsia="en-GB" w:bidi="mr-IN"/>
        </w:rPr>
      </w:pPr>
      <w:r w:rsidRPr="00725C28">
        <w:rPr>
          <w:rFonts w:ascii="Times New Roman" w:eastAsia="Times New Roman" w:hAnsi="Times New Roman" w:cs="Times New Roman"/>
          <w:caps/>
          <w:sz w:val="24"/>
          <w:szCs w:val="14"/>
          <w:lang w:val="en-US" w:eastAsia="en-GB" w:bidi="mr-IN"/>
        </w:rPr>
        <w:t>Agreement between the Government of the republic of India and the Government of the republic of belarus for the avoidance of double taxation and the prevention of fiscal evasion with respect to taxes on income and on property (capital)</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Type">
        <w:r w:rsidRPr="00725C28">
          <w:rPr>
            <w:rFonts w:ascii="Times New Roman" w:eastAsia="Times New Roman" w:hAnsi="Times New Roman" w:cs="Times New Roman"/>
            <w:sz w:val="24"/>
            <w:szCs w:val="16"/>
            <w:lang w:val="en-US" w:eastAsia="en-GB" w:bidi="mr-IN"/>
          </w:rPr>
          <w:t>Republic</w:t>
        </w:r>
      </w:smartTag>
      <w:r w:rsidRPr="00725C28">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725C28">
          <w:rPr>
            <w:rFonts w:ascii="Times New Roman" w:eastAsia="Times New Roman" w:hAnsi="Times New Roman" w:cs="Times New Roman"/>
            <w:sz w:val="24"/>
            <w:szCs w:val="16"/>
            <w:lang w:val="en-US" w:eastAsia="en-GB" w:bidi="mr-IN"/>
          </w:rPr>
          <w:t>India</w:t>
        </w:r>
      </w:smartTag>
      <w:r w:rsidRPr="00725C28">
        <w:rPr>
          <w:rFonts w:ascii="Times New Roman" w:eastAsia="Times New Roman" w:hAnsi="Times New Roman" w:cs="Times New Roman"/>
          <w:sz w:val="24"/>
          <w:szCs w:val="16"/>
          <w:lang w:val="en-US" w:eastAsia="en-GB" w:bidi="mr-IN"/>
        </w:rPr>
        <w:t xml:space="preserve"> and the Government of the </w:t>
      </w:r>
      <w:smartTag w:uri="urn:schemas-microsoft-com:office:smarttags" w:element="place">
        <w:smartTag w:uri="urn:schemas-microsoft-com:office:smarttags" w:element="PlaceType">
          <w:r w:rsidRPr="00725C28">
            <w:rPr>
              <w:rFonts w:ascii="Times New Roman" w:eastAsia="Times New Roman" w:hAnsi="Times New Roman" w:cs="Times New Roman"/>
              <w:sz w:val="24"/>
              <w:szCs w:val="16"/>
              <w:lang w:val="en-US" w:eastAsia="en-GB" w:bidi="mr-IN"/>
            </w:rPr>
            <w:t>Republic</w:t>
          </w:r>
        </w:smartTag>
        <w:r w:rsidRPr="00725C28">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725C28">
            <w:rPr>
              <w:rFonts w:ascii="Times New Roman" w:eastAsia="Times New Roman" w:hAnsi="Times New Roman" w:cs="Times New Roman"/>
              <w:sz w:val="24"/>
              <w:szCs w:val="16"/>
              <w:lang w:val="en-US" w:eastAsia="en-GB" w:bidi="mr-IN"/>
            </w:rPr>
            <w:t>Belarus</w:t>
          </w:r>
        </w:smartTag>
      </w:smartTag>
      <w:r w:rsidRPr="00725C28">
        <w:rPr>
          <w:rFonts w:ascii="Times New Roman" w:eastAsia="Times New Roman" w:hAnsi="Times New Roman" w:cs="Times New Roman"/>
          <w:sz w:val="24"/>
          <w:szCs w:val="16"/>
          <w:lang w:val="en-US" w:eastAsia="en-GB" w:bidi="mr-IN"/>
        </w:rPr>
        <w:t xml:space="preserve"> desiring to conclude an Agreement for the avoidance of double taxation and the prevention of fiscal evasion with respect to taxes on income and on property (capital) have agreed as follows :</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1</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Personal scope </w:t>
      </w:r>
      <w:r w:rsidRPr="00725C28">
        <w:rPr>
          <w:rFonts w:ascii="Times New Roman" w:eastAsia="Times New Roman" w:hAnsi="Times New Roman" w:cs="Times New Roman"/>
          <w:sz w:val="24"/>
          <w:szCs w:val="16"/>
          <w:lang w:val="en-US" w:eastAsia="en-GB" w:bidi="mr-IN"/>
        </w:rPr>
        <w:t>- This Agreement shall apply to persons who are residents of one or both of the Contracting States.</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2</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Taxes covered </w:t>
      </w:r>
      <w:r w:rsidRPr="00725C28">
        <w:rPr>
          <w:rFonts w:ascii="Times New Roman" w:eastAsia="Times New Roman" w:hAnsi="Times New Roman" w:cs="Times New Roman"/>
          <w:b/>
          <w:bCs/>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1. </w:t>
      </w:r>
      <w:r w:rsidRPr="00725C28">
        <w:rPr>
          <w:rFonts w:ascii="Times New Roman" w:eastAsia="Times New Roman" w:hAnsi="Times New Roman" w:cs="Times New Roman"/>
          <w:sz w:val="24"/>
          <w:szCs w:val="16"/>
          <w:lang w:val="en-US" w:eastAsia="en-GB" w:bidi="mr-IN"/>
        </w:rPr>
        <w:t>This Agreement shall apply to taxes on income and on property (capital) imposed on behalf of a Contracting State or of its political sub-divisions or local authorities, irrespective of the manner in which they are levied.</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There shall be regarded as taxes on income and on property (capital) all taxes imposed on total income, on total property (capital) or on elements of income or of property (capital) including taxes on gains from the alienation of immovable property or property other than immovable property and taxes on the total amounts of wages or salaries paid by enterprises.</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3.</w:t>
      </w:r>
      <w:r w:rsidRPr="00725C28">
        <w:rPr>
          <w:rFonts w:ascii="Times New Roman" w:eastAsia="Times New Roman" w:hAnsi="Times New Roman" w:cs="Times New Roman"/>
          <w:sz w:val="24"/>
          <w:szCs w:val="16"/>
          <w:lang w:val="en-US" w:eastAsia="en-GB" w:bidi="mr-IN"/>
        </w:rPr>
        <w:t xml:space="preserve"> The taxes to which this Agreement shall apply are in particular :</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a</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725C28">
            <w:rPr>
              <w:rFonts w:ascii="Times New Roman" w:eastAsia="Times New Roman" w:hAnsi="Times New Roman" w:cs="Times New Roman"/>
              <w:sz w:val="24"/>
              <w:szCs w:val="16"/>
              <w:lang w:val="en-US" w:eastAsia="en-GB" w:bidi="mr-IN"/>
            </w:rPr>
            <w:t>India</w:t>
          </w:r>
        </w:smartTag>
      </w:smartTag>
      <w:r w:rsidRPr="00725C28">
        <w:rPr>
          <w:rFonts w:ascii="Times New Roman" w:eastAsia="Times New Roman" w:hAnsi="Times New Roman" w:cs="Times New Roman"/>
          <w:sz w:val="24"/>
          <w:szCs w:val="16"/>
          <w:lang w:val="en-US" w:eastAsia="en-GB" w:bidi="mr-IN"/>
        </w:rPr>
        <w:t xml:space="preserve"> :</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income-tax including any surcharge thereon; and</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wealth-tax</w:t>
      </w:r>
    </w:p>
    <w:p w:rsidR="00725C28" w:rsidRPr="00725C28" w:rsidRDefault="00725C28" w:rsidP="00725C28">
      <w:pPr>
        <w:tabs>
          <w:tab w:val="right" w:pos="840"/>
          <w:tab w:val="left" w:pos="960"/>
        </w:tabs>
        <w:adjustRightInd w:val="0"/>
        <w:spacing w:after="60" w:line="240" w:lineRule="auto"/>
        <w:ind w:left="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(hereinafter referred to as “Indian Tax”); and</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b</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725C28">
            <w:rPr>
              <w:rFonts w:ascii="Times New Roman" w:eastAsia="Times New Roman" w:hAnsi="Times New Roman" w:cs="Times New Roman"/>
              <w:sz w:val="24"/>
              <w:szCs w:val="16"/>
              <w:lang w:val="en-US" w:eastAsia="en-GB" w:bidi="mr-IN"/>
            </w:rPr>
            <w:t>Belarus</w:t>
          </w:r>
        </w:smartTag>
      </w:smartTag>
      <w:r w:rsidRPr="00725C28">
        <w:rPr>
          <w:rFonts w:ascii="Times New Roman" w:eastAsia="Times New Roman" w:hAnsi="Times New Roman" w:cs="Times New Roman"/>
          <w:sz w:val="24"/>
          <w:szCs w:val="16"/>
          <w:lang w:val="en-US" w:eastAsia="en-GB" w:bidi="mr-IN"/>
        </w:rPr>
        <w:t xml:space="preserve"> :</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tax on income and profits of enterprises associations and organisations;</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income-tax on individuals; and</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iii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tax on immovable property</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(hereinafter referred to as “Belarusian tax”).</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lastRenderedPageBreak/>
        <w:t>4.</w:t>
      </w:r>
      <w:r w:rsidRPr="00725C28">
        <w:rPr>
          <w:rFonts w:ascii="Times New Roman" w:eastAsia="Times New Roman" w:hAnsi="Times New Roman" w:cs="Times New Roman"/>
          <w:sz w:val="24"/>
          <w:szCs w:val="16"/>
          <w:lang w:val="en-US" w:eastAsia="en-GB" w:bidi="mr-IN"/>
        </w:rPr>
        <w:t xml:space="preserve"> The Agreement shall apply also to any similar or substantially identical taxes which are imposed by either </w:t>
      </w:r>
      <w:smartTag w:uri="urn:schemas-microsoft-com:office:smarttags" w:element="place">
        <w:smartTag w:uri="urn:schemas-microsoft-com:office:smarttags" w:element="PlaceName">
          <w:r w:rsidRPr="00725C28">
            <w:rPr>
              <w:rFonts w:ascii="Times New Roman" w:eastAsia="Times New Roman" w:hAnsi="Times New Roman" w:cs="Times New Roman"/>
              <w:sz w:val="24"/>
              <w:szCs w:val="16"/>
              <w:lang w:val="en-US" w:eastAsia="en-GB" w:bidi="mr-IN"/>
            </w:rPr>
            <w:t>Contracting</w:t>
          </w:r>
        </w:smartTag>
        <w:r w:rsidRPr="00725C2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725C28">
            <w:rPr>
              <w:rFonts w:ascii="Times New Roman" w:eastAsia="Times New Roman" w:hAnsi="Times New Roman" w:cs="Times New Roman"/>
              <w:sz w:val="24"/>
              <w:szCs w:val="16"/>
              <w:lang w:val="en-US" w:eastAsia="en-GB" w:bidi="mr-IN"/>
            </w:rPr>
            <w:t>State</w:t>
          </w:r>
        </w:smartTag>
      </w:smartTag>
      <w:r w:rsidRPr="00725C28">
        <w:rPr>
          <w:rFonts w:ascii="Times New Roman" w:eastAsia="Times New Roman" w:hAnsi="Times New Roman" w:cs="Times New Roman"/>
          <w:sz w:val="24"/>
          <w:szCs w:val="16"/>
          <w:lang w:val="en-US" w:eastAsia="en-GB" w:bidi="mr-IN"/>
        </w:rPr>
        <w:t xml:space="preserve"> after the date of signature of the Agreement in addition to, or in place of, the taxes referred to in paragraph 3 above. The competent authorities of the Contracting States shall notify each other of any substantial changes which have been made in their respective taxation laws.</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3</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General definitions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In this Agreement, unless the context otherwise requires :</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a</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jurisdictions, according to the Indian law and in accordance with international law and the U.N. Convention on the law of the Sea;</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b</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term “Belarus” means the Republic of Belarus and when used in a geographical sense, means the territory over which the Republic of Belarus exercises under the laws of the Republic of Belarus and in accordance with international law sovereign rights and jurisdiction;</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c</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terms “a Contracting State” and “the other Contracting State” mean, as the context requires, India or the Republic of Belarus;</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d</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term “tax” means Indian tax or Belarusian tax, as the context requires, but shall not include any amount which is payable in respect of any default or omission in relation to the taxes to which this Agreement applies or which represents a penalty imposed relating to those taxes;</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e</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term “person” includes an individual, a company, a body of persons and any other entity which is treated as a taxable unit under the taxation laws in force in the respective Contracting States;</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f</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term “company” means :</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725C28">
            <w:rPr>
              <w:rFonts w:ascii="Times New Roman" w:eastAsia="Times New Roman" w:hAnsi="Times New Roman" w:cs="Times New Roman"/>
              <w:sz w:val="24"/>
              <w:szCs w:val="16"/>
              <w:lang w:val="en-US" w:eastAsia="en-GB" w:bidi="mr-IN"/>
            </w:rPr>
            <w:t>India</w:t>
          </w:r>
        </w:smartTag>
      </w:smartTag>
      <w:r w:rsidRPr="00725C28">
        <w:rPr>
          <w:rFonts w:ascii="Times New Roman" w:eastAsia="Times New Roman" w:hAnsi="Times New Roman" w:cs="Times New Roman"/>
          <w:sz w:val="24"/>
          <w:szCs w:val="16"/>
          <w:lang w:val="en-US" w:eastAsia="en-GB" w:bidi="mr-IN"/>
        </w:rPr>
        <w:t>, any body corporate or other entity which is treated as a company or body corporate under the taxation laws in force;</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725C28">
            <w:rPr>
              <w:rFonts w:ascii="Times New Roman" w:eastAsia="Times New Roman" w:hAnsi="Times New Roman" w:cs="Times New Roman"/>
              <w:sz w:val="24"/>
              <w:szCs w:val="16"/>
              <w:lang w:val="en-US" w:eastAsia="en-GB" w:bidi="mr-IN"/>
            </w:rPr>
            <w:t>Belarus</w:t>
          </w:r>
        </w:smartTag>
      </w:smartTag>
      <w:r w:rsidRPr="00725C28">
        <w:rPr>
          <w:rFonts w:ascii="Times New Roman" w:eastAsia="Times New Roman" w:hAnsi="Times New Roman" w:cs="Times New Roman"/>
          <w:sz w:val="24"/>
          <w:szCs w:val="16"/>
          <w:lang w:val="en-US" w:eastAsia="en-GB" w:bidi="mr-IN"/>
        </w:rPr>
        <w:t>, any legal person or any entity which is treated as a legal person for tax purposes;</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g</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h</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term “competent authority” means :</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in the case of India, the Central Government in the Ministry of Finance (Department of Revenue) or their authorised representative;</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725C28">
            <w:rPr>
              <w:rFonts w:ascii="Times New Roman" w:eastAsia="Times New Roman" w:hAnsi="Times New Roman" w:cs="Times New Roman"/>
              <w:sz w:val="24"/>
              <w:szCs w:val="16"/>
              <w:lang w:val="en-US" w:eastAsia="en-GB" w:bidi="mr-IN"/>
            </w:rPr>
            <w:t>Belarus</w:t>
          </w:r>
        </w:smartTag>
      </w:smartTag>
      <w:r w:rsidRPr="00725C28">
        <w:rPr>
          <w:rFonts w:ascii="Times New Roman" w:eastAsia="Times New Roman" w:hAnsi="Times New Roman" w:cs="Times New Roman"/>
          <w:sz w:val="24"/>
          <w:szCs w:val="16"/>
          <w:lang w:val="en-US" w:eastAsia="en-GB" w:bidi="mr-IN"/>
        </w:rPr>
        <w:t>, the State Tax Committee or its authorised representative;</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term “national” means:</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 xml:space="preserve">any individual possessing the nationality of a </w:t>
      </w:r>
      <w:smartTag w:uri="urn:schemas-microsoft-com:office:smarttags" w:element="place">
        <w:smartTag w:uri="urn:schemas-microsoft-com:office:smarttags" w:element="PlaceName">
          <w:r w:rsidRPr="00725C28">
            <w:rPr>
              <w:rFonts w:ascii="Times New Roman" w:eastAsia="Times New Roman" w:hAnsi="Times New Roman" w:cs="Times New Roman"/>
              <w:sz w:val="24"/>
              <w:szCs w:val="16"/>
              <w:lang w:val="en-US" w:eastAsia="en-GB" w:bidi="mr-IN"/>
            </w:rPr>
            <w:t>Contracting</w:t>
          </w:r>
        </w:smartTag>
        <w:r w:rsidRPr="00725C2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725C28">
            <w:rPr>
              <w:rFonts w:ascii="Times New Roman" w:eastAsia="Times New Roman" w:hAnsi="Times New Roman" w:cs="Times New Roman"/>
              <w:sz w:val="24"/>
              <w:szCs w:val="16"/>
              <w:lang w:val="en-US" w:eastAsia="en-GB" w:bidi="mr-IN"/>
            </w:rPr>
            <w:t>State</w:t>
          </w:r>
        </w:smartTag>
      </w:smartTag>
      <w:r w:rsidRPr="00725C28">
        <w:rPr>
          <w:rFonts w:ascii="Times New Roman" w:eastAsia="Times New Roman" w:hAnsi="Times New Roman" w:cs="Times New Roman"/>
          <w:sz w:val="24"/>
          <w:szCs w:val="16"/>
          <w:lang w:val="en-US" w:eastAsia="en-GB" w:bidi="mr-IN"/>
        </w:rPr>
        <w:t>;</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 xml:space="preserve">any legal person, partnership or association deriving its status as such from the laws in force in a </w:t>
      </w:r>
      <w:smartTag w:uri="urn:schemas-microsoft-com:office:smarttags" w:element="place">
        <w:smartTag w:uri="urn:schemas-microsoft-com:office:smarttags" w:element="PlaceName">
          <w:r w:rsidRPr="00725C28">
            <w:rPr>
              <w:rFonts w:ascii="Times New Roman" w:eastAsia="Times New Roman" w:hAnsi="Times New Roman" w:cs="Times New Roman"/>
              <w:sz w:val="24"/>
              <w:szCs w:val="16"/>
              <w:lang w:val="en-US" w:eastAsia="en-GB" w:bidi="mr-IN"/>
            </w:rPr>
            <w:t>Contracting</w:t>
          </w:r>
        </w:smartTag>
        <w:r w:rsidRPr="00725C2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725C28">
            <w:rPr>
              <w:rFonts w:ascii="Times New Roman" w:eastAsia="Times New Roman" w:hAnsi="Times New Roman" w:cs="Times New Roman"/>
              <w:sz w:val="24"/>
              <w:szCs w:val="16"/>
              <w:lang w:val="en-US" w:eastAsia="en-GB" w:bidi="mr-IN"/>
            </w:rPr>
            <w:t>State</w:t>
          </w:r>
        </w:smartTag>
      </w:smartTag>
      <w:r w:rsidRPr="00725C28">
        <w:rPr>
          <w:rFonts w:ascii="Times New Roman" w:eastAsia="Times New Roman" w:hAnsi="Times New Roman" w:cs="Times New Roman"/>
          <w:sz w:val="24"/>
          <w:szCs w:val="16"/>
          <w:lang w:val="en-US" w:eastAsia="en-GB" w:bidi="mr-IN"/>
        </w:rPr>
        <w:t>;</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j</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of a </w:t>
      </w:r>
      <w:smartTag w:uri="urn:schemas-microsoft-com:office:smarttags" w:element="PlaceName">
        <w:r w:rsidRPr="00725C28">
          <w:rPr>
            <w:rFonts w:ascii="Times New Roman" w:eastAsia="Times New Roman" w:hAnsi="Times New Roman" w:cs="Times New Roman"/>
            <w:sz w:val="24"/>
            <w:szCs w:val="16"/>
            <w:lang w:val="en-US" w:eastAsia="en-GB" w:bidi="mr-IN"/>
          </w:rPr>
          <w:t>Contracting</w:t>
        </w:r>
      </w:smartTag>
      <w:r w:rsidRPr="00725C2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725C28">
          <w:rPr>
            <w:rFonts w:ascii="Times New Roman" w:eastAsia="Times New Roman" w:hAnsi="Times New Roman" w:cs="Times New Roman"/>
            <w:sz w:val="24"/>
            <w:szCs w:val="16"/>
            <w:lang w:val="en-US" w:eastAsia="en-GB" w:bidi="mr-IN"/>
          </w:rPr>
          <w:t>State</w:t>
        </w:r>
      </w:smartTag>
      <w:r w:rsidRPr="00725C28">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725C28">
            <w:rPr>
              <w:rFonts w:ascii="Times New Roman" w:eastAsia="Times New Roman" w:hAnsi="Times New Roman" w:cs="Times New Roman"/>
              <w:sz w:val="24"/>
              <w:szCs w:val="16"/>
              <w:lang w:val="en-US" w:eastAsia="en-GB" w:bidi="mr-IN"/>
            </w:rPr>
            <w:t>Contracting</w:t>
          </w:r>
        </w:smartTag>
        <w:r w:rsidRPr="00725C2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725C28">
            <w:rPr>
              <w:rFonts w:ascii="Times New Roman" w:eastAsia="Times New Roman" w:hAnsi="Times New Roman" w:cs="Times New Roman"/>
              <w:sz w:val="24"/>
              <w:szCs w:val="16"/>
              <w:lang w:val="en-US" w:eastAsia="en-GB" w:bidi="mr-IN"/>
            </w:rPr>
            <w:t>State</w:t>
          </w:r>
        </w:smartTag>
      </w:smartTag>
      <w:r w:rsidRPr="00725C28">
        <w:rPr>
          <w:rFonts w:ascii="Times New Roman" w:eastAsia="Times New Roman" w:hAnsi="Times New Roman" w:cs="Times New Roman"/>
          <w:sz w:val="24"/>
          <w:szCs w:val="16"/>
          <w:lang w:val="en-US" w:eastAsia="en-GB" w:bidi="mr-IN"/>
        </w:rPr>
        <w:t>;</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k</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term “fiscal year” means :</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725C28">
            <w:rPr>
              <w:rFonts w:ascii="Times New Roman" w:eastAsia="Times New Roman" w:hAnsi="Times New Roman" w:cs="Times New Roman"/>
              <w:sz w:val="24"/>
              <w:szCs w:val="16"/>
              <w:lang w:val="en-US" w:eastAsia="en-GB" w:bidi="mr-IN"/>
            </w:rPr>
            <w:t>India</w:t>
          </w:r>
        </w:smartTag>
      </w:smartTag>
      <w:r w:rsidRPr="00725C28">
        <w:rPr>
          <w:rFonts w:ascii="Times New Roman" w:eastAsia="Times New Roman" w:hAnsi="Times New Roman" w:cs="Times New Roman"/>
          <w:sz w:val="24"/>
          <w:szCs w:val="16"/>
          <w:lang w:val="en-US" w:eastAsia="en-GB" w:bidi="mr-IN"/>
        </w:rPr>
        <w:t>, the “previous year” as defined under section 3 of the Income-tax Act, 1961;</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lastRenderedPageBreak/>
        <w:tab/>
        <w:t>(</w:t>
      </w:r>
      <w:r w:rsidRPr="00725C28">
        <w:rPr>
          <w:rFonts w:ascii="Times New Roman" w:eastAsia="Times New Roman" w:hAnsi="Times New Roman" w:cs="Times New Roman"/>
          <w:i/>
          <w:iCs/>
          <w:sz w:val="24"/>
          <w:szCs w:val="16"/>
          <w:lang w:val="en-US" w:eastAsia="en-GB" w:bidi="mr-IN"/>
        </w:rPr>
        <w:t>ii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725C28">
            <w:rPr>
              <w:rFonts w:ascii="Times New Roman" w:eastAsia="Times New Roman" w:hAnsi="Times New Roman" w:cs="Times New Roman"/>
              <w:sz w:val="24"/>
              <w:szCs w:val="16"/>
              <w:lang w:val="en-US" w:eastAsia="en-GB" w:bidi="mr-IN"/>
            </w:rPr>
            <w:t>Belarus</w:t>
          </w:r>
        </w:smartTag>
      </w:smartTag>
      <w:r w:rsidRPr="00725C28">
        <w:rPr>
          <w:rFonts w:ascii="Times New Roman" w:eastAsia="Times New Roman" w:hAnsi="Times New Roman" w:cs="Times New Roman"/>
          <w:sz w:val="24"/>
          <w:szCs w:val="16"/>
          <w:lang w:val="en-US" w:eastAsia="en-GB" w:bidi="mr-IN"/>
        </w:rPr>
        <w:t>, the calendar year from 1st day of January to 31st day of December of the year.</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As regards the application of the Agreement by a Contracting State, any term not defined therein shall, unless the context otherwise requires, have the meaning which it has under the laws of that State concerning the taxes to which the Agreement applies.</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4</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Resident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For the purposes of this Agreement, the term “resident of a Contracting State” means any person who, under the laws of that State, is liable to tax therein by reason of his domicile, place of incorporation, residence, place of management or any other criterion of a similar nature. However, this term does not include any person who is liable to tax in that State only in respect of income from sources in that State or property situated therein.</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Where by reason of the provisions of paragraph 1 an individual is a resident of both </w:t>
      </w:r>
      <w:smartTag w:uri="urn:schemas-microsoft-com:office:smarttags" w:element="place">
        <w:smartTag w:uri="urn:schemas-microsoft-com:office:smarttags" w:element="PlaceName">
          <w:r w:rsidRPr="00725C28">
            <w:rPr>
              <w:rFonts w:ascii="Times New Roman" w:eastAsia="Times New Roman" w:hAnsi="Times New Roman" w:cs="Times New Roman"/>
              <w:sz w:val="24"/>
              <w:szCs w:val="16"/>
              <w:lang w:val="en-US" w:eastAsia="en-GB" w:bidi="mr-IN"/>
            </w:rPr>
            <w:t>Contracting</w:t>
          </w:r>
        </w:smartTag>
        <w:r w:rsidRPr="00725C28">
          <w:rPr>
            <w:rFonts w:ascii="Times New Roman" w:eastAsia="Times New Roman" w:hAnsi="Times New Roman" w:cs="Times New Roman"/>
            <w:sz w:val="24"/>
            <w:szCs w:val="16"/>
            <w:lang w:val="en-US" w:eastAsia="en-GB" w:bidi="mr-IN"/>
          </w:rPr>
          <w:t xml:space="preserve"> </w:t>
        </w:r>
        <w:smartTag w:uri="urn:schemas-microsoft-com:office:smarttags" w:element="PlaceType">
          <w:r w:rsidRPr="00725C28">
            <w:rPr>
              <w:rFonts w:ascii="Times New Roman" w:eastAsia="Times New Roman" w:hAnsi="Times New Roman" w:cs="Times New Roman"/>
              <w:sz w:val="24"/>
              <w:szCs w:val="16"/>
              <w:lang w:val="en-US" w:eastAsia="en-GB" w:bidi="mr-IN"/>
            </w:rPr>
            <w:t>States</w:t>
          </w:r>
        </w:smartTag>
      </w:smartTag>
      <w:r w:rsidRPr="00725C28">
        <w:rPr>
          <w:rFonts w:ascii="Times New Roman" w:eastAsia="Times New Roman" w:hAnsi="Times New Roman" w:cs="Times New Roman"/>
          <w:sz w:val="24"/>
          <w:szCs w:val="16"/>
          <w:lang w:val="en-US" w:eastAsia="en-GB" w:bidi="mr-IN"/>
        </w:rPr>
        <w:t>, then his status shall be determined as follows :</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a</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b</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if the State in which he has his centre of vital interests cannot be determined or if he does not have a permanent home available to him in either Contracting State, he shall be deemed to be a resident of the Contracting State in which he has an habitual abode;</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c</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d</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if each State considers him as its own national or if he is not a national of either of them, the competent authorities of the Contracting States shall settle the question by mutual agreement.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3.</w:t>
      </w:r>
      <w:r w:rsidRPr="00725C28">
        <w:rPr>
          <w:rFonts w:ascii="Times New Roman" w:eastAsia="Times New Roman" w:hAnsi="Times New Roman" w:cs="Times New Roman"/>
          <w:sz w:val="24"/>
          <w:szCs w:val="16"/>
          <w:lang w:val="en-US" w:eastAsia="en-GB" w:bidi="mr-IN"/>
        </w:rPr>
        <w:t xml:space="preserve"> Where by reason of the provisions of paragraph 1 if a person other than an individual is a resident of both Contracting States, then it shall be deemed to be a resident of the State in which its place of effective management is situated. If the State in which its place of effective management is situated cannot be determined, then the competent authorities of the Contracting States shall settle the question by mutual agreement.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5</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Permanent establishment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For the purposes of this Agreement, the term “permanent establishment” means a fixed place of business through which the business of an enterprise is wholly or partly carried on.</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The term “permanent establishment” includes especially :</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a</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a place of management;</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b</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a branch;</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c</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an office;</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d</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a factory;</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e</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a workshop;</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f</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g</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a warehouse in relation to a person providing storage facilities for others;</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h</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a farm, plantation or other place where agriculture, forestry, plantation, or related activities are carried on;</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a sales outlet;</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j</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an installation or structure used for the exploration or exploitation of natural resources;</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lastRenderedPageBreak/>
        <w:tab/>
        <w:t>(</w:t>
      </w:r>
      <w:r w:rsidRPr="00725C28">
        <w:rPr>
          <w:rFonts w:ascii="Times New Roman" w:eastAsia="Times New Roman" w:hAnsi="Times New Roman" w:cs="Times New Roman"/>
          <w:i/>
          <w:iCs/>
          <w:sz w:val="24"/>
          <w:szCs w:val="16"/>
          <w:lang w:val="en-US" w:eastAsia="en-GB" w:bidi="mr-IN"/>
        </w:rPr>
        <w:t>k</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a building site or construction or assembly project or supervisory activities in connection therewith only if such site, project or activity lasts for more than six months.</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3.</w:t>
      </w:r>
      <w:r w:rsidRPr="00725C28">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a</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use of facilities solely for the purposes of storage, display or delivery of goods or merchandise belonging to the enterprise;</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b</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c</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d</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e</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f</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725C28">
        <w:rPr>
          <w:rFonts w:ascii="Times New Roman" w:eastAsia="Times New Roman" w:hAnsi="Times New Roman" w:cs="Times New Roman"/>
          <w:i/>
          <w:iCs/>
          <w:sz w:val="24"/>
          <w:szCs w:val="16"/>
          <w:lang w:val="en-US" w:eastAsia="en-GB" w:bidi="mr-IN"/>
        </w:rPr>
        <w:t>a</w:t>
      </w:r>
      <w:r w:rsidRPr="00725C28">
        <w:rPr>
          <w:rFonts w:ascii="Times New Roman" w:eastAsia="Times New Roman" w:hAnsi="Times New Roman" w:cs="Times New Roman"/>
          <w:sz w:val="24"/>
          <w:szCs w:val="16"/>
          <w:lang w:val="en-US" w:eastAsia="en-GB" w:bidi="mr-IN"/>
        </w:rPr>
        <w:t>) to (</w:t>
      </w:r>
      <w:r w:rsidRPr="00725C28">
        <w:rPr>
          <w:rFonts w:ascii="Times New Roman" w:eastAsia="Times New Roman" w:hAnsi="Times New Roman" w:cs="Times New Roman"/>
          <w:i/>
          <w:iCs/>
          <w:sz w:val="24"/>
          <w:szCs w:val="16"/>
          <w:lang w:val="en-US" w:eastAsia="en-GB" w:bidi="mr-IN"/>
        </w:rPr>
        <w:t>e</w:t>
      </w:r>
      <w:r w:rsidRPr="00725C28">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However, the provisions of sub-paragraphs (</w:t>
      </w:r>
      <w:r w:rsidRPr="00725C28">
        <w:rPr>
          <w:rFonts w:ascii="Times New Roman" w:eastAsia="Times New Roman" w:hAnsi="Times New Roman" w:cs="Times New Roman"/>
          <w:i/>
          <w:iCs/>
          <w:sz w:val="24"/>
          <w:szCs w:val="16"/>
          <w:lang w:val="en-US" w:eastAsia="en-GB" w:bidi="mr-IN"/>
        </w:rPr>
        <w:t>a</w:t>
      </w:r>
      <w:r w:rsidRPr="00725C28">
        <w:rPr>
          <w:rFonts w:ascii="Times New Roman" w:eastAsia="Times New Roman" w:hAnsi="Times New Roman" w:cs="Times New Roman"/>
          <w:sz w:val="24"/>
          <w:szCs w:val="16"/>
          <w:lang w:val="en-US" w:eastAsia="en-GB" w:bidi="mr-IN"/>
        </w:rPr>
        <w:t>) to (</w:t>
      </w:r>
      <w:r w:rsidRPr="00725C28">
        <w:rPr>
          <w:rFonts w:ascii="Times New Roman" w:eastAsia="Times New Roman" w:hAnsi="Times New Roman" w:cs="Times New Roman"/>
          <w:i/>
          <w:iCs/>
          <w:sz w:val="24"/>
          <w:szCs w:val="16"/>
          <w:lang w:val="en-US" w:eastAsia="en-GB" w:bidi="mr-IN"/>
        </w:rPr>
        <w:t>f</w:t>
      </w:r>
      <w:r w:rsidRPr="00725C28">
        <w:rPr>
          <w:rFonts w:ascii="Times New Roman" w:eastAsia="Times New Roman" w:hAnsi="Times New Roman" w:cs="Times New Roman"/>
          <w:sz w:val="24"/>
          <w:szCs w:val="16"/>
          <w:lang w:val="en-US" w:eastAsia="en-GB" w:bidi="mr-IN"/>
        </w:rPr>
        <w:t>) shall not be applicable where the enterprise maintains any other fixed place of business in the other Contracting State for any purposes other than the purposes specified in the said sub-paragraphs.</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4.</w:t>
      </w:r>
      <w:r w:rsidRPr="00725C28">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5 applies - is acting on behalf of an enterprise of the other Contracting State, that enterprise shall be deemed to have a permanent establishment in the first-mentioned Contracting State in respect of any activities which that person undertakes for the enterprise, if such a person :</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a</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has and habitually exercises in that State an authority to conclude contracts in the name of the enterprise, unless the activities of such person are limited to those mentioned in paragraph 3 which, if exercised through a fixed place of business, would not make this fixed place of business a permanent establishment under the provisions of that paragraph; or</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b</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has no such authority, but habitually maintains in the first-mentioned State a stock of goods or merchandise from which he regularly delivers goods or merchandise on behalf of the enterprise.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5.</w:t>
      </w:r>
      <w:r w:rsidRPr="00725C28">
        <w:rPr>
          <w:rFonts w:ascii="Times New Roman" w:eastAsia="Times New Roman" w:hAnsi="Times New Roman" w:cs="Times New Roman"/>
          <w:sz w:val="24"/>
          <w:szCs w:val="16"/>
          <w:lang w:val="en-US" w:eastAsia="en-GB" w:bidi="mr-IN"/>
        </w:rPr>
        <w:t xml:space="preserve"> An enterprise of a Contracting State shall not be deemed to have a permanent establishment in the other Contracting State merely because it carries on business in that other State through a broker, a commission agent or any other agent of an independent status, provided that such persons are acting in the ordinary course of their business. However, when the activities of such an agent are devoted wholly or almost wholly on behalf of that enterprise itself or on behalf of that enterprise and other enterprises controlling, controlled by, or subject to the same common control, as that enterprise, he will not be considered an agent of an independent status within the meaning of this paragraph.</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6.</w:t>
      </w:r>
      <w:r w:rsidRPr="00725C28">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Contracting State (whether through a permanent establishment or otherwise), shall not of itself constitute either company a permanent establishment of the other.</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lastRenderedPageBreak/>
        <w:t>7.</w:t>
      </w:r>
      <w:r w:rsidRPr="00725C28">
        <w:rPr>
          <w:rFonts w:ascii="Times New Roman" w:eastAsia="Times New Roman" w:hAnsi="Times New Roman" w:cs="Times New Roman"/>
          <w:sz w:val="24"/>
          <w:szCs w:val="16"/>
          <w:lang w:val="en-US" w:eastAsia="en-GB" w:bidi="mr-IN"/>
        </w:rPr>
        <w:t xml:space="preserve"> An enterprise shall be deemed to have a permanent establishment in a Contracting State and to carry on business through that permanent establishment if it provides services or facilities in connection with, or supplies plant and machinery on hire used for or to be used in the prospecting for, or extraction or exploitation of mineral oils in that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8.</w:t>
      </w:r>
      <w:r w:rsidRPr="00725C28">
        <w:rPr>
          <w:rFonts w:ascii="Times New Roman" w:eastAsia="Times New Roman" w:hAnsi="Times New Roman" w:cs="Times New Roman"/>
          <w:sz w:val="24"/>
          <w:szCs w:val="16"/>
          <w:lang w:val="en-US" w:eastAsia="en-GB" w:bidi="mr-IN"/>
        </w:rPr>
        <w:t xml:space="preserve"> Notwithstanding the preceding provisions of this Article, an insurance enterprise of a Contracting State shall, except in regard to re-insurance, be deemed to have a permanent establishment in the other Contracting State if it collects premiums in the territory of that other State or insures risks situated therein through a person other than an agent of an independent status to whom paragraph 5 applies.</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6</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Income from immovable property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Income derived by a resident of a Contracting State from immovable property (including income from agriculture or forestry) situated in the other Contracting State may be taxed in that other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The term “immovable property” shall have the meaning which it has under the law of the Contracting State in which the property in question is situated. Ships, boats, motor vehicles and aircraft shall not be regarded as immovable property.</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3.</w:t>
      </w:r>
      <w:r w:rsidRPr="00725C28">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4.</w:t>
      </w:r>
      <w:r w:rsidRPr="00725C28">
        <w:rPr>
          <w:rFonts w:ascii="Times New Roman" w:eastAsia="Times New Roman" w:hAnsi="Times New Roman" w:cs="Times New Roman"/>
          <w:sz w:val="24"/>
          <w:szCs w:val="16"/>
          <w:lang w:val="en-US" w:eastAsia="en-GB" w:bidi="mr-IN"/>
        </w:rPr>
        <w:t xml:space="preserve"> The provisions of paragraphs 1 and 3 shall apply to income from immovable property of an enterprise and also to income from immovable property used for the performance of independent personal services.</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7</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Business profits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also be taxed in the other State but only so much of them as is attributable to :</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a</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that permanent establishment;</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b</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sales in that other State of goods or merchandise of the same or similar kind as those sold through that permanent establishment; or</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c</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other business activities carried on in that other State of the same or similar kind as those effected through that permanent establishment.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make if it were a separate independent enterprise engaged in the same or similar activities under the same or similar conditions and acting wholly independently with the enterprise of which it is a permanent establishment.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3.</w:t>
      </w:r>
      <w:r w:rsidRPr="00725C28">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 expenses which are incurred for the purposes of the permanent establishment, including executive and general administrative expenses so incurred, whether in the State in which the permanent establishment is situated or elsewhere, in accordance with the provisions of and subject to the limitations of the taxation laws of that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4.</w:t>
      </w:r>
      <w:r w:rsidRPr="00725C28">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of goods or merchandise by that permanent establishment for the enterprise.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5.</w:t>
      </w:r>
      <w:r w:rsidRPr="00725C28">
        <w:rPr>
          <w:rFonts w:ascii="Times New Roman" w:eastAsia="Times New Roman" w:hAnsi="Times New Roman" w:cs="Times New Roman"/>
          <w:sz w:val="24"/>
          <w:szCs w:val="16"/>
          <w:lang w:val="en-US" w:eastAsia="en-GB" w:bidi="mr-IN"/>
        </w:rPr>
        <w:t xml:space="preserve"> For the purpose of the preceding paragraphs, the profits to be attributed to the permanent establishment shall be determined by the same method year by year unless there are good and sufficient reasons to the contrary.</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lastRenderedPageBreak/>
        <w:t>6.</w:t>
      </w:r>
      <w:r w:rsidRPr="00725C28">
        <w:rPr>
          <w:rFonts w:ascii="Times New Roman" w:eastAsia="Times New Roman" w:hAnsi="Times New Roman" w:cs="Times New Roman"/>
          <w:sz w:val="24"/>
          <w:szCs w:val="16"/>
          <w:lang w:val="en-US" w:eastAsia="en-GB" w:bidi="mr-IN"/>
        </w:rPr>
        <w:t xml:space="preserve"> Where the profits include items of income which are dealt with separately in other Articles of this Agreement, then the provisions of those Articles shall not be affected by the provisions of this Article.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8</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International traffic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Profits of an enterprise of a Contracting State from the operation of ships or aircraft in international traffic, as the case may be, shall be taxable only in that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3.</w:t>
      </w:r>
      <w:r w:rsidRPr="00725C28">
        <w:rPr>
          <w:rFonts w:ascii="Times New Roman" w:eastAsia="Times New Roman" w:hAnsi="Times New Roman" w:cs="Times New Roman"/>
          <w:sz w:val="24"/>
          <w:szCs w:val="16"/>
          <w:lang w:val="en-US" w:eastAsia="en-GB" w:bidi="mr-IN"/>
        </w:rPr>
        <w:t xml:space="preserve"> For the purposes of this article, interest on funds connected with the operation of ships or aircraft in international traffic shall be regarded as profits derived from the operation of such ships or aircraft, and the provisions of Article 11 shall not apply in relation to such interest.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4.</w:t>
      </w:r>
      <w:r w:rsidRPr="00725C28">
        <w:rPr>
          <w:rFonts w:ascii="Times New Roman" w:eastAsia="Times New Roman" w:hAnsi="Times New Roman" w:cs="Times New Roman"/>
          <w:sz w:val="24"/>
          <w:szCs w:val="16"/>
          <w:lang w:val="en-US" w:eastAsia="en-GB" w:bidi="mr-IN"/>
        </w:rPr>
        <w:t xml:space="preserve"> For the purposes of this Article, profits from the operation of ships or aircraft in international traffic shall mean profits derived by an enterprise from the transportation by sea or air, respectively, of passengers, mail, livestock, goods or merchandise carried on by the owners or lessees or charterers of ships or aircraft. This will also include :</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a</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sale of tickets for such transportation on behalf of other enterprises;</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b</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use, maintenance, or rental of containers (including trailers, barges, and related equipment for the transportation of containers) used in connection with the operation of ships or aircraft in international traffic;</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c</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rental of ships or aircraft incidental to the operation of ships or aircraft in international traffic; and</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d</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other activity directly connected with operation of ships or aircraft in international traffic.</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9</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Associated enterprises </w:t>
      </w:r>
      <w:r w:rsidRPr="00725C28">
        <w:rPr>
          <w:rFonts w:ascii="Times New Roman" w:eastAsia="Times New Roman" w:hAnsi="Times New Roman" w:cs="Times New Roman"/>
          <w:sz w:val="24"/>
          <w:szCs w:val="16"/>
          <w:lang w:val="en-US" w:eastAsia="en-GB" w:bidi="mr-IN"/>
        </w:rPr>
        <w:t>- Where,</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a</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b</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have accrued to one of the enterprises, but, by reason of those conditions, have not so accrued, may be included in the profits of that enterprise and taxed accordingly.</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10</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Dividends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Contracting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recipient is the beneficial owner of the dividends the tax so charged shall not exceed :</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a</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10 per cent of the gross amount of the dividends if the beneficial owner is a company which holds directly at least 25 per cent of the shares of the company paying the dividends;</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b</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15 per cent of the gross amount of the dividends in all other cases.</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lastRenderedPageBreak/>
        <w:t>3.</w:t>
      </w:r>
      <w:r w:rsidRPr="00725C28">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rights which is subjected to the same taxation treatment as income from shares under the laws of the Contracting State of which the company making the distribution is a resident.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4.</w:t>
      </w:r>
      <w:r w:rsidRPr="00725C28">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14, as the case may be, shall apply.</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5.</w:t>
      </w:r>
      <w:r w:rsidRPr="00725C28">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that other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11</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Interest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laws of that State, but if the recipient is the beneficial owner of the interest the tax so charged shall not exceed 10 per cent of the gross amount of the interest.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3.</w:t>
      </w:r>
      <w:r w:rsidRPr="00725C28">
        <w:rPr>
          <w:rFonts w:ascii="Times New Roman" w:eastAsia="Times New Roman" w:hAnsi="Times New Roman" w:cs="Times New Roman"/>
          <w:sz w:val="24"/>
          <w:szCs w:val="16"/>
          <w:lang w:val="en-US" w:eastAsia="en-GB" w:bidi="mr-IN"/>
        </w:rPr>
        <w:t xml:space="preserve"> Notwithstanding the provisions of paragraph 2,—</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a</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interest arising in a Contracting State shall be exempt from tax in that State provided it is derived and beneficially owned by :</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Government, a political sub-division or a local authority of the other Contracting State; or</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Central Bank of the other Contracting State or any other bank or Governmental financial institutions that may be mutually agreed upon between the two Contracting States;</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b</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interest arising in a Contracting State shall be exempt from tax in that Contracting State to the extent approved by the Government of that State if it is derived and beneficially owned by any person, other than a person referred to in sub-paragraph (</w:t>
      </w:r>
      <w:r w:rsidRPr="00725C28">
        <w:rPr>
          <w:rFonts w:ascii="Times New Roman" w:eastAsia="Times New Roman" w:hAnsi="Times New Roman" w:cs="Times New Roman"/>
          <w:i/>
          <w:iCs/>
          <w:sz w:val="24"/>
          <w:szCs w:val="16"/>
          <w:lang w:val="en-US" w:eastAsia="en-GB" w:bidi="mr-IN"/>
        </w:rPr>
        <w:t>a</w:t>
      </w:r>
      <w:r w:rsidRPr="00725C28">
        <w:rPr>
          <w:rFonts w:ascii="Times New Roman" w:eastAsia="Times New Roman" w:hAnsi="Times New Roman" w:cs="Times New Roman"/>
          <w:sz w:val="24"/>
          <w:szCs w:val="16"/>
          <w:lang w:val="en-US" w:eastAsia="en-GB" w:bidi="mr-IN"/>
        </w:rPr>
        <w:t>), who is a resident of the other Contracting State, provided that the transaction giving rise to the debt-claim has been approved in this regard by the Government of the first-mentioned Contracting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4.</w:t>
      </w:r>
      <w:r w:rsidRPr="00725C28">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5.</w:t>
      </w:r>
      <w:r w:rsidRPr="00725C28">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interest arises, through a permanent establishment situated therein, or performs in that other State independent personal services from a fixed base situated therein, and the debt-</w:t>
      </w:r>
      <w:r w:rsidRPr="00725C28">
        <w:rPr>
          <w:rFonts w:ascii="Times New Roman" w:eastAsia="Times New Roman" w:hAnsi="Times New Roman" w:cs="Times New Roman"/>
          <w:sz w:val="24"/>
          <w:szCs w:val="16"/>
          <w:lang w:val="en-US" w:eastAsia="en-GB" w:bidi="mr-IN"/>
        </w:rPr>
        <w:lastRenderedPageBreak/>
        <w:t>claim in respect of which the interest is paid is effectively connected with such permanent establishment or fixed base. In such a case, the provisions of Article 7 or 14, as the case may be, shall apply.</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6.</w:t>
      </w:r>
      <w:r w:rsidRPr="00725C28">
        <w:rPr>
          <w:rFonts w:ascii="Times New Roman" w:eastAsia="Times New Roman" w:hAnsi="Times New Roman" w:cs="Times New Roman"/>
          <w:sz w:val="24"/>
          <w:szCs w:val="16"/>
          <w:lang w:val="en-US" w:eastAsia="en-GB" w:bidi="mr-IN"/>
        </w:rPr>
        <w:t xml:space="preserve"> Interest shall be deemed to arise in a Contracting State when the payer is that State itself, its political sub-division or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7.</w:t>
      </w:r>
      <w:r w:rsidRPr="00725C28">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a case, the excess part of the payments shall remain taxable according to the laws of each Contracting State, due regard being had to the other provisions of this Agreement.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12</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Royalties and fees for technical services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Royalties or fees for technical services arising in a Contracting State and paid to a resident of the other Contracting State may be taxed in that other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However, such royalties or fees for technical services may also be taxed in the Contracting State in which they arise and according to the laws of that State, but if the recipient is the beneficial owner of the royalties or fees for technical services, the tax so charged shall not exceed 15 per cent of the gross amount of the royalties or fees for technical services.</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3.</w:t>
      </w:r>
      <w:r w:rsidRPr="00725C28">
        <w:rPr>
          <w:rFonts w:ascii="Times New Roman" w:eastAsia="Times New Roman" w:hAnsi="Times New Roman" w:cs="Times New Roman"/>
          <w:sz w:val="24"/>
          <w:szCs w:val="16"/>
          <w:lang w:val="en-US" w:eastAsia="en-GB" w:bidi="mr-IN"/>
        </w:rPr>
        <w:t xml:space="preserve"> The term “royalties” as used in this Article means payment of any kind received as a consideration for the use of, or the right to use, any copyright of literary, artistic or scientific work, including cinematographic films or films or tapes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4.</w:t>
      </w:r>
      <w:r w:rsidRPr="00725C28">
        <w:rPr>
          <w:rFonts w:ascii="Times New Roman" w:eastAsia="Times New Roman" w:hAnsi="Times New Roman" w:cs="Times New Roman"/>
          <w:sz w:val="24"/>
          <w:szCs w:val="16"/>
          <w:lang w:val="en-US" w:eastAsia="en-GB" w:bidi="mr-IN"/>
        </w:rPr>
        <w:t xml:space="preserve"> The term “fees for technical services” as used in this Article means payment of any kind in consideration for the rendering of any managerial, technical or consultancy services including the provision of services by technical or other personnel but does not include payments for services mentioned in Articles 14 and 15 of this Agreement.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5.</w:t>
      </w:r>
      <w:r w:rsidRPr="00725C28">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property or contract in respect of which the royalties or fees for technical services are paid is effectively connected with such permanent establishment or fixed base. In such a case, the provisions of Article 7 or Article 14, as the case may be, shall apply.</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6.</w:t>
      </w:r>
      <w:r w:rsidRPr="00725C28">
        <w:rPr>
          <w:rFonts w:ascii="Times New Roman" w:eastAsia="Times New Roman" w:hAnsi="Times New Roman" w:cs="Times New Roman"/>
          <w:sz w:val="24"/>
          <w:szCs w:val="16"/>
          <w:lang w:val="en-US" w:eastAsia="en-GB" w:bidi="mr-IN"/>
        </w:rPr>
        <w:t xml:space="preserve"> Royalties or fees for technical services shall be deemed to arise in a Contracting State when the payer is that State itself, a political sub-division, a local authority or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w:t>
      </w:r>
      <w:r w:rsidRPr="00725C28">
        <w:rPr>
          <w:rFonts w:ascii="Times New Roman" w:eastAsia="Times New Roman" w:hAnsi="Times New Roman" w:cs="Times New Roman"/>
          <w:sz w:val="24"/>
          <w:szCs w:val="16"/>
          <w:lang w:val="en-US" w:eastAsia="en-GB" w:bidi="mr-IN"/>
        </w:rPr>
        <w:lastRenderedPageBreak/>
        <w:t>borne by such permanent establishment or fixed base, then such royalties or fees for technical services shall be deemed to arise in the State in which the permanent establishment or fixed base is situated.</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7.</w:t>
      </w:r>
      <w:r w:rsidRPr="00725C28">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royalties or fees for technical services, having regard to the use, right or information for which they are paid, exceeds the amount which would have been agreed upon in the absence of such relationship, the provisions of this Article shall apply only to the last-mentioned amount. In such a case, the excess part of the payments shall remain taxable according to the laws of each Contracting State, due regard being had to the other provisions of this Agreement.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13</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Capital gains (gains from alienation of property)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and situated in the other Contracting State may also be taxed in that other Contracting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Gains from the alienation of property other than immovable property forming part of the business property of a permanent establishment which an enterprise of a Contracting State has in the other Contracting State or of property other than immovable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be taxed in that other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3.</w:t>
      </w:r>
      <w:r w:rsidRPr="00725C28">
        <w:rPr>
          <w:rFonts w:ascii="Times New Roman" w:eastAsia="Times New Roman" w:hAnsi="Times New Roman" w:cs="Times New Roman"/>
          <w:sz w:val="24"/>
          <w:szCs w:val="16"/>
          <w:lang w:val="en-US" w:eastAsia="en-GB" w:bidi="mr-IN"/>
        </w:rPr>
        <w:t xml:space="preserve"> Gains from the alienation of ships or aircraft operated in international traffic or property other than immovable property pertaining to the operation of such ships or aircraft, shall be taxable only in the Contracting State of which the alienator is a resident.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4.</w:t>
      </w:r>
      <w:r w:rsidRPr="00725C28">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Contracting State may be taxed in that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5.</w:t>
      </w:r>
      <w:r w:rsidRPr="00725C28">
        <w:rPr>
          <w:rFonts w:ascii="Times New Roman" w:eastAsia="Times New Roman" w:hAnsi="Times New Roman" w:cs="Times New Roman"/>
          <w:sz w:val="24"/>
          <w:szCs w:val="16"/>
          <w:lang w:val="en-US" w:eastAsia="en-GB" w:bidi="mr-IN"/>
        </w:rPr>
        <w:t xml:space="preserve"> Gains from the alienation of shares other than those mentioned in paragraph 4 in a company which is a resident of a Contracting State may be taxed in that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6.</w:t>
      </w:r>
      <w:r w:rsidRPr="00725C28">
        <w:rPr>
          <w:rFonts w:ascii="Times New Roman" w:eastAsia="Times New Roman" w:hAnsi="Times New Roman" w:cs="Times New Roman"/>
          <w:sz w:val="24"/>
          <w:szCs w:val="16"/>
          <w:lang w:val="en-US" w:eastAsia="en-GB" w:bidi="mr-IN"/>
        </w:rPr>
        <w:t xml:space="preserve"> Gains from the alienation of any property other than that referred to in paragraphs 1, 2, 3, 4 and 5 shall be taxable only in the Contracting State of which the alienator is a resident.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14</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Independent personal services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Income derived by a resident of a Contracting State from the performance of professional services or other independent activities of a similar character shall be taxable only in that State except in the following circumstances when such income may also be taxed in the other Contracting State :</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a</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 or</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b</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a period of twelve months; in that case, only so much of the income as is derived from his activities performed in that other State may be taxed in that other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independent activities of physicians, lawyers, engineers, architects, dentists and accountants.</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15</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Dependent personal services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Subject to the provisions of Articles 17, 18, 19, 20 and 21 salaries, wages and other similar remuneration derived by a resident of a </w:t>
      </w:r>
      <w:r w:rsidRPr="00725C28">
        <w:rPr>
          <w:rFonts w:ascii="Times New Roman" w:eastAsia="Times New Roman" w:hAnsi="Times New Roman" w:cs="Times New Roman"/>
          <w:sz w:val="24"/>
          <w:szCs w:val="16"/>
          <w:lang w:val="en-US" w:eastAsia="en-GB" w:bidi="mr-IN"/>
        </w:rPr>
        <w:lastRenderedPageBreak/>
        <w:t>Contracting State in respect of an employment shall be taxable only in that State unless the employment is exercised in the other Contracting State. If the employment is so exercised, such remuneration as is derived therefrom may be taxed in that other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State if :</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a</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recipient is present in the other Contracting State for a period or periods not exceeding in the aggregate 183 days in any period of twelve months; and</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b</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c</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Contracting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3.</w:t>
      </w:r>
      <w:r w:rsidRPr="00725C28">
        <w:rPr>
          <w:rFonts w:ascii="Times New Roman" w:eastAsia="Times New Roman" w:hAnsi="Times New Roman" w:cs="Times New Roman"/>
          <w:sz w:val="24"/>
          <w:szCs w:val="16"/>
          <w:lang w:val="en-US" w:eastAsia="en-GB" w:bidi="mr-IN"/>
        </w:rPr>
        <w:t xml:space="preserve"> Notwithstanding the preceding provisions of this Article, the remuneration derived in respect of an employment exercised aboard a ship or aircraft operated in international traffic by the enterprise of a Contracting State may be taxed in that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16</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Directors’ fees </w:t>
      </w:r>
      <w:r w:rsidRPr="00725C28">
        <w:rPr>
          <w:rFonts w:ascii="Times New Roman" w:eastAsia="Times New Roman" w:hAnsi="Times New Roman" w:cs="Times New Roman"/>
          <w:sz w:val="24"/>
          <w:szCs w:val="16"/>
          <w:lang w:val="en-US" w:eastAsia="en-GB" w:bidi="mr-IN"/>
        </w:rPr>
        <w:t>- Directors’ fees and other similar payments derived by a resident of a Contracting State in his capacity as a member of the board of directors of a company which is a resident of the other Contracting State may be taxed in that other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17</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Artists and sportspersons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Notwithstanding the provisions of Articles 14 and 15, income derived by a resident of a Contracting State as an entertainer, such as a theatre, motion picture, radio or television artiste, or a musician, or as a sportsperson from his personal activities as such exercised in the other Contracting State may be taxed in that other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Where income in respect of personal activities exercised by an entertainer or a sportsperson in his capacity as such accrues not to the entertainer or sportsperson himself but to another person, such income may, notwithstanding the provisions of Articles 7, 14 and 15 be taxed in the Contracting State in which the activities of the entertainer or sportsperson are exercised.</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3.</w:t>
      </w:r>
      <w:r w:rsidRPr="00725C28">
        <w:rPr>
          <w:rFonts w:ascii="Times New Roman" w:eastAsia="Times New Roman" w:hAnsi="Times New Roman" w:cs="Times New Roman"/>
          <w:sz w:val="24"/>
          <w:szCs w:val="16"/>
          <w:lang w:val="en-US" w:eastAsia="en-GB" w:bidi="mr-IN"/>
        </w:rPr>
        <w:t xml:space="preserve"> The provisions of paragraphs 1 and 2, shall not apply to income from activities performed in a Contracting State by entertainers or sportspersons if the visit to that State is supported wholly by public funds of one or both of the Contracting States of political sub-divisions or local authorities thereof or the activity is exercised within the framework of cultural or sports co-operation agreement between the Contracting States. In such a case, the income is taxable only in the Contracting State of which the entertainer or sportsperson is a resident.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18</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Government service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a</w:t>
      </w:r>
      <w:r w:rsidRPr="00725C28">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i/>
          <w:iCs/>
          <w:sz w:val="24"/>
          <w:szCs w:val="16"/>
          <w:lang w:val="en-US" w:eastAsia="en-GB" w:bidi="mr-IN"/>
        </w:rPr>
        <w:t>b</w:t>
      </w:r>
      <w:r w:rsidRPr="00725C28">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State and the individual is a resident of that State who :</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is a national of that State; or</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a</w:t>
      </w:r>
      <w:r w:rsidRPr="00725C28">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local authority thereof shall be taxed only in that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i/>
          <w:iCs/>
          <w:sz w:val="24"/>
          <w:szCs w:val="16"/>
          <w:lang w:val="en-US" w:eastAsia="en-GB" w:bidi="mr-IN"/>
        </w:rPr>
        <w:t>b</w:t>
      </w:r>
      <w:r w:rsidRPr="00725C28">
        <w:rPr>
          <w:rFonts w:ascii="Times New Roman" w:eastAsia="Times New Roman" w:hAnsi="Times New Roman" w:cs="Times New Roman"/>
          <w:sz w:val="24"/>
          <w:szCs w:val="16"/>
          <w:lang w:val="en-US" w:eastAsia="en-GB" w:bidi="mr-IN"/>
        </w:rPr>
        <w:t>) However, such pension shall be taxable only in the other Contracting State if the individual is a resident of, and a national of, that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b/>
          <w:bCs/>
          <w:sz w:val="24"/>
          <w:szCs w:val="16"/>
          <w:lang w:val="en-US" w:eastAsia="en-GB" w:bidi="mr-IN"/>
        </w:rPr>
        <w:lastRenderedPageBreak/>
        <w:t>3.</w:t>
      </w:r>
      <w:r w:rsidRPr="00725C28">
        <w:rPr>
          <w:rFonts w:ascii="Times New Roman" w:eastAsia="Times New Roman" w:hAnsi="Times New Roman" w:cs="Times New Roman"/>
          <w:sz w:val="24"/>
          <w:szCs w:val="16"/>
          <w:lang w:val="en-US" w:eastAsia="en-GB" w:bidi="mr-IN"/>
        </w:rPr>
        <w:t xml:space="preserve"> The provisions of Articles 15, 16 and 19 shall apply to remuneration and pensions in respect of services rendered in connection with a business carried on by a Contracting State or a political sub-division or a local authority thereof.</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19</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Non-Government pensions and annuities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Any pension, other than a pension referred to in Article 18, or any annuity derived by a resident of a Contracting State from sources within the other Contracting State shall be taxable only in the first-mentioned Contracting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The term “pension” means a periodic payment made in consideration of past services or by way of compensation for injuries received in the course of performance of services.</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3.</w:t>
      </w:r>
      <w:r w:rsidRPr="00725C28">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payments in return for adequate and full consideration in money or money’s worth.</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20</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Students and apprentices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A student or business apprentice who is or was a resident of one of the Contracting States immediately before visiting the other Contracting State and who is present in that other State solely for the purpose of his education or training, shall be exempt from tax in that other State on :</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a</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payments made to him by persons residing outside that other State for the purposes of his maintenance, education or training; and</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b</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remuneration from employment in that other State for an amount not exceeding the amount which is exempt from tax under the laws of that other Contracting State for any fiscal year; provided that such employment is directly related to his studies or is undertaken for the purpose of his maintenance.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undertaken, but in no event shall any individual have the benefits of this Article, for more than five consecutive years from the date of his first arrival in that other Contracting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21</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Professors, teachers and research scholars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A professor or teacher who is or was a resident of one of the Contracting States immediately before visiting the other Contracting State for the purpose of teaching or engaging in research, or both, at a university, college, or other similar institution in that Contracting State shall be exempt from tax in that other State on any remuneration for such teaching or research for a period not exceeding two years from the date of his arrival in that other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3.</w:t>
      </w:r>
      <w:r w:rsidRPr="00725C28">
        <w:rPr>
          <w:rFonts w:ascii="Times New Roman" w:eastAsia="Times New Roman" w:hAnsi="Times New Roman" w:cs="Times New Roman"/>
          <w:sz w:val="24"/>
          <w:szCs w:val="16"/>
          <w:lang w:val="en-US" w:eastAsia="en-GB" w:bidi="mr-IN"/>
        </w:rPr>
        <w:t xml:space="preserve"> For the purposes of this Article and Article 20, an individual shall be deemed to be a resident of the Contracting State if he is resident in that Contracting State in the fiscal year in which he visits the other Contracting State or in the immediately fiscal year.</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22</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Other income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Items of income of a resident of a Contracting State, wherever arising, not dealt with in the foregoing Articles of this Agreement shall be taxable only in that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w:t>
      </w:r>
      <w:r w:rsidRPr="00725C28">
        <w:rPr>
          <w:rFonts w:ascii="Times New Roman" w:eastAsia="Times New Roman" w:hAnsi="Times New Roman" w:cs="Times New Roman"/>
          <w:sz w:val="24"/>
          <w:szCs w:val="16"/>
          <w:lang w:val="en-US" w:eastAsia="en-GB" w:bidi="mr-IN"/>
        </w:rPr>
        <w:lastRenderedPageBreak/>
        <w:t>establishment or fixed base. In such a case, the provisions of Article 7 or Article 14, as the case may be, shall apply.</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3.</w:t>
      </w:r>
      <w:r w:rsidRPr="00725C28">
        <w:rPr>
          <w:rFonts w:ascii="Times New Roman" w:eastAsia="Times New Roman" w:hAnsi="Times New Roman" w:cs="Times New Roman"/>
          <w:sz w:val="24"/>
          <w:szCs w:val="16"/>
          <w:lang w:val="en-US" w:eastAsia="en-GB" w:bidi="mr-IN"/>
        </w:rPr>
        <w:t xml:space="preserve"> Notwithstanding the provisions of paragraphs 1 and 2, items of income of a resident of a Contracting State not dealt with in the foregoing Articles of this Agreement, and arising in the other Contracting State may be taxed in that other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23</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Property (Capital) </w:t>
      </w:r>
      <w:r w:rsidRPr="00725C28">
        <w:rPr>
          <w:rFonts w:ascii="Times New Roman" w:eastAsia="Times New Roman" w:hAnsi="Times New Roman" w:cs="Times New Roman"/>
          <w:b/>
          <w:bCs/>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Property (Capital) represented by immovable property referred to in Article 6, owned by a resident of a Contracting State and situated in the other Contracting State, may be taxed in that other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Property (Capital) represented by property other than immovable property forming part of the business property of a permanent establishment which an enterprise of a Contracting State has in the other Contracting State or by property other than immovable property pertaining to a fixed base available to a resident of a Contracting State in the other Contracting State for the purpose of performing independent personal services, may be taxed in that other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3.</w:t>
      </w:r>
      <w:r w:rsidRPr="00725C28">
        <w:rPr>
          <w:rFonts w:ascii="Times New Roman" w:eastAsia="Times New Roman" w:hAnsi="Times New Roman" w:cs="Times New Roman"/>
          <w:sz w:val="24"/>
          <w:szCs w:val="16"/>
          <w:lang w:val="en-US" w:eastAsia="en-GB" w:bidi="mr-IN"/>
        </w:rPr>
        <w:t xml:space="preserve"> Property (Capital) represented by ships and aircraft operated in international traffic or by boats engaged in inland waterways transport and by property other than immovable property pertaining to the operation of such ships, boats and aircraft shall be taxable only in the Contracting State of which the owner of such ships, boats, aircraft or property is a resident.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4.</w:t>
      </w:r>
      <w:r w:rsidRPr="00725C28">
        <w:rPr>
          <w:rFonts w:ascii="Times New Roman" w:eastAsia="Times New Roman" w:hAnsi="Times New Roman" w:cs="Times New Roman"/>
          <w:sz w:val="24"/>
          <w:szCs w:val="16"/>
          <w:lang w:val="en-US" w:eastAsia="en-GB" w:bidi="mr-IN"/>
        </w:rPr>
        <w:t xml:space="preserve"> All other elements of property (capital) of a resident of a Contracting State shall be taxed only in that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24</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Elimination of double taxation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The laws in force in either of the Contracting States shall continue to govern the taxation of income and property (capital) on the respective Contracting States except where express provision to the contrary is made in this Agreement.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In the case of India, double taxation shall be eliminated as follows :</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Where a resident of India derives income or owns capital which, in accordance with the provisions of this Agreement, may be taxed in the Republic of Belarus, India shall allow as a deduction from the tax on the income of that resident an amount equal to the income-tax paid in the Republic of Belarus whether directly or by deduction; and as a deduction from the tax on the capital of that resident an amount equal to the property (capital) tax paid in the Republic of Belarus. Such deduction in either case shall not, however, exceed that part of the income-tax or capital tax (an computed before the deduction is given) which is attributable, as the case may be, to the income or the capital which may be taxed in the Republic of Belarus.</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3.</w:t>
      </w:r>
      <w:r w:rsidRPr="00725C28">
        <w:rPr>
          <w:rFonts w:ascii="Times New Roman" w:eastAsia="Times New Roman" w:hAnsi="Times New Roman" w:cs="Times New Roman"/>
          <w:sz w:val="24"/>
          <w:szCs w:val="16"/>
          <w:lang w:val="en-US" w:eastAsia="en-GB" w:bidi="mr-IN"/>
        </w:rPr>
        <w:t xml:space="preserve"> In the case of the Republic of Belarus, double taxation shall be eliminated as follows :</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Where a resident of the Republic of Belarus derives income which, in accordance with the provisions of this Agreement, may be taxed in India, the Republic of Belarus shall allow as a deduction from the tax on the income of that resident, an amount equal to the income-tax paid in India; and as a deduction from the tax on the property (capital) of that resident, an amount equal to the capital tax paid in India. Such deduction shall not, however, exceed that part of the income-tax or property (capital) tax, as computed before the deduction is given, which is attributable, as the case may be, to the income or the property (capital) which may be taxed in India.</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4.</w:t>
      </w:r>
      <w:r w:rsidRPr="00725C28">
        <w:rPr>
          <w:rFonts w:ascii="Times New Roman" w:eastAsia="Times New Roman" w:hAnsi="Times New Roman" w:cs="Times New Roman"/>
          <w:sz w:val="24"/>
          <w:szCs w:val="16"/>
          <w:lang w:val="en-US" w:eastAsia="en-GB" w:bidi="mr-IN"/>
        </w:rPr>
        <w:t xml:space="preserve"> The tax payable in the Contracting State mentioned in paragraphs 2 and 3 of this Article shall be deemed to include the tax which would have been payable but for the tax incentives granted under the laws of the Contracting State and which are designed to promote economic development.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lastRenderedPageBreak/>
        <w:t>5.</w:t>
      </w:r>
      <w:r w:rsidRPr="00725C28">
        <w:rPr>
          <w:rFonts w:ascii="Times New Roman" w:eastAsia="Times New Roman" w:hAnsi="Times New Roman" w:cs="Times New Roman"/>
          <w:sz w:val="24"/>
          <w:szCs w:val="16"/>
          <w:lang w:val="en-US" w:eastAsia="en-GB" w:bidi="mr-IN"/>
        </w:rPr>
        <w:t xml:space="preserve"> Income which in accordance with the provisions of this Agreement, is not to one subjected to tax in a Contracting State, may be taken into account for calculating the rate of tax to be imposed in that Contracting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25</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Non-discrimination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Nationals of a Contracting State shall not be subjected in the other Contracting State to other or more burdensome taxation or any requirement connected therewith, than the taxation and connected requirements to which nationals of that other State in the same circumstances are or may be subjected.</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State than the taxation levied on enterprises of that other State carrying on the same activities. This provision shall not be construed as preventing a Contracting State from charging the profits of a permanent establishment which an enterprise of the other Contracting State, has in the first-mentioned State at a rate of tax which is higher than that imposed on the profits of a similar enterprise of the first-mentioned Contracting State, nor as being in conflict with the provisions of paragraph 3 of Article 7 of this Agreement.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3.</w:t>
      </w:r>
      <w:r w:rsidRPr="00725C28">
        <w:rPr>
          <w:rFonts w:ascii="Times New Roman" w:eastAsia="Times New Roman" w:hAnsi="Times New Roman" w:cs="Times New Roman"/>
          <w:sz w:val="24"/>
          <w:szCs w:val="16"/>
          <w:lang w:val="en-US" w:eastAsia="en-GB" w:bidi="mr-IN"/>
        </w:rPr>
        <w:t xml:space="preserve"> Nothing contained in this Article shall be construed as obliging a Contracting State to grant to persons not resident in that State any personal allowances, reliefs, reductions and deductions for taxation purposes which are by law available only to persons who are so resident.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4.</w:t>
      </w:r>
      <w:r w:rsidRPr="00725C28">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may be subjected in the same circumstances and under the same conditions.</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5.</w:t>
      </w:r>
      <w:r w:rsidRPr="00725C28">
        <w:rPr>
          <w:rFonts w:ascii="Times New Roman" w:eastAsia="Times New Roman" w:hAnsi="Times New Roman" w:cs="Times New Roman"/>
          <w:sz w:val="24"/>
          <w:szCs w:val="16"/>
          <w:lang w:val="en-US" w:eastAsia="en-GB" w:bidi="mr-IN"/>
        </w:rPr>
        <w:t xml:space="preserve"> In this Article, the term “taxation” means taxes which are the subject of this Agreement.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6.</w:t>
      </w:r>
      <w:r w:rsidRPr="00725C28">
        <w:rPr>
          <w:rFonts w:ascii="Times New Roman" w:eastAsia="Times New Roman" w:hAnsi="Times New Roman" w:cs="Times New Roman"/>
          <w:sz w:val="24"/>
          <w:szCs w:val="16"/>
          <w:lang w:val="en-US" w:eastAsia="en-GB" w:bidi="mr-IN"/>
        </w:rPr>
        <w:t xml:space="preserve"> Except where the provisions of Article 9, paragraph 7 of Article 11 or paragraph 7 of Article 12, apply, interest, royalties and other disbursements paid by an enterprise of a Contracting State to a resident of the other Contracting State shall, for the purpose of determining the taxable profits of such enterprises, be deductible under the same conditions as if they had been paid to a resident of the first mentioned State. Similarly, any debts of an enterprise of a Contracting State to a resident of the other Contracting State shall, for the purpose of determining the taxable capital of such enterprise, be deductible under the same conditions as if they had been contracted to a resident of the first mentioned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26</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Mutual agreement procedure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this Agreement, he may, irrespective of the remedies provided by the domestic laws of those Contracting States, present his case to the competent authority of the Contracting State of which he is a resident, or if his case comes under paragraph 1 of Article 25, to that of the Contracting State of which he is a national. The case must be presented within three years from the date of the first notification of the action resulting in taxation not in accordance with the provisions of this Agreement.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Contracting State for the avoidance of taxation which is not in accordance with the Agreement. Any agreement reached shall be implemented notwithstanding any time limits in the domestic law of the Contracting States.</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lastRenderedPageBreak/>
        <w:t>3.</w:t>
      </w:r>
      <w:r w:rsidRPr="00725C28">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Agreement. They may also consult together for the elimination of double taxation in cases not provided for in the Agreement.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4.</w:t>
      </w:r>
      <w:r w:rsidRPr="00725C28">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an agreement to have an oral exchange of opinions, such exchange may take place through a Commission consisting of representatives of the competent authorities of the Contracting States.</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27</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Exchange of information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this Agreement or of the domestic laws of the Contracting States concerning taxes covered by the Agreement, insofar as the taxation thereunder is not contrary to the Agreement. The exchange of information is not restricted by Article 1. Any information received by a Contracting State shall be treated as secret in the same manner as information obtained under the domestic laws of that State and shall be disclosed only to persons or authorities (including Courts and administrative bodies) involved in the assessment, or collection of, the enforcement or prosecution in respect of, or the determination of appeals in relation to, the taxes covered by the Agreement. Such persons or authorities shall use the information only for such purposes. They may disclose the information in public court proceedings or in judicial decisions. The competent authorities shall, through consultation, develop appropriate conditions, methods and techniques, the list of information and documents concerning the matters in respect of which such exchange of information shall be made, including, where appropriate, exchange of information regarding tax avoidance. The exchange of information or documents shall be on request of the competent authorities of the Contracting States.</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In no case shall the provisions of paragraph 1 be construed as to impose on a Contracting State the obligation :</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a</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to carry out administrative measures at variance with the laws or administrative practice of that or the other Contracting State;</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b</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to supply information or documents which are not obtainable under the laws or in the normal course of the administration of that or of the other Contracting State;</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c</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to supply information or documents which would disclose any trade, business, industrial, commercial or professional secret, or trade process, or information, the disclosure of which would be contrary to public policy.</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28</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Assistance in collection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The Contracting States undertake to lend assistance and support to each other, in the collection of the taxes to which this Agreement relates, in the cases where the taxes are definitely due according to the laws of the State making the request.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In the case of a request for enforcement of collection, tax claims of either of the Contracting States which have been finally determined will be accepted for enforcement by the other Contracting State to which the request is made and collected in that State in accordance with the laws applicable to the enforcement and collection of its taxes.</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3.</w:t>
      </w:r>
      <w:r w:rsidRPr="00725C28">
        <w:rPr>
          <w:rFonts w:ascii="Times New Roman" w:eastAsia="Times New Roman" w:hAnsi="Times New Roman" w:cs="Times New Roman"/>
          <w:sz w:val="24"/>
          <w:szCs w:val="16"/>
          <w:lang w:val="en-US" w:eastAsia="en-GB" w:bidi="mr-IN"/>
        </w:rPr>
        <w:t xml:space="preserve"> In the case of Indian tax, the request will be sent by the Central Board of Direct Taxes, Department of Revenue to the State Tax Committee of the Republic of Belarus and will be accompanied by such certificate as is required by the laws of India to establish that the taxes have been finally determined and are due from the taxpayer.</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lastRenderedPageBreak/>
        <w:t>4.</w:t>
      </w:r>
      <w:r w:rsidRPr="00725C28">
        <w:rPr>
          <w:rFonts w:ascii="Times New Roman" w:eastAsia="Times New Roman" w:hAnsi="Times New Roman" w:cs="Times New Roman"/>
          <w:sz w:val="24"/>
          <w:szCs w:val="16"/>
          <w:lang w:val="en-US" w:eastAsia="en-GB" w:bidi="mr-IN"/>
        </w:rPr>
        <w:t xml:space="preserve"> In the case of Belarusian tax, the request will be sent by the State Tax Committee of the Republic of Belarus to the Central Board of Direct Taxes, Department of Revenue, in India and will be accompanied by such certificate as is required by the laws of the Republic of Belarus to establish that the taxes have been finally determined and are due from the taxpayer.</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5.</w:t>
      </w:r>
      <w:r w:rsidRPr="00725C28">
        <w:rPr>
          <w:rFonts w:ascii="Times New Roman" w:eastAsia="Times New Roman" w:hAnsi="Times New Roman" w:cs="Times New Roman"/>
          <w:sz w:val="24"/>
          <w:szCs w:val="16"/>
          <w:lang w:val="en-US" w:eastAsia="en-GB" w:bidi="mr-IN"/>
        </w:rPr>
        <w:t xml:space="preserve"> Where that tax claim has not become final by reason of its being subject to appeal or any other proceeding, a Contracting State may, in order to protect its revenues, request the other Contracting State to take such interim measures in this behalf as are lawful under the laws of that other Contracting State.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6.</w:t>
      </w:r>
      <w:r w:rsidRPr="00725C28">
        <w:rPr>
          <w:rFonts w:ascii="Times New Roman" w:eastAsia="Times New Roman" w:hAnsi="Times New Roman" w:cs="Times New Roman"/>
          <w:sz w:val="24"/>
          <w:szCs w:val="16"/>
          <w:lang w:val="en-US" w:eastAsia="en-GB" w:bidi="mr-IN"/>
        </w:rPr>
        <w:t xml:space="preserve"> A request for assistance in collection of taxes due from a taxpayer shall be made only if adequate assets of that taxpayer are not available for recovering the taxes from him in the Contracting State making the request.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7.</w:t>
      </w:r>
      <w:r w:rsidRPr="00725C28">
        <w:rPr>
          <w:rFonts w:ascii="Times New Roman" w:eastAsia="Times New Roman" w:hAnsi="Times New Roman" w:cs="Times New Roman"/>
          <w:sz w:val="24"/>
          <w:szCs w:val="16"/>
          <w:lang w:val="en-US" w:eastAsia="en-GB" w:bidi="mr-IN"/>
        </w:rPr>
        <w:t xml:space="preserve"> The Contracting State in which tax is recovered in pursuance of paragraphs 1, 2 and 5 of this Article shall immediately thereafter remit the amount so recovered to the Contracting State which made the request but it shall be entitled to reimbursement of actual costs, if any, incurred in the course of rendering assistance to the extent mutually agreed between the competent authorities of the Contracting States.</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29</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Diplomatic and consular officials </w:t>
      </w:r>
      <w:r w:rsidRPr="00725C28">
        <w:rPr>
          <w:rFonts w:ascii="Times New Roman" w:eastAsia="Times New Roman" w:hAnsi="Times New Roman" w:cs="Times New Roman"/>
          <w:sz w:val="24"/>
          <w:szCs w:val="16"/>
          <w:lang w:val="en-US" w:eastAsia="en-GB" w:bidi="mr-IN"/>
        </w:rPr>
        <w:t>- Nothing in this Agreement shall affect the fiscal privileges of diplomatic or consular officials under the general rules of international law or under the provisions of special agreements.</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30</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Entry into force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The Contracting States shall notify each other in writing, through diplomatic channels, the completion of the procedure required by the respective laws for the entry into force of this Agreement.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This Agreement shall enter into force thirty days after the receipt of the later of the notifications referred to in paragraph 1 of this Article.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3.</w:t>
      </w:r>
      <w:r w:rsidRPr="00725C28">
        <w:rPr>
          <w:rFonts w:ascii="Times New Roman" w:eastAsia="Times New Roman" w:hAnsi="Times New Roman" w:cs="Times New Roman"/>
          <w:sz w:val="24"/>
          <w:szCs w:val="16"/>
          <w:lang w:val="en-US" w:eastAsia="en-GB" w:bidi="mr-IN"/>
        </w:rPr>
        <w:t xml:space="preserve"> The provisions of this Agreement shall have effect :</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a</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in India :</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in respect of income arising in any fiscal year beginning on or after the first day of April next following the calendar year in which the Agreement enters into force;</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in respect of capital which is held on the last day of any fiscal year beginning on or after the first day of April next following the calendar year in which the Agreement enters into force ;</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b</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in Belarus :</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in respect of taxes withheld at source on amounts of income, derived on or after the 1st day of January in the calendar year next following the year in which the Agreement enters into force; and</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in respect of other taxes on income and taxes on property (capital) to such taxes chargeable in any taxable year beginning on or after the 1st day of January in the calendar year next following the year in which the Agreement enters into force.</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Article 31</w:t>
      </w:r>
      <w:r w:rsidRPr="00725C28">
        <w:rPr>
          <w:rFonts w:ascii="Times New Roman" w:eastAsia="Times New Roman" w:hAnsi="Times New Roman" w:cs="Times New Roman"/>
          <w:caps/>
          <w:sz w:val="24"/>
          <w:szCs w:val="16"/>
          <w:lang w:val="en-US" w:eastAsia="en-GB" w:bidi="mr-IN"/>
        </w:rPr>
        <w:t xml:space="preserve"> </w:t>
      </w:r>
      <w:r w:rsidRPr="00725C28">
        <w:rPr>
          <w:rFonts w:ascii="Times New Roman" w:eastAsia="Times New Roman" w:hAnsi="Times New Roman" w:cs="Times New Roman"/>
          <w:sz w:val="24"/>
          <w:szCs w:val="16"/>
          <w:lang w:val="en-US" w:eastAsia="en-GB" w:bidi="mr-IN"/>
        </w:rPr>
        <w:t xml:space="preserve">: </w:t>
      </w:r>
      <w:r w:rsidRPr="00725C28">
        <w:rPr>
          <w:rFonts w:ascii="Times New Roman" w:eastAsia="Times New Roman" w:hAnsi="Times New Roman" w:cs="Times New Roman"/>
          <w:i/>
          <w:iCs/>
          <w:sz w:val="24"/>
          <w:szCs w:val="16"/>
          <w:lang w:val="en-US" w:eastAsia="en-GB" w:bidi="mr-IN"/>
        </w:rPr>
        <w:t xml:space="preserve">Termination </w:t>
      </w:r>
      <w:r w:rsidRPr="00725C28">
        <w:rPr>
          <w:rFonts w:ascii="Times New Roman" w:eastAsia="Times New Roman" w:hAnsi="Times New Roman" w:cs="Times New Roman"/>
          <w:sz w:val="24"/>
          <w:szCs w:val="16"/>
          <w:lang w:val="en-US" w:eastAsia="en-GB" w:bidi="mr-IN"/>
        </w:rPr>
        <w:t>- This Agreement shall remain in force indefinitely until terminated by a Contracting State. Either Contracting State may terminate the Agreement, through diplomatic channels, by giving notice of termination at least six months before the end of any calendar year beginning after the expiration of five years from the date of entry into force of the Agreement. In such event, the Agreement shall cease to have effect :</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a</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in India,</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in respect of income arising in any fiscal year beginning on or after the first day of April next following the calendar year in which the notice of termination is given;</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lastRenderedPageBreak/>
        <w:tab/>
        <w:t>(</w:t>
      </w:r>
      <w:r w:rsidRPr="00725C28">
        <w:rPr>
          <w:rFonts w:ascii="Times New Roman" w:eastAsia="Times New Roman" w:hAnsi="Times New Roman" w:cs="Times New Roman"/>
          <w:i/>
          <w:iCs/>
          <w:sz w:val="24"/>
          <w:szCs w:val="16"/>
          <w:lang w:val="en-US" w:eastAsia="en-GB" w:bidi="mr-IN"/>
        </w:rPr>
        <w:t>ii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in respect of capital which is held at the expiry of any previous year beginning on or after the first day of April next following the calendar year in which the notice of termination is given;</w:t>
      </w:r>
    </w:p>
    <w:p w:rsidR="00725C28" w:rsidRPr="00725C28" w:rsidRDefault="00725C28" w:rsidP="00725C2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b</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in Belarus,</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in respect of taxes withheld at source, to amounts of income derived on or after the 1st day of January in the calendar year next following the year in which the notice is given;</w:t>
      </w:r>
    </w:p>
    <w:p w:rsidR="00725C28" w:rsidRPr="00725C28" w:rsidRDefault="00725C28" w:rsidP="00725C2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ab/>
        <w:t>(</w:t>
      </w:r>
      <w:r w:rsidRPr="00725C28">
        <w:rPr>
          <w:rFonts w:ascii="Times New Roman" w:eastAsia="Times New Roman" w:hAnsi="Times New Roman" w:cs="Times New Roman"/>
          <w:i/>
          <w:iCs/>
          <w:sz w:val="24"/>
          <w:szCs w:val="16"/>
          <w:lang w:val="en-US" w:eastAsia="en-GB" w:bidi="mr-IN"/>
        </w:rPr>
        <w:t>ii</w:t>
      </w:r>
      <w:r w:rsidRPr="00725C28">
        <w:rPr>
          <w:rFonts w:ascii="Times New Roman" w:eastAsia="Times New Roman" w:hAnsi="Times New Roman" w:cs="Times New Roman"/>
          <w:sz w:val="24"/>
          <w:szCs w:val="16"/>
          <w:lang w:val="en-US" w:eastAsia="en-GB" w:bidi="mr-IN"/>
        </w:rPr>
        <w:t>)</w:t>
      </w:r>
      <w:r w:rsidRPr="00725C28">
        <w:rPr>
          <w:rFonts w:ascii="Times New Roman" w:eastAsia="Times New Roman" w:hAnsi="Times New Roman" w:cs="Times New Roman"/>
          <w:sz w:val="24"/>
          <w:szCs w:val="16"/>
          <w:lang w:val="en-US" w:eastAsia="en-GB" w:bidi="mr-IN"/>
        </w:rPr>
        <w:tab/>
        <w:t>in respect of other taxes on income or taxes on property (capital) to such taxes chargeable in any taxable year beginning on or after the 1st day of January in the calendar year next following the year in which the notice is given.</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In witness whereof</w:t>
      </w:r>
      <w:r w:rsidRPr="00725C28">
        <w:rPr>
          <w:rFonts w:ascii="Times New Roman" w:eastAsia="Times New Roman" w:hAnsi="Times New Roman" w:cs="Times New Roman"/>
          <w:sz w:val="24"/>
          <w:szCs w:val="16"/>
          <w:lang w:val="en-US" w:eastAsia="en-GB" w:bidi="mr-IN"/>
        </w:rPr>
        <w:t>, the undersigned, being duly authorised thereto have signed the present Agreement.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caps/>
          <w:sz w:val="24"/>
          <w:szCs w:val="14"/>
          <w:lang w:val="en-US" w:eastAsia="en-GB" w:bidi="mr-IN"/>
        </w:rPr>
        <w:t>Done</w:t>
      </w:r>
      <w:r w:rsidRPr="00725C28">
        <w:rPr>
          <w:rFonts w:ascii="Times New Roman" w:eastAsia="Times New Roman" w:hAnsi="Times New Roman" w:cs="Times New Roman"/>
          <w:sz w:val="24"/>
          <w:szCs w:val="16"/>
          <w:lang w:val="en-US" w:eastAsia="en-GB" w:bidi="mr-IN"/>
        </w:rPr>
        <w:t xml:space="preserve"> in duplicate at New Delhi, this 27th day of September, 1997, in Hindi, Belarusian and English languages, all the texts being equally authentic. In the case of divergence between any of the texts, the English text shall be the operative one.</w:t>
      </w:r>
    </w:p>
    <w:tbl>
      <w:tblPr>
        <w:tblW w:w="5000" w:type="pct"/>
        <w:jc w:val="center"/>
        <w:tblLook w:val="04A0"/>
      </w:tblPr>
      <w:tblGrid>
        <w:gridCol w:w="4621"/>
        <w:gridCol w:w="4621"/>
      </w:tblGrid>
      <w:tr w:rsidR="00725C28" w:rsidRPr="00725C28" w:rsidTr="00725C28">
        <w:trPr>
          <w:jc w:val="center"/>
        </w:trPr>
        <w:tc>
          <w:tcPr>
            <w:tcW w:w="0" w:type="auto"/>
            <w:hideMark/>
          </w:tcPr>
          <w:p w:rsidR="00725C28" w:rsidRPr="00725C28" w:rsidRDefault="00725C28" w:rsidP="00725C28">
            <w:pPr>
              <w:adjustRightInd w:val="0"/>
              <w:spacing w:after="80" w:line="240" w:lineRule="auto"/>
              <w:jc w:val="both"/>
              <w:rPr>
                <w:rFonts w:ascii="Times New Roman" w:eastAsia="Times New Roman" w:hAnsi="Times New Roman" w:cs="Times New Roman"/>
                <w:sz w:val="24"/>
                <w:szCs w:val="16"/>
                <w:lang w:eastAsia="en-GB" w:bidi="mr-IN"/>
              </w:rPr>
            </w:pPr>
            <w:r w:rsidRPr="00725C28">
              <w:rPr>
                <w:rFonts w:ascii="Times New Roman" w:eastAsia="Times New Roman" w:hAnsi="Times New Roman" w:cs="Times New Roman"/>
                <w:sz w:val="24"/>
                <w:szCs w:val="16"/>
                <w:lang w:eastAsia="en-GB" w:bidi="mr-IN"/>
              </w:rPr>
              <w:t>For the Government of the</w:t>
            </w:r>
          </w:p>
        </w:tc>
        <w:tc>
          <w:tcPr>
            <w:tcW w:w="0" w:type="auto"/>
            <w:hideMark/>
          </w:tcPr>
          <w:p w:rsidR="00725C28" w:rsidRPr="00725C28" w:rsidRDefault="00725C28" w:rsidP="00725C28">
            <w:pPr>
              <w:adjustRightInd w:val="0"/>
              <w:spacing w:after="80" w:line="240" w:lineRule="auto"/>
              <w:jc w:val="right"/>
              <w:rPr>
                <w:rFonts w:ascii="Times New Roman" w:eastAsia="Times New Roman" w:hAnsi="Times New Roman" w:cs="Times New Roman"/>
                <w:sz w:val="24"/>
                <w:szCs w:val="16"/>
                <w:lang w:eastAsia="en-GB" w:bidi="mr-IN"/>
              </w:rPr>
            </w:pPr>
            <w:r w:rsidRPr="00725C28">
              <w:rPr>
                <w:rFonts w:ascii="Times New Roman" w:eastAsia="Times New Roman" w:hAnsi="Times New Roman" w:cs="Times New Roman"/>
                <w:sz w:val="24"/>
                <w:szCs w:val="16"/>
                <w:lang w:eastAsia="en-GB" w:bidi="mr-IN"/>
              </w:rPr>
              <w:t>For the Government of the</w:t>
            </w:r>
          </w:p>
        </w:tc>
      </w:tr>
      <w:tr w:rsidR="00725C28" w:rsidRPr="00725C28" w:rsidTr="00725C28">
        <w:trPr>
          <w:jc w:val="center"/>
        </w:trPr>
        <w:tc>
          <w:tcPr>
            <w:tcW w:w="0" w:type="auto"/>
            <w:hideMark/>
          </w:tcPr>
          <w:p w:rsidR="00725C28" w:rsidRPr="00725C28" w:rsidRDefault="00725C28" w:rsidP="00725C28">
            <w:pPr>
              <w:adjustRightInd w:val="0"/>
              <w:spacing w:after="80" w:line="240" w:lineRule="auto"/>
              <w:jc w:val="both"/>
              <w:rPr>
                <w:rFonts w:ascii="Times New Roman" w:eastAsia="Times New Roman" w:hAnsi="Times New Roman" w:cs="Times New Roman"/>
                <w:sz w:val="24"/>
                <w:szCs w:val="16"/>
                <w:lang w:eastAsia="en-GB" w:bidi="mr-IN"/>
              </w:rPr>
            </w:pPr>
            <w:r w:rsidRPr="00725C28">
              <w:rPr>
                <w:rFonts w:ascii="Times New Roman" w:eastAsia="Times New Roman" w:hAnsi="Times New Roman" w:cs="Times New Roman"/>
                <w:sz w:val="24"/>
                <w:szCs w:val="16"/>
                <w:lang w:eastAsia="en-GB" w:bidi="mr-IN"/>
              </w:rPr>
              <w:t>Republic of India</w:t>
            </w:r>
          </w:p>
        </w:tc>
        <w:tc>
          <w:tcPr>
            <w:tcW w:w="0" w:type="auto"/>
            <w:hideMark/>
          </w:tcPr>
          <w:p w:rsidR="00725C28" w:rsidRPr="00725C28" w:rsidRDefault="00725C28" w:rsidP="00725C28">
            <w:pPr>
              <w:adjustRightInd w:val="0"/>
              <w:spacing w:after="80" w:line="240" w:lineRule="auto"/>
              <w:jc w:val="right"/>
              <w:rPr>
                <w:rFonts w:ascii="Times New Roman" w:eastAsia="Times New Roman" w:hAnsi="Times New Roman" w:cs="Times New Roman"/>
                <w:sz w:val="24"/>
                <w:szCs w:val="16"/>
                <w:lang w:eastAsia="en-GB" w:bidi="mr-IN"/>
              </w:rPr>
            </w:pPr>
            <w:r w:rsidRPr="00725C28">
              <w:rPr>
                <w:rFonts w:ascii="Times New Roman" w:eastAsia="Times New Roman" w:hAnsi="Times New Roman" w:cs="Times New Roman"/>
                <w:sz w:val="24"/>
                <w:szCs w:val="16"/>
                <w:lang w:eastAsia="en-GB" w:bidi="mr-IN"/>
              </w:rPr>
              <w:t>Republic of Belarus</w:t>
            </w:r>
          </w:p>
        </w:tc>
      </w:tr>
    </w:tbl>
    <w:p w:rsidR="00725C28" w:rsidRPr="00725C28" w:rsidRDefault="00725C28" w:rsidP="00725C28">
      <w:pPr>
        <w:adjustRightInd w:val="0"/>
        <w:spacing w:after="80" w:line="240" w:lineRule="auto"/>
        <w:jc w:val="both"/>
        <w:rPr>
          <w:rFonts w:ascii="Times New Roman" w:eastAsia="Times New Roman" w:hAnsi="Times New Roman" w:cs="Times New Roman"/>
          <w:sz w:val="24"/>
          <w:szCs w:val="16"/>
          <w:lang w:val="en-US" w:eastAsia="en-GB" w:bidi="mr-IN"/>
        </w:rPr>
      </w:pPr>
    </w:p>
    <w:p w:rsidR="00725C28" w:rsidRPr="00725C28" w:rsidRDefault="00725C28" w:rsidP="00725C28">
      <w:pPr>
        <w:adjustRightInd w:val="0"/>
        <w:spacing w:after="80" w:line="240" w:lineRule="auto"/>
        <w:jc w:val="center"/>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caps/>
          <w:sz w:val="24"/>
          <w:szCs w:val="16"/>
          <w:lang w:val="en-US" w:eastAsia="en-GB" w:bidi="mr-IN"/>
        </w:rPr>
        <w:t>Protocol</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The Government of Republic of India and the Government of the Republic of Belarus have agreed at the signing at New Delhi on 27th September, 1997, of the Agreement between the two States for the avoidance of double taxation and the prevention of fiscal evasion with respect to taxes on income and on property (capital) upon the following provisions which shall form an integral part of the said Agreement.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1.</w:t>
      </w:r>
      <w:r w:rsidRPr="00725C28">
        <w:rPr>
          <w:rFonts w:ascii="Times New Roman" w:eastAsia="Times New Roman" w:hAnsi="Times New Roman" w:cs="Times New Roman"/>
          <w:sz w:val="24"/>
          <w:szCs w:val="16"/>
          <w:lang w:val="en-US" w:eastAsia="en-GB" w:bidi="mr-IN"/>
        </w:rPr>
        <w:t xml:space="preserve"> For purposes of this Agreement, the term “political sub-division” as used in the Agreement shall be applicable to India only.</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2.</w:t>
      </w:r>
      <w:r w:rsidRPr="00725C28">
        <w:rPr>
          <w:rFonts w:ascii="Times New Roman" w:eastAsia="Times New Roman" w:hAnsi="Times New Roman" w:cs="Times New Roman"/>
          <w:sz w:val="24"/>
          <w:szCs w:val="16"/>
          <w:lang w:val="en-US" w:eastAsia="en-GB" w:bidi="mr-IN"/>
        </w:rPr>
        <w:t xml:space="preserve"> With reference to Article 4, it is understood that when establishing the “place of effective management” as used in paragraph 3 of Article 4, circumstances which may, </w:t>
      </w:r>
      <w:r w:rsidRPr="00725C28">
        <w:rPr>
          <w:rFonts w:ascii="Times New Roman" w:eastAsia="Times New Roman" w:hAnsi="Times New Roman" w:cs="Times New Roman"/>
          <w:i/>
          <w:iCs/>
          <w:sz w:val="24"/>
          <w:szCs w:val="16"/>
          <w:lang w:val="en-US" w:eastAsia="en-GB" w:bidi="mr-IN"/>
        </w:rPr>
        <w:t>inter alia,</w:t>
      </w:r>
      <w:r w:rsidRPr="00725C28">
        <w:rPr>
          <w:rFonts w:ascii="Times New Roman" w:eastAsia="Times New Roman" w:hAnsi="Times New Roman" w:cs="Times New Roman"/>
          <w:sz w:val="24"/>
          <w:szCs w:val="16"/>
          <w:lang w:val="en-US" w:eastAsia="en-GB" w:bidi="mr-IN"/>
        </w:rPr>
        <w:t xml:space="preserve"> be taken into account are the place where a company is actually managed and controlled, the place where the decision making at the highest level on important policies essential for the management of a company takes place, the place that plays a leading part in the management of a company from an economic and functional point of view and the place where the relevant accounting books are kept.</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i/>
          <w:iCs/>
          <w:sz w:val="24"/>
          <w:szCs w:val="16"/>
          <w:lang w:val="en-US" w:eastAsia="en-GB" w:bidi="mr-IN"/>
        </w:rPr>
        <w:t>3.</w:t>
      </w:r>
      <w:r w:rsidRPr="00725C28">
        <w:rPr>
          <w:rFonts w:ascii="Times New Roman" w:eastAsia="Times New Roman" w:hAnsi="Times New Roman" w:cs="Times New Roman"/>
          <w:sz w:val="24"/>
          <w:szCs w:val="16"/>
          <w:lang w:val="en-US" w:eastAsia="en-GB" w:bidi="mr-IN"/>
        </w:rPr>
        <w:t xml:space="preserve"> For purposes of this Agreement, it is understood that the term “fixed base” includes a fixed place such as an office or a room or any other place regularly available to him through which the activity of a person performing independent personal services is wholly or partly carried on.</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I</w:t>
      </w:r>
      <w:r w:rsidRPr="00725C28">
        <w:rPr>
          <w:rFonts w:ascii="Times New Roman" w:eastAsia="Times New Roman" w:hAnsi="Times New Roman" w:cs="Times New Roman"/>
          <w:caps/>
          <w:sz w:val="24"/>
          <w:szCs w:val="14"/>
          <w:lang w:val="en-US" w:eastAsia="en-GB" w:bidi="mr-IN"/>
        </w:rPr>
        <w:t>n witness thereof</w:t>
      </w:r>
      <w:r w:rsidRPr="00725C28">
        <w:rPr>
          <w:rFonts w:ascii="Times New Roman" w:eastAsia="Times New Roman" w:hAnsi="Times New Roman" w:cs="Times New Roman"/>
          <w:sz w:val="24"/>
          <w:szCs w:val="16"/>
          <w:lang w:val="en-US" w:eastAsia="en-GB" w:bidi="mr-IN"/>
        </w:rPr>
        <w:t>, the undersigned, being duly authorised thereto have signed this Protocol.</w:t>
      </w:r>
    </w:p>
    <w:p w:rsidR="00725C28" w:rsidRPr="00725C28" w:rsidRDefault="00725C28" w:rsidP="00725C28">
      <w:pPr>
        <w:adjustRightInd w:val="0"/>
        <w:spacing w:after="60" w:line="240" w:lineRule="auto"/>
        <w:jc w:val="both"/>
        <w:rPr>
          <w:rFonts w:ascii="Times New Roman" w:eastAsia="Times New Roman" w:hAnsi="Times New Roman" w:cs="Times New Roman"/>
          <w:sz w:val="24"/>
          <w:szCs w:val="16"/>
          <w:lang w:val="en-US" w:eastAsia="en-GB" w:bidi="mr-IN"/>
        </w:rPr>
      </w:pPr>
      <w:r w:rsidRPr="00725C28">
        <w:rPr>
          <w:rFonts w:ascii="Times New Roman" w:eastAsia="Times New Roman" w:hAnsi="Times New Roman" w:cs="Times New Roman"/>
          <w:sz w:val="24"/>
          <w:szCs w:val="16"/>
          <w:lang w:val="en-US" w:eastAsia="en-GB" w:bidi="mr-IN"/>
        </w:rPr>
        <w:t>D</w:t>
      </w:r>
      <w:r w:rsidRPr="00725C28">
        <w:rPr>
          <w:rFonts w:ascii="Times New Roman" w:eastAsia="Times New Roman" w:hAnsi="Times New Roman" w:cs="Times New Roman"/>
          <w:caps/>
          <w:sz w:val="24"/>
          <w:szCs w:val="14"/>
          <w:lang w:val="en-US" w:eastAsia="en-GB" w:bidi="mr-IN"/>
        </w:rPr>
        <w:t>one</w:t>
      </w:r>
      <w:r w:rsidRPr="00725C28">
        <w:rPr>
          <w:rFonts w:ascii="Times New Roman" w:eastAsia="Times New Roman" w:hAnsi="Times New Roman" w:cs="Times New Roman"/>
          <w:sz w:val="24"/>
          <w:szCs w:val="16"/>
          <w:lang w:val="en-US" w:eastAsia="en-GB" w:bidi="mr-IN"/>
        </w:rPr>
        <w:t>, in duplicate, at New Delhi, this 27th day of September, 1997, in Hindi, Belarusian and English languages, all texts being equally authentic. In the case of divergence between any of the texts, the English text shall be the operative one.</w:t>
      </w:r>
    </w:p>
    <w:tbl>
      <w:tblPr>
        <w:tblW w:w="5000" w:type="pct"/>
        <w:jc w:val="center"/>
        <w:tblLook w:val="04A0"/>
      </w:tblPr>
      <w:tblGrid>
        <w:gridCol w:w="4559"/>
        <w:gridCol w:w="4683"/>
      </w:tblGrid>
      <w:tr w:rsidR="00725C28" w:rsidRPr="00725C28" w:rsidTr="00725C28">
        <w:trPr>
          <w:jc w:val="center"/>
        </w:trPr>
        <w:tc>
          <w:tcPr>
            <w:tcW w:w="0" w:type="auto"/>
            <w:hideMark/>
          </w:tcPr>
          <w:p w:rsidR="00725C28" w:rsidRPr="00725C28" w:rsidRDefault="00725C28" w:rsidP="00725C28">
            <w:pPr>
              <w:adjustRightInd w:val="0"/>
              <w:spacing w:after="80" w:line="240" w:lineRule="auto"/>
              <w:jc w:val="both"/>
              <w:rPr>
                <w:rFonts w:ascii="Times New Roman" w:eastAsia="Times New Roman" w:hAnsi="Times New Roman" w:cs="Times New Roman"/>
                <w:sz w:val="24"/>
                <w:szCs w:val="16"/>
                <w:lang w:eastAsia="en-GB" w:bidi="mr-IN"/>
              </w:rPr>
            </w:pPr>
            <w:r w:rsidRPr="00725C28">
              <w:rPr>
                <w:rFonts w:ascii="Times New Roman" w:eastAsia="Times New Roman" w:hAnsi="Times New Roman" w:cs="Times New Roman"/>
                <w:sz w:val="24"/>
                <w:szCs w:val="16"/>
                <w:lang w:eastAsia="en-GB" w:bidi="mr-IN"/>
              </w:rPr>
              <w:t>For the Government of</w:t>
            </w:r>
          </w:p>
        </w:tc>
        <w:tc>
          <w:tcPr>
            <w:tcW w:w="0" w:type="auto"/>
            <w:hideMark/>
          </w:tcPr>
          <w:p w:rsidR="00725C28" w:rsidRPr="00725C28" w:rsidRDefault="00725C28" w:rsidP="00725C28">
            <w:pPr>
              <w:adjustRightInd w:val="0"/>
              <w:spacing w:after="80" w:line="240" w:lineRule="auto"/>
              <w:jc w:val="right"/>
              <w:rPr>
                <w:rFonts w:ascii="Times New Roman" w:eastAsia="Times New Roman" w:hAnsi="Times New Roman" w:cs="Times New Roman"/>
                <w:sz w:val="24"/>
                <w:szCs w:val="16"/>
                <w:lang w:eastAsia="en-GB" w:bidi="mr-IN"/>
              </w:rPr>
            </w:pPr>
            <w:r w:rsidRPr="00725C28">
              <w:rPr>
                <w:rFonts w:ascii="Times New Roman" w:eastAsia="Times New Roman" w:hAnsi="Times New Roman" w:cs="Times New Roman"/>
                <w:sz w:val="24"/>
                <w:szCs w:val="16"/>
                <w:lang w:eastAsia="en-GB" w:bidi="mr-IN"/>
              </w:rPr>
              <w:t>For the Government of</w:t>
            </w:r>
          </w:p>
        </w:tc>
      </w:tr>
      <w:tr w:rsidR="00725C28" w:rsidRPr="00725C28" w:rsidTr="00725C28">
        <w:trPr>
          <w:jc w:val="center"/>
        </w:trPr>
        <w:tc>
          <w:tcPr>
            <w:tcW w:w="0" w:type="auto"/>
            <w:hideMark/>
          </w:tcPr>
          <w:p w:rsidR="00725C28" w:rsidRPr="00725C28" w:rsidRDefault="00725C28" w:rsidP="00725C28">
            <w:pPr>
              <w:adjustRightInd w:val="0"/>
              <w:spacing w:after="80" w:line="240" w:lineRule="auto"/>
              <w:jc w:val="both"/>
              <w:rPr>
                <w:rFonts w:ascii="Times New Roman" w:eastAsia="Times New Roman" w:hAnsi="Times New Roman" w:cs="Times New Roman"/>
                <w:sz w:val="24"/>
                <w:szCs w:val="16"/>
                <w:lang w:eastAsia="en-GB" w:bidi="mr-IN"/>
              </w:rPr>
            </w:pPr>
            <w:r w:rsidRPr="00725C28">
              <w:rPr>
                <w:rFonts w:ascii="Times New Roman" w:eastAsia="Times New Roman" w:hAnsi="Times New Roman" w:cs="Times New Roman"/>
                <w:sz w:val="24"/>
                <w:szCs w:val="16"/>
                <w:lang w:eastAsia="en-GB" w:bidi="mr-IN"/>
              </w:rPr>
              <w:t>the Republic of India</w:t>
            </w:r>
          </w:p>
        </w:tc>
        <w:tc>
          <w:tcPr>
            <w:tcW w:w="0" w:type="auto"/>
            <w:hideMark/>
          </w:tcPr>
          <w:p w:rsidR="00725C28" w:rsidRPr="00725C28" w:rsidRDefault="00725C28" w:rsidP="00725C28">
            <w:pPr>
              <w:adjustRightInd w:val="0"/>
              <w:spacing w:after="80" w:line="240" w:lineRule="auto"/>
              <w:jc w:val="right"/>
              <w:rPr>
                <w:rFonts w:ascii="Times New Roman" w:eastAsia="Times New Roman" w:hAnsi="Times New Roman" w:cs="Times New Roman"/>
                <w:sz w:val="24"/>
                <w:szCs w:val="16"/>
                <w:lang w:eastAsia="en-GB" w:bidi="mr-IN"/>
              </w:rPr>
            </w:pPr>
            <w:r w:rsidRPr="00725C28">
              <w:rPr>
                <w:rFonts w:ascii="Times New Roman" w:eastAsia="Times New Roman" w:hAnsi="Times New Roman" w:cs="Times New Roman"/>
                <w:sz w:val="24"/>
                <w:szCs w:val="16"/>
                <w:lang w:eastAsia="en-GB" w:bidi="mr-IN"/>
              </w:rPr>
              <w:t>the Republic of Belarus</w:t>
            </w:r>
          </w:p>
        </w:tc>
      </w:tr>
    </w:tbl>
    <w:p w:rsidR="00725C28" w:rsidRPr="00725C28" w:rsidRDefault="00725C28" w:rsidP="00725C28">
      <w:pPr>
        <w:adjustRightInd w:val="0"/>
        <w:spacing w:after="80" w:line="240" w:lineRule="auto"/>
        <w:jc w:val="both"/>
        <w:rPr>
          <w:rFonts w:ascii="Times New Roman" w:eastAsia="Times New Roman" w:hAnsi="Times New Roman" w:cs="Times New Roman"/>
          <w:sz w:val="24"/>
          <w:szCs w:val="16"/>
          <w:lang w:val="en-US" w:eastAsia="en-GB" w:bidi="mr-IN"/>
        </w:rPr>
      </w:pP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725C28"/>
    <w:rsid w:val="00725C28"/>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451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8510</Words>
  <Characters>48509</Characters>
  <Application>Microsoft Office Word</Application>
  <DocSecurity>0</DocSecurity>
  <Lines>404</Lines>
  <Paragraphs>113</Paragraphs>
  <ScaleCrop>false</ScaleCrop>
  <Company/>
  <LinksUpToDate>false</LinksUpToDate>
  <CharactersWithSpaces>56906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2010-07-16T17:33:00Z</dcterms:created>
  <dcterms:modified xsi:type="dcterms:W3CDTF">2010-07-16T17:33:00Z</dcterms:modified>
</cp:coreProperties>
</file>