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011" w:rsidRPr="00E72AB6" w:rsidRDefault="00B60011" w:rsidP="00B60011">
      <w:pPr>
        <w:autoSpaceDE w:val="0"/>
        <w:autoSpaceDN w:val="0"/>
        <w:adjustRightInd w:val="0"/>
        <w:spacing w:after="0" w:line="240" w:lineRule="auto"/>
        <w:rPr>
          <w:rFonts w:ascii="Arial" w:hAnsi="Arial" w:cs="ArialNarrow-Bold"/>
          <w:b/>
          <w:bCs/>
          <w:color w:val="000000"/>
          <w:sz w:val="20"/>
        </w:rPr>
      </w:pPr>
      <w:r w:rsidRPr="00E72AB6">
        <w:rPr>
          <w:rFonts w:ascii="Arial" w:hAnsi="Arial" w:cs="ArialNarrow-Bold"/>
          <w:b/>
          <w:bCs/>
          <w:color w:val="000000"/>
          <w:sz w:val="20"/>
        </w:rPr>
        <w:t>3.1 Deductions in respect of profits and gains from industrial undertakings or enterprises engaged in infrastructure development, etc. [Section 80-IA]</w:t>
      </w:r>
    </w:p>
    <w:p w:rsidR="00B60011" w:rsidRPr="00E72AB6" w:rsidRDefault="00B60011" w:rsidP="00B60011">
      <w:pPr>
        <w:autoSpaceDE w:val="0"/>
        <w:autoSpaceDN w:val="0"/>
        <w:adjustRightInd w:val="0"/>
        <w:spacing w:after="0" w:line="240" w:lineRule="auto"/>
        <w:rPr>
          <w:rFonts w:ascii="Arial" w:hAnsi="Arial" w:cs="ArialNarrow"/>
          <w:sz w:val="20"/>
        </w:rPr>
      </w:pPr>
      <w:r>
        <w:rPr>
          <w:rFonts w:ascii="Arial" w:hAnsi="Arial" w:cs="ArialNarrow-Bold"/>
          <w:b/>
          <w:bCs/>
          <w:sz w:val="20"/>
        </w:rPr>
        <w:t xml:space="preserve">3.1.1 </w:t>
      </w:r>
      <w:r w:rsidRPr="00E72AB6">
        <w:rPr>
          <w:rFonts w:ascii="Arial" w:hAnsi="Arial" w:cs="ArialNarrow-Bold"/>
          <w:b/>
          <w:bCs/>
          <w:sz w:val="20"/>
        </w:rPr>
        <w:t xml:space="preserve">Applicability: </w:t>
      </w:r>
      <w:r w:rsidRPr="00E72AB6">
        <w:rPr>
          <w:rFonts w:ascii="Arial" w:hAnsi="Arial" w:cs="ArialNarrow"/>
          <w:sz w:val="20"/>
        </w:rPr>
        <w:t>where GTI includes any profits and gains derived from eligible business.</w:t>
      </w:r>
    </w:p>
    <w:tbl>
      <w:tblPr>
        <w:tblStyle w:val="TableGrid"/>
        <w:tblW w:w="10800" w:type="dxa"/>
        <w:tblInd w:w="-612" w:type="dxa"/>
        <w:tblLayout w:type="fixed"/>
        <w:tblLook w:val="04A0"/>
      </w:tblPr>
      <w:tblGrid>
        <w:gridCol w:w="540"/>
        <w:gridCol w:w="8640"/>
        <w:gridCol w:w="1620"/>
      </w:tblGrid>
      <w:tr w:rsidR="00B60011" w:rsidRPr="00E72AB6" w:rsidTr="000458DB">
        <w:tc>
          <w:tcPr>
            <w:tcW w:w="540" w:type="dxa"/>
          </w:tcPr>
          <w:p w:rsidR="00B60011" w:rsidRPr="00E72AB6" w:rsidRDefault="00B60011" w:rsidP="000458DB">
            <w:pPr>
              <w:autoSpaceDE w:val="0"/>
              <w:autoSpaceDN w:val="0"/>
              <w:adjustRightInd w:val="0"/>
              <w:rPr>
                <w:rFonts w:ascii="Arial" w:hAnsi="Arial" w:cs="ArialNarrow"/>
                <w:b/>
                <w:sz w:val="20"/>
              </w:rPr>
            </w:pPr>
          </w:p>
        </w:tc>
        <w:tc>
          <w:tcPr>
            <w:tcW w:w="8640" w:type="dxa"/>
          </w:tcPr>
          <w:p w:rsidR="00B60011" w:rsidRPr="00E72AB6" w:rsidRDefault="00B60011" w:rsidP="000458DB">
            <w:pPr>
              <w:autoSpaceDE w:val="0"/>
              <w:autoSpaceDN w:val="0"/>
              <w:adjustRightInd w:val="0"/>
              <w:rPr>
                <w:rFonts w:ascii="Arial" w:hAnsi="Arial" w:cs="ArialNarrow"/>
                <w:b/>
                <w:sz w:val="20"/>
                <w:szCs w:val="20"/>
              </w:rPr>
            </w:pPr>
            <w:r w:rsidRPr="00E72AB6">
              <w:rPr>
                <w:rFonts w:ascii="Arial" w:hAnsi="Arial" w:cs="ArialNarrow"/>
                <w:b/>
                <w:sz w:val="20"/>
                <w:szCs w:val="20"/>
              </w:rPr>
              <w:t>Eligible Business and conditions</w:t>
            </w:r>
          </w:p>
        </w:tc>
        <w:tc>
          <w:tcPr>
            <w:tcW w:w="1620" w:type="dxa"/>
          </w:tcPr>
          <w:p w:rsidR="00B60011" w:rsidRPr="00E72AB6" w:rsidRDefault="00B60011" w:rsidP="000458DB">
            <w:pPr>
              <w:autoSpaceDE w:val="0"/>
              <w:autoSpaceDN w:val="0"/>
              <w:adjustRightInd w:val="0"/>
              <w:rPr>
                <w:rFonts w:ascii="Arial" w:hAnsi="Arial" w:cs="ArialNarrow"/>
                <w:b/>
                <w:sz w:val="20"/>
              </w:rPr>
            </w:pPr>
            <w:r w:rsidRPr="00E72AB6">
              <w:rPr>
                <w:rFonts w:ascii="Arial" w:hAnsi="Arial" w:cs="ArialNarrow"/>
                <w:b/>
                <w:sz w:val="20"/>
              </w:rPr>
              <w:t xml:space="preserve">Deduction </w:t>
            </w:r>
          </w:p>
        </w:tc>
      </w:tr>
      <w:tr w:rsidR="00B60011" w:rsidRPr="00E72AB6" w:rsidTr="000458DB">
        <w:trPr>
          <w:trHeight w:val="1880"/>
        </w:trPr>
        <w:tc>
          <w:tcPr>
            <w:tcW w:w="540" w:type="dxa"/>
          </w:tcPr>
          <w:p w:rsidR="00B60011" w:rsidRPr="00E72AB6" w:rsidRDefault="00B60011" w:rsidP="000458DB">
            <w:pPr>
              <w:autoSpaceDE w:val="0"/>
              <w:autoSpaceDN w:val="0"/>
              <w:adjustRightInd w:val="0"/>
              <w:rPr>
                <w:rFonts w:ascii="Arial" w:hAnsi="Arial" w:cs="ArialNarrow-Bold"/>
                <w:b/>
                <w:bCs/>
                <w:sz w:val="20"/>
              </w:rPr>
            </w:pPr>
            <w:r w:rsidRPr="00E72AB6">
              <w:rPr>
                <w:rFonts w:ascii="Arial" w:hAnsi="Arial" w:cs="ArialNarrow-Bold"/>
                <w:b/>
                <w:bCs/>
                <w:sz w:val="20"/>
              </w:rPr>
              <w:t>A.</w:t>
            </w:r>
          </w:p>
        </w:tc>
        <w:tc>
          <w:tcPr>
            <w:tcW w:w="8640" w:type="dxa"/>
          </w:tcPr>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Any enterprise carrying on the business of :</w:t>
            </w:r>
          </w:p>
          <w:p w:rsidR="00B60011" w:rsidRPr="00E72AB6" w:rsidRDefault="00B60011" w:rsidP="00B60011">
            <w:pPr>
              <w:pStyle w:val="ListParagraph"/>
              <w:numPr>
                <w:ilvl w:val="0"/>
                <w:numId w:val="1"/>
              </w:numPr>
              <w:autoSpaceDE w:val="0"/>
              <w:autoSpaceDN w:val="0"/>
              <w:adjustRightInd w:val="0"/>
              <w:jc w:val="both"/>
              <w:rPr>
                <w:rFonts w:ascii="Arial" w:hAnsi="Arial" w:cs="ArialNarrow"/>
                <w:sz w:val="20"/>
                <w:szCs w:val="20"/>
              </w:rPr>
            </w:pPr>
            <w:r w:rsidRPr="00E72AB6">
              <w:rPr>
                <w:rFonts w:ascii="Arial" w:hAnsi="Arial" w:cs="ArialNarrow"/>
                <w:sz w:val="20"/>
                <w:szCs w:val="20"/>
              </w:rPr>
              <w:t>developing</w:t>
            </w:r>
          </w:p>
          <w:p w:rsidR="00B60011" w:rsidRPr="00E72AB6" w:rsidRDefault="00B60011" w:rsidP="00B60011">
            <w:pPr>
              <w:pStyle w:val="ListParagraph"/>
              <w:numPr>
                <w:ilvl w:val="0"/>
                <w:numId w:val="1"/>
              </w:numPr>
              <w:autoSpaceDE w:val="0"/>
              <w:autoSpaceDN w:val="0"/>
              <w:adjustRightInd w:val="0"/>
              <w:jc w:val="both"/>
              <w:rPr>
                <w:rFonts w:ascii="Arial" w:hAnsi="Arial" w:cs="ArialNarrow"/>
                <w:sz w:val="20"/>
                <w:szCs w:val="20"/>
              </w:rPr>
            </w:pPr>
            <w:r w:rsidRPr="00E72AB6">
              <w:rPr>
                <w:rFonts w:ascii="Arial" w:hAnsi="Arial" w:cs="ArialNarrow"/>
                <w:sz w:val="20"/>
                <w:szCs w:val="20"/>
              </w:rPr>
              <w:t>operating and maintaining; or</w:t>
            </w:r>
          </w:p>
          <w:p w:rsidR="00B60011" w:rsidRPr="00E72AB6" w:rsidRDefault="00B60011" w:rsidP="00B60011">
            <w:pPr>
              <w:pStyle w:val="ListParagraph"/>
              <w:numPr>
                <w:ilvl w:val="0"/>
                <w:numId w:val="1"/>
              </w:numPr>
              <w:autoSpaceDE w:val="0"/>
              <w:autoSpaceDN w:val="0"/>
              <w:adjustRightInd w:val="0"/>
              <w:jc w:val="both"/>
              <w:rPr>
                <w:rFonts w:ascii="Arial" w:hAnsi="Arial" w:cs="ArialNarrow"/>
                <w:sz w:val="20"/>
                <w:szCs w:val="20"/>
              </w:rPr>
            </w:pPr>
            <w:r w:rsidRPr="00E72AB6">
              <w:rPr>
                <w:rFonts w:ascii="Arial" w:hAnsi="Arial" w:cs="ArialNarrow"/>
                <w:sz w:val="20"/>
                <w:szCs w:val="20"/>
              </w:rPr>
              <w:t xml:space="preserve">developing, operating and maintaining </w:t>
            </w:r>
          </w:p>
          <w:p w:rsidR="00B60011" w:rsidRPr="00E72AB6" w:rsidRDefault="00B60011" w:rsidP="000458DB">
            <w:pPr>
              <w:autoSpaceDE w:val="0"/>
              <w:autoSpaceDN w:val="0"/>
              <w:adjustRightInd w:val="0"/>
              <w:jc w:val="both"/>
              <w:rPr>
                <w:rFonts w:ascii="Arial" w:hAnsi="Arial" w:cs="ArialNarrow"/>
                <w:sz w:val="20"/>
                <w:szCs w:val="20"/>
              </w:rPr>
            </w:pPr>
            <w:proofErr w:type="gramStart"/>
            <w:r w:rsidRPr="00E72AB6">
              <w:rPr>
                <w:rFonts w:ascii="Arial" w:hAnsi="Arial" w:cs="ArialNarrow"/>
                <w:sz w:val="20"/>
                <w:szCs w:val="20"/>
              </w:rPr>
              <w:t>any</w:t>
            </w:r>
            <w:proofErr w:type="gramEnd"/>
            <w:r w:rsidRPr="00E72AB6">
              <w:rPr>
                <w:rFonts w:ascii="Arial" w:hAnsi="Arial" w:cs="ArialNarrow"/>
                <w:sz w:val="20"/>
                <w:szCs w:val="20"/>
              </w:rPr>
              <w:t xml:space="preserve"> infrastructure facility.</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Bold"/>
                <w:b/>
                <w:bCs/>
                <w:sz w:val="20"/>
                <w:szCs w:val="20"/>
              </w:rPr>
              <w:t xml:space="preserve">Infrastructure facility </w:t>
            </w:r>
            <w:r w:rsidRPr="00E72AB6">
              <w:rPr>
                <w:rFonts w:ascii="Arial" w:hAnsi="Arial" w:cs="ArialNarrow"/>
                <w:sz w:val="20"/>
                <w:szCs w:val="20"/>
              </w:rPr>
              <w:t>means:</w:t>
            </w:r>
          </w:p>
          <w:p w:rsidR="00B60011" w:rsidRPr="00E72AB6" w:rsidRDefault="00B60011" w:rsidP="00B60011">
            <w:pPr>
              <w:pStyle w:val="ListParagraph"/>
              <w:numPr>
                <w:ilvl w:val="0"/>
                <w:numId w:val="15"/>
              </w:numPr>
              <w:tabs>
                <w:tab w:val="left" w:pos="360"/>
              </w:tabs>
              <w:autoSpaceDE w:val="0"/>
              <w:autoSpaceDN w:val="0"/>
              <w:adjustRightInd w:val="0"/>
              <w:ind w:left="702" w:hanging="450"/>
              <w:jc w:val="both"/>
              <w:rPr>
                <w:rFonts w:ascii="Arial" w:hAnsi="Arial" w:cs="ArialNarrow,Italic"/>
                <w:i/>
                <w:iCs/>
                <w:sz w:val="20"/>
                <w:szCs w:val="20"/>
              </w:rPr>
            </w:pPr>
            <w:r w:rsidRPr="00E72AB6">
              <w:rPr>
                <w:rFonts w:ascii="Arial" w:hAnsi="Arial" w:cs="ArialNarrow"/>
                <w:sz w:val="20"/>
                <w:szCs w:val="20"/>
              </w:rPr>
              <w:t>a road, including toll road, a bridge or a rail system</w:t>
            </w:r>
            <w:r w:rsidRPr="00E72AB6">
              <w:rPr>
                <w:rFonts w:ascii="Arial" w:hAnsi="Arial" w:cs="ArialNarrow,Italic"/>
                <w:i/>
                <w:iCs/>
                <w:sz w:val="20"/>
                <w:szCs w:val="20"/>
              </w:rPr>
              <w:t>;</w:t>
            </w:r>
          </w:p>
          <w:p w:rsidR="00B60011" w:rsidRPr="00E72AB6" w:rsidRDefault="00B60011" w:rsidP="00B60011">
            <w:pPr>
              <w:pStyle w:val="ListParagraph"/>
              <w:numPr>
                <w:ilvl w:val="0"/>
                <w:numId w:val="15"/>
              </w:numPr>
              <w:tabs>
                <w:tab w:val="left" w:pos="360"/>
              </w:tabs>
              <w:autoSpaceDE w:val="0"/>
              <w:autoSpaceDN w:val="0"/>
              <w:adjustRightInd w:val="0"/>
              <w:ind w:left="702" w:hanging="450"/>
              <w:jc w:val="both"/>
              <w:rPr>
                <w:rFonts w:ascii="Arial" w:hAnsi="Arial" w:cs="ArialNarrow"/>
                <w:sz w:val="20"/>
                <w:szCs w:val="20"/>
              </w:rPr>
            </w:pPr>
            <w:r w:rsidRPr="00E72AB6">
              <w:rPr>
                <w:rFonts w:ascii="Arial" w:hAnsi="Arial" w:cs="ArialNarrow"/>
                <w:sz w:val="20"/>
                <w:szCs w:val="20"/>
              </w:rPr>
              <w:t>a highway project including housing or other activities being an integral part of the highway project;</w:t>
            </w:r>
          </w:p>
          <w:p w:rsidR="00B60011" w:rsidRPr="00E72AB6" w:rsidRDefault="00B60011" w:rsidP="00B60011">
            <w:pPr>
              <w:pStyle w:val="ListParagraph"/>
              <w:numPr>
                <w:ilvl w:val="0"/>
                <w:numId w:val="15"/>
              </w:numPr>
              <w:tabs>
                <w:tab w:val="left" w:pos="360"/>
              </w:tabs>
              <w:autoSpaceDE w:val="0"/>
              <w:autoSpaceDN w:val="0"/>
              <w:adjustRightInd w:val="0"/>
              <w:ind w:left="702" w:hanging="450"/>
              <w:jc w:val="both"/>
              <w:rPr>
                <w:rFonts w:ascii="Arial" w:hAnsi="Arial" w:cs="ArialNarrow-Bold"/>
                <w:b/>
                <w:bCs/>
                <w:sz w:val="20"/>
                <w:szCs w:val="20"/>
              </w:rPr>
            </w:pPr>
            <w:r w:rsidRPr="00E72AB6">
              <w:rPr>
                <w:rFonts w:ascii="Arial" w:hAnsi="Arial" w:cs="ArialNarrow"/>
                <w:sz w:val="20"/>
                <w:szCs w:val="20"/>
              </w:rPr>
              <w:t>a water supply project, water treatment system, irrigation project, sanitation and sewerage system or solid waste management system; and</w:t>
            </w:r>
          </w:p>
          <w:p w:rsidR="00B60011" w:rsidRPr="00E72AB6" w:rsidRDefault="00B60011" w:rsidP="00B60011">
            <w:pPr>
              <w:pStyle w:val="ListParagraph"/>
              <w:numPr>
                <w:ilvl w:val="0"/>
                <w:numId w:val="15"/>
              </w:numPr>
              <w:tabs>
                <w:tab w:val="left" w:pos="360"/>
              </w:tabs>
              <w:autoSpaceDE w:val="0"/>
              <w:autoSpaceDN w:val="0"/>
              <w:adjustRightInd w:val="0"/>
              <w:ind w:left="702" w:hanging="450"/>
              <w:jc w:val="both"/>
              <w:rPr>
                <w:rFonts w:ascii="Arial" w:hAnsi="Arial" w:cs="ArialNarrow"/>
                <w:sz w:val="20"/>
                <w:szCs w:val="20"/>
              </w:rPr>
            </w:pPr>
            <w:proofErr w:type="gramStart"/>
            <w:r w:rsidRPr="00E72AB6">
              <w:rPr>
                <w:rFonts w:ascii="Arial" w:hAnsi="Arial" w:cs="ArialNarrow"/>
                <w:sz w:val="20"/>
                <w:szCs w:val="20"/>
              </w:rPr>
              <w:t>a</w:t>
            </w:r>
            <w:proofErr w:type="gramEnd"/>
            <w:r w:rsidRPr="00E72AB6">
              <w:rPr>
                <w:rFonts w:ascii="Arial" w:hAnsi="Arial" w:cs="ArialNarrow"/>
                <w:sz w:val="20"/>
                <w:szCs w:val="20"/>
              </w:rPr>
              <w:t xml:space="preserve"> port, airport, inland waterway or inland port or navigational channel in the sea. </w:t>
            </w:r>
          </w:p>
          <w:p w:rsidR="00B60011" w:rsidRPr="00E72AB6" w:rsidRDefault="00B60011" w:rsidP="000458DB">
            <w:pPr>
              <w:tabs>
                <w:tab w:val="left" w:pos="360"/>
              </w:tabs>
              <w:autoSpaceDE w:val="0"/>
              <w:autoSpaceDN w:val="0"/>
              <w:adjustRightInd w:val="0"/>
              <w:jc w:val="both"/>
              <w:rPr>
                <w:rFonts w:ascii="Arial" w:hAnsi="Arial" w:cs="ArialNarrow"/>
                <w:b/>
                <w:sz w:val="20"/>
                <w:szCs w:val="20"/>
                <w:u w:val="single"/>
              </w:rPr>
            </w:pPr>
            <w:r w:rsidRPr="00E72AB6">
              <w:rPr>
                <w:rFonts w:ascii="Arial" w:hAnsi="Arial" w:cs="ArialNarrow"/>
                <w:b/>
                <w:sz w:val="20"/>
                <w:szCs w:val="20"/>
                <w:u w:val="single"/>
              </w:rPr>
              <w:t>Conditions-</w:t>
            </w:r>
          </w:p>
          <w:p w:rsidR="00B60011" w:rsidRPr="00E72AB6" w:rsidRDefault="00B60011" w:rsidP="00B60011">
            <w:pPr>
              <w:pStyle w:val="ListParagraph"/>
              <w:numPr>
                <w:ilvl w:val="0"/>
                <w:numId w:val="2"/>
              </w:numPr>
              <w:autoSpaceDE w:val="0"/>
              <w:autoSpaceDN w:val="0"/>
              <w:adjustRightInd w:val="0"/>
              <w:ind w:left="342" w:hanging="270"/>
              <w:jc w:val="both"/>
              <w:rPr>
                <w:rFonts w:ascii="Arial" w:hAnsi="Arial" w:cs="ArialNarrow"/>
                <w:sz w:val="20"/>
                <w:szCs w:val="20"/>
              </w:rPr>
            </w:pPr>
            <w:r w:rsidRPr="00E72AB6">
              <w:rPr>
                <w:rFonts w:ascii="Arial" w:hAnsi="Arial" w:cs="ArialNarrow"/>
                <w:sz w:val="20"/>
                <w:szCs w:val="20"/>
              </w:rPr>
              <w:t>It must be owned by</w:t>
            </w:r>
          </w:p>
          <w:p w:rsidR="00B60011" w:rsidRPr="00E72AB6" w:rsidRDefault="00B60011" w:rsidP="00B60011">
            <w:pPr>
              <w:pStyle w:val="ListParagraph"/>
              <w:numPr>
                <w:ilvl w:val="0"/>
                <w:numId w:val="3"/>
              </w:numPr>
              <w:autoSpaceDE w:val="0"/>
              <w:autoSpaceDN w:val="0"/>
              <w:adjustRightInd w:val="0"/>
              <w:ind w:left="432" w:hanging="270"/>
              <w:jc w:val="both"/>
              <w:rPr>
                <w:rFonts w:ascii="Arial" w:hAnsi="Arial" w:cs="ArialNarrow"/>
                <w:sz w:val="20"/>
                <w:szCs w:val="20"/>
              </w:rPr>
            </w:pPr>
            <w:r w:rsidRPr="00E72AB6">
              <w:rPr>
                <w:rFonts w:ascii="Arial" w:hAnsi="Arial" w:cs="ArialNarrow"/>
                <w:sz w:val="20"/>
                <w:szCs w:val="20"/>
              </w:rPr>
              <w:t xml:space="preserve">an Indian company or a consortium of such companies or </w:t>
            </w:r>
          </w:p>
          <w:p w:rsidR="00B60011" w:rsidRPr="00E72AB6" w:rsidRDefault="00B60011" w:rsidP="00B60011">
            <w:pPr>
              <w:pStyle w:val="ListParagraph"/>
              <w:numPr>
                <w:ilvl w:val="0"/>
                <w:numId w:val="3"/>
              </w:numPr>
              <w:autoSpaceDE w:val="0"/>
              <w:autoSpaceDN w:val="0"/>
              <w:adjustRightInd w:val="0"/>
              <w:ind w:left="432" w:hanging="270"/>
              <w:jc w:val="both"/>
              <w:rPr>
                <w:rFonts w:ascii="Arial" w:hAnsi="Arial" w:cs="ArialNarrow"/>
                <w:sz w:val="20"/>
                <w:szCs w:val="20"/>
              </w:rPr>
            </w:pPr>
            <w:proofErr w:type="gramStart"/>
            <w:r w:rsidRPr="00E72AB6">
              <w:rPr>
                <w:rFonts w:ascii="Arial" w:hAnsi="Arial" w:cs="ArialNarrow"/>
                <w:sz w:val="20"/>
                <w:szCs w:val="20"/>
              </w:rPr>
              <w:t>an</w:t>
            </w:r>
            <w:proofErr w:type="gramEnd"/>
            <w:r w:rsidRPr="00E72AB6">
              <w:rPr>
                <w:rFonts w:ascii="Arial" w:hAnsi="Arial" w:cs="ArialNarrow"/>
                <w:sz w:val="20"/>
                <w:szCs w:val="20"/>
              </w:rPr>
              <w:t xml:space="preserve"> authority or a board or a corporation or any other body established or constituted under any Central or State Act.</w:t>
            </w:r>
          </w:p>
          <w:p w:rsidR="00B60011" w:rsidRPr="00E72AB6" w:rsidRDefault="00B60011" w:rsidP="00B60011">
            <w:pPr>
              <w:pStyle w:val="ListParagraph"/>
              <w:numPr>
                <w:ilvl w:val="0"/>
                <w:numId w:val="2"/>
              </w:numPr>
              <w:autoSpaceDE w:val="0"/>
              <w:autoSpaceDN w:val="0"/>
              <w:adjustRightInd w:val="0"/>
              <w:ind w:left="432" w:hanging="360"/>
              <w:jc w:val="both"/>
              <w:rPr>
                <w:rFonts w:ascii="Arial" w:hAnsi="Arial" w:cs="ArialNarrow"/>
                <w:sz w:val="20"/>
                <w:szCs w:val="20"/>
              </w:rPr>
            </w:pPr>
            <w:proofErr w:type="gramStart"/>
            <w:r w:rsidRPr="00E72AB6">
              <w:rPr>
                <w:rFonts w:ascii="Arial" w:hAnsi="Arial" w:cs="ArialNarrow"/>
                <w:sz w:val="20"/>
                <w:szCs w:val="20"/>
              </w:rPr>
              <w:t>there</w:t>
            </w:r>
            <w:proofErr w:type="gramEnd"/>
            <w:r w:rsidRPr="00E72AB6">
              <w:rPr>
                <w:rFonts w:ascii="Arial" w:hAnsi="Arial" w:cs="ArialNarrow"/>
                <w:sz w:val="20"/>
                <w:szCs w:val="20"/>
              </w:rPr>
              <w:t xml:space="preserve"> should be an agreement with any Government or a local authority or statutory body for developing (etc.) a new infrastructure facility.</w:t>
            </w:r>
          </w:p>
          <w:p w:rsidR="00B60011" w:rsidRPr="00E72AB6" w:rsidRDefault="00B60011" w:rsidP="00B60011">
            <w:pPr>
              <w:pStyle w:val="ListParagraph"/>
              <w:numPr>
                <w:ilvl w:val="0"/>
                <w:numId w:val="2"/>
              </w:numPr>
              <w:autoSpaceDE w:val="0"/>
              <w:autoSpaceDN w:val="0"/>
              <w:adjustRightInd w:val="0"/>
              <w:ind w:left="432" w:hanging="360"/>
              <w:jc w:val="both"/>
              <w:rPr>
                <w:rFonts w:ascii="Arial" w:hAnsi="Arial" w:cs="ArialNarrow"/>
                <w:sz w:val="20"/>
                <w:szCs w:val="20"/>
              </w:rPr>
            </w:pPr>
            <w:r w:rsidRPr="00E72AB6">
              <w:rPr>
                <w:rFonts w:ascii="Arial" w:hAnsi="Arial" w:cs="ArialNarrow"/>
                <w:sz w:val="20"/>
                <w:szCs w:val="20"/>
              </w:rPr>
              <w:t xml:space="preserve">It starts operating and maintaining such infrastructure facility on or after </w:t>
            </w:r>
            <w:r w:rsidRPr="00E72AB6">
              <w:rPr>
                <w:rFonts w:ascii="Arial" w:hAnsi="Arial" w:cs="ArialNarrow"/>
                <w:b/>
                <w:sz w:val="20"/>
                <w:szCs w:val="20"/>
              </w:rPr>
              <w:t>1-4-1995</w:t>
            </w:r>
            <w:r w:rsidRPr="00E72AB6">
              <w:rPr>
                <w:rFonts w:ascii="Arial" w:hAnsi="Arial" w:cs="ArialNarrow"/>
                <w:sz w:val="20"/>
                <w:szCs w:val="20"/>
              </w:rPr>
              <w:t>.</w:t>
            </w:r>
          </w:p>
        </w:tc>
        <w:tc>
          <w:tcPr>
            <w:tcW w:w="1620" w:type="dxa"/>
          </w:tcPr>
          <w:p w:rsidR="00B60011" w:rsidRPr="00E72AB6" w:rsidRDefault="00B60011" w:rsidP="000458DB">
            <w:pPr>
              <w:autoSpaceDE w:val="0"/>
              <w:autoSpaceDN w:val="0"/>
              <w:adjustRightInd w:val="0"/>
              <w:rPr>
                <w:rFonts w:ascii="Arial" w:hAnsi="Arial" w:cs="ArialNarrow"/>
                <w:sz w:val="20"/>
                <w:szCs w:val="20"/>
              </w:rPr>
            </w:pPr>
            <w:r w:rsidRPr="00E72AB6">
              <w:rPr>
                <w:rFonts w:ascii="Arial" w:hAnsi="Arial" w:cs="ArialNarrow"/>
                <w:b/>
                <w:sz w:val="20"/>
                <w:szCs w:val="20"/>
              </w:rPr>
              <w:t>Deduction</w:t>
            </w:r>
            <w:r w:rsidRPr="00E72AB6">
              <w:rPr>
                <w:rFonts w:ascii="Arial" w:hAnsi="Arial" w:cs="ArialNarrow"/>
                <w:sz w:val="20"/>
                <w:szCs w:val="20"/>
              </w:rPr>
              <w:t xml:space="preserve">:100% of the profits and gains from such business </w:t>
            </w:r>
          </w:p>
          <w:p w:rsidR="00B60011" w:rsidRPr="00E72AB6" w:rsidRDefault="00B60011" w:rsidP="000458DB">
            <w:pPr>
              <w:autoSpaceDE w:val="0"/>
              <w:autoSpaceDN w:val="0"/>
              <w:adjustRightInd w:val="0"/>
              <w:rPr>
                <w:rFonts w:ascii="Arial" w:hAnsi="Arial" w:cs="ArialNarrow"/>
                <w:sz w:val="20"/>
                <w:szCs w:val="20"/>
              </w:rPr>
            </w:pPr>
          </w:p>
          <w:p w:rsidR="00B60011" w:rsidRPr="00E72AB6" w:rsidRDefault="00B60011" w:rsidP="000458DB">
            <w:pPr>
              <w:autoSpaceDE w:val="0"/>
              <w:autoSpaceDN w:val="0"/>
              <w:adjustRightInd w:val="0"/>
              <w:rPr>
                <w:rFonts w:ascii="Arial" w:hAnsi="Arial" w:cs="ArialNarrow"/>
                <w:sz w:val="20"/>
                <w:szCs w:val="20"/>
              </w:rPr>
            </w:pPr>
            <w:r w:rsidRPr="00E72AB6">
              <w:rPr>
                <w:rFonts w:ascii="Arial" w:hAnsi="Arial" w:cs="ArialNarrow"/>
                <w:b/>
                <w:sz w:val="20"/>
                <w:szCs w:val="20"/>
              </w:rPr>
              <w:t>Period</w:t>
            </w:r>
            <w:r w:rsidRPr="00E72AB6">
              <w:rPr>
                <w:rFonts w:ascii="Arial" w:hAnsi="Arial" w:cs="ArialNarrow"/>
                <w:sz w:val="20"/>
                <w:szCs w:val="20"/>
              </w:rPr>
              <w:t>: any 10 consecutive A.Y.s out of 15 years from the year, in which it develops or begins to operate.</w:t>
            </w:r>
          </w:p>
          <w:p w:rsidR="00B60011" w:rsidRPr="00E72AB6" w:rsidRDefault="00B60011" w:rsidP="000458DB">
            <w:pPr>
              <w:autoSpaceDE w:val="0"/>
              <w:autoSpaceDN w:val="0"/>
              <w:adjustRightInd w:val="0"/>
              <w:rPr>
                <w:rFonts w:ascii="Arial" w:hAnsi="Arial" w:cs="ArialNarrow"/>
                <w:sz w:val="20"/>
                <w:szCs w:val="20"/>
              </w:rPr>
            </w:pPr>
            <w:r w:rsidRPr="00E72AB6">
              <w:rPr>
                <w:rFonts w:ascii="Arial" w:hAnsi="Arial" w:cs="ArialNarrow"/>
                <w:b/>
                <w:sz w:val="20"/>
                <w:szCs w:val="20"/>
              </w:rPr>
              <w:t>Note</w:t>
            </w:r>
            <w:r w:rsidRPr="00E72AB6">
              <w:rPr>
                <w:rFonts w:ascii="Arial" w:hAnsi="Arial" w:cs="ArialNarrow"/>
                <w:sz w:val="20"/>
                <w:szCs w:val="20"/>
              </w:rPr>
              <w:t>: for 1, 2 &amp;3: replace 15years with 20 years.</w:t>
            </w:r>
          </w:p>
        </w:tc>
      </w:tr>
      <w:tr w:rsidR="00B60011" w:rsidRPr="00E72AB6" w:rsidTr="000458DB">
        <w:tc>
          <w:tcPr>
            <w:tcW w:w="540" w:type="dxa"/>
          </w:tcPr>
          <w:p w:rsidR="00B60011" w:rsidRPr="00E72AB6" w:rsidRDefault="00B60011" w:rsidP="000458DB">
            <w:pPr>
              <w:autoSpaceDE w:val="0"/>
              <w:autoSpaceDN w:val="0"/>
              <w:adjustRightInd w:val="0"/>
              <w:rPr>
                <w:rFonts w:ascii="Arial" w:hAnsi="Arial" w:cs="ArialNarrow"/>
                <w:sz w:val="20"/>
              </w:rPr>
            </w:pPr>
            <w:r w:rsidRPr="00E72AB6">
              <w:rPr>
                <w:rFonts w:ascii="Arial" w:hAnsi="Arial" w:cs="ArialNarrow"/>
                <w:sz w:val="20"/>
              </w:rPr>
              <w:t>B.</w:t>
            </w:r>
          </w:p>
        </w:tc>
        <w:tc>
          <w:tcPr>
            <w:tcW w:w="8640" w:type="dxa"/>
          </w:tcPr>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 xml:space="preserve">Any undertaking, who starts providing </w:t>
            </w:r>
            <w:r w:rsidRPr="00E72AB6">
              <w:rPr>
                <w:rFonts w:ascii="Arial" w:hAnsi="Arial" w:cs="ArialNarrow"/>
                <w:b/>
                <w:sz w:val="20"/>
                <w:szCs w:val="20"/>
              </w:rPr>
              <w:t>telecommunication services</w:t>
            </w:r>
            <w:r w:rsidRPr="00E72AB6">
              <w:rPr>
                <w:rFonts w:ascii="Arial" w:hAnsi="Arial" w:cs="ArialNarrow"/>
                <w:sz w:val="20"/>
                <w:szCs w:val="20"/>
              </w:rPr>
              <w:t xml:space="preserve">, whether basic or cellular, including radio paging, domestic satellite service or network of </w:t>
            </w:r>
            <w:proofErr w:type="spellStart"/>
            <w:r w:rsidRPr="00E72AB6">
              <w:rPr>
                <w:rFonts w:ascii="Arial" w:hAnsi="Arial" w:cs="ArialNarrow"/>
                <w:sz w:val="20"/>
                <w:szCs w:val="20"/>
              </w:rPr>
              <w:t>trunking</w:t>
            </w:r>
            <w:proofErr w:type="spellEnd"/>
            <w:r w:rsidRPr="00E72AB6">
              <w:rPr>
                <w:rFonts w:ascii="Arial" w:hAnsi="Arial" w:cs="ArialNarrow"/>
                <w:sz w:val="20"/>
                <w:szCs w:val="20"/>
              </w:rPr>
              <w:t xml:space="preserve"> (NOT), broadband network and internet services on or after 1-4-1995 but on or before 31-3-2005.</w:t>
            </w:r>
          </w:p>
          <w:p w:rsidR="00B60011" w:rsidRPr="00E72AB6" w:rsidRDefault="00B60011" w:rsidP="000458DB">
            <w:pPr>
              <w:autoSpaceDE w:val="0"/>
              <w:autoSpaceDN w:val="0"/>
              <w:adjustRightInd w:val="0"/>
              <w:jc w:val="both"/>
              <w:rPr>
                <w:rFonts w:ascii="Arial" w:hAnsi="Arial" w:cs="ArialNarrow"/>
                <w:b/>
                <w:sz w:val="20"/>
                <w:szCs w:val="20"/>
                <w:u w:val="single"/>
              </w:rPr>
            </w:pPr>
            <w:r w:rsidRPr="00E72AB6">
              <w:rPr>
                <w:rFonts w:ascii="Arial" w:hAnsi="Arial" w:cs="ArialNarrow"/>
                <w:b/>
                <w:sz w:val="20"/>
                <w:szCs w:val="20"/>
                <w:u w:val="single"/>
              </w:rPr>
              <w:t>Conditions:</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w:t>
            </w:r>
            <w:proofErr w:type="spellStart"/>
            <w:r w:rsidRPr="00E72AB6">
              <w:rPr>
                <w:rFonts w:ascii="Arial" w:hAnsi="Arial" w:cs="ArialNarrow"/>
                <w:sz w:val="20"/>
                <w:szCs w:val="20"/>
              </w:rPr>
              <w:t>i</w:t>
            </w:r>
            <w:proofErr w:type="spellEnd"/>
            <w:r w:rsidRPr="00E72AB6">
              <w:rPr>
                <w:rFonts w:ascii="Arial" w:hAnsi="Arial" w:cs="ArialNarrow"/>
                <w:sz w:val="20"/>
                <w:szCs w:val="20"/>
              </w:rPr>
              <w:t>) It is not formed by splitting up or reconstruction of a business already in existence.</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b/>
                <w:sz w:val="20"/>
                <w:szCs w:val="20"/>
              </w:rPr>
              <w:t>Exception</w:t>
            </w:r>
            <w:r w:rsidRPr="00E72AB6">
              <w:rPr>
                <w:rFonts w:ascii="Arial" w:hAnsi="Arial" w:cs="ArialNarrow"/>
                <w:sz w:val="20"/>
                <w:szCs w:val="20"/>
              </w:rPr>
              <w:t xml:space="preserve">: undertaking formed as a result of reconstruction, re-establishment or revival of the business of any undertaking </w:t>
            </w:r>
          </w:p>
          <w:p w:rsidR="00B60011" w:rsidRPr="00E72AB6" w:rsidRDefault="00B60011" w:rsidP="00B60011">
            <w:pPr>
              <w:pStyle w:val="ListParagraph"/>
              <w:numPr>
                <w:ilvl w:val="0"/>
                <w:numId w:val="4"/>
              </w:numPr>
              <w:autoSpaceDE w:val="0"/>
              <w:autoSpaceDN w:val="0"/>
              <w:adjustRightInd w:val="0"/>
              <w:ind w:left="373" w:hanging="270"/>
              <w:jc w:val="both"/>
              <w:rPr>
                <w:rFonts w:ascii="Arial" w:hAnsi="Arial" w:cs="ArialNarrow"/>
                <w:sz w:val="20"/>
                <w:szCs w:val="20"/>
              </w:rPr>
            </w:pPr>
            <w:r w:rsidRPr="00E72AB6">
              <w:rPr>
                <w:rFonts w:ascii="Arial" w:hAnsi="Arial" w:cs="ArialNarrow"/>
                <w:sz w:val="20"/>
                <w:szCs w:val="20"/>
              </w:rPr>
              <w:t>discontinued due to extensive damage or destruction of (any building, machinery, plant or furniture owned and used for such business) due to any natural calamity or other unforeseen circumstances such as:-</w:t>
            </w:r>
          </w:p>
          <w:p w:rsidR="00B60011" w:rsidRPr="00E72AB6" w:rsidRDefault="00B60011" w:rsidP="00B60011">
            <w:pPr>
              <w:pStyle w:val="ListParagraph"/>
              <w:numPr>
                <w:ilvl w:val="0"/>
                <w:numId w:val="5"/>
              </w:numPr>
              <w:autoSpaceDE w:val="0"/>
              <w:autoSpaceDN w:val="0"/>
              <w:adjustRightInd w:val="0"/>
              <w:ind w:left="913"/>
              <w:jc w:val="both"/>
              <w:rPr>
                <w:rFonts w:ascii="Arial" w:hAnsi="Arial" w:cs="ArialNarrow"/>
                <w:sz w:val="20"/>
                <w:szCs w:val="20"/>
              </w:rPr>
            </w:pPr>
            <w:r w:rsidRPr="00E72AB6">
              <w:rPr>
                <w:rFonts w:ascii="Arial" w:hAnsi="Arial" w:cs="ArialNarrow"/>
                <w:sz w:val="20"/>
                <w:szCs w:val="20"/>
              </w:rPr>
              <w:t>Flood, typhoon, hurricane, cyclone, earthquake or other natural calamity, or</w:t>
            </w:r>
          </w:p>
          <w:p w:rsidR="00B60011" w:rsidRPr="00E72AB6" w:rsidRDefault="00B60011" w:rsidP="00B60011">
            <w:pPr>
              <w:pStyle w:val="ListParagraph"/>
              <w:numPr>
                <w:ilvl w:val="0"/>
                <w:numId w:val="5"/>
              </w:numPr>
              <w:autoSpaceDE w:val="0"/>
              <w:autoSpaceDN w:val="0"/>
              <w:adjustRightInd w:val="0"/>
              <w:ind w:left="913"/>
              <w:jc w:val="both"/>
              <w:rPr>
                <w:rFonts w:ascii="Arial" w:hAnsi="Arial" w:cs="ArialNarrow"/>
                <w:sz w:val="20"/>
                <w:szCs w:val="20"/>
              </w:rPr>
            </w:pPr>
            <w:r w:rsidRPr="00E72AB6">
              <w:rPr>
                <w:rFonts w:ascii="Arial" w:hAnsi="Arial" w:cs="ArialNarrow"/>
                <w:sz w:val="20"/>
                <w:szCs w:val="20"/>
              </w:rPr>
              <w:t>riot or civil disturbance, or</w:t>
            </w:r>
          </w:p>
          <w:p w:rsidR="00B60011" w:rsidRPr="00E72AB6" w:rsidRDefault="00B60011" w:rsidP="00B60011">
            <w:pPr>
              <w:pStyle w:val="ListParagraph"/>
              <w:numPr>
                <w:ilvl w:val="0"/>
                <w:numId w:val="5"/>
              </w:numPr>
              <w:autoSpaceDE w:val="0"/>
              <w:autoSpaceDN w:val="0"/>
              <w:adjustRightInd w:val="0"/>
              <w:ind w:left="913"/>
              <w:jc w:val="both"/>
              <w:rPr>
                <w:rFonts w:ascii="Arial" w:hAnsi="Arial" w:cs="ArialNarrow"/>
                <w:sz w:val="20"/>
                <w:szCs w:val="20"/>
              </w:rPr>
            </w:pPr>
            <w:r w:rsidRPr="00E72AB6">
              <w:rPr>
                <w:rFonts w:ascii="Arial" w:hAnsi="Arial" w:cs="ArialNarrow"/>
                <w:sz w:val="20"/>
                <w:szCs w:val="20"/>
              </w:rPr>
              <w:t>accidental fire or explosion, or</w:t>
            </w:r>
          </w:p>
          <w:p w:rsidR="00B60011" w:rsidRPr="00E72AB6" w:rsidRDefault="00B60011" w:rsidP="00B60011">
            <w:pPr>
              <w:pStyle w:val="ListParagraph"/>
              <w:numPr>
                <w:ilvl w:val="0"/>
                <w:numId w:val="5"/>
              </w:numPr>
              <w:autoSpaceDE w:val="0"/>
              <w:autoSpaceDN w:val="0"/>
              <w:adjustRightInd w:val="0"/>
              <w:ind w:left="913"/>
              <w:jc w:val="both"/>
              <w:rPr>
                <w:rFonts w:ascii="Arial" w:hAnsi="Arial" w:cs="ArialNarrow"/>
                <w:sz w:val="20"/>
                <w:szCs w:val="20"/>
              </w:rPr>
            </w:pPr>
            <w:r w:rsidRPr="00E72AB6">
              <w:rPr>
                <w:rFonts w:ascii="Arial" w:hAnsi="Arial" w:cs="ArialNarrow"/>
                <w:sz w:val="20"/>
                <w:szCs w:val="20"/>
              </w:rPr>
              <w:t>enemy action or action taken in combat,</w:t>
            </w:r>
          </w:p>
          <w:p w:rsidR="00B60011" w:rsidRPr="00E72AB6" w:rsidRDefault="00B60011" w:rsidP="00B60011">
            <w:pPr>
              <w:pStyle w:val="ListParagraph"/>
              <w:numPr>
                <w:ilvl w:val="0"/>
                <w:numId w:val="4"/>
              </w:numPr>
              <w:autoSpaceDE w:val="0"/>
              <w:autoSpaceDN w:val="0"/>
              <w:adjustRightInd w:val="0"/>
              <w:ind w:left="373" w:hanging="270"/>
              <w:jc w:val="both"/>
              <w:rPr>
                <w:rFonts w:ascii="Arial" w:hAnsi="Arial" w:cs="ArialNarrow"/>
                <w:sz w:val="20"/>
                <w:szCs w:val="20"/>
              </w:rPr>
            </w:pPr>
            <w:proofErr w:type="gramStart"/>
            <w:r w:rsidRPr="00E72AB6">
              <w:rPr>
                <w:rFonts w:ascii="Arial" w:hAnsi="Arial" w:cs="ArialNarrow"/>
                <w:sz w:val="20"/>
                <w:szCs w:val="20"/>
              </w:rPr>
              <w:t>and</w:t>
            </w:r>
            <w:proofErr w:type="gramEnd"/>
            <w:r w:rsidRPr="00E72AB6">
              <w:rPr>
                <w:rFonts w:ascii="Arial" w:hAnsi="Arial" w:cs="ArialNarrow"/>
                <w:sz w:val="20"/>
                <w:szCs w:val="20"/>
              </w:rPr>
              <w:t xml:space="preserve"> such business is re-established or revived within 3 years from the end of such previous year.</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 xml:space="preserve">(ii) </w:t>
            </w:r>
            <w:proofErr w:type="gramStart"/>
            <w:r w:rsidRPr="00E72AB6">
              <w:rPr>
                <w:rFonts w:ascii="Arial" w:hAnsi="Arial" w:cs="ArialNarrow"/>
                <w:sz w:val="20"/>
                <w:szCs w:val="20"/>
              </w:rPr>
              <w:t>it</w:t>
            </w:r>
            <w:proofErr w:type="gramEnd"/>
            <w:r w:rsidRPr="00E72AB6">
              <w:rPr>
                <w:rFonts w:ascii="Arial" w:hAnsi="Arial" w:cs="ArialNarrow"/>
                <w:sz w:val="20"/>
                <w:szCs w:val="20"/>
              </w:rPr>
              <w:t xml:space="preserve"> is not formed by the transfer of machinery or plant previously used for any purpose.</w:t>
            </w:r>
          </w:p>
          <w:p w:rsidR="00B60011" w:rsidRPr="00E72AB6" w:rsidRDefault="00B60011" w:rsidP="000458DB">
            <w:pPr>
              <w:autoSpaceDE w:val="0"/>
              <w:autoSpaceDN w:val="0"/>
              <w:adjustRightInd w:val="0"/>
              <w:jc w:val="both"/>
              <w:rPr>
                <w:rFonts w:ascii="Arial" w:hAnsi="Arial" w:cs="ArialNarrow"/>
                <w:b/>
                <w:sz w:val="20"/>
                <w:szCs w:val="20"/>
              </w:rPr>
            </w:pPr>
            <w:r w:rsidRPr="00E72AB6">
              <w:rPr>
                <w:rFonts w:ascii="Arial" w:hAnsi="Arial" w:cs="ArialNarrow"/>
                <w:b/>
                <w:sz w:val="20"/>
                <w:szCs w:val="20"/>
              </w:rPr>
              <w:t xml:space="preserve">Exception: </w:t>
            </w:r>
          </w:p>
          <w:p w:rsidR="00B60011" w:rsidRPr="00E72AB6" w:rsidRDefault="00B60011" w:rsidP="00B60011">
            <w:pPr>
              <w:pStyle w:val="ListParagraph"/>
              <w:numPr>
                <w:ilvl w:val="0"/>
                <w:numId w:val="6"/>
              </w:numPr>
              <w:autoSpaceDE w:val="0"/>
              <w:autoSpaceDN w:val="0"/>
              <w:adjustRightInd w:val="0"/>
              <w:ind w:left="373"/>
              <w:jc w:val="both"/>
              <w:rPr>
                <w:rFonts w:ascii="Arial" w:hAnsi="Arial" w:cs="ArialNarrow"/>
                <w:sz w:val="20"/>
                <w:szCs w:val="20"/>
              </w:rPr>
            </w:pPr>
            <w:proofErr w:type="gramStart"/>
            <w:r w:rsidRPr="00E72AB6">
              <w:rPr>
                <w:rFonts w:ascii="Arial" w:hAnsi="Arial" w:cs="ArialNarrow"/>
                <w:sz w:val="20"/>
                <w:szCs w:val="20"/>
              </w:rPr>
              <w:t>transfer</w:t>
            </w:r>
            <w:proofErr w:type="gramEnd"/>
            <w:r w:rsidRPr="00E72AB6">
              <w:rPr>
                <w:rFonts w:ascii="Arial" w:hAnsi="Arial" w:cs="ArialNarrow"/>
                <w:sz w:val="20"/>
                <w:szCs w:val="20"/>
              </w:rPr>
              <w:t xml:space="preserve"> (in whole or part), of machinery or plant previously used by a State Electricity Board.</w:t>
            </w:r>
          </w:p>
          <w:p w:rsidR="00B60011" w:rsidRPr="00E72AB6" w:rsidRDefault="00B60011" w:rsidP="00B60011">
            <w:pPr>
              <w:pStyle w:val="ListParagraph"/>
              <w:numPr>
                <w:ilvl w:val="0"/>
                <w:numId w:val="6"/>
              </w:numPr>
              <w:autoSpaceDE w:val="0"/>
              <w:autoSpaceDN w:val="0"/>
              <w:adjustRightInd w:val="0"/>
              <w:ind w:left="373"/>
              <w:jc w:val="both"/>
              <w:rPr>
                <w:rFonts w:ascii="Arial" w:hAnsi="Arial" w:cs="ArialNarrow"/>
                <w:sz w:val="20"/>
                <w:szCs w:val="20"/>
              </w:rPr>
            </w:pPr>
            <w:r w:rsidRPr="00E72AB6">
              <w:rPr>
                <w:rFonts w:ascii="Arial" w:hAnsi="Arial" w:cs="ArialNarrow"/>
                <w:sz w:val="20"/>
                <w:szCs w:val="20"/>
              </w:rPr>
              <w:t>Import of second-hand machinery or plant, if the following conditions are fulfilled:</w:t>
            </w:r>
          </w:p>
          <w:p w:rsidR="00B60011" w:rsidRPr="00E72AB6" w:rsidRDefault="00B60011" w:rsidP="00B60011">
            <w:pPr>
              <w:pStyle w:val="ListParagraph"/>
              <w:numPr>
                <w:ilvl w:val="0"/>
                <w:numId w:val="8"/>
              </w:numPr>
              <w:autoSpaceDE w:val="0"/>
              <w:autoSpaceDN w:val="0"/>
              <w:adjustRightInd w:val="0"/>
              <w:ind w:left="553"/>
              <w:jc w:val="both"/>
              <w:rPr>
                <w:rFonts w:ascii="Arial" w:hAnsi="Arial" w:cs="ArialNarrow"/>
                <w:sz w:val="20"/>
                <w:szCs w:val="20"/>
              </w:rPr>
            </w:pPr>
            <w:r w:rsidRPr="00E72AB6">
              <w:rPr>
                <w:rFonts w:ascii="Arial" w:hAnsi="Arial" w:cs="ArialNarrow"/>
                <w:sz w:val="20"/>
                <w:szCs w:val="20"/>
              </w:rPr>
              <w:t>Such machinery or plant was not used in India prior to the date of installation by the assessee.</w:t>
            </w:r>
          </w:p>
          <w:p w:rsidR="00B60011" w:rsidRPr="00E72AB6" w:rsidRDefault="00B60011" w:rsidP="00B60011">
            <w:pPr>
              <w:pStyle w:val="ListParagraph"/>
              <w:numPr>
                <w:ilvl w:val="0"/>
                <w:numId w:val="8"/>
              </w:numPr>
              <w:autoSpaceDE w:val="0"/>
              <w:autoSpaceDN w:val="0"/>
              <w:adjustRightInd w:val="0"/>
              <w:ind w:left="553"/>
              <w:jc w:val="both"/>
              <w:rPr>
                <w:rFonts w:ascii="Arial" w:hAnsi="Arial" w:cs="ArialNarrow"/>
                <w:sz w:val="20"/>
                <w:szCs w:val="20"/>
              </w:rPr>
            </w:pPr>
            <w:r w:rsidRPr="00E72AB6">
              <w:rPr>
                <w:rFonts w:ascii="Arial" w:hAnsi="Arial" w:cs="ArialNarrow"/>
                <w:sz w:val="20"/>
                <w:szCs w:val="20"/>
              </w:rPr>
              <w:t>No deduction on account of depreciation was allowed to any person prior to the date of installation by the assessee.</w:t>
            </w:r>
          </w:p>
          <w:p w:rsidR="00B60011" w:rsidRPr="00E72AB6" w:rsidRDefault="00B60011" w:rsidP="00B60011">
            <w:pPr>
              <w:pStyle w:val="ListParagraph"/>
              <w:numPr>
                <w:ilvl w:val="0"/>
                <w:numId w:val="7"/>
              </w:numPr>
              <w:autoSpaceDE w:val="0"/>
              <w:autoSpaceDN w:val="0"/>
              <w:adjustRightInd w:val="0"/>
              <w:ind w:left="373" w:hanging="270"/>
              <w:jc w:val="both"/>
              <w:rPr>
                <w:rFonts w:ascii="Arial" w:hAnsi="Arial" w:cs="ArialNarrow"/>
                <w:sz w:val="20"/>
                <w:szCs w:val="20"/>
              </w:rPr>
            </w:pPr>
            <w:proofErr w:type="gramStart"/>
            <w:r w:rsidRPr="00E72AB6">
              <w:rPr>
                <w:rFonts w:ascii="Arial" w:hAnsi="Arial" w:cs="ArialNarrow"/>
                <w:sz w:val="20"/>
                <w:szCs w:val="20"/>
              </w:rPr>
              <w:t>total</w:t>
            </w:r>
            <w:proofErr w:type="gramEnd"/>
            <w:r w:rsidRPr="00E72AB6">
              <w:rPr>
                <w:rFonts w:ascii="Arial" w:hAnsi="Arial" w:cs="ArialNarrow"/>
                <w:sz w:val="20"/>
                <w:szCs w:val="20"/>
              </w:rPr>
              <w:t xml:space="preserve"> value of second hand plant or machinery previously does not exceed 20% of the total value of the machinery or plant used in the new business.</w:t>
            </w:r>
          </w:p>
        </w:tc>
        <w:tc>
          <w:tcPr>
            <w:tcW w:w="1620" w:type="dxa"/>
          </w:tcPr>
          <w:p w:rsidR="00B60011" w:rsidRPr="00E72AB6" w:rsidRDefault="00B60011" w:rsidP="000458DB">
            <w:pPr>
              <w:autoSpaceDE w:val="0"/>
              <w:autoSpaceDN w:val="0"/>
              <w:adjustRightInd w:val="0"/>
              <w:rPr>
                <w:rFonts w:ascii="Arial" w:hAnsi="Arial" w:cs="ArialNarrow"/>
                <w:sz w:val="20"/>
                <w:szCs w:val="20"/>
              </w:rPr>
            </w:pPr>
            <w:r w:rsidRPr="00E72AB6">
              <w:rPr>
                <w:rFonts w:ascii="Arial" w:hAnsi="Arial" w:cs="ArialNarrow"/>
                <w:b/>
                <w:sz w:val="20"/>
                <w:szCs w:val="20"/>
              </w:rPr>
              <w:t>Deduction:</w:t>
            </w:r>
            <w:r w:rsidRPr="00E72AB6">
              <w:rPr>
                <w:rFonts w:ascii="Arial" w:hAnsi="Arial" w:cs="ArialNarrow"/>
                <w:sz w:val="20"/>
                <w:szCs w:val="20"/>
              </w:rPr>
              <w:t xml:space="preserve"> 100% for first 5 A.Y.s and thereafter 30% for the further 5 A.Y.</w:t>
            </w:r>
          </w:p>
          <w:p w:rsidR="00B60011" w:rsidRPr="00E72AB6" w:rsidRDefault="00B60011" w:rsidP="000458DB">
            <w:pPr>
              <w:autoSpaceDE w:val="0"/>
              <w:autoSpaceDN w:val="0"/>
              <w:adjustRightInd w:val="0"/>
              <w:rPr>
                <w:rFonts w:ascii="Arial" w:hAnsi="Arial" w:cs="ArialNarrow"/>
                <w:sz w:val="20"/>
                <w:szCs w:val="20"/>
              </w:rPr>
            </w:pPr>
            <w:r w:rsidRPr="00E72AB6">
              <w:rPr>
                <w:rFonts w:ascii="Arial" w:hAnsi="Arial" w:cs="ArialNarrow"/>
                <w:sz w:val="20"/>
                <w:szCs w:val="20"/>
              </w:rPr>
              <w:t xml:space="preserve"> </w:t>
            </w:r>
          </w:p>
          <w:p w:rsidR="00B60011" w:rsidRPr="00E72AB6" w:rsidRDefault="00B60011" w:rsidP="000458DB">
            <w:pPr>
              <w:autoSpaceDE w:val="0"/>
              <w:autoSpaceDN w:val="0"/>
              <w:adjustRightInd w:val="0"/>
              <w:rPr>
                <w:rFonts w:ascii="Arial" w:hAnsi="Arial" w:cs="ArialNarrow"/>
                <w:sz w:val="20"/>
                <w:szCs w:val="20"/>
              </w:rPr>
            </w:pPr>
            <w:r w:rsidRPr="00E72AB6">
              <w:rPr>
                <w:rFonts w:ascii="Arial" w:hAnsi="Arial" w:cs="ArialNarrow"/>
                <w:b/>
                <w:sz w:val="20"/>
                <w:szCs w:val="20"/>
              </w:rPr>
              <w:t>Period:</w:t>
            </w:r>
            <w:r w:rsidRPr="00E72AB6">
              <w:rPr>
                <w:rFonts w:ascii="Arial" w:hAnsi="Arial" w:cs="ArialNarrow"/>
                <w:sz w:val="20"/>
                <w:szCs w:val="20"/>
              </w:rPr>
              <w:t xml:space="preserve"> Any 10 consecutive A.Y.s out of 15 years from the year, in which it starts services </w:t>
            </w:r>
          </w:p>
        </w:tc>
      </w:tr>
      <w:tr w:rsidR="00B60011" w:rsidRPr="00E72AB6" w:rsidTr="000458DB">
        <w:tc>
          <w:tcPr>
            <w:tcW w:w="540" w:type="dxa"/>
          </w:tcPr>
          <w:p w:rsidR="00B60011" w:rsidRPr="00E72AB6" w:rsidRDefault="00B60011" w:rsidP="000458DB">
            <w:pPr>
              <w:autoSpaceDE w:val="0"/>
              <w:autoSpaceDN w:val="0"/>
              <w:adjustRightInd w:val="0"/>
              <w:rPr>
                <w:rFonts w:ascii="Arial" w:hAnsi="Arial" w:cs="ArialNarrow-Bold"/>
                <w:b/>
                <w:bCs/>
                <w:sz w:val="20"/>
              </w:rPr>
            </w:pPr>
            <w:r w:rsidRPr="00E72AB6">
              <w:rPr>
                <w:rFonts w:ascii="Arial" w:hAnsi="Arial" w:cs="ArialNarrow-Bold"/>
                <w:b/>
                <w:bCs/>
                <w:sz w:val="20"/>
              </w:rPr>
              <w:t>C.</w:t>
            </w:r>
          </w:p>
        </w:tc>
        <w:tc>
          <w:tcPr>
            <w:tcW w:w="8640" w:type="dxa"/>
          </w:tcPr>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 xml:space="preserve">Any undertaking which develops, develops and operates, or maintains and operates an </w:t>
            </w:r>
            <w:r w:rsidRPr="00E72AB6">
              <w:rPr>
                <w:rFonts w:ascii="Arial" w:hAnsi="Arial" w:cs="ArialNarrow"/>
                <w:b/>
                <w:sz w:val="20"/>
                <w:szCs w:val="20"/>
              </w:rPr>
              <w:t>industrial park or a special economic zone</w:t>
            </w:r>
            <w:r w:rsidRPr="00E72AB6">
              <w:rPr>
                <w:rFonts w:ascii="Arial" w:hAnsi="Arial" w:cs="ArialNarrow"/>
                <w:sz w:val="20"/>
                <w:szCs w:val="20"/>
              </w:rPr>
              <w:t xml:space="preserve"> (notified by the CG)</w:t>
            </w:r>
          </w:p>
          <w:p w:rsidR="00B60011" w:rsidRPr="00E72AB6" w:rsidRDefault="00B60011" w:rsidP="000458DB">
            <w:pPr>
              <w:autoSpaceDE w:val="0"/>
              <w:autoSpaceDN w:val="0"/>
              <w:adjustRightInd w:val="0"/>
              <w:jc w:val="both"/>
              <w:rPr>
                <w:rFonts w:ascii="Arial" w:hAnsi="Arial" w:cs="ArialNarrow"/>
                <w:b/>
                <w:sz w:val="20"/>
                <w:szCs w:val="20"/>
                <w:u w:val="single"/>
              </w:rPr>
            </w:pPr>
            <w:r w:rsidRPr="00E72AB6">
              <w:rPr>
                <w:rFonts w:ascii="Arial" w:hAnsi="Arial" w:cs="ArialNarrow"/>
                <w:b/>
                <w:sz w:val="20"/>
                <w:szCs w:val="20"/>
                <w:u w:val="single"/>
              </w:rPr>
              <w:t>Conditions:</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w:t>
            </w:r>
            <w:proofErr w:type="spellStart"/>
            <w:r w:rsidRPr="00E72AB6">
              <w:rPr>
                <w:rFonts w:ascii="Arial" w:hAnsi="Arial" w:cs="ArialNarrow"/>
                <w:sz w:val="20"/>
                <w:szCs w:val="20"/>
              </w:rPr>
              <w:t>i</w:t>
            </w:r>
            <w:proofErr w:type="spellEnd"/>
            <w:r w:rsidRPr="00E72AB6">
              <w:rPr>
                <w:rFonts w:ascii="Arial" w:hAnsi="Arial" w:cs="ArialNarrow"/>
                <w:sz w:val="20"/>
                <w:szCs w:val="20"/>
              </w:rPr>
              <w:t xml:space="preserve">) it begins to operate in accordance with the scheme </w:t>
            </w:r>
            <w:r w:rsidRPr="00E72AB6">
              <w:rPr>
                <w:rFonts w:ascii="Arial" w:hAnsi="Arial" w:cs="ArialNarrow"/>
                <w:sz w:val="20"/>
                <w:szCs w:val="20"/>
                <w:u w:val="single"/>
              </w:rPr>
              <w:t>framed and notified</w:t>
            </w:r>
            <w:r w:rsidRPr="00E72AB6">
              <w:rPr>
                <w:rFonts w:ascii="Arial" w:hAnsi="Arial" w:cs="ArialNarrow"/>
                <w:sz w:val="20"/>
                <w:szCs w:val="20"/>
              </w:rPr>
              <w:t xml:space="preserve"> by the C.G. for the period beginning on 1-4-1997 and ending on </w:t>
            </w:r>
          </w:p>
          <w:p w:rsidR="00B60011" w:rsidRPr="00E72AB6" w:rsidRDefault="00B60011" w:rsidP="00B60011">
            <w:pPr>
              <w:pStyle w:val="ListParagraph"/>
              <w:numPr>
                <w:ilvl w:val="1"/>
                <w:numId w:val="11"/>
              </w:numPr>
              <w:autoSpaceDE w:val="0"/>
              <w:autoSpaceDN w:val="0"/>
              <w:adjustRightInd w:val="0"/>
              <w:ind w:left="882"/>
              <w:jc w:val="both"/>
              <w:rPr>
                <w:rFonts w:ascii="Arial" w:hAnsi="Arial" w:cs="ArialNarrow"/>
                <w:sz w:val="20"/>
                <w:szCs w:val="20"/>
              </w:rPr>
            </w:pPr>
            <w:r w:rsidRPr="00E72AB6">
              <w:rPr>
                <w:rFonts w:ascii="Arial" w:hAnsi="Arial" w:cs="ArialNarrow"/>
                <w:sz w:val="20"/>
                <w:szCs w:val="20"/>
              </w:rPr>
              <w:lastRenderedPageBreak/>
              <w:t>31-3-</w:t>
            </w:r>
            <w:r w:rsidRPr="00E72AB6">
              <w:rPr>
                <w:rFonts w:ascii="Arial" w:hAnsi="Arial" w:cs="ArialNarrow"/>
                <w:b/>
                <w:sz w:val="20"/>
                <w:szCs w:val="20"/>
              </w:rPr>
              <w:t xml:space="preserve">2011 </w:t>
            </w:r>
            <w:r w:rsidRPr="00E72AB6">
              <w:rPr>
                <w:rFonts w:ascii="Arial" w:hAnsi="Arial" w:cs="ArialNarrow"/>
                <w:sz w:val="20"/>
                <w:szCs w:val="20"/>
              </w:rPr>
              <w:t>for industrial parks,</w:t>
            </w:r>
          </w:p>
          <w:p w:rsidR="00B60011" w:rsidRPr="00E72AB6" w:rsidRDefault="00B60011" w:rsidP="00B60011">
            <w:pPr>
              <w:pStyle w:val="ListParagraph"/>
              <w:numPr>
                <w:ilvl w:val="1"/>
                <w:numId w:val="11"/>
              </w:numPr>
              <w:autoSpaceDE w:val="0"/>
              <w:autoSpaceDN w:val="0"/>
              <w:adjustRightInd w:val="0"/>
              <w:ind w:left="882"/>
              <w:jc w:val="both"/>
              <w:rPr>
                <w:rFonts w:ascii="Arial" w:hAnsi="Arial" w:cs="ArialNarrow"/>
                <w:sz w:val="20"/>
                <w:szCs w:val="20"/>
              </w:rPr>
            </w:pPr>
            <w:r w:rsidRPr="00E72AB6">
              <w:rPr>
                <w:rFonts w:ascii="Arial" w:hAnsi="Arial" w:cs="ArialNarrow"/>
                <w:sz w:val="20"/>
                <w:szCs w:val="20"/>
              </w:rPr>
              <w:t>31.3.2006 for SEZs.</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b/>
                <w:sz w:val="20"/>
                <w:szCs w:val="20"/>
              </w:rPr>
              <w:t xml:space="preserve">Note: </w:t>
            </w:r>
            <w:r w:rsidRPr="00E72AB6">
              <w:rPr>
                <w:rFonts w:ascii="Arial" w:hAnsi="Arial" w:cs="ArialNarrow"/>
                <w:sz w:val="20"/>
                <w:szCs w:val="20"/>
              </w:rPr>
              <w:t xml:space="preserve">deduction would not be available in respect of any SEZ </w:t>
            </w:r>
            <w:r w:rsidRPr="00E72AB6">
              <w:rPr>
                <w:rFonts w:ascii="Arial" w:hAnsi="Arial" w:cs="ArialNarrow"/>
                <w:b/>
                <w:sz w:val="20"/>
                <w:szCs w:val="20"/>
              </w:rPr>
              <w:t>notified</w:t>
            </w:r>
            <w:r w:rsidRPr="00E72AB6">
              <w:rPr>
                <w:rFonts w:ascii="Arial" w:hAnsi="Arial" w:cs="ArialNarrow"/>
                <w:sz w:val="20"/>
                <w:szCs w:val="20"/>
              </w:rPr>
              <w:t xml:space="preserve"> on or after 1.4.2005. [deduction for income of developer shall be available u/s 80 IAB (similar to 80 IA)]</w:t>
            </w:r>
          </w:p>
        </w:tc>
        <w:tc>
          <w:tcPr>
            <w:tcW w:w="1620" w:type="dxa"/>
          </w:tcPr>
          <w:p w:rsidR="00B60011" w:rsidRPr="00E72AB6" w:rsidRDefault="00B60011" w:rsidP="000458DB">
            <w:pPr>
              <w:autoSpaceDE w:val="0"/>
              <w:autoSpaceDN w:val="0"/>
              <w:adjustRightInd w:val="0"/>
              <w:rPr>
                <w:rFonts w:ascii="Arial" w:hAnsi="Arial" w:cs="ArialNarrow"/>
                <w:sz w:val="20"/>
                <w:szCs w:val="20"/>
              </w:rPr>
            </w:pPr>
            <w:r w:rsidRPr="00E72AB6">
              <w:rPr>
                <w:rFonts w:ascii="Arial" w:hAnsi="Arial" w:cs="ArialNarrow"/>
                <w:b/>
                <w:sz w:val="20"/>
                <w:szCs w:val="20"/>
              </w:rPr>
              <w:lastRenderedPageBreak/>
              <w:t>Same as ‘A’ except ‘note’</w:t>
            </w:r>
          </w:p>
          <w:p w:rsidR="00B60011" w:rsidRPr="00E72AB6" w:rsidRDefault="00B60011" w:rsidP="000458DB">
            <w:pPr>
              <w:autoSpaceDE w:val="0"/>
              <w:autoSpaceDN w:val="0"/>
              <w:adjustRightInd w:val="0"/>
              <w:rPr>
                <w:rFonts w:ascii="Arial" w:hAnsi="Arial" w:cs="ArialNarrow"/>
                <w:sz w:val="20"/>
                <w:szCs w:val="20"/>
              </w:rPr>
            </w:pPr>
          </w:p>
        </w:tc>
      </w:tr>
      <w:tr w:rsidR="00B60011" w:rsidRPr="00E72AB6" w:rsidTr="000458DB">
        <w:tc>
          <w:tcPr>
            <w:tcW w:w="540" w:type="dxa"/>
          </w:tcPr>
          <w:p w:rsidR="00B60011" w:rsidRPr="00E72AB6" w:rsidRDefault="00B60011" w:rsidP="000458DB">
            <w:pPr>
              <w:autoSpaceDE w:val="0"/>
              <w:autoSpaceDN w:val="0"/>
              <w:adjustRightInd w:val="0"/>
              <w:rPr>
                <w:rFonts w:ascii="Arial" w:hAnsi="Arial"/>
                <w:sz w:val="20"/>
              </w:rPr>
            </w:pPr>
            <w:r w:rsidRPr="00E72AB6">
              <w:rPr>
                <w:rFonts w:ascii="Arial" w:hAnsi="Arial"/>
                <w:sz w:val="20"/>
              </w:rPr>
              <w:lastRenderedPageBreak/>
              <w:t>D.</w:t>
            </w:r>
          </w:p>
        </w:tc>
        <w:tc>
          <w:tcPr>
            <w:tcW w:w="8640" w:type="dxa"/>
          </w:tcPr>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sz w:val="20"/>
                <w:szCs w:val="20"/>
              </w:rPr>
              <w:br w:type="page"/>
            </w:r>
            <w:r w:rsidRPr="00E72AB6">
              <w:rPr>
                <w:rFonts w:ascii="Arial" w:hAnsi="Arial" w:cs="ArialNarrow"/>
                <w:sz w:val="20"/>
                <w:szCs w:val="20"/>
              </w:rPr>
              <w:t>Any undertaking which</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w:t>
            </w:r>
            <w:proofErr w:type="spellStart"/>
            <w:r w:rsidRPr="00E72AB6">
              <w:rPr>
                <w:rFonts w:ascii="Arial" w:hAnsi="Arial" w:cs="ArialNarrow"/>
                <w:sz w:val="20"/>
                <w:szCs w:val="20"/>
              </w:rPr>
              <w:t>i</w:t>
            </w:r>
            <w:proofErr w:type="spellEnd"/>
            <w:r w:rsidRPr="00E72AB6">
              <w:rPr>
                <w:rFonts w:ascii="Arial" w:hAnsi="Arial" w:cs="ArialNarrow"/>
                <w:sz w:val="20"/>
                <w:szCs w:val="20"/>
              </w:rPr>
              <w:t xml:space="preserve">) </w:t>
            </w:r>
            <w:proofErr w:type="gramStart"/>
            <w:r w:rsidRPr="00E72AB6">
              <w:rPr>
                <w:rFonts w:ascii="Arial" w:hAnsi="Arial" w:cs="ArialNarrow"/>
                <w:sz w:val="20"/>
                <w:szCs w:val="20"/>
              </w:rPr>
              <w:t>is</w:t>
            </w:r>
            <w:proofErr w:type="gramEnd"/>
            <w:r w:rsidRPr="00E72AB6">
              <w:rPr>
                <w:rFonts w:ascii="Arial" w:hAnsi="Arial" w:cs="ArialNarrow"/>
                <w:sz w:val="20"/>
                <w:szCs w:val="20"/>
              </w:rPr>
              <w:t xml:space="preserve"> set up in India for the generation or generation and distribution of </w:t>
            </w:r>
            <w:r w:rsidRPr="00E72AB6">
              <w:rPr>
                <w:rFonts w:ascii="Arial" w:hAnsi="Arial" w:cs="ArialNarrow"/>
                <w:b/>
                <w:sz w:val="20"/>
                <w:szCs w:val="20"/>
              </w:rPr>
              <w:t>power</w:t>
            </w:r>
            <w:r w:rsidRPr="00E72AB6">
              <w:rPr>
                <w:rFonts w:ascii="Arial" w:hAnsi="Arial" w:cs="ArialNarrow"/>
                <w:sz w:val="20"/>
                <w:szCs w:val="20"/>
              </w:rPr>
              <w:t xml:space="preserve"> (begin to generate power during 1.4.1993 to 31.3.</w:t>
            </w:r>
            <w:r w:rsidRPr="00E72AB6">
              <w:rPr>
                <w:rFonts w:ascii="Arial" w:hAnsi="Arial" w:cs="ArialNarrow"/>
                <w:b/>
                <w:sz w:val="20"/>
                <w:szCs w:val="20"/>
              </w:rPr>
              <w:t>2011</w:t>
            </w:r>
            <w:r w:rsidRPr="00E72AB6">
              <w:rPr>
                <w:rFonts w:ascii="Arial" w:hAnsi="Arial" w:cs="ArialNarrow"/>
                <w:sz w:val="20"/>
                <w:szCs w:val="20"/>
              </w:rPr>
              <w:t>).</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 xml:space="preserve">(ii) </w:t>
            </w:r>
            <w:proofErr w:type="gramStart"/>
            <w:r w:rsidRPr="00E72AB6">
              <w:rPr>
                <w:rFonts w:ascii="Arial" w:hAnsi="Arial" w:cs="ArialNarrow"/>
                <w:sz w:val="20"/>
                <w:szCs w:val="20"/>
              </w:rPr>
              <w:t>starts</w:t>
            </w:r>
            <w:proofErr w:type="gramEnd"/>
            <w:r w:rsidRPr="00E72AB6">
              <w:rPr>
                <w:rFonts w:ascii="Arial" w:hAnsi="Arial" w:cs="ArialNarrow"/>
                <w:sz w:val="20"/>
                <w:szCs w:val="20"/>
              </w:rPr>
              <w:t xml:space="preserve"> transmission or distribution by laying a network* at any time during 1.4.1999 to 31.3.</w:t>
            </w:r>
            <w:r w:rsidRPr="00E72AB6">
              <w:rPr>
                <w:rFonts w:ascii="Arial" w:hAnsi="Arial" w:cs="ArialNarrow"/>
                <w:b/>
                <w:sz w:val="20"/>
                <w:szCs w:val="20"/>
              </w:rPr>
              <w:t>2011</w:t>
            </w:r>
            <w:r w:rsidRPr="00E72AB6">
              <w:rPr>
                <w:rFonts w:ascii="Arial" w:hAnsi="Arial" w:cs="ArialNarrow,Italic"/>
                <w:i/>
                <w:iCs/>
                <w:sz w:val="20"/>
                <w:szCs w:val="20"/>
              </w:rPr>
              <w:t xml:space="preserve">. (deduction in respect of </w:t>
            </w:r>
            <w:r w:rsidRPr="00E72AB6">
              <w:rPr>
                <w:rFonts w:ascii="Arial" w:hAnsi="Arial" w:cs="ArialNarrow"/>
                <w:sz w:val="20"/>
                <w:szCs w:val="20"/>
              </w:rPr>
              <w:t>profits from the laying of such network of new lines only)</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 xml:space="preserve">(iii) </w:t>
            </w:r>
            <w:proofErr w:type="gramStart"/>
            <w:r w:rsidRPr="00E72AB6">
              <w:rPr>
                <w:rFonts w:ascii="Arial" w:hAnsi="Arial" w:cs="ArialNarrow"/>
                <w:sz w:val="20"/>
                <w:szCs w:val="20"/>
              </w:rPr>
              <w:t>undertakes</w:t>
            </w:r>
            <w:proofErr w:type="gramEnd"/>
            <w:r w:rsidRPr="00E72AB6">
              <w:rPr>
                <w:rFonts w:ascii="Arial" w:hAnsi="Arial" w:cs="ArialNarrow"/>
                <w:sz w:val="20"/>
                <w:szCs w:val="20"/>
              </w:rPr>
              <w:t xml:space="preserve"> </w:t>
            </w:r>
            <w:r w:rsidRPr="00E72AB6">
              <w:rPr>
                <w:rFonts w:ascii="Arial" w:hAnsi="Arial" w:cs="ArialNarrow"/>
                <w:sz w:val="20"/>
                <w:szCs w:val="20"/>
                <w:u w:val="single"/>
              </w:rPr>
              <w:t>substantial renovation and modernization</w:t>
            </w:r>
            <w:r w:rsidRPr="00E72AB6">
              <w:rPr>
                <w:rFonts w:ascii="Arial" w:hAnsi="Arial" w:cs="ArialNarrow"/>
                <w:sz w:val="20"/>
                <w:szCs w:val="20"/>
              </w:rPr>
              <w:t>** of the existing network*, at any time during 1.4.2004 to 31.3.</w:t>
            </w:r>
            <w:r w:rsidRPr="00E72AB6">
              <w:rPr>
                <w:rFonts w:ascii="Arial" w:hAnsi="Arial" w:cs="ArialNarrow"/>
                <w:b/>
                <w:sz w:val="20"/>
                <w:szCs w:val="20"/>
              </w:rPr>
              <w:t>2011</w:t>
            </w:r>
            <w:r w:rsidRPr="00E72AB6">
              <w:rPr>
                <w:rFonts w:ascii="Arial" w:hAnsi="Arial" w:cs="ArialNarrow"/>
                <w:sz w:val="20"/>
                <w:szCs w:val="20"/>
              </w:rPr>
              <w:t>.</w:t>
            </w:r>
          </w:p>
          <w:p w:rsidR="00B60011" w:rsidRPr="00E72AB6" w:rsidRDefault="00B60011" w:rsidP="000458DB">
            <w:pPr>
              <w:autoSpaceDE w:val="0"/>
              <w:autoSpaceDN w:val="0"/>
              <w:adjustRightInd w:val="0"/>
              <w:jc w:val="both"/>
              <w:rPr>
                <w:rFonts w:ascii="Arial" w:hAnsi="Arial" w:cs="ArialNarrow"/>
                <w:b/>
                <w:sz w:val="20"/>
                <w:szCs w:val="20"/>
              </w:rPr>
            </w:pPr>
            <w:r w:rsidRPr="00E72AB6">
              <w:rPr>
                <w:rFonts w:ascii="Arial" w:hAnsi="Arial" w:cs="ArialNarrow"/>
                <w:sz w:val="20"/>
                <w:szCs w:val="20"/>
              </w:rPr>
              <w:t>* of new transmission or distribution lines</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b/>
                <w:sz w:val="20"/>
                <w:szCs w:val="20"/>
              </w:rPr>
              <w:t>**: means</w:t>
            </w:r>
            <w:r w:rsidRPr="00E72AB6">
              <w:rPr>
                <w:rFonts w:ascii="Arial" w:hAnsi="Arial" w:cs="ArialNarrow"/>
                <w:sz w:val="20"/>
                <w:szCs w:val="20"/>
              </w:rPr>
              <w:t xml:space="preserve"> an increase in the plant and machinery in the network by at least 50% of the book value of such plant and machinery as on 1-4-2004.</w:t>
            </w:r>
          </w:p>
          <w:p w:rsidR="00B60011" w:rsidRPr="00E72AB6" w:rsidRDefault="00B60011" w:rsidP="000458DB">
            <w:pPr>
              <w:autoSpaceDE w:val="0"/>
              <w:autoSpaceDN w:val="0"/>
              <w:adjustRightInd w:val="0"/>
              <w:jc w:val="both"/>
              <w:rPr>
                <w:rFonts w:ascii="Arial" w:hAnsi="Arial" w:cs="ArialNarrow-Bold"/>
                <w:b/>
                <w:bCs/>
                <w:sz w:val="20"/>
                <w:szCs w:val="20"/>
              </w:rPr>
            </w:pPr>
            <w:r w:rsidRPr="00E72AB6">
              <w:rPr>
                <w:rFonts w:ascii="Arial" w:hAnsi="Arial" w:cs="ArialNarrow"/>
                <w:b/>
                <w:sz w:val="20"/>
                <w:szCs w:val="20"/>
                <w:u w:val="single"/>
              </w:rPr>
              <w:t xml:space="preserve">Conditions: </w:t>
            </w:r>
            <w:r w:rsidRPr="00E72AB6">
              <w:rPr>
                <w:rFonts w:ascii="Arial" w:hAnsi="Arial" w:cs="ArialNarrow-Bold"/>
                <w:bCs/>
                <w:sz w:val="20"/>
                <w:szCs w:val="20"/>
              </w:rPr>
              <w:t>same as (</w:t>
            </w:r>
            <w:proofErr w:type="spellStart"/>
            <w:r w:rsidRPr="00E72AB6">
              <w:rPr>
                <w:rFonts w:ascii="Arial" w:hAnsi="Arial" w:cs="ArialNarrow-Bold"/>
                <w:bCs/>
                <w:sz w:val="20"/>
                <w:szCs w:val="20"/>
              </w:rPr>
              <w:t>i</w:t>
            </w:r>
            <w:proofErr w:type="spellEnd"/>
            <w:r w:rsidRPr="00E72AB6">
              <w:rPr>
                <w:rFonts w:ascii="Arial" w:hAnsi="Arial" w:cs="ArialNarrow-Bold"/>
                <w:bCs/>
                <w:sz w:val="20"/>
                <w:szCs w:val="20"/>
              </w:rPr>
              <w:t xml:space="preserve">) and (ii) in ‘B’ </w:t>
            </w:r>
          </w:p>
        </w:tc>
        <w:tc>
          <w:tcPr>
            <w:tcW w:w="1620" w:type="dxa"/>
          </w:tcPr>
          <w:p w:rsidR="00B60011" w:rsidRPr="00E72AB6" w:rsidRDefault="00B60011" w:rsidP="000458DB">
            <w:pPr>
              <w:autoSpaceDE w:val="0"/>
              <w:autoSpaceDN w:val="0"/>
              <w:adjustRightInd w:val="0"/>
              <w:jc w:val="center"/>
              <w:rPr>
                <w:rFonts w:ascii="Arial" w:hAnsi="Arial" w:cs="ArialNarrow"/>
                <w:sz w:val="20"/>
                <w:szCs w:val="20"/>
              </w:rPr>
            </w:pPr>
            <w:r w:rsidRPr="00E72AB6">
              <w:rPr>
                <w:rFonts w:ascii="Arial" w:hAnsi="Arial" w:cs="ArialNarrow"/>
                <w:sz w:val="20"/>
                <w:szCs w:val="20"/>
              </w:rPr>
              <w:t>---do---</w:t>
            </w:r>
          </w:p>
        </w:tc>
      </w:tr>
      <w:tr w:rsidR="00B60011" w:rsidRPr="00E72AB6" w:rsidTr="000458DB">
        <w:trPr>
          <w:trHeight w:val="782"/>
        </w:trPr>
        <w:tc>
          <w:tcPr>
            <w:tcW w:w="540" w:type="dxa"/>
          </w:tcPr>
          <w:p w:rsidR="00B60011" w:rsidRPr="00E72AB6" w:rsidRDefault="00B60011" w:rsidP="000458DB">
            <w:pPr>
              <w:autoSpaceDE w:val="0"/>
              <w:autoSpaceDN w:val="0"/>
              <w:adjustRightInd w:val="0"/>
              <w:rPr>
                <w:rFonts w:ascii="Arial" w:hAnsi="Arial" w:cs="ArialNarrow-Bold"/>
                <w:b/>
                <w:bCs/>
                <w:sz w:val="20"/>
              </w:rPr>
            </w:pPr>
            <w:r w:rsidRPr="00E72AB6">
              <w:rPr>
                <w:rFonts w:ascii="Arial" w:hAnsi="Arial" w:cs="ArialNarrow-Bold"/>
                <w:b/>
                <w:bCs/>
                <w:sz w:val="20"/>
              </w:rPr>
              <w:t>E.</w:t>
            </w:r>
          </w:p>
        </w:tc>
        <w:tc>
          <w:tcPr>
            <w:tcW w:w="8640" w:type="dxa"/>
          </w:tcPr>
          <w:p w:rsidR="00B60011" w:rsidRPr="00E72AB6" w:rsidRDefault="00B60011" w:rsidP="000458DB">
            <w:pPr>
              <w:autoSpaceDE w:val="0"/>
              <w:autoSpaceDN w:val="0"/>
              <w:adjustRightInd w:val="0"/>
              <w:jc w:val="both"/>
              <w:rPr>
                <w:rFonts w:ascii="Arial" w:hAnsi="Arial" w:cs="ArialNarrow"/>
                <w:sz w:val="20"/>
                <w:szCs w:val="20"/>
              </w:rPr>
            </w:pPr>
            <w:proofErr w:type="gramStart"/>
            <w:r w:rsidRPr="00E72AB6">
              <w:rPr>
                <w:rFonts w:ascii="Arial" w:hAnsi="Arial" w:cs="ArialNarrow"/>
                <w:sz w:val="20"/>
                <w:szCs w:val="20"/>
              </w:rPr>
              <w:t>an</w:t>
            </w:r>
            <w:proofErr w:type="gramEnd"/>
            <w:r w:rsidRPr="00E72AB6">
              <w:rPr>
                <w:rFonts w:ascii="Arial" w:hAnsi="Arial" w:cs="ArialNarrow"/>
                <w:sz w:val="20"/>
                <w:szCs w:val="20"/>
              </w:rPr>
              <w:t xml:space="preserve"> undertaking owned by an </w:t>
            </w:r>
            <w:r w:rsidRPr="00E72AB6">
              <w:rPr>
                <w:rFonts w:ascii="Arial" w:hAnsi="Arial" w:cs="ArialNarrow"/>
                <w:b/>
                <w:sz w:val="20"/>
                <w:szCs w:val="20"/>
              </w:rPr>
              <w:t>Indian company</w:t>
            </w:r>
            <w:r w:rsidRPr="00E72AB6">
              <w:rPr>
                <w:rFonts w:ascii="Arial" w:hAnsi="Arial" w:cs="ArialNarrow"/>
                <w:sz w:val="20"/>
                <w:szCs w:val="20"/>
              </w:rPr>
              <w:t xml:space="preserve"> and set up for </w:t>
            </w:r>
            <w:r w:rsidRPr="00E72AB6">
              <w:rPr>
                <w:rFonts w:ascii="Arial" w:hAnsi="Arial" w:cs="ArialNarrow"/>
                <w:b/>
                <w:sz w:val="20"/>
                <w:szCs w:val="20"/>
              </w:rPr>
              <w:t>reconstruction</w:t>
            </w:r>
            <w:r w:rsidRPr="00E72AB6">
              <w:rPr>
                <w:rFonts w:ascii="Arial" w:hAnsi="Arial" w:cs="ArialNarrow"/>
                <w:sz w:val="20"/>
                <w:szCs w:val="20"/>
              </w:rPr>
              <w:t xml:space="preserve"> or revival of a power generating plant.</w:t>
            </w:r>
          </w:p>
          <w:p w:rsidR="00B60011" w:rsidRPr="00E72AB6" w:rsidRDefault="00B60011" w:rsidP="000458DB">
            <w:pPr>
              <w:autoSpaceDE w:val="0"/>
              <w:autoSpaceDN w:val="0"/>
              <w:adjustRightInd w:val="0"/>
              <w:jc w:val="both"/>
              <w:rPr>
                <w:rFonts w:ascii="Arial" w:hAnsi="Arial" w:cs="ArialNarrow-Bold"/>
                <w:b/>
                <w:bCs/>
                <w:sz w:val="20"/>
                <w:szCs w:val="20"/>
                <w:u w:val="single"/>
              </w:rPr>
            </w:pPr>
            <w:r w:rsidRPr="00E72AB6">
              <w:rPr>
                <w:rFonts w:ascii="Arial" w:hAnsi="Arial" w:cs="ArialNarrow-Bold"/>
                <w:b/>
                <w:bCs/>
                <w:sz w:val="20"/>
                <w:szCs w:val="20"/>
                <w:u w:val="single"/>
              </w:rPr>
              <w:t>Conditions:</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w:t>
            </w:r>
            <w:proofErr w:type="spellStart"/>
            <w:r w:rsidRPr="00E72AB6">
              <w:rPr>
                <w:rFonts w:ascii="Arial" w:hAnsi="Arial" w:cs="ArialNarrow"/>
                <w:sz w:val="20"/>
                <w:szCs w:val="20"/>
              </w:rPr>
              <w:t>i</w:t>
            </w:r>
            <w:proofErr w:type="spellEnd"/>
            <w:r w:rsidRPr="00E72AB6">
              <w:rPr>
                <w:rFonts w:ascii="Arial" w:hAnsi="Arial" w:cs="ArialNarrow"/>
                <w:sz w:val="20"/>
                <w:szCs w:val="20"/>
              </w:rPr>
              <w:t>) Such company formed before 30.11.2005 and notified before 31.12.2005 by the CG.</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(ii) Such undertaking begins to generate or transmit or distribute power before 31.3.2011.</w:t>
            </w:r>
          </w:p>
        </w:tc>
        <w:tc>
          <w:tcPr>
            <w:tcW w:w="1620" w:type="dxa"/>
          </w:tcPr>
          <w:p w:rsidR="00B60011" w:rsidRPr="00E72AB6" w:rsidRDefault="00B60011" w:rsidP="000458DB">
            <w:pPr>
              <w:autoSpaceDE w:val="0"/>
              <w:autoSpaceDN w:val="0"/>
              <w:adjustRightInd w:val="0"/>
              <w:jc w:val="center"/>
              <w:rPr>
                <w:rFonts w:ascii="Arial" w:hAnsi="Arial" w:cs="ArialNarrow"/>
                <w:sz w:val="20"/>
                <w:szCs w:val="20"/>
              </w:rPr>
            </w:pPr>
            <w:r w:rsidRPr="00E72AB6">
              <w:rPr>
                <w:rFonts w:ascii="Arial" w:hAnsi="Arial" w:cs="ArialNarrow"/>
                <w:sz w:val="20"/>
                <w:szCs w:val="20"/>
              </w:rPr>
              <w:t>---do---</w:t>
            </w:r>
          </w:p>
        </w:tc>
      </w:tr>
      <w:tr w:rsidR="00B60011" w:rsidRPr="00E72AB6" w:rsidTr="000458DB">
        <w:trPr>
          <w:trHeight w:val="4310"/>
        </w:trPr>
        <w:tc>
          <w:tcPr>
            <w:tcW w:w="540" w:type="dxa"/>
          </w:tcPr>
          <w:p w:rsidR="00B60011" w:rsidRPr="00E72AB6" w:rsidRDefault="00B60011" w:rsidP="000458DB">
            <w:pPr>
              <w:autoSpaceDE w:val="0"/>
              <w:autoSpaceDN w:val="0"/>
              <w:adjustRightInd w:val="0"/>
              <w:rPr>
                <w:rFonts w:ascii="Arial" w:hAnsi="Arial" w:cs="ArialNarrow-Bold"/>
                <w:b/>
                <w:bCs/>
                <w:sz w:val="20"/>
              </w:rPr>
            </w:pPr>
            <w:r w:rsidRPr="00E72AB6">
              <w:rPr>
                <w:rFonts w:ascii="Arial" w:hAnsi="Arial" w:cs="ArialNarrow-Bold"/>
                <w:b/>
                <w:bCs/>
                <w:sz w:val="20"/>
              </w:rPr>
              <w:t>F.</w:t>
            </w:r>
          </w:p>
        </w:tc>
        <w:tc>
          <w:tcPr>
            <w:tcW w:w="8640" w:type="dxa"/>
          </w:tcPr>
          <w:p w:rsidR="00B60011" w:rsidRPr="00E72AB6" w:rsidRDefault="00B60011" w:rsidP="000458DB">
            <w:pPr>
              <w:autoSpaceDE w:val="0"/>
              <w:autoSpaceDN w:val="0"/>
              <w:adjustRightInd w:val="0"/>
              <w:jc w:val="both"/>
              <w:rPr>
                <w:rFonts w:ascii="Arial" w:hAnsi="Arial" w:cs="ArialNarrow"/>
                <w:sz w:val="20"/>
                <w:szCs w:val="20"/>
              </w:rPr>
            </w:pPr>
            <w:proofErr w:type="gramStart"/>
            <w:r w:rsidRPr="00E72AB6">
              <w:rPr>
                <w:rFonts w:ascii="Arial" w:hAnsi="Arial" w:cs="ArialNarrow"/>
                <w:sz w:val="20"/>
                <w:szCs w:val="20"/>
              </w:rPr>
              <w:t>an</w:t>
            </w:r>
            <w:proofErr w:type="gramEnd"/>
            <w:r w:rsidRPr="00E72AB6">
              <w:rPr>
                <w:rFonts w:ascii="Arial" w:hAnsi="Arial" w:cs="ArialNarrow"/>
                <w:sz w:val="20"/>
                <w:szCs w:val="20"/>
              </w:rPr>
              <w:t xml:space="preserve"> undertaking which lays and begins to operate a cross country natural gas distribution network, including pipelines and storage facilities being an integral part of such network.</w:t>
            </w:r>
          </w:p>
          <w:p w:rsidR="00B60011" w:rsidRPr="00E72AB6" w:rsidRDefault="00B60011" w:rsidP="000458DB">
            <w:pPr>
              <w:autoSpaceDE w:val="0"/>
              <w:autoSpaceDN w:val="0"/>
              <w:adjustRightInd w:val="0"/>
              <w:jc w:val="both"/>
              <w:rPr>
                <w:rFonts w:ascii="Arial" w:hAnsi="Arial" w:cs="ArialNarrow-Bold"/>
                <w:b/>
                <w:bCs/>
                <w:sz w:val="20"/>
                <w:szCs w:val="20"/>
                <w:u w:val="single"/>
              </w:rPr>
            </w:pPr>
            <w:r w:rsidRPr="00E72AB6">
              <w:rPr>
                <w:rFonts w:ascii="Arial" w:hAnsi="Arial" w:cs="ArialNarrow-Bold"/>
                <w:b/>
                <w:bCs/>
                <w:sz w:val="20"/>
                <w:szCs w:val="20"/>
                <w:u w:val="single"/>
              </w:rPr>
              <w:t>Conditions:</w:t>
            </w:r>
          </w:p>
          <w:p w:rsidR="00B60011" w:rsidRPr="00E72AB6" w:rsidRDefault="00B60011" w:rsidP="00B60011">
            <w:pPr>
              <w:pStyle w:val="ListParagraph"/>
              <w:numPr>
                <w:ilvl w:val="0"/>
                <w:numId w:val="10"/>
              </w:numPr>
              <w:autoSpaceDE w:val="0"/>
              <w:autoSpaceDN w:val="0"/>
              <w:adjustRightInd w:val="0"/>
              <w:jc w:val="both"/>
              <w:rPr>
                <w:rFonts w:ascii="Arial" w:hAnsi="Arial" w:cs="ArialNarrow-Bold"/>
                <w:bCs/>
                <w:sz w:val="20"/>
                <w:szCs w:val="20"/>
              </w:rPr>
            </w:pPr>
            <w:r w:rsidRPr="00E72AB6">
              <w:rPr>
                <w:rFonts w:ascii="Arial" w:hAnsi="Arial" w:cs="ArialNarrow-Bold"/>
                <w:bCs/>
                <w:sz w:val="20"/>
                <w:szCs w:val="20"/>
              </w:rPr>
              <w:t>same as (</w:t>
            </w:r>
            <w:proofErr w:type="spellStart"/>
            <w:r w:rsidRPr="00E72AB6">
              <w:rPr>
                <w:rFonts w:ascii="Arial" w:hAnsi="Arial" w:cs="ArialNarrow-Bold"/>
                <w:bCs/>
                <w:sz w:val="20"/>
                <w:szCs w:val="20"/>
              </w:rPr>
              <w:t>i</w:t>
            </w:r>
            <w:proofErr w:type="spellEnd"/>
            <w:r w:rsidRPr="00E72AB6">
              <w:rPr>
                <w:rFonts w:ascii="Arial" w:hAnsi="Arial" w:cs="ArialNarrow-Bold"/>
                <w:bCs/>
                <w:sz w:val="20"/>
                <w:szCs w:val="20"/>
              </w:rPr>
              <w:t>) in ‘B’</w:t>
            </w:r>
          </w:p>
          <w:p w:rsidR="00B60011" w:rsidRPr="00E72AB6" w:rsidRDefault="00B60011" w:rsidP="00B60011">
            <w:pPr>
              <w:pStyle w:val="ListParagraph"/>
              <w:numPr>
                <w:ilvl w:val="0"/>
                <w:numId w:val="10"/>
              </w:numPr>
              <w:autoSpaceDE w:val="0"/>
              <w:autoSpaceDN w:val="0"/>
              <w:adjustRightInd w:val="0"/>
              <w:jc w:val="both"/>
              <w:rPr>
                <w:rFonts w:ascii="Arial" w:hAnsi="Arial" w:cs="ArialNarrow"/>
                <w:sz w:val="20"/>
                <w:szCs w:val="20"/>
              </w:rPr>
            </w:pPr>
            <w:r w:rsidRPr="00E72AB6">
              <w:rPr>
                <w:rFonts w:ascii="Arial" w:hAnsi="Arial" w:cs="ArialNarrow-Bold"/>
                <w:bCs/>
                <w:sz w:val="20"/>
                <w:szCs w:val="20"/>
              </w:rPr>
              <w:t>same as (ii) in ‘B’</w:t>
            </w:r>
          </w:p>
          <w:p w:rsidR="00B60011" w:rsidRPr="00E72AB6" w:rsidRDefault="00B60011" w:rsidP="00B60011">
            <w:pPr>
              <w:pStyle w:val="ListParagraph"/>
              <w:numPr>
                <w:ilvl w:val="0"/>
                <w:numId w:val="10"/>
              </w:numPr>
              <w:autoSpaceDE w:val="0"/>
              <w:autoSpaceDN w:val="0"/>
              <w:adjustRightInd w:val="0"/>
              <w:jc w:val="both"/>
              <w:rPr>
                <w:rFonts w:ascii="Arial" w:hAnsi="Arial" w:cs="ArialNarrow-Bold"/>
                <w:bCs/>
                <w:sz w:val="20"/>
                <w:szCs w:val="20"/>
              </w:rPr>
            </w:pPr>
            <w:r w:rsidRPr="00E72AB6">
              <w:rPr>
                <w:rFonts w:ascii="Arial" w:hAnsi="Arial" w:cs="ArialNarrow"/>
                <w:sz w:val="20"/>
                <w:szCs w:val="20"/>
              </w:rPr>
              <w:t>it must be owned by an Indian company or a consortium of such companies or a board or corporation established or constituted under any Act</w:t>
            </w:r>
          </w:p>
          <w:p w:rsidR="00B60011" w:rsidRPr="00E72AB6" w:rsidRDefault="00B60011" w:rsidP="00B60011">
            <w:pPr>
              <w:pStyle w:val="ListParagraph"/>
              <w:numPr>
                <w:ilvl w:val="0"/>
                <w:numId w:val="10"/>
              </w:numPr>
              <w:autoSpaceDE w:val="0"/>
              <w:autoSpaceDN w:val="0"/>
              <w:adjustRightInd w:val="0"/>
              <w:jc w:val="both"/>
              <w:rPr>
                <w:rFonts w:ascii="Arial" w:hAnsi="Arial" w:cs="ArialNarrow"/>
                <w:sz w:val="20"/>
                <w:szCs w:val="20"/>
              </w:rPr>
            </w:pPr>
            <w:r w:rsidRPr="00E72AB6">
              <w:rPr>
                <w:rFonts w:ascii="Arial" w:hAnsi="Arial" w:cs="ArialNarrow"/>
                <w:sz w:val="20"/>
                <w:szCs w:val="20"/>
              </w:rPr>
              <w:t>it must be approved by the Petroleum and Natural Gas Regulatory Board;</w:t>
            </w:r>
          </w:p>
          <w:p w:rsidR="00B60011" w:rsidRPr="00E72AB6" w:rsidRDefault="00B60011" w:rsidP="00B60011">
            <w:pPr>
              <w:pStyle w:val="ListParagraph"/>
              <w:numPr>
                <w:ilvl w:val="0"/>
                <w:numId w:val="10"/>
              </w:numPr>
              <w:autoSpaceDE w:val="0"/>
              <w:autoSpaceDN w:val="0"/>
              <w:adjustRightInd w:val="0"/>
              <w:jc w:val="both"/>
              <w:rPr>
                <w:rFonts w:ascii="Arial" w:hAnsi="Arial" w:cs="ArialNarrow-Bold"/>
                <w:b/>
                <w:bCs/>
                <w:sz w:val="20"/>
                <w:szCs w:val="20"/>
              </w:rPr>
            </w:pPr>
            <w:r w:rsidRPr="00E72AB6">
              <w:rPr>
                <w:rFonts w:ascii="Arial" w:hAnsi="Arial" w:cs="ArialNarrow"/>
                <w:sz w:val="20"/>
                <w:szCs w:val="20"/>
              </w:rPr>
              <w:t xml:space="preserve">1/3 of its total pipeline capacity must be available for use on common carrier basis by any person other than the assessee or an associated person*; </w:t>
            </w:r>
          </w:p>
          <w:p w:rsidR="00B60011" w:rsidRPr="00E72AB6" w:rsidRDefault="00B60011" w:rsidP="00B60011">
            <w:pPr>
              <w:pStyle w:val="ListParagraph"/>
              <w:numPr>
                <w:ilvl w:val="0"/>
                <w:numId w:val="10"/>
              </w:numPr>
              <w:autoSpaceDE w:val="0"/>
              <w:autoSpaceDN w:val="0"/>
              <w:adjustRightInd w:val="0"/>
              <w:jc w:val="both"/>
              <w:rPr>
                <w:rFonts w:ascii="Arial" w:hAnsi="Arial" w:cs="ArialNarrow-Bold"/>
                <w:b/>
                <w:bCs/>
                <w:sz w:val="20"/>
                <w:szCs w:val="20"/>
              </w:rPr>
            </w:pPr>
            <w:proofErr w:type="gramStart"/>
            <w:r w:rsidRPr="00E72AB6">
              <w:rPr>
                <w:rFonts w:ascii="Arial" w:hAnsi="Arial" w:cs="ArialNarrow"/>
                <w:sz w:val="20"/>
                <w:szCs w:val="20"/>
              </w:rPr>
              <w:t>it</w:t>
            </w:r>
            <w:proofErr w:type="gramEnd"/>
            <w:r w:rsidRPr="00E72AB6">
              <w:rPr>
                <w:rFonts w:ascii="Arial" w:hAnsi="Arial" w:cs="ArialNarrow"/>
                <w:sz w:val="20"/>
                <w:szCs w:val="20"/>
              </w:rPr>
              <w:t xml:space="preserve"> starts functioning on or after 1st April, 2007.</w:t>
            </w:r>
          </w:p>
          <w:p w:rsidR="00B60011" w:rsidRPr="00E72AB6" w:rsidRDefault="00B60011" w:rsidP="00B60011">
            <w:pPr>
              <w:pStyle w:val="ListParagraph"/>
              <w:numPr>
                <w:ilvl w:val="0"/>
                <w:numId w:val="10"/>
              </w:numPr>
              <w:autoSpaceDE w:val="0"/>
              <w:autoSpaceDN w:val="0"/>
              <w:adjustRightInd w:val="0"/>
              <w:jc w:val="both"/>
              <w:rPr>
                <w:rFonts w:ascii="Arial" w:hAnsi="Arial" w:cs="ArialNarrow-Bold"/>
                <w:b/>
                <w:bCs/>
                <w:sz w:val="20"/>
                <w:szCs w:val="20"/>
              </w:rPr>
            </w:pPr>
            <w:r w:rsidRPr="00E72AB6">
              <w:rPr>
                <w:rFonts w:ascii="Arial" w:eastAsia="Times New Roman" w:hAnsi="Arial"/>
                <w:i/>
                <w:iCs/>
                <w:sz w:val="20"/>
                <w:szCs w:val="20"/>
              </w:rPr>
              <w:t xml:space="preserve">any other prescribed condition </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Bold"/>
                <w:b/>
                <w:bCs/>
                <w:sz w:val="20"/>
                <w:szCs w:val="20"/>
              </w:rPr>
              <w:t>* associated person</w:t>
            </w:r>
            <w:r w:rsidRPr="00E72AB6">
              <w:rPr>
                <w:rFonts w:ascii="Arial" w:hAnsi="Arial" w:cs="ArialNarrow-Bold"/>
                <w:bCs/>
                <w:sz w:val="20"/>
                <w:szCs w:val="20"/>
              </w:rPr>
              <w:t>:</w:t>
            </w:r>
            <w:r w:rsidRPr="00E72AB6">
              <w:rPr>
                <w:rFonts w:ascii="Arial" w:hAnsi="Arial" w:cs="ArialNarrow"/>
                <w:sz w:val="20"/>
                <w:szCs w:val="20"/>
              </w:rPr>
              <w:t xml:space="preserve"> a person who—</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(1) participates in the management or control or capital of the assessee;</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 xml:space="preserve">(2) </w:t>
            </w:r>
            <w:proofErr w:type="gramStart"/>
            <w:r w:rsidRPr="00E72AB6">
              <w:rPr>
                <w:rFonts w:ascii="Arial" w:hAnsi="Arial" w:cs="ArialNarrow"/>
                <w:sz w:val="20"/>
                <w:szCs w:val="20"/>
              </w:rPr>
              <w:t>holds</w:t>
            </w:r>
            <w:proofErr w:type="gramEnd"/>
            <w:r w:rsidRPr="00E72AB6">
              <w:rPr>
                <w:rFonts w:ascii="Arial" w:hAnsi="Arial" w:cs="ArialNarrow"/>
                <w:sz w:val="20"/>
                <w:szCs w:val="20"/>
              </w:rPr>
              <w:t xml:space="preserve"> shares carrying at least 20% of the voting power.</w:t>
            </w:r>
          </w:p>
          <w:p w:rsidR="00B60011" w:rsidRPr="00E72AB6" w:rsidRDefault="00B60011" w:rsidP="000458DB">
            <w:pPr>
              <w:autoSpaceDE w:val="0"/>
              <w:autoSpaceDN w:val="0"/>
              <w:adjustRightInd w:val="0"/>
              <w:jc w:val="both"/>
              <w:rPr>
                <w:rFonts w:ascii="Arial" w:hAnsi="Arial" w:cs="ArialNarrow"/>
                <w:sz w:val="20"/>
                <w:szCs w:val="20"/>
              </w:rPr>
            </w:pPr>
            <w:r w:rsidRPr="00E72AB6">
              <w:rPr>
                <w:rFonts w:ascii="Arial" w:hAnsi="Arial" w:cs="ArialNarrow"/>
                <w:sz w:val="20"/>
                <w:szCs w:val="20"/>
              </w:rPr>
              <w:t>(3) appoints more than half of the BOD or members of the governing board, or one or more executive directors or executive members of the governing board of the assessee; or</w:t>
            </w:r>
          </w:p>
          <w:p w:rsidR="00B60011" w:rsidRPr="00E72AB6" w:rsidRDefault="00B60011" w:rsidP="000458DB">
            <w:pPr>
              <w:autoSpaceDE w:val="0"/>
              <w:autoSpaceDN w:val="0"/>
              <w:adjustRightInd w:val="0"/>
              <w:jc w:val="both"/>
              <w:rPr>
                <w:rFonts w:ascii="Arial" w:hAnsi="Arial" w:cs="ArialNarrow-Bold"/>
                <w:bCs/>
                <w:sz w:val="20"/>
                <w:szCs w:val="20"/>
              </w:rPr>
            </w:pPr>
            <w:r w:rsidRPr="00E72AB6">
              <w:rPr>
                <w:rFonts w:ascii="Arial" w:hAnsi="Arial" w:cs="ArialNarrow"/>
                <w:sz w:val="20"/>
                <w:szCs w:val="20"/>
              </w:rPr>
              <w:t xml:space="preserve">(4) </w:t>
            </w:r>
            <w:proofErr w:type="gramStart"/>
            <w:r w:rsidRPr="00E72AB6">
              <w:rPr>
                <w:rFonts w:ascii="Arial" w:hAnsi="Arial" w:cs="ArialNarrow"/>
                <w:sz w:val="20"/>
                <w:szCs w:val="20"/>
              </w:rPr>
              <w:t>who</w:t>
            </w:r>
            <w:proofErr w:type="gramEnd"/>
            <w:r w:rsidRPr="00E72AB6">
              <w:rPr>
                <w:rFonts w:ascii="Arial" w:hAnsi="Arial" w:cs="ArialNarrow"/>
                <w:sz w:val="20"/>
                <w:szCs w:val="20"/>
              </w:rPr>
              <w:t xml:space="preserve"> guarantees at least 10% of the total borrowings.</w:t>
            </w:r>
          </w:p>
        </w:tc>
        <w:tc>
          <w:tcPr>
            <w:tcW w:w="1620" w:type="dxa"/>
          </w:tcPr>
          <w:p w:rsidR="00B60011" w:rsidRPr="00E72AB6" w:rsidRDefault="00B60011" w:rsidP="000458DB">
            <w:pPr>
              <w:autoSpaceDE w:val="0"/>
              <w:autoSpaceDN w:val="0"/>
              <w:adjustRightInd w:val="0"/>
              <w:jc w:val="center"/>
              <w:rPr>
                <w:rFonts w:ascii="Arial" w:hAnsi="Arial" w:cs="ArialNarrow"/>
                <w:sz w:val="20"/>
                <w:szCs w:val="20"/>
              </w:rPr>
            </w:pPr>
            <w:r w:rsidRPr="00E72AB6">
              <w:rPr>
                <w:rFonts w:ascii="Arial" w:hAnsi="Arial" w:cs="ArialNarrow"/>
                <w:sz w:val="20"/>
                <w:szCs w:val="20"/>
              </w:rPr>
              <w:t>---do---</w:t>
            </w:r>
          </w:p>
        </w:tc>
      </w:tr>
    </w:tbl>
    <w:p w:rsidR="00B60011" w:rsidRPr="00E72AB6" w:rsidRDefault="00B60011" w:rsidP="00B60011">
      <w:pPr>
        <w:autoSpaceDE w:val="0"/>
        <w:autoSpaceDN w:val="0"/>
        <w:adjustRightInd w:val="0"/>
        <w:spacing w:after="0" w:line="240" w:lineRule="auto"/>
        <w:rPr>
          <w:rFonts w:ascii="Arial" w:hAnsi="Arial" w:cs="ArialNarrow"/>
          <w:sz w:val="20"/>
          <w:szCs w:val="20"/>
        </w:rPr>
      </w:pPr>
    </w:p>
    <w:p w:rsidR="00B60011" w:rsidRPr="00E72AB6" w:rsidRDefault="00B60011" w:rsidP="00B60011">
      <w:pPr>
        <w:autoSpaceDE w:val="0"/>
        <w:autoSpaceDN w:val="0"/>
        <w:adjustRightInd w:val="0"/>
        <w:spacing w:after="0" w:line="240" w:lineRule="auto"/>
        <w:rPr>
          <w:rFonts w:ascii="Arial" w:hAnsi="Arial" w:cs="ArialNarrow"/>
          <w:b/>
          <w:sz w:val="20"/>
          <w:szCs w:val="20"/>
          <w:u w:val="single"/>
        </w:rPr>
      </w:pPr>
      <w:proofErr w:type="gramStart"/>
      <w:r w:rsidRPr="00E72AB6">
        <w:rPr>
          <w:rFonts w:ascii="Arial" w:hAnsi="Arial" w:cs="ArialNarrow"/>
          <w:b/>
          <w:sz w:val="20"/>
          <w:szCs w:val="20"/>
        </w:rPr>
        <w:t>3.1.</w:t>
      </w:r>
      <w:r>
        <w:rPr>
          <w:rFonts w:ascii="Arial" w:hAnsi="Arial" w:cs="ArialNarrow"/>
          <w:b/>
          <w:sz w:val="20"/>
          <w:szCs w:val="20"/>
        </w:rPr>
        <w:t xml:space="preserve">2 </w:t>
      </w:r>
      <w:r w:rsidRPr="00E72AB6">
        <w:rPr>
          <w:rFonts w:ascii="Arial" w:hAnsi="Arial" w:cs="ArialNarrow"/>
          <w:b/>
          <w:sz w:val="20"/>
          <w:szCs w:val="20"/>
        </w:rPr>
        <w:t xml:space="preserve"> </w:t>
      </w:r>
      <w:r w:rsidRPr="00E72AB6">
        <w:rPr>
          <w:rFonts w:ascii="Arial" w:hAnsi="Arial" w:cs="ArialNarrow"/>
          <w:b/>
          <w:sz w:val="20"/>
          <w:szCs w:val="20"/>
          <w:u w:val="single"/>
        </w:rPr>
        <w:t>Other</w:t>
      </w:r>
      <w:proofErr w:type="gramEnd"/>
      <w:r w:rsidRPr="00E72AB6">
        <w:rPr>
          <w:rFonts w:ascii="Arial" w:hAnsi="Arial" w:cs="ArialNarrow"/>
          <w:b/>
          <w:sz w:val="20"/>
          <w:szCs w:val="20"/>
          <w:u w:val="single"/>
        </w:rPr>
        <w:t xml:space="preserve"> provisions:</w:t>
      </w:r>
    </w:p>
    <w:p w:rsidR="00B60011" w:rsidRPr="00E72AB6" w:rsidRDefault="00B60011" w:rsidP="00B60011">
      <w:pPr>
        <w:pStyle w:val="ListParagraph"/>
        <w:numPr>
          <w:ilvl w:val="0"/>
          <w:numId w:val="13"/>
        </w:numPr>
        <w:autoSpaceDE w:val="0"/>
        <w:autoSpaceDN w:val="0"/>
        <w:adjustRightInd w:val="0"/>
        <w:spacing w:after="0" w:line="240" w:lineRule="auto"/>
        <w:jc w:val="both"/>
        <w:rPr>
          <w:rFonts w:ascii="Arial" w:hAnsi="Arial" w:cs="ArialNarrow"/>
          <w:sz w:val="20"/>
          <w:szCs w:val="20"/>
        </w:rPr>
      </w:pPr>
      <w:r w:rsidRPr="00E72AB6">
        <w:rPr>
          <w:rFonts w:ascii="Arial" w:eastAsia="Times New Roman" w:hAnsi="Arial"/>
          <w:sz w:val="20"/>
          <w:szCs w:val="20"/>
        </w:rPr>
        <w:t xml:space="preserve">where an infrastructure facility or SEZ or Industrial park is transferred on or after 1-4-1999 by an enterprise who developed it </w:t>
      </w:r>
      <w:r w:rsidRPr="00E72AB6">
        <w:rPr>
          <w:rFonts w:ascii="Arial" w:eastAsia="Times New Roman" w:hAnsi="Arial"/>
          <w:b/>
          <w:sz w:val="20"/>
          <w:szCs w:val="20"/>
        </w:rPr>
        <w:t>for the purpose of operating and maintaining</w:t>
      </w:r>
      <w:r w:rsidRPr="00E72AB6">
        <w:rPr>
          <w:rFonts w:ascii="Arial" w:eastAsia="Times New Roman" w:hAnsi="Arial"/>
          <w:sz w:val="20"/>
          <w:szCs w:val="20"/>
        </w:rPr>
        <w:t xml:space="preserve"> it in accordance with the agreement with the any Government, local authority or statutory body</w:t>
      </w:r>
      <w:proofErr w:type="gramStart"/>
      <w:r w:rsidRPr="00E72AB6">
        <w:rPr>
          <w:rFonts w:ascii="Arial" w:eastAsia="Times New Roman" w:hAnsi="Arial"/>
          <w:sz w:val="20"/>
          <w:szCs w:val="20"/>
        </w:rPr>
        <w:t>:-</w:t>
      </w:r>
      <w:proofErr w:type="gramEnd"/>
      <w:r w:rsidRPr="00E72AB6">
        <w:rPr>
          <w:rFonts w:ascii="Arial" w:eastAsia="Times New Roman" w:hAnsi="Arial"/>
          <w:sz w:val="20"/>
          <w:szCs w:val="20"/>
        </w:rPr>
        <w:t xml:space="preserve"> this section will apply to the transferee enterprise </w:t>
      </w:r>
      <w:r w:rsidRPr="00E72AB6">
        <w:rPr>
          <w:rFonts w:ascii="Arial" w:hAnsi="Arial" w:cs="ArialNarrow"/>
          <w:sz w:val="20"/>
          <w:szCs w:val="20"/>
        </w:rPr>
        <w:t xml:space="preserve">for the </w:t>
      </w:r>
      <w:r w:rsidRPr="00E72AB6">
        <w:rPr>
          <w:rFonts w:ascii="Arial" w:hAnsi="Arial" w:cs="ArialNarrow"/>
          <w:b/>
          <w:sz w:val="20"/>
          <w:szCs w:val="20"/>
        </w:rPr>
        <w:t>unexpired period</w:t>
      </w:r>
      <w:r w:rsidRPr="00E72AB6">
        <w:rPr>
          <w:rFonts w:ascii="Arial" w:hAnsi="Arial" w:cs="ArialNarrow"/>
          <w:sz w:val="20"/>
          <w:szCs w:val="20"/>
        </w:rPr>
        <w:t xml:space="preserve"> of deduction (which was available to the first enterprise). [i.e. the transferee shall not be eligible for deduction for entire period]</w:t>
      </w:r>
    </w:p>
    <w:p w:rsidR="00B60011" w:rsidRPr="00E72AB6" w:rsidRDefault="00B60011" w:rsidP="00B60011">
      <w:pPr>
        <w:pStyle w:val="ListParagraph"/>
        <w:numPr>
          <w:ilvl w:val="0"/>
          <w:numId w:val="13"/>
        </w:numPr>
        <w:autoSpaceDE w:val="0"/>
        <w:autoSpaceDN w:val="0"/>
        <w:adjustRightInd w:val="0"/>
        <w:spacing w:after="0" w:line="240" w:lineRule="auto"/>
        <w:jc w:val="both"/>
        <w:rPr>
          <w:rFonts w:ascii="Arial" w:hAnsi="Arial" w:cs="ArialNarrow"/>
          <w:sz w:val="20"/>
          <w:szCs w:val="20"/>
        </w:rPr>
      </w:pPr>
      <w:r w:rsidRPr="00E72AB6">
        <w:rPr>
          <w:rFonts w:ascii="Arial" w:hAnsi="Arial" w:cs="ArialNarrow"/>
          <w:sz w:val="20"/>
          <w:szCs w:val="20"/>
        </w:rPr>
        <w:t>Where housing or other activities are an integral part of a highway project and the profits and gains have been calculated in accordance with the section, the profits shall not be liable to tax if the following conditions have been fulfilled:</w:t>
      </w:r>
    </w:p>
    <w:p w:rsidR="00B60011" w:rsidRPr="00E72AB6" w:rsidRDefault="00B60011" w:rsidP="00B60011">
      <w:pPr>
        <w:pStyle w:val="ListParagraph"/>
        <w:numPr>
          <w:ilvl w:val="1"/>
          <w:numId w:val="12"/>
        </w:numPr>
        <w:autoSpaceDE w:val="0"/>
        <w:autoSpaceDN w:val="0"/>
        <w:adjustRightInd w:val="0"/>
        <w:spacing w:after="0" w:line="240" w:lineRule="auto"/>
        <w:jc w:val="both"/>
        <w:rPr>
          <w:rFonts w:ascii="Arial" w:hAnsi="Arial" w:cs="ArialNarrow"/>
          <w:sz w:val="20"/>
          <w:szCs w:val="20"/>
        </w:rPr>
      </w:pPr>
      <w:r w:rsidRPr="00E72AB6">
        <w:rPr>
          <w:rFonts w:ascii="Arial" w:hAnsi="Arial" w:cs="ArialNarrow"/>
          <w:sz w:val="20"/>
          <w:szCs w:val="20"/>
        </w:rPr>
        <w:t>The profit has been transferred to a special reserve account; and</w:t>
      </w:r>
    </w:p>
    <w:p w:rsidR="00B60011" w:rsidRPr="00E72AB6" w:rsidRDefault="00B60011" w:rsidP="00B60011">
      <w:pPr>
        <w:pStyle w:val="ListParagraph"/>
        <w:numPr>
          <w:ilvl w:val="1"/>
          <w:numId w:val="12"/>
        </w:numPr>
        <w:autoSpaceDE w:val="0"/>
        <w:autoSpaceDN w:val="0"/>
        <w:adjustRightInd w:val="0"/>
        <w:spacing w:after="0" w:line="240" w:lineRule="auto"/>
        <w:jc w:val="both"/>
        <w:rPr>
          <w:rFonts w:ascii="Arial" w:hAnsi="Arial" w:cs="ArialNarrow"/>
          <w:sz w:val="20"/>
          <w:szCs w:val="20"/>
        </w:rPr>
      </w:pPr>
      <w:r w:rsidRPr="00E72AB6">
        <w:rPr>
          <w:rFonts w:ascii="Arial" w:hAnsi="Arial" w:cs="ArialNarrow"/>
          <w:sz w:val="20"/>
          <w:szCs w:val="20"/>
        </w:rPr>
        <w:t xml:space="preserve">the same is actually </w:t>
      </w:r>
      <w:proofErr w:type="spellStart"/>
      <w:r w:rsidRPr="00E72AB6">
        <w:rPr>
          <w:rFonts w:ascii="Arial" w:hAnsi="Arial" w:cs="ArialNarrow"/>
          <w:sz w:val="20"/>
          <w:szCs w:val="20"/>
        </w:rPr>
        <w:t>utilised</w:t>
      </w:r>
      <w:proofErr w:type="spellEnd"/>
      <w:r w:rsidRPr="00E72AB6">
        <w:rPr>
          <w:rFonts w:ascii="Arial" w:hAnsi="Arial" w:cs="ArialNarrow"/>
          <w:sz w:val="20"/>
          <w:szCs w:val="20"/>
        </w:rPr>
        <w:t xml:space="preserve"> for the highway project excluding housing and other activities before the expiry of 3 years following the year of transfer to the reserve account;</w:t>
      </w:r>
    </w:p>
    <w:p w:rsidR="00B60011" w:rsidRPr="00E72AB6" w:rsidRDefault="00B60011" w:rsidP="00B60011">
      <w:pPr>
        <w:pStyle w:val="ListParagraph"/>
        <w:numPr>
          <w:ilvl w:val="1"/>
          <w:numId w:val="12"/>
        </w:numPr>
        <w:autoSpaceDE w:val="0"/>
        <w:autoSpaceDN w:val="0"/>
        <w:adjustRightInd w:val="0"/>
        <w:spacing w:after="0" w:line="240" w:lineRule="auto"/>
        <w:jc w:val="both"/>
        <w:rPr>
          <w:rFonts w:ascii="Arial" w:hAnsi="Arial" w:cs="ArialNarrow"/>
          <w:sz w:val="20"/>
          <w:szCs w:val="20"/>
        </w:rPr>
      </w:pPr>
      <w:proofErr w:type="spellStart"/>
      <w:r w:rsidRPr="00E72AB6">
        <w:rPr>
          <w:rFonts w:ascii="Arial" w:hAnsi="Arial" w:cs="ArialNarrow"/>
          <w:sz w:val="20"/>
          <w:szCs w:val="20"/>
        </w:rPr>
        <w:t>unutilised</w:t>
      </w:r>
      <w:proofErr w:type="spellEnd"/>
      <w:r w:rsidRPr="00E72AB6">
        <w:rPr>
          <w:rFonts w:ascii="Arial" w:hAnsi="Arial" w:cs="ArialNarrow"/>
          <w:sz w:val="20"/>
          <w:szCs w:val="20"/>
        </w:rPr>
        <w:t xml:space="preserve"> amount shall be chargeable as income of the year of transfer </w:t>
      </w:r>
    </w:p>
    <w:p w:rsidR="00B60011" w:rsidRPr="00E72AB6" w:rsidRDefault="00B60011" w:rsidP="00B60011">
      <w:pPr>
        <w:pStyle w:val="ListParagraph"/>
        <w:autoSpaceDE w:val="0"/>
        <w:autoSpaceDN w:val="0"/>
        <w:adjustRightInd w:val="0"/>
        <w:spacing w:after="0" w:line="240" w:lineRule="auto"/>
        <w:jc w:val="both"/>
        <w:rPr>
          <w:rFonts w:ascii="Arial" w:hAnsi="Arial" w:cs="ArialNarrow"/>
          <w:sz w:val="20"/>
          <w:szCs w:val="20"/>
        </w:rPr>
      </w:pPr>
    </w:p>
    <w:p w:rsidR="00B60011" w:rsidRPr="00E72AB6" w:rsidRDefault="00B60011" w:rsidP="00B60011">
      <w:pPr>
        <w:pStyle w:val="ListParagraph"/>
        <w:numPr>
          <w:ilvl w:val="0"/>
          <w:numId w:val="13"/>
        </w:numPr>
        <w:autoSpaceDE w:val="0"/>
        <w:autoSpaceDN w:val="0"/>
        <w:adjustRightInd w:val="0"/>
        <w:spacing w:after="0" w:line="240" w:lineRule="auto"/>
        <w:jc w:val="both"/>
        <w:rPr>
          <w:rFonts w:ascii="Arial" w:hAnsi="Arial" w:cs="ArialNarrow"/>
          <w:color w:val="000000"/>
          <w:sz w:val="20"/>
          <w:szCs w:val="20"/>
        </w:rPr>
      </w:pPr>
      <w:r w:rsidRPr="00E72AB6">
        <w:rPr>
          <w:rFonts w:ascii="Arial" w:hAnsi="Arial" w:cs="ArialNarrow"/>
          <w:sz w:val="20"/>
          <w:szCs w:val="20"/>
        </w:rPr>
        <w:lastRenderedPageBreak/>
        <w:t>Deduction u/s 80IA shall not available in relation to an eligible business, in the nature of a works contract awarded</w:t>
      </w:r>
      <w:r w:rsidRPr="00E72AB6">
        <w:rPr>
          <w:rFonts w:ascii="Arial" w:hAnsi="Arial" w:cs="ArialNarrow"/>
          <w:color w:val="000000"/>
          <w:sz w:val="20"/>
          <w:szCs w:val="20"/>
        </w:rPr>
        <w:t xml:space="preserve"> by any person (including any Government) and executed by the undertaking or enterprise.</w:t>
      </w:r>
    </w:p>
    <w:p w:rsidR="00B60011" w:rsidRPr="00E72AB6" w:rsidRDefault="00B60011" w:rsidP="00B60011">
      <w:pPr>
        <w:pStyle w:val="ListParagraph"/>
        <w:numPr>
          <w:ilvl w:val="0"/>
          <w:numId w:val="13"/>
        </w:numPr>
        <w:autoSpaceDE w:val="0"/>
        <w:autoSpaceDN w:val="0"/>
        <w:adjustRightInd w:val="0"/>
        <w:spacing w:after="0" w:line="240" w:lineRule="auto"/>
        <w:jc w:val="both"/>
        <w:rPr>
          <w:rFonts w:ascii="Arial" w:hAnsi="Arial" w:cs="ArialNarrow"/>
          <w:sz w:val="20"/>
          <w:szCs w:val="20"/>
        </w:rPr>
      </w:pPr>
      <w:r w:rsidRPr="00E72AB6">
        <w:rPr>
          <w:rFonts w:ascii="Arial" w:hAnsi="Arial" w:cs="ArialNarrow"/>
          <w:sz w:val="20"/>
          <w:szCs w:val="20"/>
        </w:rPr>
        <w:t xml:space="preserve">For computing deduction under this section, the profits and gains of the eligible business shall be computed as if such eligible business were the only source of income during the relevant previous years. </w:t>
      </w:r>
    </w:p>
    <w:p w:rsidR="00B60011" w:rsidRPr="00E72AB6" w:rsidRDefault="00B60011" w:rsidP="00B60011">
      <w:pPr>
        <w:pStyle w:val="ListParagraph"/>
        <w:numPr>
          <w:ilvl w:val="0"/>
          <w:numId w:val="13"/>
        </w:numPr>
        <w:autoSpaceDE w:val="0"/>
        <w:autoSpaceDN w:val="0"/>
        <w:adjustRightInd w:val="0"/>
        <w:spacing w:after="0" w:line="240" w:lineRule="auto"/>
        <w:jc w:val="both"/>
        <w:rPr>
          <w:rFonts w:ascii="Arial" w:hAnsi="Arial" w:cs="ArialNarrow"/>
          <w:sz w:val="20"/>
          <w:szCs w:val="20"/>
        </w:rPr>
      </w:pPr>
      <w:r w:rsidRPr="00E72AB6">
        <w:rPr>
          <w:rFonts w:ascii="Arial" w:hAnsi="Arial" w:cs="ArialNarrow"/>
          <w:sz w:val="20"/>
          <w:szCs w:val="20"/>
        </w:rPr>
        <w:t xml:space="preserve">The accounts are to be audited by a CA and the audit report in the prescribed form shall be furnished along with ROI </w:t>
      </w:r>
    </w:p>
    <w:p w:rsidR="00B60011" w:rsidRPr="00E72AB6" w:rsidRDefault="00B60011" w:rsidP="00B60011">
      <w:pPr>
        <w:pStyle w:val="ListParagraph"/>
        <w:numPr>
          <w:ilvl w:val="0"/>
          <w:numId w:val="13"/>
        </w:numPr>
        <w:autoSpaceDE w:val="0"/>
        <w:autoSpaceDN w:val="0"/>
        <w:adjustRightInd w:val="0"/>
        <w:spacing w:after="0" w:line="240" w:lineRule="auto"/>
        <w:jc w:val="both"/>
        <w:rPr>
          <w:rFonts w:ascii="Arial" w:hAnsi="Arial" w:cs="ArialNarrow"/>
          <w:sz w:val="20"/>
          <w:szCs w:val="20"/>
        </w:rPr>
      </w:pPr>
      <w:r w:rsidRPr="00E72AB6">
        <w:rPr>
          <w:rFonts w:ascii="Arial" w:hAnsi="Arial" w:cs="ArialNarrow"/>
          <w:sz w:val="20"/>
          <w:szCs w:val="20"/>
        </w:rPr>
        <w:t>Where any goods or services held for the purposes of the eligible business are transferred to any other business carried on by the assessee, or vice versa, and if the consideration for such transfer does not correspond with the market value of the goods or services then the profits and gains of the eligible business shall be computed as if the transfer was made at market value. [</w:t>
      </w:r>
    </w:p>
    <w:p w:rsidR="00B60011" w:rsidRPr="00E72AB6" w:rsidRDefault="00B60011" w:rsidP="00B60011">
      <w:pPr>
        <w:autoSpaceDE w:val="0"/>
        <w:autoSpaceDN w:val="0"/>
        <w:adjustRightInd w:val="0"/>
        <w:spacing w:after="0" w:line="240" w:lineRule="auto"/>
        <w:ind w:firstLine="360"/>
        <w:jc w:val="both"/>
        <w:rPr>
          <w:rFonts w:ascii="Arial" w:hAnsi="Arial" w:cs="ArialNarrow"/>
          <w:b/>
          <w:sz w:val="20"/>
          <w:szCs w:val="20"/>
        </w:rPr>
      </w:pPr>
      <w:r w:rsidRPr="00E72AB6">
        <w:rPr>
          <w:rFonts w:ascii="Arial" w:hAnsi="Arial" w:cs="ArialNarrow"/>
          <w:b/>
          <w:sz w:val="20"/>
          <w:szCs w:val="20"/>
        </w:rPr>
        <w:t>Note:</w:t>
      </w:r>
    </w:p>
    <w:p w:rsidR="00B60011" w:rsidRPr="00E72AB6" w:rsidRDefault="00B60011" w:rsidP="00B60011">
      <w:pPr>
        <w:pStyle w:val="ListParagraph"/>
        <w:numPr>
          <w:ilvl w:val="0"/>
          <w:numId w:val="9"/>
        </w:numPr>
        <w:autoSpaceDE w:val="0"/>
        <w:autoSpaceDN w:val="0"/>
        <w:adjustRightInd w:val="0"/>
        <w:spacing w:after="0" w:line="240" w:lineRule="auto"/>
        <w:jc w:val="both"/>
        <w:rPr>
          <w:rFonts w:ascii="Arial" w:hAnsi="Arial" w:cs="ArialNarrow"/>
          <w:sz w:val="20"/>
          <w:szCs w:val="20"/>
        </w:rPr>
      </w:pPr>
      <w:proofErr w:type="gramStart"/>
      <w:r w:rsidRPr="00E72AB6">
        <w:rPr>
          <w:rFonts w:ascii="Arial" w:hAnsi="Arial" w:cs="ArialNarrow"/>
          <w:sz w:val="20"/>
          <w:szCs w:val="20"/>
        </w:rPr>
        <w:t>if</w:t>
      </w:r>
      <w:proofErr w:type="gramEnd"/>
      <w:r w:rsidRPr="00E72AB6">
        <w:rPr>
          <w:rFonts w:ascii="Arial" w:hAnsi="Arial" w:cs="ArialNarrow"/>
          <w:sz w:val="20"/>
          <w:szCs w:val="20"/>
        </w:rPr>
        <w:t>, in the opinion of the A.O., such computation presents exceptional difficulties, the A.O. may compute the profits on such reasonable basis as he may deem fit.</w:t>
      </w:r>
    </w:p>
    <w:p w:rsidR="00B60011" w:rsidRPr="00E72AB6" w:rsidRDefault="00B60011" w:rsidP="00B60011">
      <w:pPr>
        <w:pStyle w:val="ListParagraph"/>
        <w:numPr>
          <w:ilvl w:val="0"/>
          <w:numId w:val="9"/>
        </w:numPr>
        <w:autoSpaceDE w:val="0"/>
        <w:autoSpaceDN w:val="0"/>
        <w:adjustRightInd w:val="0"/>
        <w:spacing w:after="0" w:line="240" w:lineRule="auto"/>
        <w:jc w:val="both"/>
        <w:rPr>
          <w:rFonts w:ascii="Arial" w:hAnsi="Arial" w:cs="ArialNarrow"/>
          <w:sz w:val="20"/>
          <w:szCs w:val="20"/>
        </w:rPr>
      </w:pPr>
      <w:r w:rsidRPr="00E72AB6">
        <w:rPr>
          <w:rFonts w:ascii="Arial" w:hAnsi="Arial" w:cs="ArialNarrow"/>
          <w:b/>
          <w:sz w:val="20"/>
          <w:szCs w:val="20"/>
        </w:rPr>
        <w:t>Market value</w:t>
      </w:r>
      <w:r w:rsidRPr="00E72AB6">
        <w:rPr>
          <w:rFonts w:ascii="Arial" w:hAnsi="Arial" w:cs="ArialNarrow"/>
          <w:sz w:val="20"/>
          <w:szCs w:val="20"/>
        </w:rPr>
        <w:t xml:space="preserve"> means the price such goods or services would ordinarily fetch in the open market.</w:t>
      </w:r>
    </w:p>
    <w:p w:rsidR="00B60011" w:rsidRPr="00E72AB6" w:rsidRDefault="00B60011" w:rsidP="00B60011">
      <w:pPr>
        <w:pStyle w:val="ListParagraph"/>
        <w:numPr>
          <w:ilvl w:val="0"/>
          <w:numId w:val="13"/>
        </w:numPr>
        <w:autoSpaceDE w:val="0"/>
        <w:autoSpaceDN w:val="0"/>
        <w:adjustRightInd w:val="0"/>
        <w:spacing w:after="0" w:line="240" w:lineRule="auto"/>
        <w:jc w:val="both"/>
        <w:rPr>
          <w:rFonts w:ascii="Arial" w:hAnsi="Arial" w:cs="ArialNarrow"/>
          <w:sz w:val="20"/>
          <w:szCs w:val="20"/>
        </w:rPr>
      </w:pPr>
      <w:r w:rsidRPr="00E72AB6">
        <w:rPr>
          <w:rFonts w:ascii="Arial" w:hAnsi="Arial" w:cs="ArialNarrow"/>
          <w:sz w:val="20"/>
          <w:szCs w:val="20"/>
        </w:rPr>
        <w:t xml:space="preserve">No deduction in respect of such profits will be allowed under any other section under this chapter, and deductions under this section shall not exceed the profits and gains of the eligible business. </w:t>
      </w:r>
    </w:p>
    <w:p w:rsidR="00B60011" w:rsidRPr="00E72AB6" w:rsidRDefault="00B60011" w:rsidP="00B60011">
      <w:pPr>
        <w:pStyle w:val="ListParagraph"/>
        <w:numPr>
          <w:ilvl w:val="0"/>
          <w:numId w:val="13"/>
        </w:numPr>
        <w:autoSpaceDE w:val="0"/>
        <w:autoSpaceDN w:val="0"/>
        <w:adjustRightInd w:val="0"/>
        <w:spacing w:after="0" w:line="240" w:lineRule="auto"/>
        <w:jc w:val="both"/>
        <w:rPr>
          <w:rFonts w:ascii="Arial" w:hAnsi="Arial" w:cs="ArialNarrow"/>
          <w:sz w:val="20"/>
          <w:szCs w:val="20"/>
        </w:rPr>
      </w:pPr>
      <w:r w:rsidRPr="00E72AB6">
        <w:rPr>
          <w:rFonts w:ascii="Arial" w:hAnsi="Arial" w:cs="ArialNarrow"/>
          <w:sz w:val="20"/>
          <w:szCs w:val="20"/>
        </w:rPr>
        <w:t xml:space="preserve">Where it appears to the A.O. that the assessee derives more than ordinary profits from the eligible business due to close connection between the assessee and any other person, or due to any other reason, he may consider such profits as may be reasonable for the purpose of computing deduction. </w:t>
      </w:r>
    </w:p>
    <w:p w:rsidR="00B60011" w:rsidRPr="00E72AB6" w:rsidRDefault="00B60011" w:rsidP="00B60011">
      <w:pPr>
        <w:pStyle w:val="ListParagraph"/>
        <w:numPr>
          <w:ilvl w:val="0"/>
          <w:numId w:val="13"/>
        </w:numPr>
        <w:autoSpaceDE w:val="0"/>
        <w:autoSpaceDN w:val="0"/>
        <w:adjustRightInd w:val="0"/>
        <w:spacing w:after="0" w:line="240" w:lineRule="auto"/>
        <w:jc w:val="both"/>
        <w:rPr>
          <w:rFonts w:ascii="Arial" w:hAnsi="Arial" w:cs="ArialNarrow"/>
          <w:sz w:val="20"/>
          <w:szCs w:val="20"/>
        </w:rPr>
      </w:pPr>
      <w:proofErr w:type="gramStart"/>
      <w:r w:rsidRPr="00E72AB6">
        <w:rPr>
          <w:rFonts w:ascii="Arial" w:hAnsi="Arial" w:cs="ArialNarrow"/>
          <w:sz w:val="20"/>
          <w:szCs w:val="20"/>
        </w:rPr>
        <w:t>the</w:t>
      </w:r>
      <w:proofErr w:type="gramEnd"/>
      <w:r w:rsidRPr="00E72AB6">
        <w:rPr>
          <w:rFonts w:ascii="Arial" w:hAnsi="Arial" w:cs="ArialNarrow"/>
          <w:sz w:val="20"/>
          <w:szCs w:val="20"/>
        </w:rPr>
        <w:t xml:space="preserve"> C.G. may declare any class of industrial undertaking or enterprise as </w:t>
      </w:r>
      <w:r w:rsidRPr="00E72AB6">
        <w:rPr>
          <w:rFonts w:ascii="Arial" w:hAnsi="Arial" w:cs="ArialNarrow"/>
          <w:b/>
          <w:sz w:val="20"/>
          <w:szCs w:val="20"/>
        </w:rPr>
        <w:t>not being entitled</w:t>
      </w:r>
      <w:r w:rsidRPr="00E72AB6">
        <w:rPr>
          <w:rFonts w:ascii="Arial" w:hAnsi="Arial" w:cs="ArialNarrow"/>
          <w:sz w:val="20"/>
          <w:szCs w:val="20"/>
        </w:rPr>
        <w:t xml:space="preserve"> to deduction under this section</w:t>
      </w:r>
      <w:r>
        <w:rPr>
          <w:rFonts w:ascii="Arial" w:hAnsi="Arial" w:cs="ArialNarrow"/>
          <w:sz w:val="20"/>
          <w:szCs w:val="20"/>
        </w:rPr>
        <w:t>.</w:t>
      </w:r>
    </w:p>
    <w:p w:rsidR="00B60011" w:rsidRPr="00E72AB6" w:rsidRDefault="00B60011" w:rsidP="00B60011">
      <w:pPr>
        <w:pStyle w:val="ListParagraph"/>
        <w:numPr>
          <w:ilvl w:val="0"/>
          <w:numId w:val="13"/>
        </w:numPr>
        <w:autoSpaceDE w:val="0"/>
        <w:autoSpaceDN w:val="0"/>
        <w:adjustRightInd w:val="0"/>
        <w:spacing w:after="0" w:line="240" w:lineRule="auto"/>
        <w:jc w:val="both"/>
        <w:rPr>
          <w:rFonts w:ascii="Arial" w:hAnsi="Arial" w:cs="ArialNarrow"/>
          <w:sz w:val="20"/>
          <w:szCs w:val="20"/>
        </w:rPr>
      </w:pPr>
      <w:r w:rsidRPr="00E72AB6">
        <w:rPr>
          <w:rFonts w:ascii="Arial" w:hAnsi="Arial" w:cs="ArialNarrow"/>
          <w:b/>
          <w:sz w:val="20"/>
          <w:szCs w:val="20"/>
          <w:u w:val="single"/>
        </w:rPr>
        <w:t xml:space="preserve">Transfer of undertaking before expiration of tax holiday period: </w:t>
      </w:r>
    </w:p>
    <w:p w:rsidR="00B60011" w:rsidRPr="00E72AB6" w:rsidRDefault="00B60011" w:rsidP="00B60011">
      <w:pPr>
        <w:pStyle w:val="ListParagraph"/>
        <w:autoSpaceDE w:val="0"/>
        <w:autoSpaceDN w:val="0"/>
        <w:adjustRightInd w:val="0"/>
        <w:spacing w:after="0" w:line="240" w:lineRule="auto"/>
        <w:jc w:val="both"/>
        <w:rPr>
          <w:rFonts w:ascii="Arial" w:hAnsi="Arial" w:cs="ArialNarrow"/>
          <w:sz w:val="20"/>
          <w:szCs w:val="20"/>
        </w:rPr>
      </w:pPr>
      <w:r w:rsidRPr="00E72AB6">
        <w:rPr>
          <w:rFonts w:ascii="Arial" w:hAnsi="Arial" w:cs="ArialNarrow"/>
          <w:sz w:val="20"/>
          <w:szCs w:val="20"/>
        </w:rPr>
        <w:t>Where an undertaking eligible for deduction is transferred by an Indian company to another Indian company in the scheme of amalgamation or demerger, then:</w:t>
      </w:r>
    </w:p>
    <w:p w:rsidR="00B60011" w:rsidRPr="00E72AB6" w:rsidRDefault="00B60011" w:rsidP="00B60011">
      <w:pPr>
        <w:pStyle w:val="ListParagraph"/>
        <w:numPr>
          <w:ilvl w:val="1"/>
          <w:numId w:val="14"/>
        </w:numPr>
        <w:autoSpaceDE w:val="0"/>
        <w:autoSpaceDN w:val="0"/>
        <w:adjustRightInd w:val="0"/>
        <w:spacing w:after="0" w:line="240" w:lineRule="auto"/>
        <w:jc w:val="both"/>
        <w:rPr>
          <w:rFonts w:ascii="Arial" w:hAnsi="Arial" w:cs="ArialNarrow"/>
          <w:sz w:val="20"/>
          <w:szCs w:val="20"/>
        </w:rPr>
      </w:pPr>
      <w:r w:rsidRPr="00E72AB6">
        <w:rPr>
          <w:rFonts w:ascii="Arial" w:hAnsi="Arial" w:cs="ArialNarrow"/>
          <w:sz w:val="20"/>
          <w:szCs w:val="20"/>
        </w:rPr>
        <w:t xml:space="preserve">No deduction to the amalgamating/demerged company, in the year of amalgamation/demerger. </w:t>
      </w:r>
    </w:p>
    <w:p w:rsidR="00B60011" w:rsidRPr="00E72AB6" w:rsidRDefault="00B60011" w:rsidP="00B60011">
      <w:pPr>
        <w:pStyle w:val="ListParagraph"/>
        <w:numPr>
          <w:ilvl w:val="1"/>
          <w:numId w:val="14"/>
        </w:numPr>
        <w:autoSpaceDE w:val="0"/>
        <w:autoSpaceDN w:val="0"/>
        <w:adjustRightInd w:val="0"/>
        <w:spacing w:after="0" w:line="240" w:lineRule="auto"/>
        <w:jc w:val="both"/>
        <w:rPr>
          <w:rFonts w:ascii="Arial" w:hAnsi="Arial" w:cs="ArialNarrow"/>
          <w:sz w:val="20"/>
          <w:szCs w:val="20"/>
        </w:rPr>
      </w:pPr>
      <w:r w:rsidRPr="00E72AB6">
        <w:rPr>
          <w:rFonts w:ascii="Arial" w:hAnsi="Arial" w:cs="ArialNarrow"/>
          <w:sz w:val="20"/>
          <w:szCs w:val="20"/>
        </w:rPr>
        <w:t>The provisions of this section will apply to the amalgamated/resulting company as they would have applied to the amalgamating/demerged company if the amalgamation/demerger had not taken place.</w:t>
      </w:r>
    </w:p>
    <w:p w:rsidR="00B60011" w:rsidRPr="00E72AB6" w:rsidRDefault="00B60011" w:rsidP="00B60011">
      <w:pPr>
        <w:spacing w:after="120" w:line="240" w:lineRule="auto"/>
        <w:ind w:firstLine="720"/>
        <w:jc w:val="both"/>
        <w:rPr>
          <w:rFonts w:ascii="Arial" w:hAnsi="Arial" w:cs="ArialNarrow-Bold"/>
          <w:bCs/>
          <w:color w:val="000000"/>
          <w:sz w:val="20"/>
          <w:szCs w:val="20"/>
        </w:rPr>
      </w:pPr>
      <w:r w:rsidRPr="00E72AB6">
        <w:rPr>
          <w:rFonts w:ascii="Arial" w:hAnsi="Arial" w:cs="ArialNarrow"/>
          <w:b/>
          <w:sz w:val="20"/>
          <w:szCs w:val="20"/>
        </w:rPr>
        <w:t xml:space="preserve">Note: </w:t>
      </w:r>
      <w:r w:rsidRPr="00E72AB6">
        <w:rPr>
          <w:rFonts w:ascii="Arial" w:hAnsi="Arial" w:cs="ArialNarrow"/>
          <w:sz w:val="20"/>
          <w:szCs w:val="20"/>
        </w:rPr>
        <w:t xml:space="preserve">this point is not applicable for transfer on or after before 1-4-2007 </w:t>
      </w:r>
    </w:p>
    <w:p w:rsidR="00EE590B" w:rsidRDefault="00EE590B"/>
    <w:sectPr w:rsidR="00EE590B" w:rsidSect="00EE59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Narrow-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Narrow,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6D77"/>
    <w:multiLevelType w:val="hybridMultilevel"/>
    <w:tmpl w:val="39E44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F37FF"/>
    <w:multiLevelType w:val="hybridMultilevel"/>
    <w:tmpl w:val="020012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9717A"/>
    <w:multiLevelType w:val="hybridMultilevel"/>
    <w:tmpl w:val="09FA0F86"/>
    <w:lvl w:ilvl="0" w:tplc="64A43EE8">
      <w:start w:val="1"/>
      <w:numFmt w:val="lowerRoman"/>
      <w:lvlText w:val="(%1)"/>
      <w:lvlJc w:val="left"/>
      <w:pPr>
        <w:ind w:left="1440" w:hanging="360"/>
      </w:pPr>
      <w:rPr>
        <w:rFonts w:hint="default"/>
      </w:rPr>
    </w:lvl>
    <w:lvl w:ilvl="1" w:tplc="D884DCDC">
      <w:start w:val="1"/>
      <w:numFmt w:val="lowerLetter"/>
      <w:lvlText w:val="%2."/>
      <w:lvlJc w:val="left"/>
      <w:pPr>
        <w:ind w:left="2160" w:hanging="360"/>
      </w:pPr>
      <w:rPr>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9E2750"/>
    <w:multiLevelType w:val="hybridMultilevel"/>
    <w:tmpl w:val="A66AC75A"/>
    <w:lvl w:ilvl="0" w:tplc="0409000B">
      <w:start w:val="1"/>
      <w:numFmt w:val="bullet"/>
      <w:lvlText w:val=""/>
      <w:lvlJc w:val="left"/>
      <w:pPr>
        <w:ind w:left="1440" w:hanging="720"/>
      </w:pPr>
      <w:rPr>
        <w:rFonts w:ascii="Wingdings" w:hAnsi="Wingdings" w:hint="default"/>
      </w:rPr>
    </w:lvl>
    <w:lvl w:ilvl="1" w:tplc="4A728E7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A70821"/>
    <w:multiLevelType w:val="hybridMultilevel"/>
    <w:tmpl w:val="13921D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5565D7"/>
    <w:multiLevelType w:val="hybridMultilevel"/>
    <w:tmpl w:val="912CB1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F5FE0"/>
    <w:multiLevelType w:val="hybridMultilevel"/>
    <w:tmpl w:val="A26EBD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CB1151A"/>
    <w:multiLevelType w:val="hybridMultilevel"/>
    <w:tmpl w:val="C9DC7CAA"/>
    <w:lvl w:ilvl="0" w:tplc="0409000F">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6042F"/>
    <w:multiLevelType w:val="hybridMultilevel"/>
    <w:tmpl w:val="6CCAFA62"/>
    <w:lvl w:ilvl="0" w:tplc="ABF08B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2D337A"/>
    <w:multiLevelType w:val="hybridMultilevel"/>
    <w:tmpl w:val="10887B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F0B21"/>
    <w:multiLevelType w:val="hybridMultilevel"/>
    <w:tmpl w:val="DD1CF3EA"/>
    <w:lvl w:ilvl="0" w:tplc="64A43E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00444"/>
    <w:multiLevelType w:val="hybridMultilevel"/>
    <w:tmpl w:val="5D12E3B8"/>
    <w:lvl w:ilvl="0" w:tplc="3ABCC702">
      <w:start w:val="1"/>
      <w:numFmt w:val="decimal"/>
      <w:lvlText w:val="%1."/>
      <w:lvlJc w:val="left"/>
      <w:pPr>
        <w:ind w:left="720" w:hanging="360"/>
      </w:pPr>
      <w:rPr>
        <w:rFonts w:ascii="Times New Roman" w:eastAsia="Times New Roman" w:hAnsi="Times New Roman"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ED0279"/>
    <w:multiLevelType w:val="hybridMultilevel"/>
    <w:tmpl w:val="0C9060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D719DC"/>
    <w:multiLevelType w:val="hybridMultilevel"/>
    <w:tmpl w:val="AC04AB8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2578C2"/>
    <w:multiLevelType w:val="hybridMultilevel"/>
    <w:tmpl w:val="1520EADA"/>
    <w:lvl w:ilvl="0" w:tplc="64A43EE8">
      <w:start w:val="1"/>
      <w:numFmt w:val="lowerRoman"/>
      <w:lvlText w:val="(%1)"/>
      <w:lvlJc w:val="left"/>
      <w:pPr>
        <w:ind w:left="1080" w:hanging="360"/>
      </w:pPr>
      <w:rPr>
        <w:rFonts w:hint="default"/>
      </w:rPr>
    </w:lvl>
    <w:lvl w:ilvl="1" w:tplc="442EE56A">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0"/>
  </w:num>
  <w:num w:numId="3">
    <w:abstractNumId w:val="3"/>
  </w:num>
  <w:num w:numId="4">
    <w:abstractNumId w:val="0"/>
  </w:num>
  <w:num w:numId="5">
    <w:abstractNumId w:val="2"/>
  </w:num>
  <w:num w:numId="6">
    <w:abstractNumId w:val="4"/>
  </w:num>
  <w:num w:numId="7">
    <w:abstractNumId w:val="12"/>
  </w:num>
  <w:num w:numId="8">
    <w:abstractNumId w:val="14"/>
  </w:num>
  <w:num w:numId="9">
    <w:abstractNumId w:val="6"/>
  </w:num>
  <w:num w:numId="10">
    <w:abstractNumId w:val="8"/>
  </w:num>
  <w:num w:numId="11">
    <w:abstractNumId w:val="13"/>
  </w:num>
  <w:num w:numId="12">
    <w:abstractNumId w:val="9"/>
  </w:num>
  <w:num w:numId="13">
    <w:abstractNumId w:val="11"/>
  </w:num>
  <w:num w:numId="14">
    <w:abstractNumId w:val="5"/>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compat/>
  <w:rsids>
    <w:rsidRoot w:val="00B60011"/>
    <w:rsid w:val="00B60011"/>
    <w:rsid w:val="00EE5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01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011"/>
    <w:pPr>
      <w:ind w:left="720"/>
      <w:contextualSpacing/>
    </w:pPr>
  </w:style>
  <w:style w:type="table" w:styleId="TableGrid">
    <w:name w:val="Table Grid"/>
    <w:basedOn w:val="TableNormal"/>
    <w:uiPriority w:val="59"/>
    <w:rsid w:val="00B6001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1408</Words>
  <Characters>8029</Characters>
  <Application>Microsoft Office Word</Application>
  <DocSecurity>0</DocSecurity>
  <Lines>66</Lines>
  <Paragraphs>18</Paragraphs>
  <ScaleCrop>false</ScaleCrop>
  <Company>aa</Company>
  <LinksUpToDate>false</LinksUpToDate>
  <CharactersWithSpaces>9419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anshu agarwal</dc:creator>
  <cp:keywords/>
  <dc:description/>
  <cp:lastModifiedBy>anshu agarwal</cp:lastModifiedBy>
  <cp:revision>2</cp:revision>
  <dcterms:created xsi:type="dcterms:W3CDTF">2010-01-26T10:47:00Z</dcterms:created>
  <dcterms:modified xsi:type="dcterms:W3CDTF">2010-01-26T10:52:00Z</dcterms:modified>
</cp:coreProperties>
</file>