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23C1" w:rsidRPr="00D02CB5" w:rsidRDefault="002323C1" w:rsidP="00762F97">
      <w:pPr>
        <w:autoSpaceDE w:val="0"/>
        <w:autoSpaceDN w:val="0"/>
        <w:adjustRightInd w:val="0"/>
        <w:spacing w:after="0" w:line="240" w:lineRule="auto"/>
        <w:jc w:val="center"/>
        <w:rPr>
          <w:rFonts w:cs="Souvenir-LightItalic"/>
          <w:b/>
          <w:i/>
          <w:iCs/>
          <w:color w:val="231F20"/>
          <w:sz w:val="40"/>
          <w:szCs w:val="24"/>
        </w:rPr>
      </w:pPr>
      <w:r w:rsidRPr="00D02CB5">
        <w:rPr>
          <w:rFonts w:cs="Souvenir-LightItalic"/>
          <w:b/>
          <w:i/>
          <w:iCs/>
          <w:color w:val="231F20"/>
          <w:sz w:val="40"/>
          <w:szCs w:val="24"/>
        </w:rPr>
        <w:t>VALUATION OF ASSETS UNDER WEALTH TAX ACT, 1957</w:t>
      </w:r>
    </w:p>
    <w:p w:rsidR="002323C1" w:rsidRPr="00D02CB5" w:rsidRDefault="002323C1" w:rsidP="00D02CB5">
      <w:pPr>
        <w:autoSpaceDE w:val="0"/>
        <w:autoSpaceDN w:val="0"/>
        <w:adjustRightInd w:val="0"/>
        <w:spacing w:after="0" w:line="240" w:lineRule="auto"/>
        <w:jc w:val="both"/>
        <w:rPr>
          <w:rFonts w:cs="Arial"/>
          <w:color w:val="231F20"/>
          <w:sz w:val="24"/>
          <w:szCs w:val="16"/>
        </w:rPr>
      </w:pPr>
    </w:p>
    <w:p w:rsidR="002323C1" w:rsidRPr="00D02CB5" w:rsidRDefault="002323C1" w:rsidP="00711CF5">
      <w:pPr>
        <w:autoSpaceDE w:val="0"/>
        <w:autoSpaceDN w:val="0"/>
        <w:adjustRightInd w:val="0"/>
        <w:spacing w:after="0" w:line="240" w:lineRule="auto"/>
        <w:ind w:left="720"/>
        <w:jc w:val="both"/>
        <w:rPr>
          <w:rFonts w:cs="Arial"/>
          <w:color w:val="231F20"/>
          <w:sz w:val="24"/>
          <w:szCs w:val="16"/>
        </w:rPr>
      </w:pPr>
      <w:r w:rsidRPr="00D02CB5">
        <w:rPr>
          <w:rFonts w:cs="Arial"/>
          <w:color w:val="231F20"/>
          <w:sz w:val="24"/>
          <w:szCs w:val="16"/>
        </w:rPr>
        <w:t>Section 7(1): Valuation of assets other than cash shall be determined in the manner laid down in schedule III of the wealth Tax Act.</w:t>
      </w:r>
    </w:p>
    <w:p w:rsidR="00340987" w:rsidRPr="00D02CB5" w:rsidRDefault="002323C1" w:rsidP="00711CF5">
      <w:pPr>
        <w:autoSpaceDE w:val="0"/>
        <w:autoSpaceDN w:val="0"/>
        <w:adjustRightInd w:val="0"/>
        <w:spacing w:after="0" w:line="240" w:lineRule="auto"/>
        <w:ind w:left="720"/>
        <w:jc w:val="both"/>
        <w:rPr>
          <w:rFonts w:cs="Arial"/>
          <w:color w:val="231F20"/>
          <w:sz w:val="24"/>
          <w:szCs w:val="16"/>
        </w:rPr>
      </w:pPr>
      <w:r w:rsidRPr="00D02CB5">
        <w:rPr>
          <w:rFonts w:cs="Arial"/>
          <w:color w:val="231F20"/>
          <w:sz w:val="24"/>
          <w:szCs w:val="16"/>
        </w:rPr>
        <w:t xml:space="preserve">Before moving ahead first </w:t>
      </w:r>
      <w:r w:rsidR="00DF373A" w:rsidRPr="00D02CB5">
        <w:rPr>
          <w:rFonts w:cs="Arial"/>
          <w:color w:val="231F20"/>
          <w:sz w:val="24"/>
          <w:szCs w:val="16"/>
        </w:rPr>
        <w:t>let’s</w:t>
      </w:r>
      <w:r w:rsidRPr="00D02CB5">
        <w:rPr>
          <w:rFonts w:cs="Arial"/>
          <w:color w:val="231F20"/>
          <w:sz w:val="24"/>
          <w:szCs w:val="16"/>
        </w:rPr>
        <w:t xml:space="preserve"> see the assets which fall under the definition of assets as per section 2(ea) and shall be included in the wealth of a person.</w:t>
      </w:r>
    </w:p>
    <w:p w:rsidR="002323C1" w:rsidRPr="00D02CB5" w:rsidRDefault="002323C1" w:rsidP="00711CF5">
      <w:pPr>
        <w:autoSpaceDE w:val="0"/>
        <w:autoSpaceDN w:val="0"/>
        <w:adjustRightInd w:val="0"/>
        <w:spacing w:after="0" w:line="240" w:lineRule="auto"/>
        <w:ind w:left="720"/>
        <w:jc w:val="both"/>
        <w:rPr>
          <w:rFonts w:cs="Arial"/>
          <w:color w:val="231F20"/>
          <w:sz w:val="24"/>
          <w:szCs w:val="16"/>
        </w:rPr>
      </w:pPr>
    </w:p>
    <w:p w:rsidR="002323C1" w:rsidRPr="00D02CB5" w:rsidRDefault="002323C1" w:rsidP="00711CF5">
      <w:pPr>
        <w:autoSpaceDE w:val="0"/>
        <w:autoSpaceDN w:val="0"/>
        <w:adjustRightInd w:val="0"/>
        <w:spacing w:after="0" w:line="240" w:lineRule="auto"/>
        <w:ind w:left="720"/>
        <w:jc w:val="both"/>
        <w:rPr>
          <w:rFonts w:cs="Arial"/>
          <w:color w:val="231F20"/>
          <w:sz w:val="24"/>
          <w:szCs w:val="16"/>
        </w:rPr>
      </w:pPr>
    </w:p>
    <w:p w:rsidR="002323C1" w:rsidRPr="00215BCA" w:rsidRDefault="002323C1" w:rsidP="00711CF5">
      <w:pPr>
        <w:autoSpaceDE w:val="0"/>
        <w:autoSpaceDN w:val="0"/>
        <w:adjustRightInd w:val="0"/>
        <w:spacing w:after="0" w:line="240" w:lineRule="auto"/>
        <w:ind w:left="720"/>
        <w:jc w:val="both"/>
        <w:rPr>
          <w:rFonts w:cs="Arial"/>
          <w:b/>
          <w:color w:val="231F20"/>
          <w:sz w:val="24"/>
          <w:szCs w:val="16"/>
        </w:rPr>
      </w:pPr>
      <w:r w:rsidRPr="00215BCA">
        <w:rPr>
          <w:rFonts w:cs="Arial"/>
          <w:b/>
          <w:color w:val="231F20"/>
          <w:sz w:val="24"/>
          <w:szCs w:val="16"/>
        </w:rPr>
        <w:t>ASSETS:</w:t>
      </w:r>
    </w:p>
    <w:p w:rsidR="002323C1" w:rsidRPr="00D02CB5" w:rsidRDefault="002323C1" w:rsidP="00711CF5">
      <w:pPr>
        <w:pStyle w:val="ListParagraph"/>
        <w:numPr>
          <w:ilvl w:val="0"/>
          <w:numId w:val="1"/>
        </w:numPr>
        <w:autoSpaceDE w:val="0"/>
        <w:autoSpaceDN w:val="0"/>
        <w:adjustRightInd w:val="0"/>
        <w:spacing w:after="0" w:line="240" w:lineRule="auto"/>
        <w:ind w:left="1440"/>
        <w:jc w:val="both"/>
        <w:rPr>
          <w:rFonts w:cs="Arial"/>
          <w:color w:val="231F20"/>
          <w:sz w:val="24"/>
          <w:szCs w:val="16"/>
        </w:rPr>
      </w:pPr>
      <w:r w:rsidRPr="00D02CB5">
        <w:rPr>
          <w:rFonts w:cs="Arial"/>
          <w:color w:val="231F20"/>
          <w:sz w:val="24"/>
          <w:szCs w:val="16"/>
        </w:rPr>
        <w:t>House</w:t>
      </w:r>
    </w:p>
    <w:p w:rsidR="002323C1" w:rsidRPr="00D02CB5" w:rsidRDefault="002323C1" w:rsidP="00711CF5">
      <w:pPr>
        <w:pStyle w:val="ListParagraph"/>
        <w:numPr>
          <w:ilvl w:val="0"/>
          <w:numId w:val="1"/>
        </w:numPr>
        <w:autoSpaceDE w:val="0"/>
        <w:autoSpaceDN w:val="0"/>
        <w:adjustRightInd w:val="0"/>
        <w:spacing w:after="0" w:line="240" w:lineRule="auto"/>
        <w:ind w:left="1440"/>
        <w:jc w:val="both"/>
        <w:rPr>
          <w:rFonts w:cs="Arial"/>
          <w:color w:val="231F20"/>
          <w:sz w:val="24"/>
          <w:szCs w:val="16"/>
        </w:rPr>
      </w:pPr>
      <w:r w:rsidRPr="00D02CB5">
        <w:rPr>
          <w:rFonts w:cs="Arial"/>
          <w:color w:val="231F20"/>
          <w:sz w:val="24"/>
          <w:szCs w:val="16"/>
        </w:rPr>
        <w:t>Motor Car</w:t>
      </w:r>
    </w:p>
    <w:p w:rsidR="002323C1" w:rsidRPr="00D02CB5" w:rsidRDefault="002323C1" w:rsidP="00711CF5">
      <w:pPr>
        <w:pStyle w:val="ListParagraph"/>
        <w:numPr>
          <w:ilvl w:val="0"/>
          <w:numId w:val="1"/>
        </w:numPr>
        <w:autoSpaceDE w:val="0"/>
        <w:autoSpaceDN w:val="0"/>
        <w:adjustRightInd w:val="0"/>
        <w:spacing w:after="0" w:line="240" w:lineRule="auto"/>
        <w:ind w:left="1440"/>
        <w:jc w:val="both"/>
        <w:rPr>
          <w:rFonts w:cs="Arial"/>
          <w:color w:val="231F20"/>
          <w:sz w:val="24"/>
          <w:szCs w:val="16"/>
        </w:rPr>
      </w:pPr>
      <w:r w:rsidRPr="00D02CB5">
        <w:rPr>
          <w:rFonts w:cs="Arial"/>
          <w:color w:val="231F20"/>
          <w:sz w:val="24"/>
          <w:szCs w:val="16"/>
        </w:rPr>
        <w:t>Jewellery, Bullion, etc.,</w:t>
      </w:r>
    </w:p>
    <w:p w:rsidR="002323C1" w:rsidRPr="00D02CB5" w:rsidRDefault="002323C1" w:rsidP="00711CF5">
      <w:pPr>
        <w:pStyle w:val="ListParagraph"/>
        <w:numPr>
          <w:ilvl w:val="0"/>
          <w:numId w:val="1"/>
        </w:numPr>
        <w:autoSpaceDE w:val="0"/>
        <w:autoSpaceDN w:val="0"/>
        <w:adjustRightInd w:val="0"/>
        <w:spacing w:after="0" w:line="240" w:lineRule="auto"/>
        <w:ind w:left="1440"/>
        <w:jc w:val="both"/>
        <w:rPr>
          <w:rFonts w:cs="Arial"/>
          <w:color w:val="231F20"/>
          <w:sz w:val="24"/>
          <w:szCs w:val="16"/>
        </w:rPr>
      </w:pPr>
      <w:r w:rsidRPr="00D02CB5">
        <w:rPr>
          <w:rFonts w:cs="Arial"/>
          <w:color w:val="231F20"/>
          <w:sz w:val="24"/>
          <w:szCs w:val="16"/>
        </w:rPr>
        <w:t>Yachts, boats and aircrafts,</w:t>
      </w:r>
    </w:p>
    <w:p w:rsidR="002323C1" w:rsidRPr="00D02CB5" w:rsidRDefault="002323C1" w:rsidP="00711CF5">
      <w:pPr>
        <w:pStyle w:val="ListParagraph"/>
        <w:numPr>
          <w:ilvl w:val="0"/>
          <w:numId w:val="1"/>
        </w:numPr>
        <w:autoSpaceDE w:val="0"/>
        <w:autoSpaceDN w:val="0"/>
        <w:adjustRightInd w:val="0"/>
        <w:spacing w:after="0" w:line="240" w:lineRule="auto"/>
        <w:ind w:left="1440"/>
        <w:jc w:val="both"/>
        <w:rPr>
          <w:rFonts w:cs="Arial"/>
          <w:color w:val="231F20"/>
          <w:sz w:val="24"/>
          <w:szCs w:val="16"/>
        </w:rPr>
      </w:pPr>
      <w:r w:rsidRPr="00D02CB5">
        <w:rPr>
          <w:rFonts w:cs="Arial"/>
          <w:color w:val="231F20"/>
          <w:sz w:val="24"/>
          <w:szCs w:val="16"/>
        </w:rPr>
        <w:t>Urban Land,</w:t>
      </w:r>
    </w:p>
    <w:p w:rsidR="002323C1" w:rsidRPr="00D02CB5" w:rsidRDefault="002323C1" w:rsidP="00711CF5">
      <w:pPr>
        <w:pStyle w:val="ListParagraph"/>
        <w:numPr>
          <w:ilvl w:val="0"/>
          <w:numId w:val="1"/>
        </w:numPr>
        <w:autoSpaceDE w:val="0"/>
        <w:autoSpaceDN w:val="0"/>
        <w:adjustRightInd w:val="0"/>
        <w:spacing w:after="0" w:line="240" w:lineRule="auto"/>
        <w:ind w:left="1440"/>
        <w:jc w:val="both"/>
        <w:rPr>
          <w:rFonts w:cs="Arial"/>
          <w:color w:val="231F20"/>
          <w:sz w:val="24"/>
          <w:szCs w:val="16"/>
        </w:rPr>
      </w:pPr>
      <w:r w:rsidRPr="00D02CB5">
        <w:rPr>
          <w:rFonts w:cs="Arial"/>
          <w:color w:val="231F20"/>
          <w:sz w:val="24"/>
          <w:szCs w:val="16"/>
        </w:rPr>
        <w:t>Cash in Hand,</w:t>
      </w:r>
    </w:p>
    <w:p w:rsidR="002323C1" w:rsidRPr="00D02CB5" w:rsidRDefault="002323C1" w:rsidP="00711CF5">
      <w:pPr>
        <w:autoSpaceDE w:val="0"/>
        <w:autoSpaceDN w:val="0"/>
        <w:adjustRightInd w:val="0"/>
        <w:spacing w:after="0" w:line="240" w:lineRule="auto"/>
        <w:ind w:left="720"/>
        <w:jc w:val="both"/>
        <w:rPr>
          <w:rFonts w:cs="Arial"/>
          <w:color w:val="231F20"/>
          <w:sz w:val="24"/>
          <w:szCs w:val="16"/>
        </w:rPr>
      </w:pPr>
    </w:p>
    <w:p w:rsidR="002323C1" w:rsidRPr="00D02CB5" w:rsidRDefault="002323C1" w:rsidP="00711CF5">
      <w:pPr>
        <w:autoSpaceDE w:val="0"/>
        <w:autoSpaceDN w:val="0"/>
        <w:adjustRightInd w:val="0"/>
        <w:spacing w:after="0" w:line="240" w:lineRule="auto"/>
        <w:ind w:left="720"/>
        <w:jc w:val="both"/>
        <w:rPr>
          <w:rFonts w:cs="Arial"/>
          <w:color w:val="231F20"/>
          <w:sz w:val="24"/>
          <w:szCs w:val="16"/>
        </w:rPr>
      </w:pPr>
      <w:r w:rsidRPr="00D02CB5">
        <w:rPr>
          <w:rFonts w:cs="Arial"/>
          <w:b/>
          <w:bCs/>
          <w:color w:val="231F20"/>
          <w:sz w:val="24"/>
          <w:szCs w:val="16"/>
        </w:rPr>
        <w:t>1. Valuation of Immovable Property (House)</w:t>
      </w:r>
      <w:r w:rsidRPr="00D02CB5">
        <w:rPr>
          <w:rFonts w:cs="Arial"/>
          <w:color w:val="231F20"/>
          <w:sz w:val="24"/>
          <w:szCs w:val="16"/>
        </w:rPr>
        <w:t>: (Rule 3 to 8 of Part-B of schedule III)</w:t>
      </w:r>
    </w:p>
    <w:p w:rsidR="002323C1" w:rsidRPr="00D02CB5" w:rsidRDefault="002323C1" w:rsidP="00711CF5">
      <w:pPr>
        <w:autoSpaceDE w:val="0"/>
        <w:autoSpaceDN w:val="0"/>
        <w:adjustRightInd w:val="0"/>
        <w:spacing w:after="0" w:line="240" w:lineRule="auto"/>
        <w:ind w:left="720"/>
        <w:jc w:val="both"/>
        <w:rPr>
          <w:rFonts w:cs="Arial"/>
          <w:color w:val="231F20"/>
          <w:sz w:val="24"/>
          <w:szCs w:val="16"/>
        </w:rPr>
      </w:pPr>
    </w:p>
    <w:p w:rsidR="002323C1" w:rsidRPr="00D02CB5" w:rsidRDefault="002323C1" w:rsidP="00711CF5">
      <w:pPr>
        <w:autoSpaceDE w:val="0"/>
        <w:autoSpaceDN w:val="0"/>
        <w:adjustRightInd w:val="0"/>
        <w:spacing w:after="0" w:line="240" w:lineRule="auto"/>
        <w:ind w:left="720"/>
        <w:jc w:val="both"/>
        <w:rPr>
          <w:rFonts w:cs="Arial"/>
          <w:color w:val="231F20"/>
          <w:sz w:val="24"/>
          <w:szCs w:val="16"/>
        </w:rPr>
      </w:pPr>
      <w:r w:rsidRPr="00D02CB5">
        <w:rPr>
          <w:rFonts w:cs="Arial"/>
          <w:color w:val="231F20"/>
          <w:sz w:val="24"/>
          <w:szCs w:val="16"/>
        </w:rPr>
        <w:t>Steps for valuation of immovable property:</w:t>
      </w:r>
    </w:p>
    <w:p w:rsidR="002323C1" w:rsidRPr="00D02CB5" w:rsidRDefault="002323C1" w:rsidP="00711CF5">
      <w:pPr>
        <w:autoSpaceDE w:val="0"/>
        <w:autoSpaceDN w:val="0"/>
        <w:adjustRightInd w:val="0"/>
        <w:spacing w:after="0" w:line="240" w:lineRule="auto"/>
        <w:ind w:left="720"/>
        <w:jc w:val="both"/>
        <w:rPr>
          <w:rFonts w:cs="Arial"/>
          <w:color w:val="231F20"/>
          <w:sz w:val="24"/>
          <w:szCs w:val="16"/>
        </w:rPr>
      </w:pPr>
      <w:r w:rsidRPr="00D02CB5">
        <w:rPr>
          <w:rFonts w:cs="Arial"/>
          <w:color w:val="231F20"/>
          <w:sz w:val="24"/>
          <w:szCs w:val="16"/>
        </w:rPr>
        <w:t>a) Compute Gross Maintainable Rent (GMR)</w:t>
      </w:r>
    </w:p>
    <w:p w:rsidR="002323C1" w:rsidRPr="00D02CB5" w:rsidRDefault="002323C1" w:rsidP="00711CF5">
      <w:pPr>
        <w:autoSpaceDE w:val="0"/>
        <w:autoSpaceDN w:val="0"/>
        <w:adjustRightInd w:val="0"/>
        <w:spacing w:after="0" w:line="240" w:lineRule="auto"/>
        <w:ind w:left="720"/>
        <w:jc w:val="both"/>
        <w:rPr>
          <w:rFonts w:cs="Arial"/>
          <w:color w:val="231F20"/>
          <w:sz w:val="24"/>
          <w:szCs w:val="16"/>
        </w:rPr>
      </w:pPr>
      <w:r w:rsidRPr="00D02CB5">
        <w:rPr>
          <w:rFonts w:cs="Arial"/>
          <w:color w:val="231F20"/>
          <w:sz w:val="24"/>
          <w:szCs w:val="16"/>
        </w:rPr>
        <w:t>b) Compute Net Maintainable Rent (NMR)</w:t>
      </w:r>
    </w:p>
    <w:p w:rsidR="002323C1" w:rsidRPr="00D02CB5" w:rsidRDefault="002323C1" w:rsidP="00711CF5">
      <w:pPr>
        <w:autoSpaceDE w:val="0"/>
        <w:autoSpaceDN w:val="0"/>
        <w:adjustRightInd w:val="0"/>
        <w:spacing w:after="0" w:line="240" w:lineRule="auto"/>
        <w:ind w:left="720"/>
        <w:jc w:val="both"/>
        <w:rPr>
          <w:rFonts w:cs="Arial"/>
          <w:color w:val="231F20"/>
          <w:sz w:val="24"/>
          <w:szCs w:val="16"/>
        </w:rPr>
      </w:pPr>
      <w:r w:rsidRPr="00D02CB5">
        <w:rPr>
          <w:rFonts w:cs="Arial"/>
          <w:color w:val="231F20"/>
          <w:sz w:val="24"/>
          <w:szCs w:val="16"/>
        </w:rPr>
        <w:t>c) Capitalization of NMR</w:t>
      </w:r>
    </w:p>
    <w:p w:rsidR="002323C1" w:rsidRPr="00D02CB5" w:rsidRDefault="002323C1" w:rsidP="00711CF5">
      <w:pPr>
        <w:autoSpaceDE w:val="0"/>
        <w:autoSpaceDN w:val="0"/>
        <w:adjustRightInd w:val="0"/>
        <w:spacing w:after="0" w:line="240" w:lineRule="auto"/>
        <w:ind w:left="720"/>
        <w:jc w:val="both"/>
        <w:rPr>
          <w:rFonts w:cs="Arial"/>
          <w:color w:val="231F20"/>
          <w:sz w:val="24"/>
          <w:szCs w:val="16"/>
        </w:rPr>
      </w:pPr>
      <w:r w:rsidRPr="00D02CB5">
        <w:rPr>
          <w:rFonts w:cs="Arial"/>
          <w:color w:val="231F20"/>
          <w:sz w:val="24"/>
          <w:szCs w:val="16"/>
        </w:rPr>
        <w:t>d) Adjustment in Capitalization value for:-</w:t>
      </w:r>
    </w:p>
    <w:p w:rsidR="002323C1" w:rsidRPr="00D02CB5" w:rsidRDefault="002323C1" w:rsidP="00711CF5">
      <w:pPr>
        <w:autoSpaceDE w:val="0"/>
        <w:autoSpaceDN w:val="0"/>
        <w:adjustRightInd w:val="0"/>
        <w:spacing w:after="0" w:line="240" w:lineRule="auto"/>
        <w:ind w:left="720"/>
        <w:jc w:val="both"/>
        <w:rPr>
          <w:rFonts w:cs="Arial"/>
          <w:color w:val="231F20"/>
          <w:sz w:val="24"/>
          <w:szCs w:val="16"/>
        </w:rPr>
      </w:pPr>
      <w:r w:rsidRPr="00D02CB5">
        <w:rPr>
          <w:rFonts w:cs="Arial"/>
          <w:color w:val="231F20"/>
          <w:sz w:val="24"/>
          <w:szCs w:val="16"/>
        </w:rPr>
        <w:t>(</w:t>
      </w:r>
      <w:proofErr w:type="spellStart"/>
      <w:r w:rsidRPr="00D02CB5">
        <w:rPr>
          <w:rFonts w:cs="Arial"/>
          <w:color w:val="231F20"/>
          <w:sz w:val="24"/>
          <w:szCs w:val="16"/>
        </w:rPr>
        <w:t>i</w:t>
      </w:r>
      <w:proofErr w:type="spellEnd"/>
      <w:r w:rsidRPr="00D02CB5">
        <w:rPr>
          <w:rFonts w:cs="Arial"/>
          <w:color w:val="231F20"/>
          <w:sz w:val="24"/>
          <w:szCs w:val="16"/>
        </w:rPr>
        <w:t>) Unbuilt Area</w:t>
      </w:r>
    </w:p>
    <w:p w:rsidR="002323C1" w:rsidRPr="00D02CB5" w:rsidRDefault="002323C1" w:rsidP="00711CF5">
      <w:pPr>
        <w:autoSpaceDE w:val="0"/>
        <w:autoSpaceDN w:val="0"/>
        <w:adjustRightInd w:val="0"/>
        <w:spacing w:after="0" w:line="240" w:lineRule="auto"/>
        <w:ind w:left="720"/>
        <w:jc w:val="both"/>
        <w:rPr>
          <w:rFonts w:cs="Arial"/>
          <w:color w:val="231F20"/>
          <w:sz w:val="24"/>
          <w:szCs w:val="16"/>
        </w:rPr>
      </w:pPr>
      <w:r w:rsidRPr="00D02CB5">
        <w:rPr>
          <w:rFonts w:cs="Arial"/>
          <w:color w:val="231F20"/>
          <w:sz w:val="24"/>
          <w:szCs w:val="16"/>
        </w:rPr>
        <w:t>(ii) Unearned increase in the value of land (applicable for leasehold land only)</w:t>
      </w:r>
    </w:p>
    <w:p w:rsidR="002323C1" w:rsidRPr="00D02CB5" w:rsidRDefault="002323C1" w:rsidP="00711CF5">
      <w:pPr>
        <w:autoSpaceDE w:val="0"/>
        <w:autoSpaceDN w:val="0"/>
        <w:adjustRightInd w:val="0"/>
        <w:spacing w:after="0" w:line="240" w:lineRule="auto"/>
        <w:ind w:left="720"/>
        <w:jc w:val="both"/>
        <w:rPr>
          <w:rFonts w:cs="Arial"/>
          <w:b/>
          <w:bCs/>
          <w:color w:val="231F20"/>
          <w:sz w:val="24"/>
          <w:szCs w:val="16"/>
        </w:rPr>
      </w:pPr>
    </w:p>
    <w:p w:rsidR="002323C1" w:rsidRPr="00D02CB5" w:rsidRDefault="002323C1" w:rsidP="00711CF5">
      <w:pPr>
        <w:autoSpaceDE w:val="0"/>
        <w:autoSpaceDN w:val="0"/>
        <w:adjustRightInd w:val="0"/>
        <w:spacing w:after="0" w:line="240" w:lineRule="auto"/>
        <w:ind w:left="720"/>
        <w:jc w:val="both"/>
        <w:rPr>
          <w:rFonts w:cs="Arial"/>
          <w:color w:val="231F20"/>
          <w:sz w:val="24"/>
          <w:szCs w:val="16"/>
        </w:rPr>
      </w:pPr>
      <w:r w:rsidRPr="00D02CB5">
        <w:rPr>
          <w:rFonts w:cs="Arial"/>
          <w:b/>
          <w:bCs/>
          <w:color w:val="231F20"/>
          <w:sz w:val="24"/>
          <w:szCs w:val="16"/>
        </w:rPr>
        <w:t xml:space="preserve">Step (a): </w:t>
      </w:r>
      <w:r w:rsidRPr="00D02CB5">
        <w:rPr>
          <w:rFonts w:cs="Arial"/>
          <w:color w:val="231F20"/>
          <w:sz w:val="24"/>
          <w:szCs w:val="16"/>
        </w:rPr>
        <w:t>Computation Gross Maintainable Rent (GMR) [Rule 5]</w:t>
      </w:r>
    </w:p>
    <w:p w:rsidR="002323C1" w:rsidRPr="00D02CB5" w:rsidRDefault="002323C1" w:rsidP="00711CF5">
      <w:pPr>
        <w:autoSpaceDE w:val="0"/>
        <w:autoSpaceDN w:val="0"/>
        <w:adjustRightInd w:val="0"/>
        <w:spacing w:after="0" w:line="240" w:lineRule="auto"/>
        <w:ind w:left="720"/>
        <w:jc w:val="both"/>
        <w:rPr>
          <w:rFonts w:cs="Arial"/>
          <w:color w:val="231F20"/>
          <w:sz w:val="24"/>
          <w:szCs w:val="16"/>
        </w:rPr>
      </w:pPr>
    </w:p>
    <w:tbl>
      <w:tblPr>
        <w:tblStyle w:val="TableGrid"/>
        <w:tblW w:w="9576" w:type="dxa"/>
        <w:tblInd w:w="720" w:type="dxa"/>
        <w:tblLook w:val="04A0"/>
      </w:tblPr>
      <w:tblGrid>
        <w:gridCol w:w="4788"/>
        <w:gridCol w:w="4788"/>
      </w:tblGrid>
      <w:tr w:rsidR="002323C1" w:rsidRPr="00D02CB5" w:rsidTr="00711CF5">
        <w:tc>
          <w:tcPr>
            <w:tcW w:w="4788" w:type="dxa"/>
          </w:tcPr>
          <w:p w:rsidR="002323C1" w:rsidRPr="00D02CB5" w:rsidRDefault="002323C1" w:rsidP="00D02CB5">
            <w:pPr>
              <w:autoSpaceDE w:val="0"/>
              <w:autoSpaceDN w:val="0"/>
              <w:adjustRightInd w:val="0"/>
              <w:jc w:val="both"/>
              <w:rPr>
                <w:rFonts w:cs="Arial"/>
                <w:color w:val="231F20"/>
                <w:sz w:val="24"/>
                <w:szCs w:val="16"/>
              </w:rPr>
            </w:pPr>
            <w:r w:rsidRPr="00D02CB5">
              <w:rPr>
                <w:rFonts w:cs="Arial"/>
                <w:b/>
                <w:bCs/>
                <w:i/>
                <w:iCs/>
                <w:color w:val="231F20"/>
                <w:sz w:val="24"/>
                <w:szCs w:val="16"/>
              </w:rPr>
              <w:t xml:space="preserve">Property is let out </w:t>
            </w:r>
          </w:p>
        </w:tc>
        <w:tc>
          <w:tcPr>
            <w:tcW w:w="4788" w:type="dxa"/>
          </w:tcPr>
          <w:p w:rsidR="002323C1" w:rsidRPr="00D02CB5" w:rsidRDefault="002323C1" w:rsidP="00D02CB5">
            <w:pPr>
              <w:autoSpaceDE w:val="0"/>
              <w:autoSpaceDN w:val="0"/>
              <w:adjustRightInd w:val="0"/>
              <w:jc w:val="both"/>
              <w:rPr>
                <w:rFonts w:cs="Arial"/>
                <w:color w:val="231F20"/>
                <w:sz w:val="24"/>
                <w:szCs w:val="16"/>
              </w:rPr>
            </w:pPr>
            <w:r w:rsidRPr="00D02CB5">
              <w:rPr>
                <w:rFonts w:cs="Arial"/>
                <w:b/>
                <w:bCs/>
                <w:i/>
                <w:iCs/>
                <w:color w:val="231F20"/>
                <w:sz w:val="24"/>
                <w:szCs w:val="16"/>
              </w:rPr>
              <w:t>Property not let out</w:t>
            </w:r>
          </w:p>
        </w:tc>
      </w:tr>
      <w:tr w:rsidR="002323C1" w:rsidRPr="00D02CB5" w:rsidTr="00711CF5">
        <w:tc>
          <w:tcPr>
            <w:tcW w:w="4788" w:type="dxa"/>
          </w:tcPr>
          <w:p w:rsidR="002323C1" w:rsidRPr="00D02CB5" w:rsidRDefault="002323C1" w:rsidP="00D02CB5">
            <w:pPr>
              <w:autoSpaceDE w:val="0"/>
              <w:autoSpaceDN w:val="0"/>
              <w:adjustRightInd w:val="0"/>
              <w:jc w:val="both"/>
              <w:rPr>
                <w:rFonts w:cs="Arial"/>
                <w:color w:val="231F20"/>
                <w:sz w:val="24"/>
                <w:szCs w:val="16"/>
              </w:rPr>
            </w:pPr>
            <w:r w:rsidRPr="00D02CB5">
              <w:rPr>
                <w:rFonts w:cs="Arial"/>
                <w:color w:val="231F20"/>
                <w:sz w:val="24"/>
                <w:szCs w:val="16"/>
              </w:rPr>
              <w:t>GMR shall be:</w:t>
            </w:r>
          </w:p>
          <w:p w:rsidR="002323C1" w:rsidRPr="00D02CB5" w:rsidRDefault="002323C1" w:rsidP="00D02CB5">
            <w:pPr>
              <w:autoSpaceDE w:val="0"/>
              <w:autoSpaceDN w:val="0"/>
              <w:adjustRightInd w:val="0"/>
              <w:jc w:val="both"/>
              <w:rPr>
                <w:rFonts w:cs="Arial"/>
                <w:color w:val="231F20"/>
                <w:sz w:val="24"/>
                <w:szCs w:val="16"/>
              </w:rPr>
            </w:pPr>
            <w:r w:rsidRPr="00D02CB5">
              <w:rPr>
                <w:rFonts w:cs="Arial"/>
                <w:color w:val="231F20"/>
                <w:sz w:val="24"/>
                <w:szCs w:val="16"/>
              </w:rPr>
              <w:t>- Annual Rent (Calculated Below) or</w:t>
            </w:r>
          </w:p>
          <w:p w:rsidR="002323C1" w:rsidRPr="00D02CB5" w:rsidRDefault="002323C1" w:rsidP="00D02CB5">
            <w:pPr>
              <w:autoSpaceDE w:val="0"/>
              <w:autoSpaceDN w:val="0"/>
              <w:adjustRightInd w:val="0"/>
              <w:jc w:val="both"/>
              <w:rPr>
                <w:rFonts w:cs="Arial"/>
                <w:color w:val="231F20"/>
                <w:sz w:val="24"/>
                <w:szCs w:val="16"/>
              </w:rPr>
            </w:pPr>
            <w:r w:rsidRPr="00D02CB5">
              <w:rPr>
                <w:rFonts w:cs="Arial"/>
                <w:color w:val="231F20"/>
                <w:sz w:val="24"/>
                <w:szCs w:val="16"/>
              </w:rPr>
              <w:t xml:space="preserve">- Annual value assessed by the local authority </w:t>
            </w:r>
          </w:p>
          <w:p w:rsidR="002323C1" w:rsidRPr="00D02CB5" w:rsidRDefault="002323C1" w:rsidP="00D02CB5">
            <w:pPr>
              <w:autoSpaceDE w:val="0"/>
              <w:autoSpaceDN w:val="0"/>
              <w:adjustRightInd w:val="0"/>
              <w:jc w:val="both"/>
              <w:rPr>
                <w:rFonts w:cs="Arial"/>
                <w:color w:val="231F20"/>
                <w:sz w:val="24"/>
                <w:szCs w:val="16"/>
              </w:rPr>
            </w:pPr>
            <w:r w:rsidRPr="00D02CB5">
              <w:rPr>
                <w:rFonts w:cs="Arial"/>
                <w:color w:val="231F20"/>
                <w:sz w:val="24"/>
                <w:szCs w:val="16"/>
              </w:rPr>
              <w:t xml:space="preserve">Whichever is </w:t>
            </w:r>
            <w:r w:rsidRPr="00D02CB5">
              <w:rPr>
                <w:rFonts w:cs="Arial"/>
                <w:b/>
                <w:bCs/>
                <w:color w:val="231F20"/>
                <w:sz w:val="24"/>
                <w:szCs w:val="16"/>
              </w:rPr>
              <w:t>higher</w:t>
            </w:r>
          </w:p>
          <w:p w:rsidR="002323C1" w:rsidRPr="00D02CB5" w:rsidRDefault="002323C1" w:rsidP="00D02CB5">
            <w:pPr>
              <w:autoSpaceDE w:val="0"/>
              <w:autoSpaceDN w:val="0"/>
              <w:adjustRightInd w:val="0"/>
              <w:jc w:val="both"/>
              <w:rPr>
                <w:rFonts w:cs="Arial"/>
                <w:color w:val="231F20"/>
                <w:sz w:val="24"/>
                <w:szCs w:val="16"/>
              </w:rPr>
            </w:pPr>
          </w:p>
        </w:tc>
        <w:tc>
          <w:tcPr>
            <w:tcW w:w="4788" w:type="dxa"/>
          </w:tcPr>
          <w:p w:rsidR="002323C1" w:rsidRPr="00D02CB5" w:rsidRDefault="002323C1" w:rsidP="00D02CB5">
            <w:pPr>
              <w:autoSpaceDE w:val="0"/>
              <w:autoSpaceDN w:val="0"/>
              <w:adjustRightInd w:val="0"/>
              <w:jc w:val="both"/>
              <w:rPr>
                <w:rFonts w:cs="Arial"/>
                <w:color w:val="231F20"/>
                <w:sz w:val="24"/>
                <w:szCs w:val="16"/>
              </w:rPr>
            </w:pPr>
            <w:r w:rsidRPr="00D02CB5">
              <w:rPr>
                <w:rFonts w:cs="Arial"/>
                <w:color w:val="231F20"/>
                <w:sz w:val="24"/>
                <w:szCs w:val="16"/>
              </w:rPr>
              <w:t>GMR shall be;</w:t>
            </w:r>
          </w:p>
          <w:p w:rsidR="002323C1" w:rsidRPr="00D02CB5" w:rsidRDefault="002323C1" w:rsidP="00D02CB5">
            <w:pPr>
              <w:autoSpaceDE w:val="0"/>
              <w:autoSpaceDN w:val="0"/>
              <w:adjustRightInd w:val="0"/>
              <w:jc w:val="both"/>
              <w:rPr>
                <w:rFonts w:cs="Arial"/>
                <w:color w:val="231F20"/>
                <w:sz w:val="24"/>
                <w:szCs w:val="16"/>
              </w:rPr>
            </w:pPr>
            <w:r w:rsidRPr="00D02CB5">
              <w:rPr>
                <w:rFonts w:cs="Arial"/>
                <w:color w:val="231F20"/>
                <w:sz w:val="24"/>
                <w:szCs w:val="16"/>
              </w:rPr>
              <w:t>- Annual value as assessed by the local authority or</w:t>
            </w:r>
          </w:p>
          <w:p w:rsidR="002323C1" w:rsidRPr="00D02CB5" w:rsidRDefault="002323C1" w:rsidP="00D02CB5">
            <w:pPr>
              <w:autoSpaceDE w:val="0"/>
              <w:autoSpaceDN w:val="0"/>
              <w:adjustRightInd w:val="0"/>
              <w:jc w:val="both"/>
              <w:rPr>
                <w:rFonts w:cs="Arial"/>
                <w:color w:val="231F20"/>
                <w:sz w:val="24"/>
                <w:szCs w:val="16"/>
              </w:rPr>
            </w:pPr>
            <w:r w:rsidRPr="00D02CB5">
              <w:rPr>
                <w:rFonts w:cs="Arial"/>
                <w:color w:val="231F20"/>
                <w:sz w:val="24"/>
                <w:szCs w:val="16"/>
              </w:rPr>
              <w:t>- If not assessed by the local authority then annual rent which the owner can reasonably expected to receive had such property been let.</w:t>
            </w:r>
          </w:p>
        </w:tc>
      </w:tr>
    </w:tbl>
    <w:p w:rsidR="002323C1" w:rsidRPr="00D02CB5" w:rsidRDefault="002323C1" w:rsidP="00711CF5">
      <w:pPr>
        <w:autoSpaceDE w:val="0"/>
        <w:autoSpaceDN w:val="0"/>
        <w:adjustRightInd w:val="0"/>
        <w:spacing w:after="0" w:line="240" w:lineRule="auto"/>
        <w:ind w:left="720"/>
        <w:jc w:val="both"/>
        <w:rPr>
          <w:rFonts w:cs="Arial"/>
          <w:color w:val="231F20"/>
          <w:sz w:val="24"/>
          <w:szCs w:val="16"/>
        </w:rPr>
      </w:pPr>
    </w:p>
    <w:p w:rsidR="002323C1" w:rsidRPr="00D02CB5" w:rsidRDefault="002323C1" w:rsidP="00711CF5">
      <w:pPr>
        <w:autoSpaceDE w:val="0"/>
        <w:autoSpaceDN w:val="0"/>
        <w:adjustRightInd w:val="0"/>
        <w:spacing w:after="0" w:line="240" w:lineRule="auto"/>
        <w:ind w:left="720"/>
        <w:jc w:val="both"/>
        <w:rPr>
          <w:rFonts w:cs="Swiss721BT-BlackNo2"/>
          <w:b/>
          <w:color w:val="231F20"/>
          <w:sz w:val="24"/>
          <w:szCs w:val="16"/>
        </w:rPr>
      </w:pPr>
      <w:r w:rsidRPr="00D02CB5">
        <w:rPr>
          <w:rFonts w:cs="Swiss721BT-BlackNo2"/>
          <w:b/>
          <w:color w:val="231F20"/>
          <w:sz w:val="24"/>
          <w:szCs w:val="16"/>
        </w:rPr>
        <w:t>Annual Rent:</w:t>
      </w:r>
    </w:p>
    <w:p w:rsidR="002323C1" w:rsidRPr="00D02CB5" w:rsidRDefault="002323C1" w:rsidP="00711CF5">
      <w:pPr>
        <w:autoSpaceDE w:val="0"/>
        <w:autoSpaceDN w:val="0"/>
        <w:adjustRightInd w:val="0"/>
        <w:spacing w:after="0" w:line="240" w:lineRule="auto"/>
        <w:ind w:left="720"/>
        <w:jc w:val="both"/>
        <w:rPr>
          <w:rFonts w:cs="Swiss721BT-BlackNo2"/>
          <w:b/>
          <w:color w:val="231F20"/>
          <w:sz w:val="24"/>
          <w:szCs w:val="16"/>
        </w:rPr>
      </w:pPr>
    </w:p>
    <w:p w:rsidR="002323C1" w:rsidRPr="00D02CB5" w:rsidRDefault="002323C1" w:rsidP="00711CF5">
      <w:pPr>
        <w:autoSpaceDE w:val="0"/>
        <w:autoSpaceDN w:val="0"/>
        <w:adjustRightInd w:val="0"/>
        <w:spacing w:after="0" w:line="240" w:lineRule="auto"/>
        <w:ind w:left="720"/>
        <w:jc w:val="both"/>
        <w:rPr>
          <w:rFonts w:cs="Arial"/>
          <w:color w:val="231F20"/>
          <w:sz w:val="24"/>
          <w:szCs w:val="16"/>
        </w:rPr>
      </w:pPr>
      <w:proofErr w:type="spellStart"/>
      <w:r w:rsidRPr="00D02CB5">
        <w:rPr>
          <w:rFonts w:cs="Arial"/>
          <w:color w:val="231F20"/>
          <w:sz w:val="24"/>
          <w:szCs w:val="16"/>
        </w:rPr>
        <w:t>i</w:t>
      </w:r>
      <w:proofErr w:type="spellEnd"/>
      <w:r w:rsidRPr="00D02CB5">
        <w:rPr>
          <w:rFonts w:cs="Arial"/>
          <w:color w:val="231F20"/>
          <w:sz w:val="24"/>
          <w:szCs w:val="16"/>
        </w:rPr>
        <w:t>) Where the property is let out throughout the year:</w:t>
      </w:r>
    </w:p>
    <w:p w:rsidR="002323C1" w:rsidRPr="00D02CB5" w:rsidRDefault="002323C1" w:rsidP="00711CF5">
      <w:pPr>
        <w:autoSpaceDE w:val="0"/>
        <w:autoSpaceDN w:val="0"/>
        <w:adjustRightInd w:val="0"/>
        <w:spacing w:after="0" w:line="240" w:lineRule="auto"/>
        <w:ind w:left="720"/>
        <w:jc w:val="both"/>
        <w:rPr>
          <w:rFonts w:cs="Arial"/>
          <w:color w:val="231F20"/>
          <w:sz w:val="24"/>
          <w:szCs w:val="16"/>
        </w:rPr>
      </w:pPr>
    </w:p>
    <w:p w:rsidR="002323C1" w:rsidRPr="00D02CB5" w:rsidRDefault="002323C1" w:rsidP="00711CF5">
      <w:pPr>
        <w:autoSpaceDE w:val="0"/>
        <w:autoSpaceDN w:val="0"/>
        <w:adjustRightInd w:val="0"/>
        <w:spacing w:after="0" w:line="240" w:lineRule="auto"/>
        <w:ind w:left="720"/>
        <w:jc w:val="both"/>
        <w:rPr>
          <w:rFonts w:cs="Arial"/>
          <w:color w:val="231F20"/>
          <w:sz w:val="24"/>
          <w:szCs w:val="16"/>
        </w:rPr>
      </w:pPr>
      <w:r w:rsidRPr="00D02CB5">
        <w:rPr>
          <w:rFonts w:cs="Arial"/>
          <w:color w:val="231F20"/>
          <w:sz w:val="24"/>
          <w:szCs w:val="16"/>
        </w:rPr>
        <w:t xml:space="preserve">Annual Rent shall be </w:t>
      </w:r>
      <w:r w:rsidRPr="00D02CB5">
        <w:rPr>
          <w:rFonts w:cs="Arial"/>
          <w:b/>
          <w:bCs/>
          <w:color w:val="231F20"/>
          <w:sz w:val="24"/>
          <w:szCs w:val="16"/>
        </w:rPr>
        <w:t>equal to</w:t>
      </w:r>
      <w:r w:rsidRPr="00D02CB5">
        <w:rPr>
          <w:rFonts w:cs="Arial"/>
          <w:color w:val="231F20"/>
          <w:sz w:val="24"/>
          <w:szCs w:val="16"/>
        </w:rPr>
        <w:t>;</w:t>
      </w:r>
    </w:p>
    <w:p w:rsidR="002323C1" w:rsidRPr="00D02CB5" w:rsidRDefault="002323C1" w:rsidP="00711CF5">
      <w:pPr>
        <w:autoSpaceDE w:val="0"/>
        <w:autoSpaceDN w:val="0"/>
        <w:adjustRightInd w:val="0"/>
        <w:spacing w:after="0" w:line="240" w:lineRule="auto"/>
        <w:ind w:left="720"/>
        <w:jc w:val="both"/>
        <w:rPr>
          <w:rFonts w:cs="Arial"/>
          <w:color w:val="231F20"/>
          <w:sz w:val="24"/>
          <w:szCs w:val="16"/>
        </w:rPr>
      </w:pPr>
      <w:r w:rsidRPr="00D02CB5">
        <w:rPr>
          <w:rFonts w:cs="Arial"/>
          <w:color w:val="231F20"/>
          <w:sz w:val="24"/>
          <w:szCs w:val="16"/>
        </w:rPr>
        <w:t>Actual rent received or receivable</w:t>
      </w:r>
    </w:p>
    <w:p w:rsidR="002323C1" w:rsidRPr="00EC32C3" w:rsidRDefault="002323C1" w:rsidP="00711CF5">
      <w:pPr>
        <w:autoSpaceDE w:val="0"/>
        <w:autoSpaceDN w:val="0"/>
        <w:adjustRightInd w:val="0"/>
        <w:spacing w:after="0" w:line="240" w:lineRule="auto"/>
        <w:ind w:left="720"/>
        <w:jc w:val="both"/>
        <w:rPr>
          <w:rFonts w:cs="Arial"/>
          <w:b/>
          <w:color w:val="231F20"/>
          <w:sz w:val="24"/>
          <w:szCs w:val="16"/>
        </w:rPr>
      </w:pPr>
      <w:r w:rsidRPr="00EC32C3">
        <w:rPr>
          <w:rFonts w:cs="Arial"/>
          <w:b/>
          <w:color w:val="231F20"/>
          <w:sz w:val="24"/>
          <w:szCs w:val="16"/>
        </w:rPr>
        <w:lastRenderedPageBreak/>
        <w:t>Add:</w:t>
      </w:r>
    </w:p>
    <w:p w:rsidR="002323C1" w:rsidRPr="00D02CB5" w:rsidRDefault="002323C1" w:rsidP="00711CF5">
      <w:pPr>
        <w:autoSpaceDE w:val="0"/>
        <w:autoSpaceDN w:val="0"/>
        <w:adjustRightInd w:val="0"/>
        <w:spacing w:after="0" w:line="240" w:lineRule="auto"/>
        <w:ind w:left="720"/>
        <w:jc w:val="both"/>
        <w:rPr>
          <w:rFonts w:cs="Arial"/>
          <w:color w:val="231F20"/>
          <w:sz w:val="24"/>
          <w:szCs w:val="16"/>
        </w:rPr>
      </w:pPr>
      <w:r w:rsidRPr="00D02CB5">
        <w:rPr>
          <w:rFonts w:ascii="AdobePiStd" w:hAnsi="AdobePiStd" w:cs="AdobePiStd"/>
          <w:color w:val="231F20"/>
          <w:sz w:val="24"/>
          <w:szCs w:val="16"/>
        </w:rPr>
        <w:t>●</w:t>
      </w:r>
      <w:r w:rsidRPr="00D02CB5">
        <w:rPr>
          <w:rFonts w:cs="AdobePiStd"/>
          <w:color w:val="231F20"/>
          <w:sz w:val="24"/>
          <w:szCs w:val="16"/>
        </w:rPr>
        <w:t xml:space="preserve"> </w:t>
      </w:r>
      <w:r w:rsidRPr="00D02CB5">
        <w:rPr>
          <w:rFonts w:cs="Arial"/>
          <w:color w:val="231F20"/>
          <w:sz w:val="24"/>
          <w:szCs w:val="16"/>
        </w:rPr>
        <w:t>Amount of taxes borne by the tenant</w:t>
      </w:r>
    </w:p>
    <w:p w:rsidR="002323C1" w:rsidRPr="00D02CB5" w:rsidRDefault="002323C1" w:rsidP="00711CF5">
      <w:pPr>
        <w:autoSpaceDE w:val="0"/>
        <w:autoSpaceDN w:val="0"/>
        <w:adjustRightInd w:val="0"/>
        <w:spacing w:after="0" w:line="240" w:lineRule="auto"/>
        <w:ind w:left="720"/>
        <w:jc w:val="both"/>
        <w:rPr>
          <w:rFonts w:cs="Arial"/>
          <w:color w:val="231F20"/>
          <w:sz w:val="24"/>
          <w:szCs w:val="16"/>
        </w:rPr>
      </w:pPr>
      <w:r w:rsidRPr="00D02CB5">
        <w:rPr>
          <w:rFonts w:ascii="AdobePiStd" w:hAnsi="AdobePiStd" w:cs="AdobePiStd"/>
          <w:color w:val="231F20"/>
          <w:sz w:val="24"/>
          <w:szCs w:val="16"/>
        </w:rPr>
        <w:t>●</w:t>
      </w:r>
      <w:r w:rsidRPr="00D02CB5">
        <w:rPr>
          <w:rFonts w:cs="AdobePiStd"/>
          <w:color w:val="231F20"/>
          <w:sz w:val="24"/>
          <w:szCs w:val="16"/>
        </w:rPr>
        <w:t xml:space="preserve"> </w:t>
      </w:r>
      <w:r w:rsidRPr="00D02CB5">
        <w:rPr>
          <w:rFonts w:cs="Arial"/>
          <w:color w:val="231F20"/>
          <w:sz w:val="24"/>
          <w:szCs w:val="16"/>
        </w:rPr>
        <w:t>1/9 of actual rent, if repairs borne by the tenant</w:t>
      </w:r>
    </w:p>
    <w:p w:rsidR="002323C1" w:rsidRPr="00D02CB5" w:rsidRDefault="002323C1" w:rsidP="00711CF5">
      <w:pPr>
        <w:autoSpaceDE w:val="0"/>
        <w:autoSpaceDN w:val="0"/>
        <w:adjustRightInd w:val="0"/>
        <w:spacing w:after="0" w:line="240" w:lineRule="auto"/>
        <w:ind w:left="720"/>
        <w:jc w:val="both"/>
        <w:rPr>
          <w:rFonts w:cs="Arial"/>
          <w:color w:val="231F20"/>
          <w:sz w:val="24"/>
          <w:szCs w:val="16"/>
        </w:rPr>
      </w:pPr>
      <w:r w:rsidRPr="00D02CB5">
        <w:rPr>
          <w:rFonts w:ascii="AdobePiStd" w:hAnsi="AdobePiStd" w:cs="AdobePiStd"/>
          <w:color w:val="231F20"/>
          <w:sz w:val="24"/>
          <w:szCs w:val="16"/>
        </w:rPr>
        <w:t>●</w:t>
      </w:r>
      <w:r w:rsidRPr="00D02CB5">
        <w:rPr>
          <w:rFonts w:cs="AdobePiStd"/>
          <w:color w:val="231F20"/>
          <w:sz w:val="24"/>
          <w:szCs w:val="16"/>
        </w:rPr>
        <w:t xml:space="preserve"> </w:t>
      </w:r>
      <w:r w:rsidRPr="00D02CB5">
        <w:rPr>
          <w:rFonts w:cs="Arial"/>
          <w:color w:val="231F20"/>
          <w:sz w:val="24"/>
          <w:szCs w:val="16"/>
        </w:rPr>
        <w:t xml:space="preserve">15% </w:t>
      </w:r>
      <w:proofErr w:type="spellStart"/>
      <w:r w:rsidRPr="00D02CB5">
        <w:rPr>
          <w:rFonts w:cs="Arial"/>
          <w:color w:val="231F20"/>
          <w:sz w:val="24"/>
          <w:szCs w:val="16"/>
        </w:rPr>
        <w:t>p.a</w:t>
      </w:r>
      <w:proofErr w:type="spellEnd"/>
      <w:r w:rsidRPr="00D02CB5">
        <w:rPr>
          <w:rFonts w:cs="Arial"/>
          <w:color w:val="231F20"/>
          <w:sz w:val="24"/>
          <w:szCs w:val="16"/>
        </w:rPr>
        <w:t xml:space="preserve"> of any deposit accepted by the owner as reduced by the amount of actual interest paid but shall not include rental advance for 3 months or less</w:t>
      </w:r>
    </w:p>
    <w:p w:rsidR="002323C1" w:rsidRPr="00D02CB5" w:rsidRDefault="002323C1" w:rsidP="00711CF5">
      <w:pPr>
        <w:autoSpaceDE w:val="0"/>
        <w:autoSpaceDN w:val="0"/>
        <w:adjustRightInd w:val="0"/>
        <w:spacing w:after="0" w:line="240" w:lineRule="auto"/>
        <w:ind w:left="720"/>
        <w:jc w:val="both"/>
        <w:rPr>
          <w:rFonts w:cs="Arial"/>
          <w:color w:val="231F20"/>
          <w:sz w:val="24"/>
          <w:szCs w:val="16"/>
        </w:rPr>
      </w:pPr>
      <w:r w:rsidRPr="00D02CB5">
        <w:rPr>
          <w:rFonts w:ascii="AdobePiStd" w:hAnsi="AdobePiStd" w:cs="AdobePiStd"/>
          <w:color w:val="231F20"/>
          <w:sz w:val="24"/>
          <w:szCs w:val="16"/>
        </w:rPr>
        <w:t>●</w:t>
      </w:r>
      <w:r w:rsidRPr="00D02CB5">
        <w:rPr>
          <w:rFonts w:cs="AdobePiStd"/>
          <w:color w:val="231F20"/>
          <w:sz w:val="24"/>
          <w:szCs w:val="16"/>
        </w:rPr>
        <w:t xml:space="preserve"> </w:t>
      </w:r>
      <w:r w:rsidRPr="00D02CB5">
        <w:rPr>
          <w:rFonts w:cs="Arial"/>
          <w:color w:val="231F20"/>
          <w:sz w:val="24"/>
          <w:szCs w:val="16"/>
        </w:rPr>
        <w:t>Amount of premium as divided by the no. of years of the period of lease</w:t>
      </w:r>
    </w:p>
    <w:p w:rsidR="002323C1" w:rsidRPr="00D02CB5" w:rsidRDefault="002323C1" w:rsidP="00711CF5">
      <w:pPr>
        <w:autoSpaceDE w:val="0"/>
        <w:autoSpaceDN w:val="0"/>
        <w:adjustRightInd w:val="0"/>
        <w:spacing w:after="0" w:line="240" w:lineRule="auto"/>
        <w:ind w:left="720"/>
        <w:jc w:val="both"/>
        <w:rPr>
          <w:rFonts w:cs="Arial"/>
          <w:color w:val="231F20"/>
          <w:sz w:val="24"/>
          <w:szCs w:val="16"/>
        </w:rPr>
      </w:pPr>
      <w:r w:rsidRPr="00D02CB5">
        <w:rPr>
          <w:rFonts w:ascii="AdobePiStd" w:hAnsi="AdobePiStd" w:cs="AdobePiStd"/>
          <w:color w:val="231F20"/>
          <w:sz w:val="24"/>
          <w:szCs w:val="16"/>
        </w:rPr>
        <w:t>●</w:t>
      </w:r>
      <w:r w:rsidRPr="00D02CB5">
        <w:rPr>
          <w:rFonts w:cs="AdobePiStd"/>
          <w:color w:val="231F20"/>
          <w:sz w:val="24"/>
          <w:szCs w:val="16"/>
        </w:rPr>
        <w:t xml:space="preserve"> </w:t>
      </w:r>
      <w:r w:rsidRPr="00D02CB5">
        <w:rPr>
          <w:rFonts w:cs="Arial"/>
          <w:color w:val="231F20"/>
          <w:sz w:val="24"/>
          <w:szCs w:val="16"/>
        </w:rPr>
        <w:t>Value of any benefit in consideration of leasing of the property</w:t>
      </w:r>
    </w:p>
    <w:p w:rsidR="002323C1" w:rsidRPr="00D02CB5" w:rsidRDefault="002323C1" w:rsidP="00711CF5">
      <w:pPr>
        <w:autoSpaceDE w:val="0"/>
        <w:autoSpaceDN w:val="0"/>
        <w:adjustRightInd w:val="0"/>
        <w:spacing w:after="0" w:line="240" w:lineRule="auto"/>
        <w:ind w:left="720"/>
        <w:jc w:val="both"/>
        <w:rPr>
          <w:rFonts w:cs="Arial"/>
          <w:color w:val="231F20"/>
          <w:sz w:val="24"/>
          <w:szCs w:val="16"/>
        </w:rPr>
      </w:pPr>
    </w:p>
    <w:p w:rsidR="002323C1" w:rsidRPr="00D02CB5" w:rsidRDefault="002323C1" w:rsidP="00711CF5">
      <w:pPr>
        <w:autoSpaceDE w:val="0"/>
        <w:autoSpaceDN w:val="0"/>
        <w:adjustRightInd w:val="0"/>
        <w:spacing w:after="0" w:line="240" w:lineRule="auto"/>
        <w:ind w:left="720"/>
        <w:jc w:val="both"/>
        <w:rPr>
          <w:rFonts w:cs="Arial"/>
          <w:color w:val="231F20"/>
          <w:sz w:val="24"/>
          <w:szCs w:val="16"/>
        </w:rPr>
      </w:pPr>
      <w:r w:rsidRPr="00D02CB5">
        <w:rPr>
          <w:rFonts w:cs="Arial"/>
          <w:color w:val="231F20"/>
          <w:sz w:val="24"/>
          <w:szCs w:val="16"/>
        </w:rPr>
        <w:t>ii) Where the property is let only for part of the year then annual rent shall be equal to:</w:t>
      </w:r>
    </w:p>
    <w:p w:rsidR="002323C1" w:rsidRPr="00D02CB5" w:rsidRDefault="002323C1" w:rsidP="00711CF5">
      <w:pPr>
        <w:autoSpaceDE w:val="0"/>
        <w:autoSpaceDN w:val="0"/>
        <w:adjustRightInd w:val="0"/>
        <w:spacing w:after="0" w:line="240" w:lineRule="auto"/>
        <w:ind w:left="720"/>
        <w:jc w:val="both"/>
        <w:rPr>
          <w:rFonts w:cs="Arial"/>
          <w:color w:val="231F20"/>
          <w:sz w:val="24"/>
          <w:szCs w:val="16"/>
        </w:rPr>
      </w:pPr>
    </w:p>
    <w:p w:rsidR="002323C1" w:rsidRPr="00D02CB5" w:rsidRDefault="002323C1" w:rsidP="00711CF5">
      <w:pPr>
        <w:autoSpaceDE w:val="0"/>
        <w:autoSpaceDN w:val="0"/>
        <w:adjustRightInd w:val="0"/>
        <w:spacing w:after="0" w:line="240" w:lineRule="auto"/>
        <w:ind w:left="720"/>
        <w:jc w:val="both"/>
        <w:rPr>
          <w:rFonts w:cs="Arial"/>
          <w:color w:val="231F20"/>
          <w:sz w:val="24"/>
          <w:szCs w:val="16"/>
        </w:rPr>
      </w:pPr>
      <w:r w:rsidRPr="00D02CB5">
        <w:rPr>
          <w:rFonts w:cs="Arial"/>
          <w:color w:val="231F20"/>
          <w:sz w:val="24"/>
          <w:szCs w:val="16"/>
        </w:rPr>
        <w:t xml:space="preserve">Actual rent received or receivable multiplied by 12 and divided by the number of the months for which property been let out and it shall be </w:t>
      </w:r>
      <w:r w:rsidRPr="00D02CB5">
        <w:rPr>
          <w:rFonts w:cs="Arial"/>
          <w:b/>
          <w:bCs/>
          <w:color w:val="231F20"/>
          <w:sz w:val="24"/>
          <w:szCs w:val="16"/>
        </w:rPr>
        <w:t>increased by</w:t>
      </w:r>
      <w:r w:rsidRPr="00D02CB5">
        <w:rPr>
          <w:rFonts w:cs="Arial"/>
          <w:color w:val="231F20"/>
          <w:sz w:val="24"/>
          <w:szCs w:val="16"/>
        </w:rPr>
        <w:t>;</w:t>
      </w:r>
    </w:p>
    <w:p w:rsidR="002323C1" w:rsidRPr="00D02CB5" w:rsidRDefault="002323C1" w:rsidP="00711CF5">
      <w:pPr>
        <w:autoSpaceDE w:val="0"/>
        <w:autoSpaceDN w:val="0"/>
        <w:adjustRightInd w:val="0"/>
        <w:spacing w:after="0" w:line="240" w:lineRule="auto"/>
        <w:ind w:left="720"/>
        <w:jc w:val="both"/>
        <w:rPr>
          <w:rFonts w:cs="Arial"/>
          <w:color w:val="231F20"/>
          <w:sz w:val="24"/>
          <w:szCs w:val="16"/>
        </w:rPr>
      </w:pPr>
      <w:r w:rsidRPr="00D02CB5">
        <w:rPr>
          <w:rFonts w:ascii="AdobePiStd" w:hAnsi="AdobePiStd" w:cs="AdobePiStd"/>
          <w:color w:val="231F20"/>
          <w:sz w:val="24"/>
          <w:szCs w:val="16"/>
        </w:rPr>
        <w:t>●</w:t>
      </w:r>
      <w:r w:rsidRPr="00D02CB5">
        <w:rPr>
          <w:rFonts w:cs="AdobePiStd"/>
          <w:color w:val="231F20"/>
          <w:sz w:val="24"/>
          <w:szCs w:val="16"/>
        </w:rPr>
        <w:t xml:space="preserve"> </w:t>
      </w:r>
      <w:r w:rsidRPr="00D02CB5">
        <w:rPr>
          <w:rFonts w:cs="Arial"/>
          <w:color w:val="231F20"/>
          <w:sz w:val="24"/>
          <w:szCs w:val="16"/>
        </w:rPr>
        <w:t>Amount of taxes borne by the tenant (in proportionate for the part of the year for which property is let out)</w:t>
      </w:r>
    </w:p>
    <w:p w:rsidR="002323C1" w:rsidRPr="00D02CB5" w:rsidRDefault="002323C1" w:rsidP="00711CF5">
      <w:pPr>
        <w:autoSpaceDE w:val="0"/>
        <w:autoSpaceDN w:val="0"/>
        <w:adjustRightInd w:val="0"/>
        <w:spacing w:after="0" w:line="240" w:lineRule="auto"/>
        <w:ind w:left="720"/>
        <w:jc w:val="both"/>
        <w:rPr>
          <w:rFonts w:cs="Arial"/>
          <w:color w:val="231F20"/>
          <w:sz w:val="24"/>
          <w:szCs w:val="16"/>
        </w:rPr>
      </w:pPr>
      <w:r w:rsidRPr="00D02CB5">
        <w:rPr>
          <w:rFonts w:ascii="AdobePiStd" w:hAnsi="AdobePiStd" w:cs="AdobePiStd"/>
          <w:color w:val="231F20"/>
          <w:sz w:val="24"/>
          <w:szCs w:val="16"/>
        </w:rPr>
        <w:t>●</w:t>
      </w:r>
      <w:r w:rsidRPr="00D02CB5">
        <w:rPr>
          <w:rFonts w:cs="AdobePiStd"/>
          <w:color w:val="231F20"/>
          <w:sz w:val="24"/>
          <w:szCs w:val="16"/>
        </w:rPr>
        <w:t xml:space="preserve"> </w:t>
      </w:r>
      <w:r w:rsidRPr="00D02CB5">
        <w:rPr>
          <w:rFonts w:cs="Arial"/>
          <w:color w:val="231F20"/>
          <w:sz w:val="24"/>
          <w:szCs w:val="16"/>
        </w:rPr>
        <w:t>1/9 of actual rent, if repairs borne by the tenant</w:t>
      </w:r>
    </w:p>
    <w:p w:rsidR="002323C1" w:rsidRPr="00D02CB5" w:rsidRDefault="002323C1" w:rsidP="00711CF5">
      <w:pPr>
        <w:autoSpaceDE w:val="0"/>
        <w:autoSpaceDN w:val="0"/>
        <w:adjustRightInd w:val="0"/>
        <w:spacing w:after="0" w:line="240" w:lineRule="auto"/>
        <w:ind w:left="720"/>
        <w:jc w:val="both"/>
        <w:rPr>
          <w:rFonts w:cs="Arial"/>
          <w:color w:val="231F20"/>
          <w:sz w:val="24"/>
          <w:szCs w:val="16"/>
        </w:rPr>
      </w:pPr>
      <w:r w:rsidRPr="00D02CB5">
        <w:rPr>
          <w:rFonts w:ascii="AdobePiStd" w:hAnsi="AdobePiStd" w:cs="AdobePiStd"/>
          <w:color w:val="231F20"/>
          <w:sz w:val="24"/>
          <w:szCs w:val="16"/>
        </w:rPr>
        <w:t>●</w:t>
      </w:r>
      <w:r w:rsidRPr="00D02CB5">
        <w:rPr>
          <w:rFonts w:cs="AdobePiStd"/>
          <w:color w:val="231F20"/>
          <w:sz w:val="24"/>
          <w:szCs w:val="16"/>
        </w:rPr>
        <w:t xml:space="preserve"> </w:t>
      </w:r>
      <w:r w:rsidRPr="00D02CB5">
        <w:rPr>
          <w:rFonts w:cs="Arial"/>
          <w:color w:val="231F20"/>
          <w:sz w:val="24"/>
          <w:szCs w:val="16"/>
        </w:rPr>
        <w:t xml:space="preserve">15% </w:t>
      </w:r>
      <w:proofErr w:type="spellStart"/>
      <w:r w:rsidRPr="00D02CB5">
        <w:rPr>
          <w:rFonts w:cs="Arial"/>
          <w:color w:val="231F20"/>
          <w:sz w:val="24"/>
          <w:szCs w:val="16"/>
        </w:rPr>
        <w:t>p.a</w:t>
      </w:r>
      <w:proofErr w:type="spellEnd"/>
      <w:r w:rsidRPr="00D02CB5">
        <w:rPr>
          <w:rFonts w:cs="Arial"/>
          <w:color w:val="231F20"/>
          <w:sz w:val="24"/>
          <w:szCs w:val="16"/>
        </w:rPr>
        <w:t xml:space="preserve"> of any deposit accepted by the owner as reduced by the amount of actual interest paid but shall not include rental advance for 3 months or less</w:t>
      </w:r>
    </w:p>
    <w:p w:rsidR="002323C1" w:rsidRPr="00D02CB5" w:rsidRDefault="002323C1" w:rsidP="00711CF5">
      <w:pPr>
        <w:autoSpaceDE w:val="0"/>
        <w:autoSpaceDN w:val="0"/>
        <w:adjustRightInd w:val="0"/>
        <w:spacing w:after="0" w:line="240" w:lineRule="auto"/>
        <w:ind w:left="720"/>
        <w:jc w:val="both"/>
        <w:rPr>
          <w:rFonts w:cs="Arial"/>
          <w:color w:val="231F20"/>
          <w:sz w:val="24"/>
          <w:szCs w:val="16"/>
        </w:rPr>
      </w:pPr>
      <w:r w:rsidRPr="00D02CB5">
        <w:rPr>
          <w:rFonts w:ascii="AdobePiStd" w:hAnsi="AdobePiStd" w:cs="AdobePiStd"/>
          <w:color w:val="231F20"/>
          <w:sz w:val="24"/>
          <w:szCs w:val="16"/>
        </w:rPr>
        <w:t>●</w:t>
      </w:r>
      <w:r w:rsidRPr="00D02CB5">
        <w:rPr>
          <w:rFonts w:cs="AdobePiStd"/>
          <w:color w:val="231F20"/>
          <w:sz w:val="24"/>
          <w:szCs w:val="16"/>
        </w:rPr>
        <w:t xml:space="preserve"> </w:t>
      </w:r>
      <w:r w:rsidRPr="00D02CB5">
        <w:rPr>
          <w:rFonts w:cs="Arial"/>
          <w:color w:val="231F20"/>
          <w:sz w:val="24"/>
          <w:szCs w:val="16"/>
        </w:rPr>
        <w:t>Amount of premium as divided by the no. of years of the period of lease (in proportionate for the part of the year for which property is let out)</w:t>
      </w:r>
    </w:p>
    <w:p w:rsidR="002323C1" w:rsidRPr="00D02CB5" w:rsidRDefault="002323C1" w:rsidP="00711CF5">
      <w:pPr>
        <w:autoSpaceDE w:val="0"/>
        <w:autoSpaceDN w:val="0"/>
        <w:adjustRightInd w:val="0"/>
        <w:spacing w:after="0" w:line="240" w:lineRule="auto"/>
        <w:ind w:left="720"/>
        <w:jc w:val="both"/>
        <w:rPr>
          <w:rFonts w:cs="Arial"/>
          <w:color w:val="231F20"/>
          <w:sz w:val="24"/>
          <w:szCs w:val="16"/>
        </w:rPr>
      </w:pPr>
      <w:r w:rsidRPr="00D02CB5">
        <w:rPr>
          <w:rFonts w:ascii="AdobePiStd" w:hAnsi="AdobePiStd" w:cs="AdobePiStd"/>
          <w:color w:val="231F20"/>
          <w:sz w:val="24"/>
          <w:szCs w:val="16"/>
        </w:rPr>
        <w:t>●</w:t>
      </w:r>
      <w:r w:rsidRPr="00D02CB5">
        <w:rPr>
          <w:rFonts w:cs="AdobePiStd"/>
          <w:color w:val="231F20"/>
          <w:sz w:val="24"/>
          <w:szCs w:val="16"/>
        </w:rPr>
        <w:t xml:space="preserve"> </w:t>
      </w:r>
      <w:r w:rsidRPr="00D02CB5">
        <w:rPr>
          <w:rFonts w:cs="Arial"/>
          <w:color w:val="231F20"/>
          <w:sz w:val="24"/>
          <w:szCs w:val="16"/>
        </w:rPr>
        <w:t>Value of any benefit in consideration of leasing of the property (in proportionate for the part of the year for which property is let out)</w:t>
      </w:r>
    </w:p>
    <w:p w:rsidR="002323C1" w:rsidRPr="00D02CB5" w:rsidRDefault="002323C1" w:rsidP="00711CF5">
      <w:pPr>
        <w:autoSpaceDE w:val="0"/>
        <w:autoSpaceDN w:val="0"/>
        <w:adjustRightInd w:val="0"/>
        <w:spacing w:after="0" w:line="240" w:lineRule="auto"/>
        <w:ind w:left="720"/>
        <w:jc w:val="both"/>
        <w:rPr>
          <w:rFonts w:cs="Arial"/>
          <w:color w:val="231F20"/>
          <w:sz w:val="24"/>
          <w:szCs w:val="16"/>
        </w:rPr>
      </w:pPr>
    </w:p>
    <w:p w:rsidR="002323C1" w:rsidRPr="00D02CB5" w:rsidRDefault="002323C1" w:rsidP="00711CF5">
      <w:pPr>
        <w:autoSpaceDE w:val="0"/>
        <w:autoSpaceDN w:val="0"/>
        <w:adjustRightInd w:val="0"/>
        <w:spacing w:after="0" w:line="240" w:lineRule="auto"/>
        <w:ind w:left="720"/>
        <w:jc w:val="both"/>
        <w:rPr>
          <w:rFonts w:cs="Arial"/>
          <w:color w:val="231F20"/>
          <w:sz w:val="24"/>
          <w:szCs w:val="16"/>
        </w:rPr>
      </w:pPr>
      <w:r w:rsidRPr="00D02CB5">
        <w:rPr>
          <w:rFonts w:cs="Arial"/>
          <w:b/>
          <w:bCs/>
          <w:color w:val="231F20"/>
          <w:sz w:val="24"/>
          <w:szCs w:val="16"/>
        </w:rPr>
        <w:t xml:space="preserve">Step (b): </w:t>
      </w:r>
      <w:r w:rsidRPr="00D02CB5">
        <w:rPr>
          <w:rFonts w:cs="Arial"/>
          <w:color w:val="231F20"/>
          <w:sz w:val="24"/>
          <w:szCs w:val="16"/>
        </w:rPr>
        <w:t>Computation of Net Maintainable Rent (NMR) [Rule 4]</w:t>
      </w:r>
    </w:p>
    <w:tbl>
      <w:tblPr>
        <w:tblStyle w:val="TableGrid"/>
        <w:tblW w:w="0" w:type="auto"/>
        <w:tblInd w:w="720" w:type="dxa"/>
        <w:tblLook w:val="04A0"/>
      </w:tblPr>
      <w:tblGrid>
        <w:gridCol w:w="7478"/>
        <w:gridCol w:w="1267"/>
      </w:tblGrid>
      <w:tr w:rsidR="00C8024D" w:rsidTr="00C8024D">
        <w:trPr>
          <w:trHeight w:val="234"/>
        </w:trPr>
        <w:tc>
          <w:tcPr>
            <w:tcW w:w="7478" w:type="dxa"/>
          </w:tcPr>
          <w:p w:rsidR="00C8024D" w:rsidRDefault="00C8024D" w:rsidP="00C8024D">
            <w:pPr>
              <w:autoSpaceDE w:val="0"/>
              <w:autoSpaceDN w:val="0"/>
              <w:adjustRightInd w:val="0"/>
              <w:rPr>
                <w:rFonts w:cs="Arial"/>
                <w:color w:val="231F20"/>
                <w:sz w:val="24"/>
                <w:szCs w:val="16"/>
              </w:rPr>
            </w:pPr>
            <w:r w:rsidRPr="00D02CB5">
              <w:rPr>
                <w:rFonts w:cs="Arial"/>
                <w:color w:val="231F20"/>
                <w:sz w:val="24"/>
                <w:szCs w:val="16"/>
              </w:rPr>
              <w:t xml:space="preserve">Gross Maintainable Rent (GMR) </w:t>
            </w:r>
            <w:r w:rsidRPr="00D02CB5">
              <w:rPr>
                <w:rFonts w:cs="Arial"/>
                <w:color w:val="231F20"/>
                <w:sz w:val="24"/>
                <w:szCs w:val="16"/>
              </w:rPr>
              <w:tab/>
            </w:r>
          </w:p>
        </w:tc>
        <w:tc>
          <w:tcPr>
            <w:tcW w:w="1261" w:type="dxa"/>
          </w:tcPr>
          <w:p w:rsidR="00C8024D" w:rsidRDefault="00C8024D" w:rsidP="00C8024D">
            <w:pPr>
              <w:autoSpaceDE w:val="0"/>
              <w:autoSpaceDN w:val="0"/>
              <w:adjustRightInd w:val="0"/>
              <w:ind w:left="720"/>
              <w:jc w:val="right"/>
              <w:rPr>
                <w:rFonts w:cs="Arial"/>
                <w:color w:val="231F20"/>
                <w:sz w:val="24"/>
                <w:szCs w:val="16"/>
              </w:rPr>
            </w:pPr>
            <w:r w:rsidRPr="00D02CB5">
              <w:rPr>
                <w:rFonts w:cs="Arial"/>
                <w:color w:val="231F20"/>
                <w:sz w:val="24"/>
                <w:szCs w:val="16"/>
              </w:rPr>
              <w:t>xxx</w:t>
            </w:r>
          </w:p>
        </w:tc>
      </w:tr>
      <w:tr w:rsidR="00C8024D" w:rsidTr="00C8024D">
        <w:trPr>
          <w:trHeight w:val="221"/>
        </w:trPr>
        <w:tc>
          <w:tcPr>
            <w:tcW w:w="7478" w:type="dxa"/>
          </w:tcPr>
          <w:p w:rsidR="00C8024D" w:rsidRDefault="00C8024D" w:rsidP="00C8024D">
            <w:pPr>
              <w:autoSpaceDE w:val="0"/>
              <w:autoSpaceDN w:val="0"/>
              <w:adjustRightInd w:val="0"/>
              <w:rPr>
                <w:rFonts w:cs="Arial"/>
                <w:color w:val="231F20"/>
                <w:sz w:val="24"/>
                <w:szCs w:val="16"/>
              </w:rPr>
            </w:pPr>
            <w:r w:rsidRPr="00D02CB5">
              <w:rPr>
                <w:rFonts w:cs="Arial"/>
                <w:color w:val="231F20"/>
                <w:sz w:val="24"/>
                <w:szCs w:val="16"/>
              </w:rPr>
              <w:t>Less: -Amount of tax levied by local authority</w:t>
            </w:r>
          </w:p>
        </w:tc>
        <w:tc>
          <w:tcPr>
            <w:tcW w:w="1261" w:type="dxa"/>
          </w:tcPr>
          <w:p w:rsidR="00C8024D" w:rsidRDefault="00C8024D" w:rsidP="00C8024D">
            <w:pPr>
              <w:autoSpaceDE w:val="0"/>
              <w:autoSpaceDN w:val="0"/>
              <w:adjustRightInd w:val="0"/>
              <w:jc w:val="right"/>
              <w:rPr>
                <w:rFonts w:cs="Arial"/>
                <w:color w:val="231F20"/>
                <w:sz w:val="24"/>
                <w:szCs w:val="16"/>
              </w:rPr>
            </w:pPr>
            <w:r w:rsidRPr="00D02CB5">
              <w:rPr>
                <w:rFonts w:cs="Arial"/>
                <w:color w:val="231F20"/>
                <w:sz w:val="24"/>
                <w:szCs w:val="16"/>
              </w:rPr>
              <w:t>xxx</w:t>
            </w:r>
          </w:p>
        </w:tc>
      </w:tr>
      <w:tr w:rsidR="00C8024D" w:rsidTr="00C8024D">
        <w:trPr>
          <w:trHeight w:val="223"/>
        </w:trPr>
        <w:tc>
          <w:tcPr>
            <w:tcW w:w="7478" w:type="dxa"/>
          </w:tcPr>
          <w:p w:rsidR="00C8024D" w:rsidRDefault="00C8024D" w:rsidP="00C8024D">
            <w:pPr>
              <w:autoSpaceDE w:val="0"/>
              <w:autoSpaceDN w:val="0"/>
              <w:adjustRightInd w:val="0"/>
              <w:rPr>
                <w:rFonts w:cs="Arial"/>
                <w:color w:val="231F20"/>
                <w:sz w:val="24"/>
                <w:szCs w:val="16"/>
              </w:rPr>
            </w:pPr>
            <w:r>
              <w:rPr>
                <w:rFonts w:cs="Arial"/>
                <w:color w:val="231F20"/>
                <w:sz w:val="24"/>
                <w:szCs w:val="16"/>
              </w:rPr>
              <w:t xml:space="preserve">Less: </w:t>
            </w:r>
            <w:r w:rsidRPr="00D02CB5">
              <w:rPr>
                <w:rFonts w:cs="Arial"/>
                <w:color w:val="231F20"/>
                <w:sz w:val="24"/>
                <w:szCs w:val="16"/>
              </w:rPr>
              <w:t>-15% of GMR</w:t>
            </w:r>
          </w:p>
        </w:tc>
        <w:tc>
          <w:tcPr>
            <w:tcW w:w="1261" w:type="dxa"/>
          </w:tcPr>
          <w:p w:rsidR="00C8024D" w:rsidRPr="00D02CB5" w:rsidRDefault="00C8024D" w:rsidP="00C8024D">
            <w:pPr>
              <w:autoSpaceDE w:val="0"/>
              <w:autoSpaceDN w:val="0"/>
              <w:adjustRightInd w:val="0"/>
              <w:ind w:left="720"/>
              <w:jc w:val="right"/>
              <w:rPr>
                <w:rFonts w:cs="Arial"/>
                <w:color w:val="231F20"/>
                <w:sz w:val="24"/>
                <w:szCs w:val="16"/>
              </w:rPr>
            </w:pPr>
            <w:r w:rsidRPr="00D02CB5">
              <w:rPr>
                <w:rFonts w:cs="Arial"/>
                <w:color w:val="231F20"/>
                <w:sz w:val="24"/>
                <w:szCs w:val="16"/>
              </w:rPr>
              <w:t>xxx</w:t>
            </w:r>
          </w:p>
          <w:p w:rsidR="00C8024D" w:rsidRDefault="00C8024D" w:rsidP="00C8024D">
            <w:pPr>
              <w:autoSpaceDE w:val="0"/>
              <w:autoSpaceDN w:val="0"/>
              <w:adjustRightInd w:val="0"/>
              <w:jc w:val="right"/>
              <w:rPr>
                <w:rFonts w:cs="Arial"/>
                <w:color w:val="231F20"/>
                <w:sz w:val="24"/>
                <w:szCs w:val="16"/>
              </w:rPr>
            </w:pPr>
          </w:p>
        </w:tc>
      </w:tr>
      <w:tr w:rsidR="00C8024D" w:rsidTr="00C8024D">
        <w:trPr>
          <w:trHeight w:val="455"/>
        </w:trPr>
        <w:tc>
          <w:tcPr>
            <w:tcW w:w="7478" w:type="dxa"/>
          </w:tcPr>
          <w:p w:rsidR="00C8024D" w:rsidRDefault="00C8024D" w:rsidP="00C8024D">
            <w:pPr>
              <w:autoSpaceDE w:val="0"/>
              <w:autoSpaceDN w:val="0"/>
              <w:adjustRightInd w:val="0"/>
              <w:rPr>
                <w:rFonts w:cs="Arial"/>
                <w:color w:val="231F20"/>
                <w:sz w:val="24"/>
                <w:szCs w:val="16"/>
              </w:rPr>
            </w:pPr>
            <w:r w:rsidRPr="00D02CB5">
              <w:rPr>
                <w:rFonts w:cs="Arial"/>
                <w:color w:val="231F20"/>
                <w:sz w:val="24"/>
                <w:szCs w:val="16"/>
              </w:rPr>
              <w:t xml:space="preserve">NMR </w:t>
            </w:r>
            <w:r w:rsidRPr="00D02CB5">
              <w:rPr>
                <w:rFonts w:cs="Arial"/>
                <w:color w:val="231F20"/>
                <w:sz w:val="24"/>
                <w:szCs w:val="16"/>
              </w:rPr>
              <w:tab/>
            </w:r>
          </w:p>
        </w:tc>
        <w:tc>
          <w:tcPr>
            <w:tcW w:w="1261" w:type="dxa"/>
          </w:tcPr>
          <w:p w:rsidR="00C8024D" w:rsidRPr="00D02CB5" w:rsidRDefault="00C8024D" w:rsidP="00C8024D">
            <w:pPr>
              <w:autoSpaceDE w:val="0"/>
              <w:autoSpaceDN w:val="0"/>
              <w:adjustRightInd w:val="0"/>
              <w:ind w:left="720"/>
              <w:jc w:val="right"/>
              <w:rPr>
                <w:rFonts w:cs="Arial"/>
                <w:color w:val="231F20"/>
                <w:sz w:val="24"/>
                <w:szCs w:val="16"/>
              </w:rPr>
            </w:pPr>
            <w:r w:rsidRPr="00D02CB5">
              <w:rPr>
                <w:rFonts w:cs="Arial"/>
                <w:b/>
                <w:color w:val="231F20"/>
                <w:sz w:val="24"/>
                <w:szCs w:val="16"/>
              </w:rPr>
              <w:t>xxx</w:t>
            </w:r>
          </w:p>
          <w:p w:rsidR="00C8024D" w:rsidRDefault="00C8024D" w:rsidP="00C8024D">
            <w:pPr>
              <w:autoSpaceDE w:val="0"/>
              <w:autoSpaceDN w:val="0"/>
              <w:adjustRightInd w:val="0"/>
              <w:jc w:val="right"/>
              <w:rPr>
                <w:rFonts w:cs="Arial"/>
                <w:color w:val="231F20"/>
                <w:sz w:val="24"/>
                <w:szCs w:val="16"/>
              </w:rPr>
            </w:pPr>
          </w:p>
        </w:tc>
      </w:tr>
    </w:tbl>
    <w:p w:rsidR="002323C1" w:rsidRPr="00D02CB5" w:rsidRDefault="002323C1" w:rsidP="00711CF5">
      <w:pPr>
        <w:autoSpaceDE w:val="0"/>
        <w:autoSpaceDN w:val="0"/>
        <w:adjustRightInd w:val="0"/>
        <w:spacing w:after="0" w:line="240" w:lineRule="auto"/>
        <w:ind w:left="720"/>
        <w:jc w:val="both"/>
        <w:rPr>
          <w:rFonts w:cs="Arial"/>
          <w:color w:val="231F20"/>
          <w:sz w:val="24"/>
          <w:szCs w:val="16"/>
        </w:rPr>
      </w:pPr>
    </w:p>
    <w:p w:rsidR="002323C1" w:rsidRPr="00D02CB5" w:rsidRDefault="002323C1" w:rsidP="00711CF5">
      <w:pPr>
        <w:autoSpaceDE w:val="0"/>
        <w:autoSpaceDN w:val="0"/>
        <w:adjustRightInd w:val="0"/>
        <w:spacing w:after="0" w:line="240" w:lineRule="auto"/>
        <w:ind w:left="720"/>
        <w:jc w:val="both"/>
        <w:rPr>
          <w:rFonts w:cs="Arial"/>
          <w:color w:val="231F20"/>
          <w:sz w:val="24"/>
          <w:szCs w:val="16"/>
        </w:rPr>
      </w:pPr>
      <w:r w:rsidRPr="00D02CB5">
        <w:rPr>
          <w:rFonts w:cs="Arial"/>
          <w:color w:val="231F20"/>
          <w:sz w:val="24"/>
          <w:szCs w:val="16"/>
        </w:rPr>
        <w:tab/>
      </w:r>
      <w:r w:rsidRPr="00D02CB5">
        <w:rPr>
          <w:rFonts w:cs="Arial"/>
          <w:color w:val="231F20"/>
          <w:sz w:val="24"/>
          <w:szCs w:val="16"/>
        </w:rPr>
        <w:tab/>
      </w:r>
      <w:r w:rsidRPr="00D02CB5">
        <w:rPr>
          <w:rFonts w:cs="Arial"/>
          <w:color w:val="231F20"/>
          <w:sz w:val="24"/>
          <w:szCs w:val="16"/>
        </w:rPr>
        <w:tab/>
      </w:r>
      <w:r w:rsidR="00410437">
        <w:rPr>
          <w:rFonts w:cs="Arial"/>
          <w:color w:val="231F20"/>
          <w:sz w:val="24"/>
          <w:szCs w:val="16"/>
        </w:rPr>
        <w:tab/>
      </w:r>
      <w:r w:rsidRPr="00D02CB5">
        <w:rPr>
          <w:rFonts w:cs="Arial"/>
          <w:color w:val="231F20"/>
          <w:sz w:val="24"/>
          <w:szCs w:val="16"/>
        </w:rPr>
        <w:tab/>
      </w:r>
      <w:r w:rsidRPr="00D02CB5">
        <w:rPr>
          <w:rFonts w:cs="Arial"/>
          <w:color w:val="231F20"/>
          <w:sz w:val="24"/>
          <w:szCs w:val="16"/>
        </w:rPr>
        <w:tab/>
      </w:r>
      <w:r w:rsidRPr="00D02CB5">
        <w:rPr>
          <w:rFonts w:cs="Arial"/>
          <w:color w:val="231F20"/>
          <w:sz w:val="24"/>
          <w:szCs w:val="16"/>
        </w:rPr>
        <w:tab/>
      </w:r>
    </w:p>
    <w:p w:rsidR="002323C1" w:rsidRPr="00D02CB5" w:rsidRDefault="002323C1" w:rsidP="00C8024D">
      <w:pPr>
        <w:autoSpaceDE w:val="0"/>
        <w:autoSpaceDN w:val="0"/>
        <w:adjustRightInd w:val="0"/>
        <w:spacing w:after="0" w:line="240" w:lineRule="auto"/>
        <w:ind w:left="720"/>
        <w:jc w:val="both"/>
        <w:rPr>
          <w:rFonts w:cs="Arial"/>
          <w:color w:val="231F20"/>
          <w:sz w:val="24"/>
          <w:szCs w:val="16"/>
        </w:rPr>
      </w:pPr>
      <w:r w:rsidRPr="00D02CB5">
        <w:rPr>
          <w:rFonts w:cs="Arial"/>
          <w:b/>
          <w:bCs/>
          <w:color w:val="231F20"/>
          <w:sz w:val="24"/>
          <w:szCs w:val="16"/>
        </w:rPr>
        <w:t xml:space="preserve">Step (c): </w:t>
      </w:r>
      <w:r w:rsidRPr="00D02CB5">
        <w:rPr>
          <w:rFonts w:cs="Arial"/>
          <w:color w:val="231F20"/>
          <w:sz w:val="24"/>
          <w:szCs w:val="16"/>
        </w:rPr>
        <w:t>Capitalization Value of NMR [Rule 3]</w:t>
      </w:r>
    </w:p>
    <w:p w:rsidR="002323C1" w:rsidRPr="00D02CB5" w:rsidRDefault="002323C1" w:rsidP="00711CF5">
      <w:pPr>
        <w:autoSpaceDE w:val="0"/>
        <w:autoSpaceDN w:val="0"/>
        <w:adjustRightInd w:val="0"/>
        <w:spacing w:after="0" w:line="240" w:lineRule="auto"/>
        <w:ind w:left="720"/>
        <w:jc w:val="both"/>
        <w:rPr>
          <w:rFonts w:cs="Arial"/>
          <w:color w:val="231F20"/>
          <w:sz w:val="24"/>
          <w:szCs w:val="16"/>
        </w:rPr>
      </w:pPr>
    </w:p>
    <w:p w:rsidR="002323C1" w:rsidRPr="00D02CB5" w:rsidRDefault="002323C1" w:rsidP="00711CF5">
      <w:pPr>
        <w:autoSpaceDE w:val="0"/>
        <w:autoSpaceDN w:val="0"/>
        <w:adjustRightInd w:val="0"/>
        <w:spacing w:after="0" w:line="240" w:lineRule="auto"/>
        <w:ind w:left="720"/>
        <w:jc w:val="both"/>
        <w:rPr>
          <w:rFonts w:cs="Arial"/>
          <w:b/>
          <w:bCs/>
          <w:color w:val="231F20"/>
          <w:sz w:val="24"/>
          <w:szCs w:val="16"/>
        </w:rPr>
      </w:pPr>
      <w:r w:rsidRPr="00D02CB5">
        <w:rPr>
          <w:rFonts w:cs="Arial"/>
          <w:color w:val="231F20"/>
          <w:sz w:val="24"/>
          <w:szCs w:val="16"/>
        </w:rPr>
        <w:t xml:space="preserve">(A) If property was acquired or constructed </w:t>
      </w:r>
      <w:r w:rsidRPr="00D02CB5">
        <w:rPr>
          <w:rFonts w:cs="Arial"/>
          <w:b/>
          <w:bCs/>
          <w:color w:val="231F20"/>
          <w:sz w:val="24"/>
          <w:szCs w:val="16"/>
        </w:rPr>
        <w:t>before 01.04.1974</w:t>
      </w:r>
    </w:p>
    <w:p w:rsidR="002323C1" w:rsidRPr="00D02CB5" w:rsidRDefault="002323C1" w:rsidP="00711CF5">
      <w:pPr>
        <w:autoSpaceDE w:val="0"/>
        <w:autoSpaceDN w:val="0"/>
        <w:adjustRightInd w:val="0"/>
        <w:spacing w:after="0" w:line="240" w:lineRule="auto"/>
        <w:ind w:left="720"/>
        <w:jc w:val="both"/>
        <w:rPr>
          <w:rFonts w:cs="Arial"/>
          <w:color w:val="231F20"/>
          <w:sz w:val="24"/>
          <w:szCs w:val="16"/>
        </w:rPr>
      </w:pPr>
    </w:p>
    <w:p w:rsidR="002323C1" w:rsidRPr="00D02CB5" w:rsidRDefault="002323C1" w:rsidP="00711CF5">
      <w:pPr>
        <w:autoSpaceDE w:val="0"/>
        <w:autoSpaceDN w:val="0"/>
        <w:adjustRightInd w:val="0"/>
        <w:spacing w:after="0" w:line="240" w:lineRule="auto"/>
        <w:ind w:left="720"/>
        <w:jc w:val="both"/>
        <w:rPr>
          <w:rFonts w:cs="Arial"/>
          <w:color w:val="231F20"/>
          <w:sz w:val="24"/>
          <w:szCs w:val="16"/>
        </w:rPr>
      </w:pPr>
      <w:r w:rsidRPr="00D02CB5">
        <w:rPr>
          <w:rFonts w:cs="Arial"/>
          <w:color w:val="231F20"/>
          <w:sz w:val="24"/>
          <w:szCs w:val="16"/>
        </w:rPr>
        <w:t xml:space="preserve">- If property is constructed on freehold land </w:t>
      </w:r>
      <w:r w:rsidRPr="00D02CB5">
        <w:rPr>
          <w:rFonts w:cs="Arial"/>
          <w:color w:val="231F20"/>
          <w:sz w:val="24"/>
          <w:szCs w:val="16"/>
        </w:rPr>
        <w:tab/>
      </w:r>
      <w:r w:rsidRPr="00D02CB5">
        <w:rPr>
          <w:rFonts w:cs="Arial"/>
          <w:color w:val="231F20"/>
          <w:sz w:val="24"/>
          <w:szCs w:val="16"/>
        </w:rPr>
        <w:tab/>
      </w:r>
      <w:r w:rsidRPr="00D02CB5">
        <w:rPr>
          <w:rFonts w:cs="Arial"/>
          <w:color w:val="231F20"/>
          <w:sz w:val="24"/>
          <w:szCs w:val="16"/>
        </w:rPr>
        <w:tab/>
      </w:r>
      <w:r w:rsidRPr="00D02CB5">
        <w:rPr>
          <w:rFonts w:cs="Arial"/>
          <w:color w:val="231F20"/>
          <w:sz w:val="24"/>
          <w:szCs w:val="16"/>
        </w:rPr>
        <w:tab/>
      </w:r>
      <w:r w:rsidRPr="00D02CB5">
        <w:rPr>
          <w:rFonts w:cs="Arial"/>
          <w:color w:val="231F20"/>
          <w:sz w:val="24"/>
          <w:szCs w:val="16"/>
        </w:rPr>
        <w:tab/>
        <w:t>NMR * 12.5</w:t>
      </w:r>
    </w:p>
    <w:p w:rsidR="002323C1" w:rsidRPr="00D02CB5" w:rsidRDefault="002323C1" w:rsidP="00711CF5">
      <w:pPr>
        <w:autoSpaceDE w:val="0"/>
        <w:autoSpaceDN w:val="0"/>
        <w:adjustRightInd w:val="0"/>
        <w:spacing w:after="0" w:line="240" w:lineRule="auto"/>
        <w:ind w:left="720"/>
        <w:jc w:val="both"/>
        <w:rPr>
          <w:rFonts w:cs="Arial"/>
          <w:color w:val="231F20"/>
          <w:sz w:val="24"/>
          <w:szCs w:val="16"/>
        </w:rPr>
      </w:pPr>
    </w:p>
    <w:p w:rsidR="002323C1" w:rsidRPr="00D02CB5" w:rsidRDefault="002323C1" w:rsidP="00711CF5">
      <w:pPr>
        <w:autoSpaceDE w:val="0"/>
        <w:autoSpaceDN w:val="0"/>
        <w:adjustRightInd w:val="0"/>
        <w:spacing w:after="0" w:line="240" w:lineRule="auto"/>
        <w:ind w:left="720"/>
        <w:jc w:val="both"/>
        <w:rPr>
          <w:rFonts w:cs="Arial"/>
          <w:color w:val="231F20"/>
          <w:sz w:val="24"/>
          <w:szCs w:val="16"/>
        </w:rPr>
      </w:pPr>
      <w:r w:rsidRPr="00D02CB5">
        <w:rPr>
          <w:rFonts w:cs="Arial"/>
          <w:color w:val="231F20"/>
          <w:sz w:val="24"/>
          <w:szCs w:val="16"/>
        </w:rPr>
        <w:t>- If property is constructed on lease hold land then</w:t>
      </w:r>
    </w:p>
    <w:p w:rsidR="002323C1" w:rsidRPr="00D02CB5" w:rsidRDefault="002323C1" w:rsidP="00711CF5">
      <w:pPr>
        <w:autoSpaceDE w:val="0"/>
        <w:autoSpaceDN w:val="0"/>
        <w:adjustRightInd w:val="0"/>
        <w:spacing w:after="0" w:line="240" w:lineRule="auto"/>
        <w:ind w:left="720"/>
        <w:jc w:val="both"/>
        <w:rPr>
          <w:rFonts w:cs="Arial"/>
          <w:color w:val="231F20"/>
          <w:sz w:val="24"/>
          <w:szCs w:val="16"/>
        </w:rPr>
      </w:pPr>
      <w:r w:rsidRPr="00D02CB5">
        <w:rPr>
          <w:rFonts w:ascii="AdobePiStd" w:hAnsi="AdobePiStd" w:cs="AdobePiStd"/>
          <w:color w:val="231F20"/>
          <w:sz w:val="24"/>
          <w:szCs w:val="16"/>
        </w:rPr>
        <w:t>●</w:t>
      </w:r>
      <w:r w:rsidRPr="00D02CB5">
        <w:rPr>
          <w:rFonts w:cs="AdobePiStd"/>
          <w:color w:val="231F20"/>
          <w:sz w:val="24"/>
          <w:szCs w:val="16"/>
        </w:rPr>
        <w:t xml:space="preserve"> </w:t>
      </w:r>
      <w:r w:rsidRPr="00D02CB5">
        <w:rPr>
          <w:rFonts w:cs="Arial"/>
          <w:color w:val="231F20"/>
          <w:sz w:val="24"/>
          <w:szCs w:val="16"/>
        </w:rPr>
        <w:t xml:space="preserve">Where unexpired period of lease is 50 years or more then the value </w:t>
      </w:r>
      <w:r w:rsidR="00C8024D">
        <w:rPr>
          <w:rFonts w:cs="Arial"/>
          <w:color w:val="231F20"/>
          <w:sz w:val="24"/>
          <w:szCs w:val="16"/>
        </w:rPr>
        <w:tab/>
      </w:r>
      <w:r w:rsidRPr="00D02CB5">
        <w:rPr>
          <w:rFonts w:cs="Arial"/>
          <w:color w:val="231F20"/>
          <w:sz w:val="24"/>
          <w:szCs w:val="16"/>
        </w:rPr>
        <w:t>NMR * 10</w:t>
      </w:r>
    </w:p>
    <w:p w:rsidR="0026606C" w:rsidRPr="00D02CB5" w:rsidRDefault="0026606C" w:rsidP="00711CF5">
      <w:pPr>
        <w:autoSpaceDE w:val="0"/>
        <w:autoSpaceDN w:val="0"/>
        <w:adjustRightInd w:val="0"/>
        <w:spacing w:after="0" w:line="240" w:lineRule="auto"/>
        <w:ind w:left="720"/>
        <w:jc w:val="both"/>
        <w:rPr>
          <w:rFonts w:cs="Arial"/>
          <w:color w:val="231F20"/>
          <w:sz w:val="24"/>
          <w:szCs w:val="16"/>
        </w:rPr>
      </w:pPr>
    </w:p>
    <w:p w:rsidR="00410437" w:rsidRPr="00D02CB5" w:rsidRDefault="002323C1" w:rsidP="00711CF5">
      <w:pPr>
        <w:autoSpaceDE w:val="0"/>
        <w:autoSpaceDN w:val="0"/>
        <w:adjustRightInd w:val="0"/>
        <w:spacing w:after="0" w:line="240" w:lineRule="auto"/>
        <w:ind w:left="720"/>
        <w:jc w:val="both"/>
        <w:rPr>
          <w:rFonts w:cs="Arial"/>
          <w:color w:val="231F20"/>
          <w:sz w:val="24"/>
          <w:szCs w:val="16"/>
        </w:rPr>
      </w:pPr>
      <w:r w:rsidRPr="00D02CB5">
        <w:rPr>
          <w:rFonts w:ascii="AdobePiStd" w:hAnsi="AdobePiStd" w:cs="AdobePiStd"/>
          <w:color w:val="231F20"/>
          <w:sz w:val="24"/>
          <w:szCs w:val="16"/>
        </w:rPr>
        <w:t>●</w:t>
      </w:r>
      <w:r w:rsidRPr="00D02CB5">
        <w:rPr>
          <w:rFonts w:cs="AdobePiStd"/>
          <w:color w:val="231F20"/>
          <w:sz w:val="24"/>
          <w:szCs w:val="16"/>
        </w:rPr>
        <w:t xml:space="preserve"> </w:t>
      </w:r>
      <w:r w:rsidRPr="00D02CB5">
        <w:rPr>
          <w:rFonts w:cs="Arial"/>
          <w:color w:val="231F20"/>
          <w:sz w:val="24"/>
          <w:szCs w:val="16"/>
        </w:rPr>
        <w:t>Where unexpired period of lease is less than 50 years but</w:t>
      </w:r>
      <w:r w:rsidR="0026606C" w:rsidRPr="00D02CB5">
        <w:rPr>
          <w:rFonts w:cs="Arial"/>
          <w:color w:val="231F20"/>
          <w:sz w:val="24"/>
          <w:szCs w:val="16"/>
        </w:rPr>
        <w:t xml:space="preserve"> </w:t>
      </w:r>
      <w:r w:rsidRPr="00D02CB5">
        <w:rPr>
          <w:rFonts w:cs="Arial"/>
          <w:color w:val="231F20"/>
          <w:sz w:val="24"/>
          <w:szCs w:val="16"/>
        </w:rPr>
        <w:t xml:space="preserve">more </w:t>
      </w:r>
      <w:r w:rsidR="00410437" w:rsidRPr="00D02CB5">
        <w:rPr>
          <w:rFonts w:cs="Arial"/>
          <w:color w:val="231F20"/>
          <w:sz w:val="24"/>
          <w:szCs w:val="16"/>
        </w:rPr>
        <w:t>than</w:t>
      </w:r>
      <w:r w:rsidR="00410437" w:rsidRPr="00410437">
        <w:rPr>
          <w:rFonts w:cs="Arial"/>
          <w:color w:val="231F20"/>
          <w:sz w:val="24"/>
          <w:szCs w:val="16"/>
        </w:rPr>
        <w:t xml:space="preserve"> </w:t>
      </w:r>
      <w:r w:rsidR="00C8024D">
        <w:rPr>
          <w:rFonts w:cs="Arial"/>
          <w:color w:val="231F20"/>
          <w:sz w:val="24"/>
          <w:szCs w:val="16"/>
        </w:rPr>
        <w:tab/>
      </w:r>
      <w:r w:rsidR="00410437" w:rsidRPr="00D02CB5">
        <w:rPr>
          <w:rFonts w:cs="Arial"/>
          <w:color w:val="231F20"/>
          <w:sz w:val="24"/>
          <w:szCs w:val="16"/>
        </w:rPr>
        <w:t>NMR * 8</w:t>
      </w:r>
    </w:p>
    <w:p w:rsidR="003B1E61" w:rsidRDefault="002323C1" w:rsidP="00711CF5">
      <w:pPr>
        <w:autoSpaceDE w:val="0"/>
        <w:autoSpaceDN w:val="0"/>
        <w:adjustRightInd w:val="0"/>
        <w:spacing w:after="0" w:line="240" w:lineRule="auto"/>
        <w:ind w:left="720"/>
        <w:jc w:val="both"/>
        <w:rPr>
          <w:rFonts w:cs="Arial"/>
          <w:color w:val="231F20"/>
          <w:sz w:val="24"/>
          <w:szCs w:val="16"/>
        </w:rPr>
      </w:pPr>
      <w:r w:rsidRPr="00D02CB5">
        <w:rPr>
          <w:rFonts w:cs="Arial"/>
          <w:color w:val="231F20"/>
          <w:sz w:val="24"/>
          <w:szCs w:val="16"/>
        </w:rPr>
        <w:t xml:space="preserve">15 years then the value </w:t>
      </w:r>
    </w:p>
    <w:p w:rsidR="0026606C" w:rsidRPr="00D02CB5" w:rsidRDefault="0026606C" w:rsidP="00711CF5">
      <w:pPr>
        <w:autoSpaceDE w:val="0"/>
        <w:autoSpaceDN w:val="0"/>
        <w:adjustRightInd w:val="0"/>
        <w:spacing w:after="0" w:line="240" w:lineRule="auto"/>
        <w:ind w:left="720"/>
        <w:jc w:val="both"/>
        <w:rPr>
          <w:rFonts w:cs="Arial"/>
          <w:color w:val="231F20"/>
          <w:sz w:val="24"/>
          <w:szCs w:val="16"/>
        </w:rPr>
      </w:pPr>
      <w:r w:rsidRPr="00D02CB5">
        <w:rPr>
          <w:rFonts w:cs="Arial"/>
          <w:color w:val="231F20"/>
          <w:sz w:val="24"/>
          <w:szCs w:val="16"/>
        </w:rPr>
        <w:tab/>
        <w:t xml:space="preserve"> </w:t>
      </w:r>
    </w:p>
    <w:p w:rsidR="002323C1" w:rsidRPr="00D02CB5" w:rsidRDefault="002323C1" w:rsidP="00711CF5">
      <w:pPr>
        <w:autoSpaceDE w:val="0"/>
        <w:autoSpaceDN w:val="0"/>
        <w:adjustRightInd w:val="0"/>
        <w:spacing w:after="0" w:line="240" w:lineRule="auto"/>
        <w:ind w:left="720"/>
        <w:jc w:val="both"/>
        <w:rPr>
          <w:rFonts w:cs="Arial"/>
          <w:b/>
          <w:bCs/>
          <w:color w:val="231F20"/>
          <w:sz w:val="24"/>
          <w:szCs w:val="16"/>
        </w:rPr>
      </w:pPr>
      <w:r w:rsidRPr="00D02CB5">
        <w:rPr>
          <w:rFonts w:ascii="AdobePiStd" w:hAnsi="AdobePiStd" w:cs="AdobePiStd"/>
          <w:color w:val="231F20"/>
          <w:sz w:val="24"/>
          <w:szCs w:val="16"/>
        </w:rPr>
        <w:lastRenderedPageBreak/>
        <w:t>●</w:t>
      </w:r>
      <w:r w:rsidRPr="00D02CB5">
        <w:rPr>
          <w:rFonts w:cs="AdobePiStd"/>
          <w:color w:val="231F20"/>
          <w:sz w:val="24"/>
          <w:szCs w:val="16"/>
        </w:rPr>
        <w:t xml:space="preserve"> </w:t>
      </w:r>
      <w:r w:rsidRPr="00D02CB5">
        <w:rPr>
          <w:rFonts w:cs="Arial"/>
          <w:color w:val="231F20"/>
          <w:sz w:val="24"/>
          <w:szCs w:val="16"/>
        </w:rPr>
        <w:t>Where unexpired period of lease is does not exceed 15 years</w:t>
      </w:r>
      <w:r w:rsidR="0026606C" w:rsidRPr="00D02CB5">
        <w:rPr>
          <w:rFonts w:cs="Arial"/>
          <w:color w:val="231F20"/>
          <w:sz w:val="24"/>
          <w:szCs w:val="16"/>
        </w:rPr>
        <w:t xml:space="preserve"> </w:t>
      </w:r>
      <w:r w:rsidRPr="00D02CB5">
        <w:rPr>
          <w:rFonts w:cs="Arial"/>
          <w:color w:val="231F20"/>
          <w:sz w:val="24"/>
          <w:szCs w:val="16"/>
        </w:rPr>
        <w:t>and the lease deed does not give an option for renewal then</w:t>
      </w:r>
      <w:r w:rsidR="0026606C" w:rsidRPr="00D02CB5">
        <w:rPr>
          <w:rFonts w:cs="Arial"/>
          <w:color w:val="231F20"/>
          <w:sz w:val="24"/>
          <w:szCs w:val="16"/>
        </w:rPr>
        <w:t xml:space="preserve"> </w:t>
      </w:r>
      <w:r w:rsidRPr="00D02CB5">
        <w:rPr>
          <w:rFonts w:cs="Arial"/>
          <w:color w:val="231F20"/>
          <w:sz w:val="24"/>
          <w:szCs w:val="16"/>
        </w:rPr>
        <w:t xml:space="preserve">value shall be determined in the manner laid down </w:t>
      </w:r>
      <w:r w:rsidRPr="00D02CB5">
        <w:rPr>
          <w:rFonts w:cs="Arial"/>
          <w:b/>
          <w:bCs/>
          <w:color w:val="231F20"/>
          <w:sz w:val="24"/>
          <w:szCs w:val="16"/>
        </w:rPr>
        <w:t>under</w:t>
      </w:r>
      <w:r w:rsidR="0026606C" w:rsidRPr="00D02CB5">
        <w:rPr>
          <w:rFonts w:cs="Arial"/>
          <w:color w:val="231F20"/>
          <w:sz w:val="24"/>
          <w:szCs w:val="16"/>
        </w:rPr>
        <w:t xml:space="preserve"> </w:t>
      </w:r>
      <w:r w:rsidRPr="00D02CB5">
        <w:rPr>
          <w:rFonts w:cs="Arial"/>
          <w:b/>
          <w:bCs/>
          <w:color w:val="231F20"/>
          <w:sz w:val="24"/>
          <w:szCs w:val="16"/>
        </w:rPr>
        <w:t>rule 20 instead of rule 3</w:t>
      </w:r>
    </w:p>
    <w:p w:rsidR="0026606C" w:rsidRPr="00D02CB5" w:rsidRDefault="0026606C" w:rsidP="00711CF5">
      <w:pPr>
        <w:autoSpaceDE w:val="0"/>
        <w:autoSpaceDN w:val="0"/>
        <w:adjustRightInd w:val="0"/>
        <w:spacing w:after="0" w:line="240" w:lineRule="auto"/>
        <w:ind w:left="720"/>
        <w:jc w:val="both"/>
        <w:rPr>
          <w:rFonts w:cs="Arial"/>
          <w:b/>
          <w:bCs/>
          <w:color w:val="231F20"/>
          <w:sz w:val="24"/>
          <w:szCs w:val="16"/>
        </w:rPr>
      </w:pPr>
    </w:p>
    <w:p w:rsidR="0026606C" w:rsidRPr="00D02CB5" w:rsidRDefault="0026606C" w:rsidP="00711CF5">
      <w:pPr>
        <w:autoSpaceDE w:val="0"/>
        <w:autoSpaceDN w:val="0"/>
        <w:adjustRightInd w:val="0"/>
        <w:spacing w:after="0" w:line="240" w:lineRule="auto"/>
        <w:ind w:left="720"/>
        <w:jc w:val="both"/>
        <w:rPr>
          <w:rFonts w:cs="Arial"/>
          <w:b/>
          <w:bCs/>
          <w:color w:val="231F20"/>
          <w:sz w:val="24"/>
          <w:szCs w:val="16"/>
        </w:rPr>
      </w:pPr>
      <w:r w:rsidRPr="00D02CB5">
        <w:rPr>
          <w:rFonts w:cs="Arial"/>
          <w:color w:val="231F20"/>
          <w:sz w:val="24"/>
          <w:szCs w:val="16"/>
        </w:rPr>
        <w:t xml:space="preserve">(B) If the property was acquired or construction is completed </w:t>
      </w:r>
      <w:r w:rsidRPr="00D02CB5">
        <w:rPr>
          <w:rFonts w:cs="Arial"/>
          <w:b/>
          <w:bCs/>
          <w:color w:val="231F20"/>
          <w:sz w:val="24"/>
          <w:szCs w:val="16"/>
        </w:rPr>
        <w:t>after 31.03.1974</w:t>
      </w:r>
    </w:p>
    <w:p w:rsidR="0026606C" w:rsidRPr="00D02CB5" w:rsidRDefault="0026606C" w:rsidP="00711CF5">
      <w:pPr>
        <w:autoSpaceDE w:val="0"/>
        <w:autoSpaceDN w:val="0"/>
        <w:adjustRightInd w:val="0"/>
        <w:spacing w:after="0" w:line="240" w:lineRule="auto"/>
        <w:ind w:left="720"/>
        <w:jc w:val="both"/>
        <w:rPr>
          <w:rFonts w:cs="Arial"/>
          <w:b/>
          <w:bCs/>
          <w:color w:val="231F20"/>
          <w:sz w:val="24"/>
          <w:szCs w:val="16"/>
        </w:rPr>
      </w:pPr>
    </w:p>
    <w:p w:rsidR="0026606C" w:rsidRPr="00D02CB5" w:rsidRDefault="0026606C" w:rsidP="00711CF5">
      <w:pPr>
        <w:autoSpaceDE w:val="0"/>
        <w:autoSpaceDN w:val="0"/>
        <w:adjustRightInd w:val="0"/>
        <w:spacing w:after="0" w:line="240" w:lineRule="auto"/>
        <w:ind w:left="720"/>
        <w:jc w:val="both"/>
        <w:rPr>
          <w:rFonts w:cs="Arial"/>
          <w:color w:val="231F20"/>
          <w:sz w:val="24"/>
          <w:szCs w:val="16"/>
        </w:rPr>
      </w:pPr>
      <w:r w:rsidRPr="00D02CB5">
        <w:rPr>
          <w:rFonts w:cs="Arial"/>
          <w:color w:val="231F20"/>
          <w:sz w:val="24"/>
          <w:szCs w:val="16"/>
        </w:rPr>
        <w:t xml:space="preserve">- Capitalized value shall be </w:t>
      </w:r>
      <w:r w:rsidRPr="00D02CB5">
        <w:rPr>
          <w:rFonts w:cs="Arial"/>
          <w:b/>
          <w:bCs/>
          <w:color w:val="231F20"/>
          <w:sz w:val="24"/>
          <w:szCs w:val="16"/>
        </w:rPr>
        <w:t xml:space="preserve">higher </w:t>
      </w:r>
      <w:r w:rsidRPr="00D02CB5">
        <w:rPr>
          <w:rFonts w:cs="Arial"/>
          <w:color w:val="231F20"/>
          <w:sz w:val="24"/>
          <w:szCs w:val="16"/>
        </w:rPr>
        <w:t>of the two;</w:t>
      </w:r>
    </w:p>
    <w:p w:rsidR="0026606C" w:rsidRPr="00D02CB5" w:rsidRDefault="0026606C" w:rsidP="00711CF5">
      <w:pPr>
        <w:autoSpaceDE w:val="0"/>
        <w:autoSpaceDN w:val="0"/>
        <w:adjustRightInd w:val="0"/>
        <w:spacing w:after="0" w:line="240" w:lineRule="auto"/>
        <w:ind w:left="720"/>
        <w:jc w:val="both"/>
        <w:rPr>
          <w:rFonts w:cs="Arial"/>
          <w:color w:val="231F20"/>
          <w:sz w:val="24"/>
          <w:szCs w:val="16"/>
        </w:rPr>
      </w:pPr>
    </w:p>
    <w:p w:rsidR="0026606C" w:rsidRPr="00D02CB5" w:rsidRDefault="0026606C" w:rsidP="00711CF5">
      <w:pPr>
        <w:autoSpaceDE w:val="0"/>
        <w:autoSpaceDN w:val="0"/>
        <w:adjustRightInd w:val="0"/>
        <w:spacing w:after="0" w:line="240" w:lineRule="auto"/>
        <w:ind w:left="720"/>
        <w:jc w:val="both"/>
        <w:rPr>
          <w:rFonts w:cs="Arial"/>
          <w:color w:val="231F20"/>
          <w:sz w:val="24"/>
          <w:szCs w:val="16"/>
        </w:rPr>
      </w:pPr>
      <w:r w:rsidRPr="00D02CB5">
        <w:rPr>
          <w:rFonts w:ascii="AdobePiStd" w:hAnsi="AdobePiStd" w:cs="AdobePiStd"/>
          <w:color w:val="231F20"/>
          <w:sz w:val="24"/>
          <w:szCs w:val="16"/>
        </w:rPr>
        <w:t>●</w:t>
      </w:r>
      <w:r w:rsidRPr="00D02CB5">
        <w:rPr>
          <w:rFonts w:cs="AdobePiStd"/>
          <w:color w:val="231F20"/>
          <w:sz w:val="24"/>
          <w:szCs w:val="16"/>
        </w:rPr>
        <w:t xml:space="preserve"> </w:t>
      </w:r>
      <w:r w:rsidRPr="00D02CB5">
        <w:rPr>
          <w:rFonts w:cs="Arial"/>
          <w:color w:val="231F20"/>
          <w:sz w:val="24"/>
          <w:szCs w:val="16"/>
        </w:rPr>
        <w:t>Value calculated in (A) above or</w:t>
      </w:r>
    </w:p>
    <w:p w:rsidR="0026606C" w:rsidRPr="00D02CB5" w:rsidRDefault="0026606C" w:rsidP="00711CF5">
      <w:pPr>
        <w:autoSpaceDE w:val="0"/>
        <w:autoSpaceDN w:val="0"/>
        <w:adjustRightInd w:val="0"/>
        <w:spacing w:after="0" w:line="240" w:lineRule="auto"/>
        <w:ind w:left="720"/>
        <w:jc w:val="both"/>
        <w:rPr>
          <w:rFonts w:cs="Arial"/>
          <w:color w:val="231F20"/>
          <w:sz w:val="24"/>
          <w:szCs w:val="16"/>
        </w:rPr>
      </w:pPr>
    </w:p>
    <w:p w:rsidR="0026606C" w:rsidRPr="00D02CB5" w:rsidRDefault="0026606C" w:rsidP="00711CF5">
      <w:pPr>
        <w:autoSpaceDE w:val="0"/>
        <w:autoSpaceDN w:val="0"/>
        <w:adjustRightInd w:val="0"/>
        <w:spacing w:after="0" w:line="240" w:lineRule="auto"/>
        <w:ind w:left="720"/>
        <w:jc w:val="both"/>
        <w:rPr>
          <w:rFonts w:cs="Arial"/>
          <w:color w:val="231F20"/>
          <w:sz w:val="24"/>
          <w:szCs w:val="16"/>
        </w:rPr>
      </w:pPr>
      <w:r w:rsidRPr="00D02CB5">
        <w:rPr>
          <w:rFonts w:ascii="AdobePiStd" w:hAnsi="AdobePiStd" w:cs="AdobePiStd"/>
          <w:color w:val="231F20"/>
          <w:sz w:val="24"/>
          <w:szCs w:val="16"/>
        </w:rPr>
        <w:t>●</w:t>
      </w:r>
      <w:r w:rsidRPr="00D02CB5">
        <w:rPr>
          <w:rFonts w:cs="AdobePiStd"/>
          <w:color w:val="231F20"/>
          <w:sz w:val="24"/>
          <w:szCs w:val="16"/>
        </w:rPr>
        <w:t xml:space="preserve"> </w:t>
      </w:r>
      <w:r w:rsidRPr="00D02CB5">
        <w:rPr>
          <w:rFonts w:cs="Arial"/>
          <w:color w:val="231F20"/>
          <w:sz w:val="24"/>
          <w:szCs w:val="16"/>
        </w:rPr>
        <w:t>cost of construction + cost of improvement if any</w:t>
      </w:r>
    </w:p>
    <w:p w:rsidR="0026606C" w:rsidRPr="00D02CB5" w:rsidRDefault="0026606C" w:rsidP="00711CF5">
      <w:pPr>
        <w:autoSpaceDE w:val="0"/>
        <w:autoSpaceDN w:val="0"/>
        <w:adjustRightInd w:val="0"/>
        <w:spacing w:after="0" w:line="240" w:lineRule="auto"/>
        <w:ind w:left="720"/>
        <w:jc w:val="both"/>
        <w:rPr>
          <w:rFonts w:cs="Arial"/>
          <w:color w:val="231F20"/>
          <w:sz w:val="24"/>
          <w:szCs w:val="16"/>
        </w:rPr>
      </w:pPr>
    </w:p>
    <w:p w:rsidR="0026606C" w:rsidRPr="00D02CB5" w:rsidRDefault="0026606C" w:rsidP="00711CF5">
      <w:pPr>
        <w:autoSpaceDE w:val="0"/>
        <w:autoSpaceDN w:val="0"/>
        <w:adjustRightInd w:val="0"/>
        <w:spacing w:after="0" w:line="240" w:lineRule="auto"/>
        <w:ind w:left="720"/>
        <w:jc w:val="both"/>
        <w:rPr>
          <w:rFonts w:cs="Arial"/>
          <w:color w:val="231F20"/>
          <w:sz w:val="24"/>
          <w:szCs w:val="16"/>
        </w:rPr>
      </w:pPr>
      <w:r w:rsidRPr="00D02CB5">
        <w:rPr>
          <w:rFonts w:cs="Arial"/>
          <w:b/>
          <w:bCs/>
          <w:color w:val="231F20"/>
          <w:sz w:val="24"/>
          <w:szCs w:val="16"/>
        </w:rPr>
        <w:t xml:space="preserve">Step (d): </w:t>
      </w:r>
      <w:r w:rsidRPr="00D02CB5">
        <w:rPr>
          <w:rFonts w:cs="Arial"/>
          <w:color w:val="231F20"/>
          <w:sz w:val="24"/>
          <w:szCs w:val="16"/>
        </w:rPr>
        <w:t>Adjustment in Capitalization value [Rule 6]</w:t>
      </w:r>
    </w:p>
    <w:p w:rsidR="0026606C" w:rsidRPr="00D02CB5" w:rsidRDefault="0026606C" w:rsidP="00711CF5">
      <w:pPr>
        <w:autoSpaceDE w:val="0"/>
        <w:autoSpaceDN w:val="0"/>
        <w:adjustRightInd w:val="0"/>
        <w:spacing w:after="0" w:line="240" w:lineRule="auto"/>
        <w:ind w:left="720"/>
        <w:jc w:val="both"/>
        <w:rPr>
          <w:rFonts w:cs="Arial"/>
          <w:color w:val="231F20"/>
          <w:sz w:val="24"/>
          <w:szCs w:val="16"/>
        </w:rPr>
      </w:pPr>
    </w:p>
    <w:p w:rsidR="0026606C" w:rsidRPr="00D02CB5" w:rsidRDefault="0026606C" w:rsidP="00711CF5">
      <w:pPr>
        <w:autoSpaceDE w:val="0"/>
        <w:autoSpaceDN w:val="0"/>
        <w:adjustRightInd w:val="0"/>
        <w:spacing w:after="0" w:line="240" w:lineRule="auto"/>
        <w:ind w:left="720"/>
        <w:jc w:val="both"/>
        <w:rPr>
          <w:rFonts w:cs="Arial"/>
          <w:color w:val="231F20"/>
          <w:sz w:val="24"/>
          <w:szCs w:val="16"/>
        </w:rPr>
      </w:pPr>
      <w:r w:rsidRPr="00D02CB5">
        <w:rPr>
          <w:rFonts w:cs="Arial"/>
          <w:color w:val="231F20"/>
          <w:sz w:val="24"/>
          <w:szCs w:val="16"/>
        </w:rPr>
        <w:t xml:space="preserve">(A) </w:t>
      </w:r>
      <w:r w:rsidRPr="00D02CB5">
        <w:rPr>
          <w:rFonts w:cs="Arial"/>
          <w:b/>
          <w:bCs/>
          <w:color w:val="231F20"/>
          <w:sz w:val="24"/>
          <w:szCs w:val="16"/>
        </w:rPr>
        <w:t>Value of Unbuilt Area</w:t>
      </w:r>
      <w:r w:rsidRPr="00D02CB5">
        <w:rPr>
          <w:rFonts w:cs="Arial"/>
          <w:color w:val="231F20"/>
          <w:sz w:val="24"/>
          <w:szCs w:val="16"/>
        </w:rPr>
        <w:t xml:space="preserve">: The following shall be </w:t>
      </w:r>
      <w:r w:rsidRPr="00D02CB5">
        <w:rPr>
          <w:rFonts w:cs="Arial"/>
          <w:b/>
          <w:bCs/>
          <w:color w:val="231F20"/>
          <w:sz w:val="24"/>
          <w:szCs w:val="16"/>
        </w:rPr>
        <w:t xml:space="preserve">added </w:t>
      </w:r>
      <w:r w:rsidRPr="00D02CB5">
        <w:rPr>
          <w:rFonts w:cs="Arial"/>
          <w:color w:val="231F20"/>
          <w:sz w:val="24"/>
          <w:szCs w:val="16"/>
        </w:rPr>
        <w:t>in the capitalized value for the difference between the unbuilt area and specified area.</w:t>
      </w:r>
    </w:p>
    <w:p w:rsidR="0026606C" w:rsidRPr="00D02CB5" w:rsidRDefault="0026606C" w:rsidP="00711CF5">
      <w:pPr>
        <w:autoSpaceDE w:val="0"/>
        <w:autoSpaceDN w:val="0"/>
        <w:adjustRightInd w:val="0"/>
        <w:spacing w:after="0" w:line="240" w:lineRule="auto"/>
        <w:ind w:left="720"/>
        <w:jc w:val="both"/>
        <w:rPr>
          <w:rFonts w:cs="Arial"/>
          <w:color w:val="231F20"/>
          <w:sz w:val="24"/>
          <w:szCs w:val="16"/>
        </w:rPr>
      </w:pPr>
    </w:p>
    <w:tbl>
      <w:tblPr>
        <w:tblStyle w:val="TableGrid"/>
        <w:tblW w:w="9576" w:type="dxa"/>
        <w:tblInd w:w="720" w:type="dxa"/>
        <w:tblLook w:val="04A0"/>
      </w:tblPr>
      <w:tblGrid>
        <w:gridCol w:w="4788"/>
        <w:gridCol w:w="4788"/>
      </w:tblGrid>
      <w:tr w:rsidR="0026606C" w:rsidRPr="00D02CB5" w:rsidTr="00711CF5">
        <w:tc>
          <w:tcPr>
            <w:tcW w:w="4788" w:type="dxa"/>
          </w:tcPr>
          <w:p w:rsidR="0026606C" w:rsidRPr="00D02CB5" w:rsidRDefault="0026606C" w:rsidP="00D02CB5">
            <w:pPr>
              <w:autoSpaceDE w:val="0"/>
              <w:autoSpaceDN w:val="0"/>
              <w:adjustRightInd w:val="0"/>
              <w:jc w:val="both"/>
              <w:rPr>
                <w:rFonts w:cs="Arial"/>
                <w:i/>
                <w:iCs/>
                <w:color w:val="231F20"/>
                <w:sz w:val="24"/>
                <w:szCs w:val="16"/>
              </w:rPr>
            </w:pPr>
            <w:r w:rsidRPr="00D02CB5">
              <w:rPr>
                <w:rFonts w:cs="Arial"/>
                <w:i/>
                <w:iCs/>
                <w:color w:val="231F20"/>
                <w:sz w:val="24"/>
                <w:szCs w:val="16"/>
              </w:rPr>
              <w:t>If the unbuilt area exceed the % age of addition</w:t>
            </w:r>
          </w:p>
          <w:p w:rsidR="0026606C" w:rsidRPr="00D02CB5" w:rsidRDefault="0026606C" w:rsidP="00D02CB5">
            <w:pPr>
              <w:autoSpaceDE w:val="0"/>
              <w:autoSpaceDN w:val="0"/>
              <w:adjustRightInd w:val="0"/>
              <w:jc w:val="both"/>
              <w:rPr>
                <w:rFonts w:cs="Arial"/>
                <w:color w:val="231F20"/>
                <w:sz w:val="24"/>
                <w:szCs w:val="16"/>
              </w:rPr>
            </w:pPr>
            <w:r w:rsidRPr="00D02CB5">
              <w:rPr>
                <w:rFonts w:cs="Arial"/>
                <w:i/>
                <w:iCs/>
                <w:color w:val="231F20"/>
                <w:sz w:val="24"/>
                <w:szCs w:val="16"/>
              </w:rPr>
              <w:t>specified area</w:t>
            </w:r>
          </w:p>
        </w:tc>
        <w:tc>
          <w:tcPr>
            <w:tcW w:w="4788" w:type="dxa"/>
          </w:tcPr>
          <w:p w:rsidR="0026606C" w:rsidRPr="00D02CB5" w:rsidRDefault="0026606C" w:rsidP="00D02CB5">
            <w:pPr>
              <w:autoSpaceDE w:val="0"/>
              <w:autoSpaceDN w:val="0"/>
              <w:adjustRightInd w:val="0"/>
              <w:jc w:val="both"/>
              <w:rPr>
                <w:rFonts w:cs="Arial"/>
                <w:color w:val="231F20"/>
                <w:sz w:val="24"/>
                <w:szCs w:val="16"/>
              </w:rPr>
            </w:pPr>
            <w:r w:rsidRPr="00D02CB5">
              <w:rPr>
                <w:rFonts w:cs="Arial"/>
                <w:i/>
                <w:iCs/>
                <w:color w:val="231F20"/>
                <w:sz w:val="24"/>
                <w:szCs w:val="16"/>
              </w:rPr>
              <w:t>% age of addition</w:t>
            </w:r>
          </w:p>
        </w:tc>
      </w:tr>
      <w:tr w:rsidR="0026606C" w:rsidRPr="00D02CB5" w:rsidTr="00711CF5">
        <w:tc>
          <w:tcPr>
            <w:tcW w:w="4788" w:type="dxa"/>
          </w:tcPr>
          <w:p w:rsidR="0026606C" w:rsidRPr="00D02CB5" w:rsidRDefault="00127BD0" w:rsidP="00D02CB5">
            <w:pPr>
              <w:autoSpaceDE w:val="0"/>
              <w:autoSpaceDN w:val="0"/>
              <w:adjustRightInd w:val="0"/>
              <w:jc w:val="both"/>
              <w:rPr>
                <w:rFonts w:cs="Arial"/>
                <w:color w:val="231F20"/>
                <w:sz w:val="24"/>
                <w:szCs w:val="16"/>
              </w:rPr>
            </w:pPr>
            <w:proofErr w:type="spellStart"/>
            <w:r w:rsidRPr="00D02CB5">
              <w:rPr>
                <w:rFonts w:cs="Arial"/>
                <w:color w:val="231F20"/>
                <w:sz w:val="24"/>
                <w:szCs w:val="16"/>
              </w:rPr>
              <w:t>Upto</w:t>
            </w:r>
            <w:proofErr w:type="spellEnd"/>
            <w:r w:rsidRPr="00D02CB5">
              <w:rPr>
                <w:rFonts w:cs="Arial"/>
                <w:color w:val="231F20"/>
                <w:sz w:val="24"/>
                <w:szCs w:val="16"/>
              </w:rPr>
              <w:t xml:space="preserve"> 5% of aggregate area</w:t>
            </w:r>
          </w:p>
        </w:tc>
        <w:tc>
          <w:tcPr>
            <w:tcW w:w="4788" w:type="dxa"/>
          </w:tcPr>
          <w:p w:rsidR="0026606C" w:rsidRPr="00D02CB5" w:rsidRDefault="00127BD0" w:rsidP="00D02CB5">
            <w:pPr>
              <w:autoSpaceDE w:val="0"/>
              <w:autoSpaceDN w:val="0"/>
              <w:adjustRightInd w:val="0"/>
              <w:jc w:val="both"/>
              <w:rPr>
                <w:rFonts w:cs="Arial"/>
                <w:color w:val="231F20"/>
                <w:sz w:val="24"/>
                <w:szCs w:val="16"/>
              </w:rPr>
            </w:pPr>
            <w:r w:rsidRPr="00D02CB5">
              <w:rPr>
                <w:rFonts w:cs="Arial"/>
                <w:color w:val="231F20"/>
                <w:sz w:val="24"/>
                <w:szCs w:val="16"/>
              </w:rPr>
              <w:t>NIL</w:t>
            </w:r>
          </w:p>
        </w:tc>
      </w:tr>
      <w:tr w:rsidR="0026606C" w:rsidRPr="00D02CB5" w:rsidTr="00711CF5">
        <w:tc>
          <w:tcPr>
            <w:tcW w:w="4788" w:type="dxa"/>
          </w:tcPr>
          <w:p w:rsidR="0026606C" w:rsidRPr="00D02CB5" w:rsidRDefault="00127BD0" w:rsidP="00D02CB5">
            <w:pPr>
              <w:autoSpaceDE w:val="0"/>
              <w:autoSpaceDN w:val="0"/>
              <w:adjustRightInd w:val="0"/>
              <w:jc w:val="both"/>
              <w:rPr>
                <w:rFonts w:cs="Arial"/>
                <w:color w:val="231F20"/>
                <w:sz w:val="24"/>
                <w:szCs w:val="16"/>
              </w:rPr>
            </w:pPr>
            <w:r w:rsidRPr="00D02CB5">
              <w:rPr>
                <w:rFonts w:cs="Arial"/>
                <w:color w:val="231F20"/>
                <w:sz w:val="24"/>
                <w:szCs w:val="16"/>
              </w:rPr>
              <w:t xml:space="preserve">Above 5% but </w:t>
            </w:r>
            <w:proofErr w:type="spellStart"/>
            <w:r w:rsidRPr="00D02CB5">
              <w:rPr>
                <w:rFonts w:cs="Arial"/>
                <w:color w:val="231F20"/>
                <w:sz w:val="24"/>
                <w:szCs w:val="16"/>
              </w:rPr>
              <w:t>upto</w:t>
            </w:r>
            <w:proofErr w:type="spellEnd"/>
            <w:r w:rsidRPr="00D02CB5">
              <w:rPr>
                <w:rFonts w:cs="Arial"/>
                <w:color w:val="231F20"/>
                <w:sz w:val="24"/>
                <w:szCs w:val="16"/>
              </w:rPr>
              <w:t xml:space="preserve"> 10% of aggregate area</w:t>
            </w:r>
          </w:p>
        </w:tc>
        <w:tc>
          <w:tcPr>
            <w:tcW w:w="4788" w:type="dxa"/>
          </w:tcPr>
          <w:p w:rsidR="0026606C" w:rsidRPr="00D02CB5" w:rsidRDefault="00127BD0" w:rsidP="00D02CB5">
            <w:pPr>
              <w:autoSpaceDE w:val="0"/>
              <w:autoSpaceDN w:val="0"/>
              <w:adjustRightInd w:val="0"/>
              <w:jc w:val="both"/>
              <w:rPr>
                <w:rFonts w:cs="Arial"/>
                <w:color w:val="231F20"/>
                <w:sz w:val="24"/>
                <w:szCs w:val="16"/>
              </w:rPr>
            </w:pPr>
            <w:r w:rsidRPr="00D02CB5">
              <w:rPr>
                <w:rFonts w:cs="Arial"/>
                <w:color w:val="231F20"/>
                <w:sz w:val="24"/>
                <w:szCs w:val="16"/>
              </w:rPr>
              <w:t>20% of the capitalized value</w:t>
            </w:r>
          </w:p>
        </w:tc>
      </w:tr>
      <w:tr w:rsidR="0026606C" w:rsidRPr="00D02CB5" w:rsidTr="00711CF5">
        <w:tc>
          <w:tcPr>
            <w:tcW w:w="4788" w:type="dxa"/>
          </w:tcPr>
          <w:p w:rsidR="0026606C" w:rsidRPr="00D02CB5" w:rsidRDefault="00127BD0" w:rsidP="00D02CB5">
            <w:pPr>
              <w:autoSpaceDE w:val="0"/>
              <w:autoSpaceDN w:val="0"/>
              <w:adjustRightInd w:val="0"/>
              <w:jc w:val="both"/>
              <w:rPr>
                <w:rFonts w:cs="Arial"/>
                <w:color w:val="231F20"/>
                <w:sz w:val="24"/>
                <w:szCs w:val="16"/>
              </w:rPr>
            </w:pPr>
            <w:r w:rsidRPr="00D02CB5">
              <w:rPr>
                <w:rFonts w:cs="Arial"/>
                <w:color w:val="231F20"/>
                <w:sz w:val="24"/>
                <w:szCs w:val="16"/>
              </w:rPr>
              <w:t xml:space="preserve">Above 10% but </w:t>
            </w:r>
            <w:proofErr w:type="spellStart"/>
            <w:r w:rsidRPr="00D02CB5">
              <w:rPr>
                <w:rFonts w:cs="Arial"/>
                <w:color w:val="231F20"/>
                <w:sz w:val="24"/>
                <w:szCs w:val="16"/>
              </w:rPr>
              <w:t>upto</w:t>
            </w:r>
            <w:proofErr w:type="spellEnd"/>
            <w:r w:rsidRPr="00D02CB5">
              <w:rPr>
                <w:rFonts w:cs="Arial"/>
                <w:color w:val="231F20"/>
                <w:sz w:val="24"/>
                <w:szCs w:val="16"/>
              </w:rPr>
              <w:t xml:space="preserve"> 15% of aggregate area</w:t>
            </w:r>
          </w:p>
        </w:tc>
        <w:tc>
          <w:tcPr>
            <w:tcW w:w="4788" w:type="dxa"/>
          </w:tcPr>
          <w:p w:rsidR="0026606C" w:rsidRPr="00D02CB5" w:rsidRDefault="00127BD0" w:rsidP="00D02CB5">
            <w:pPr>
              <w:autoSpaceDE w:val="0"/>
              <w:autoSpaceDN w:val="0"/>
              <w:adjustRightInd w:val="0"/>
              <w:jc w:val="both"/>
              <w:rPr>
                <w:rFonts w:cs="Arial"/>
                <w:color w:val="231F20"/>
                <w:sz w:val="24"/>
                <w:szCs w:val="16"/>
              </w:rPr>
            </w:pPr>
            <w:r w:rsidRPr="00D02CB5">
              <w:rPr>
                <w:rFonts w:cs="Arial"/>
                <w:color w:val="231F20"/>
                <w:sz w:val="24"/>
                <w:szCs w:val="16"/>
              </w:rPr>
              <w:t>30% of the capitalized value</w:t>
            </w:r>
          </w:p>
        </w:tc>
      </w:tr>
      <w:tr w:rsidR="00127BD0" w:rsidRPr="00D02CB5" w:rsidTr="00711CF5">
        <w:tc>
          <w:tcPr>
            <w:tcW w:w="4788" w:type="dxa"/>
          </w:tcPr>
          <w:p w:rsidR="00127BD0" w:rsidRPr="00D02CB5" w:rsidRDefault="00127BD0" w:rsidP="00D02CB5">
            <w:pPr>
              <w:autoSpaceDE w:val="0"/>
              <w:autoSpaceDN w:val="0"/>
              <w:adjustRightInd w:val="0"/>
              <w:jc w:val="both"/>
              <w:rPr>
                <w:rFonts w:cs="Arial"/>
                <w:color w:val="231F20"/>
                <w:sz w:val="24"/>
                <w:szCs w:val="16"/>
              </w:rPr>
            </w:pPr>
            <w:r w:rsidRPr="00D02CB5">
              <w:rPr>
                <w:rFonts w:cs="Arial"/>
                <w:color w:val="231F20"/>
                <w:sz w:val="24"/>
                <w:szCs w:val="16"/>
              </w:rPr>
              <w:t>Above 1</w:t>
            </w:r>
            <w:r w:rsidRPr="00D02CB5">
              <w:rPr>
                <w:rFonts w:cs="Arial"/>
                <w:color w:val="231F20"/>
                <w:sz w:val="24"/>
                <w:szCs w:val="16"/>
              </w:rPr>
              <w:t>5</w:t>
            </w:r>
            <w:r w:rsidRPr="00D02CB5">
              <w:rPr>
                <w:rFonts w:cs="Arial"/>
                <w:color w:val="231F20"/>
                <w:sz w:val="24"/>
                <w:szCs w:val="16"/>
              </w:rPr>
              <w:t xml:space="preserve">% but </w:t>
            </w:r>
            <w:proofErr w:type="spellStart"/>
            <w:r w:rsidRPr="00D02CB5">
              <w:rPr>
                <w:rFonts w:cs="Arial"/>
                <w:color w:val="231F20"/>
                <w:sz w:val="24"/>
                <w:szCs w:val="16"/>
              </w:rPr>
              <w:t>upto</w:t>
            </w:r>
            <w:proofErr w:type="spellEnd"/>
            <w:r w:rsidRPr="00D02CB5">
              <w:rPr>
                <w:rFonts w:cs="Arial"/>
                <w:color w:val="231F20"/>
                <w:sz w:val="24"/>
                <w:szCs w:val="16"/>
              </w:rPr>
              <w:t xml:space="preserve"> </w:t>
            </w:r>
            <w:r w:rsidRPr="00D02CB5">
              <w:rPr>
                <w:rFonts w:cs="Arial"/>
                <w:color w:val="231F20"/>
                <w:sz w:val="24"/>
                <w:szCs w:val="16"/>
              </w:rPr>
              <w:t>20</w:t>
            </w:r>
            <w:r w:rsidRPr="00D02CB5">
              <w:rPr>
                <w:rFonts w:cs="Arial"/>
                <w:color w:val="231F20"/>
                <w:sz w:val="24"/>
                <w:szCs w:val="16"/>
              </w:rPr>
              <w:t>% of aggregate area</w:t>
            </w:r>
          </w:p>
        </w:tc>
        <w:tc>
          <w:tcPr>
            <w:tcW w:w="4788" w:type="dxa"/>
          </w:tcPr>
          <w:p w:rsidR="00127BD0" w:rsidRPr="00D02CB5" w:rsidRDefault="00127BD0" w:rsidP="00D02CB5">
            <w:pPr>
              <w:autoSpaceDE w:val="0"/>
              <w:autoSpaceDN w:val="0"/>
              <w:adjustRightInd w:val="0"/>
              <w:jc w:val="both"/>
              <w:rPr>
                <w:rFonts w:cs="Arial"/>
                <w:color w:val="231F20"/>
                <w:sz w:val="24"/>
                <w:szCs w:val="16"/>
              </w:rPr>
            </w:pPr>
            <w:r w:rsidRPr="00D02CB5">
              <w:rPr>
                <w:rFonts w:cs="Arial"/>
                <w:color w:val="231F20"/>
                <w:sz w:val="24"/>
                <w:szCs w:val="16"/>
              </w:rPr>
              <w:t>40% of the capitalized value</w:t>
            </w:r>
          </w:p>
        </w:tc>
      </w:tr>
      <w:tr w:rsidR="0026606C" w:rsidRPr="00D02CB5" w:rsidTr="00711CF5">
        <w:tc>
          <w:tcPr>
            <w:tcW w:w="4788" w:type="dxa"/>
          </w:tcPr>
          <w:p w:rsidR="0026606C" w:rsidRPr="00D02CB5" w:rsidRDefault="00127BD0" w:rsidP="00D02CB5">
            <w:pPr>
              <w:autoSpaceDE w:val="0"/>
              <w:autoSpaceDN w:val="0"/>
              <w:adjustRightInd w:val="0"/>
              <w:jc w:val="both"/>
              <w:rPr>
                <w:rFonts w:cs="Arial"/>
                <w:color w:val="231F20"/>
                <w:sz w:val="24"/>
                <w:szCs w:val="16"/>
              </w:rPr>
            </w:pPr>
            <w:r w:rsidRPr="00D02CB5">
              <w:rPr>
                <w:rFonts w:cs="Arial"/>
                <w:color w:val="231F20"/>
                <w:sz w:val="24"/>
                <w:szCs w:val="16"/>
              </w:rPr>
              <w:t>Above 20%</w:t>
            </w:r>
          </w:p>
        </w:tc>
        <w:tc>
          <w:tcPr>
            <w:tcW w:w="4788" w:type="dxa"/>
          </w:tcPr>
          <w:p w:rsidR="00127BD0" w:rsidRPr="00D02CB5" w:rsidRDefault="00127BD0" w:rsidP="00D02CB5">
            <w:pPr>
              <w:autoSpaceDE w:val="0"/>
              <w:autoSpaceDN w:val="0"/>
              <w:adjustRightInd w:val="0"/>
              <w:jc w:val="both"/>
              <w:rPr>
                <w:rFonts w:cs="Arial"/>
                <w:color w:val="231F20"/>
                <w:sz w:val="24"/>
                <w:szCs w:val="16"/>
              </w:rPr>
            </w:pPr>
            <w:r w:rsidRPr="00D02CB5">
              <w:rPr>
                <w:rFonts w:cs="Arial"/>
                <w:color w:val="231F20"/>
                <w:sz w:val="24"/>
                <w:szCs w:val="16"/>
              </w:rPr>
              <w:t>Value shall be determined</w:t>
            </w:r>
          </w:p>
          <w:p w:rsidR="0026606C" w:rsidRPr="00D02CB5" w:rsidRDefault="00127BD0" w:rsidP="00D02CB5">
            <w:pPr>
              <w:autoSpaceDE w:val="0"/>
              <w:autoSpaceDN w:val="0"/>
              <w:adjustRightInd w:val="0"/>
              <w:jc w:val="both"/>
              <w:rPr>
                <w:rFonts w:cs="Arial"/>
                <w:color w:val="231F20"/>
                <w:sz w:val="24"/>
                <w:szCs w:val="16"/>
              </w:rPr>
            </w:pPr>
            <w:proofErr w:type="gramStart"/>
            <w:r w:rsidRPr="00D02CB5">
              <w:rPr>
                <w:rFonts w:cs="Arial"/>
                <w:color w:val="231F20"/>
                <w:sz w:val="24"/>
                <w:szCs w:val="16"/>
              </w:rPr>
              <w:t>under</w:t>
            </w:r>
            <w:proofErr w:type="gramEnd"/>
            <w:r w:rsidRPr="00D02CB5">
              <w:rPr>
                <w:rFonts w:cs="Arial"/>
                <w:color w:val="231F20"/>
                <w:sz w:val="24"/>
                <w:szCs w:val="16"/>
              </w:rPr>
              <w:t xml:space="preserve"> rule 20.</w:t>
            </w:r>
          </w:p>
        </w:tc>
      </w:tr>
    </w:tbl>
    <w:p w:rsidR="0026606C" w:rsidRPr="00D02CB5" w:rsidRDefault="0026606C" w:rsidP="00711CF5">
      <w:pPr>
        <w:autoSpaceDE w:val="0"/>
        <w:autoSpaceDN w:val="0"/>
        <w:adjustRightInd w:val="0"/>
        <w:spacing w:after="0" w:line="240" w:lineRule="auto"/>
        <w:ind w:left="720"/>
        <w:jc w:val="both"/>
        <w:rPr>
          <w:rFonts w:cs="Arial"/>
          <w:color w:val="231F20"/>
          <w:sz w:val="24"/>
          <w:szCs w:val="16"/>
        </w:rPr>
      </w:pPr>
    </w:p>
    <w:p w:rsidR="00127BD0" w:rsidRPr="00D02CB5" w:rsidRDefault="00127BD0" w:rsidP="00711CF5">
      <w:pPr>
        <w:autoSpaceDE w:val="0"/>
        <w:autoSpaceDN w:val="0"/>
        <w:adjustRightInd w:val="0"/>
        <w:spacing w:after="0" w:line="240" w:lineRule="auto"/>
        <w:ind w:left="720"/>
        <w:jc w:val="both"/>
        <w:rPr>
          <w:rFonts w:cs="Arial"/>
          <w:b/>
          <w:bCs/>
          <w:color w:val="231F20"/>
          <w:sz w:val="24"/>
          <w:szCs w:val="16"/>
        </w:rPr>
      </w:pPr>
      <w:r w:rsidRPr="00D02CB5">
        <w:rPr>
          <w:rFonts w:cs="Arial"/>
          <w:color w:val="231F20"/>
          <w:sz w:val="24"/>
          <w:szCs w:val="16"/>
        </w:rPr>
        <w:t xml:space="preserve">(B) </w:t>
      </w:r>
      <w:r w:rsidRPr="00D02CB5">
        <w:rPr>
          <w:rFonts w:cs="Arial"/>
          <w:b/>
          <w:bCs/>
          <w:color w:val="231F20"/>
          <w:sz w:val="24"/>
          <w:szCs w:val="16"/>
        </w:rPr>
        <w:t xml:space="preserve">Unearned increase in the value of land (applicable only for property constructed on leasehold land) [Rule 7]: </w:t>
      </w:r>
    </w:p>
    <w:p w:rsidR="00127BD0" w:rsidRPr="00D02CB5" w:rsidRDefault="00127BD0" w:rsidP="00711CF5">
      <w:pPr>
        <w:autoSpaceDE w:val="0"/>
        <w:autoSpaceDN w:val="0"/>
        <w:adjustRightInd w:val="0"/>
        <w:spacing w:after="0" w:line="240" w:lineRule="auto"/>
        <w:ind w:left="720"/>
        <w:jc w:val="both"/>
        <w:rPr>
          <w:rFonts w:cs="Arial"/>
          <w:b/>
          <w:bCs/>
          <w:color w:val="231F20"/>
          <w:sz w:val="24"/>
          <w:szCs w:val="16"/>
        </w:rPr>
      </w:pPr>
      <w:r w:rsidRPr="00D02CB5">
        <w:rPr>
          <w:rFonts w:cs="Arial"/>
          <w:color w:val="231F20"/>
          <w:sz w:val="24"/>
          <w:szCs w:val="16"/>
        </w:rPr>
        <w:t>Unearned</w:t>
      </w:r>
      <w:r w:rsidRPr="00D02CB5">
        <w:rPr>
          <w:rFonts w:cs="Arial"/>
          <w:b/>
          <w:bCs/>
          <w:color w:val="231F20"/>
          <w:sz w:val="24"/>
          <w:szCs w:val="16"/>
        </w:rPr>
        <w:t xml:space="preserve"> </w:t>
      </w:r>
      <w:r w:rsidRPr="00D02CB5">
        <w:rPr>
          <w:rFonts w:cs="Arial"/>
          <w:color w:val="231F20"/>
          <w:sz w:val="24"/>
          <w:szCs w:val="16"/>
        </w:rPr>
        <w:t>increase means the difference between the market value of land</w:t>
      </w:r>
      <w:r w:rsidRPr="00D02CB5">
        <w:rPr>
          <w:rFonts w:cs="Arial"/>
          <w:b/>
          <w:bCs/>
          <w:color w:val="231F20"/>
          <w:sz w:val="24"/>
          <w:szCs w:val="16"/>
        </w:rPr>
        <w:t xml:space="preserve"> </w:t>
      </w:r>
      <w:r w:rsidRPr="00D02CB5">
        <w:rPr>
          <w:rFonts w:cs="Arial"/>
          <w:color w:val="231F20"/>
          <w:sz w:val="24"/>
          <w:szCs w:val="16"/>
        </w:rPr>
        <w:t>on each valuation date and the amount of premium paid or payable</w:t>
      </w:r>
      <w:r w:rsidRPr="00D02CB5">
        <w:rPr>
          <w:rFonts w:cs="Arial"/>
          <w:b/>
          <w:bCs/>
          <w:color w:val="231F20"/>
          <w:sz w:val="24"/>
          <w:szCs w:val="16"/>
        </w:rPr>
        <w:t xml:space="preserve"> </w:t>
      </w:r>
      <w:r w:rsidRPr="00D02CB5">
        <w:rPr>
          <w:rFonts w:cs="Arial"/>
          <w:color w:val="231F20"/>
          <w:sz w:val="24"/>
          <w:szCs w:val="16"/>
        </w:rPr>
        <w:t>to the Government or local authority.</w:t>
      </w:r>
    </w:p>
    <w:p w:rsidR="00127BD0" w:rsidRPr="00D02CB5" w:rsidRDefault="00127BD0" w:rsidP="00711CF5">
      <w:pPr>
        <w:autoSpaceDE w:val="0"/>
        <w:autoSpaceDN w:val="0"/>
        <w:adjustRightInd w:val="0"/>
        <w:spacing w:after="0" w:line="240" w:lineRule="auto"/>
        <w:ind w:left="720"/>
        <w:jc w:val="both"/>
        <w:rPr>
          <w:rFonts w:cs="Arial"/>
          <w:b/>
          <w:bCs/>
          <w:color w:val="231F20"/>
          <w:sz w:val="24"/>
          <w:szCs w:val="16"/>
        </w:rPr>
      </w:pPr>
    </w:p>
    <w:p w:rsidR="002323C1" w:rsidRPr="00D02CB5" w:rsidRDefault="00127BD0" w:rsidP="00711CF5">
      <w:pPr>
        <w:autoSpaceDE w:val="0"/>
        <w:autoSpaceDN w:val="0"/>
        <w:adjustRightInd w:val="0"/>
        <w:spacing w:after="0" w:line="240" w:lineRule="auto"/>
        <w:ind w:left="720"/>
        <w:jc w:val="both"/>
        <w:rPr>
          <w:rFonts w:cs="Arial"/>
          <w:color w:val="231F20"/>
          <w:sz w:val="24"/>
          <w:szCs w:val="16"/>
        </w:rPr>
      </w:pPr>
      <w:r w:rsidRPr="00D02CB5">
        <w:rPr>
          <w:rFonts w:cs="Arial"/>
          <w:b/>
          <w:bCs/>
          <w:color w:val="231F20"/>
          <w:sz w:val="24"/>
          <w:szCs w:val="16"/>
        </w:rPr>
        <w:t xml:space="preserve">Deduct </w:t>
      </w:r>
      <w:r w:rsidRPr="00D02CB5">
        <w:rPr>
          <w:rFonts w:cs="Arial"/>
          <w:color w:val="231F20"/>
          <w:sz w:val="24"/>
          <w:szCs w:val="16"/>
        </w:rPr>
        <w:t>unearned increase in the value of land from the amount arrived after adding in the capitalized value the amount for unbuilt area computed as below;</w:t>
      </w:r>
    </w:p>
    <w:p w:rsidR="00127BD0" w:rsidRPr="00D02CB5" w:rsidRDefault="00127BD0" w:rsidP="00711CF5">
      <w:pPr>
        <w:autoSpaceDE w:val="0"/>
        <w:autoSpaceDN w:val="0"/>
        <w:adjustRightInd w:val="0"/>
        <w:spacing w:after="0" w:line="240" w:lineRule="auto"/>
        <w:ind w:left="720"/>
        <w:jc w:val="both"/>
        <w:rPr>
          <w:rFonts w:cs="Arial"/>
          <w:color w:val="231F20"/>
          <w:sz w:val="24"/>
          <w:szCs w:val="16"/>
        </w:rPr>
      </w:pPr>
    </w:p>
    <w:p w:rsidR="00127BD0" w:rsidRPr="00D02CB5" w:rsidRDefault="00127BD0" w:rsidP="00711CF5">
      <w:pPr>
        <w:autoSpaceDE w:val="0"/>
        <w:autoSpaceDN w:val="0"/>
        <w:adjustRightInd w:val="0"/>
        <w:spacing w:after="0" w:line="240" w:lineRule="auto"/>
        <w:ind w:left="720"/>
        <w:jc w:val="both"/>
        <w:rPr>
          <w:rFonts w:cs="Arial"/>
          <w:color w:val="231F20"/>
          <w:sz w:val="24"/>
          <w:szCs w:val="16"/>
        </w:rPr>
      </w:pPr>
      <w:r w:rsidRPr="00D02CB5">
        <w:rPr>
          <w:rFonts w:ascii="AdobePiStd" w:hAnsi="AdobePiStd" w:cs="AdobePiStd"/>
          <w:color w:val="231F20"/>
          <w:sz w:val="24"/>
          <w:szCs w:val="16"/>
        </w:rPr>
        <w:t>●</w:t>
      </w:r>
      <w:r w:rsidRPr="00D02CB5">
        <w:rPr>
          <w:rFonts w:cs="AdobePiStd"/>
          <w:color w:val="231F20"/>
          <w:sz w:val="24"/>
          <w:szCs w:val="16"/>
        </w:rPr>
        <w:t xml:space="preserve"> </w:t>
      </w:r>
      <w:r w:rsidRPr="00D02CB5">
        <w:rPr>
          <w:rFonts w:cs="Arial"/>
          <w:color w:val="231F20"/>
          <w:sz w:val="24"/>
          <w:szCs w:val="16"/>
        </w:rPr>
        <w:t>Specified part of the unearned increase, if any payable to the Government or</w:t>
      </w:r>
    </w:p>
    <w:p w:rsidR="00127BD0" w:rsidRPr="00D02CB5" w:rsidRDefault="00127BD0" w:rsidP="00711CF5">
      <w:pPr>
        <w:autoSpaceDE w:val="0"/>
        <w:autoSpaceDN w:val="0"/>
        <w:adjustRightInd w:val="0"/>
        <w:spacing w:after="0" w:line="240" w:lineRule="auto"/>
        <w:ind w:left="720"/>
        <w:jc w:val="both"/>
        <w:rPr>
          <w:rFonts w:cs="Arial"/>
          <w:color w:val="231F20"/>
          <w:sz w:val="24"/>
          <w:szCs w:val="16"/>
        </w:rPr>
      </w:pPr>
    </w:p>
    <w:p w:rsidR="00127BD0" w:rsidRPr="00D02CB5" w:rsidRDefault="00127BD0" w:rsidP="00711CF5">
      <w:pPr>
        <w:autoSpaceDE w:val="0"/>
        <w:autoSpaceDN w:val="0"/>
        <w:adjustRightInd w:val="0"/>
        <w:spacing w:after="0" w:line="240" w:lineRule="auto"/>
        <w:ind w:left="720"/>
        <w:jc w:val="both"/>
        <w:rPr>
          <w:rFonts w:cs="Arial"/>
          <w:color w:val="231F20"/>
          <w:sz w:val="24"/>
          <w:szCs w:val="16"/>
        </w:rPr>
      </w:pPr>
      <w:r w:rsidRPr="00D02CB5">
        <w:rPr>
          <w:rFonts w:ascii="AdobePiStd" w:hAnsi="AdobePiStd" w:cs="AdobePiStd"/>
          <w:color w:val="231F20"/>
          <w:sz w:val="24"/>
          <w:szCs w:val="16"/>
        </w:rPr>
        <w:t>●</w:t>
      </w:r>
      <w:r w:rsidRPr="00D02CB5">
        <w:rPr>
          <w:rFonts w:cs="AdobePiStd"/>
          <w:color w:val="231F20"/>
          <w:sz w:val="24"/>
          <w:szCs w:val="16"/>
        </w:rPr>
        <w:t xml:space="preserve"> </w:t>
      </w:r>
      <w:r w:rsidRPr="00D02CB5">
        <w:rPr>
          <w:rFonts w:cs="Arial"/>
          <w:color w:val="231F20"/>
          <w:sz w:val="24"/>
          <w:szCs w:val="16"/>
        </w:rPr>
        <w:t xml:space="preserve">50% of the value as arrived after adding in the capitalized value the amount for unbuilt area whichever is </w:t>
      </w:r>
      <w:r w:rsidRPr="00D02CB5">
        <w:rPr>
          <w:rFonts w:cs="Arial"/>
          <w:b/>
          <w:bCs/>
          <w:color w:val="231F20"/>
          <w:sz w:val="24"/>
          <w:szCs w:val="16"/>
        </w:rPr>
        <w:t>less</w:t>
      </w:r>
      <w:r w:rsidRPr="00D02CB5">
        <w:rPr>
          <w:rFonts w:cs="Arial"/>
          <w:color w:val="231F20"/>
          <w:sz w:val="24"/>
          <w:szCs w:val="16"/>
        </w:rPr>
        <w:t>.</w:t>
      </w:r>
    </w:p>
    <w:p w:rsidR="00127BD0" w:rsidRPr="00D02CB5" w:rsidRDefault="00127BD0" w:rsidP="00711CF5">
      <w:pPr>
        <w:autoSpaceDE w:val="0"/>
        <w:autoSpaceDN w:val="0"/>
        <w:adjustRightInd w:val="0"/>
        <w:spacing w:after="0" w:line="240" w:lineRule="auto"/>
        <w:ind w:left="720"/>
        <w:jc w:val="both"/>
        <w:rPr>
          <w:rFonts w:cs="Arial"/>
          <w:color w:val="231F20"/>
          <w:sz w:val="24"/>
          <w:szCs w:val="16"/>
        </w:rPr>
      </w:pPr>
      <w:r w:rsidRPr="00D02CB5">
        <w:rPr>
          <w:rFonts w:cs="Arial"/>
          <w:color w:val="231F20"/>
          <w:sz w:val="24"/>
          <w:szCs w:val="16"/>
        </w:rPr>
        <w:t>“Aggregate area” means the total area of the plot.</w:t>
      </w:r>
    </w:p>
    <w:p w:rsidR="00127BD0" w:rsidRPr="00D02CB5" w:rsidRDefault="00127BD0" w:rsidP="00711CF5">
      <w:pPr>
        <w:autoSpaceDE w:val="0"/>
        <w:autoSpaceDN w:val="0"/>
        <w:adjustRightInd w:val="0"/>
        <w:spacing w:after="0" w:line="240" w:lineRule="auto"/>
        <w:ind w:left="720"/>
        <w:jc w:val="both"/>
        <w:rPr>
          <w:rFonts w:cs="Arial"/>
          <w:color w:val="231F20"/>
          <w:sz w:val="24"/>
          <w:szCs w:val="16"/>
        </w:rPr>
      </w:pPr>
      <w:r w:rsidRPr="00D02CB5">
        <w:rPr>
          <w:rFonts w:cs="Arial"/>
          <w:color w:val="231F20"/>
          <w:sz w:val="24"/>
          <w:szCs w:val="16"/>
        </w:rPr>
        <w:t>“Specified Area” maximum space which can be kept as unbuilt.</w:t>
      </w:r>
    </w:p>
    <w:p w:rsidR="00127BD0" w:rsidRPr="00D02CB5" w:rsidRDefault="00127BD0" w:rsidP="00711CF5">
      <w:pPr>
        <w:autoSpaceDE w:val="0"/>
        <w:autoSpaceDN w:val="0"/>
        <w:adjustRightInd w:val="0"/>
        <w:spacing w:after="0" w:line="240" w:lineRule="auto"/>
        <w:ind w:left="720"/>
        <w:jc w:val="both"/>
        <w:rPr>
          <w:rFonts w:cs="Arial"/>
          <w:color w:val="231F20"/>
          <w:sz w:val="24"/>
          <w:szCs w:val="16"/>
        </w:rPr>
      </w:pPr>
    </w:p>
    <w:tbl>
      <w:tblPr>
        <w:tblStyle w:val="TableGrid"/>
        <w:tblW w:w="9576" w:type="dxa"/>
        <w:tblInd w:w="720" w:type="dxa"/>
        <w:tblLook w:val="04A0"/>
      </w:tblPr>
      <w:tblGrid>
        <w:gridCol w:w="4788"/>
        <w:gridCol w:w="4788"/>
      </w:tblGrid>
      <w:tr w:rsidR="00127BD0" w:rsidRPr="00D02CB5" w:rsidTr="00711CF5">
        <w:tc>
          <w:tcPr>
            <w:tcW w:w="4788" w:type="dxa"/>
          </w:tcPr>
          <w:p w:rsidR="00127BD0" w:rsidRPr="00D02CB5" w:rsidRDefault="00127BD0" w:rsidP="00D02CB5">
            <w:pPr>
              <w:autoSpaceDE w:val="0"/>
              <w:autoSpaceDN w:val="0"/>
              <w:adjustRightInd w:val="0"/>
              <w:jc w:val="both"/>
              <w:rPr>
                <w:rFonts w:cs="Arial"/>
                <w:color w:val="231F20"/>
                <w:sz w:val="24"/>
                <w:szCs w:val="16"/>
              </w:rPr>
            </w:pPr>
            <w:r w:rsidRPr="00D02CB5">
              <w:rPr>
                <w:rFonts w:cs="Arial"/>
                <w:i/>
                <w:iCs/>
                <w:color w:val="231F20"/>
                <w:sz w:val="24"/>
                <w:szCs w:val="16"/>
              </w:rPr>
              <w:lastRenderedPageBreak/>
              <w:t>Location</w:t>
            </w:r>
          </w:p>
        </w:tc>
        <w:tc>
          <w:tcPr>
            <w:tcW w:w="4788" w:type="dxa"/>
          </w:tcPr>
          <w:p w:rsidR="00127BD0" w:rsidRPr="00D02CB5" w:rsidRDefault="00127BD0" w:rsidP="00D02CB5">
            <w:pPr>
              <w:autoSpaceDE w:val="0"/>
              <w:autoSpaceDN w:val="0"/>
              <w:adjustRightInd w:val="0"/>
              <w:jc w:val="both"/>
              <w:rPr>
                <w:rFonts w:cs="Arial"/>
                <w:i/>
                <w:iCs/>
                <w:color w:val="231F20"/>
                <w:sz w:val="24"/>
                <w:szCs w:val="16"/>
              </w:rPr>
            </w:pPr>
            <w:r w:rsidRPr="00D02CB5">
              <w:rPr>
                <w:rFonts w:cs="Arial"/>
                <w:i/>
                <w:iCs/>
                <w:color w:val="231F20"/>
                <w:sz w:val="24"/>
                <w:szCs w:val="16"/>
              </w:rPr>
              <w:t>Maximum area which can be kept unbuilt</w:t>
            </w:r>
          </w:p>
        </w:tc>
      </w:tr>
      <w:tr w:rsidR="00127BD0" w:rsidRPr="00D02CB5" w:rsidTr="00711CF5">
        <w:tc>
          <w:tcPr>
            <w:tcW w:w="4788" w:type="dxa"/>
          </w:tcPr>
          <w:p w:rsidR="00127BD0" w:rsidRPr="00D02CB5" w:rsidRDefault="00127BD0" w:rsidP="00D02CB5">
            <w:pPr>
              <w:autoSpaceDE w:val="0"/>
              <w:autoSpaceDN w:val="0"/>
              <w:adjustRightInd w:val="0"/>
              <w:jc w:val="both"/>
              <w:rPr>
                <w:rFonts w:cs="Arial"/>
                <w:color w:val="231F20"/>
                <w:sz w:val="24"/>
                <w:szCs w:val="16"/>
              </w:rPr>
            </w:pPr>
            <w:r w:rsidRPr="00D02CB5">
              <w:rPr>
                <w:rFonts w:cs="Arial"/>
                <w:color w:val="231F20"/>
                <w:sz w:val="24"/>
                <w:szCs w:val="16"/>
              </w:rPr>
              <w:t>where the property is situate at Bombay, Calcutta, Delhi or Madras</w:t>
            </w:r>
          </w:p>
        </w:tc>
        <w:tc>
          <w:tcPr>
            <w:tcW w:w="4788" w:type="dxa"/>
          </w:tcPr>
          <w:p w:rsidR="00127BD0" w:rsidRPr="00D02CB5" w:rsidRDefault="00127BD0" w:rsidP="00D02CB5">
            <w:pPr>
              <w:autoSpaceDE w:val="0"/>
              <w:autoSpaceDN w:val="0"/>
              <w:adjustRightInd w:val="0"/>
              <w:jc w:val="both"/>
              <w:rPr>
                <w:rFonts w:cs="Arial"/>
                <w:color w:val="231F20"/>
                <w:sz w:val="24"/>
                <w:szCs w:val="16"/>
              </w:rPr>
            </w:pPr>
            <w:r w:rsidRPr="00D02CB5">
              <w:rPr>
                <w:rFonts w:cs="Arial"/>
                <w:color w:val="231F20"/>
                <w:sz w:val="24"/>
                <w:szCs w:val="16"/>
              </w:rPr>
              <w:t>60% of the aggregate area</w:t>
            </w:r>
          </w:p>
        </w:tc>
      </w:tr>
      <w:tr w:rsidR="00127BD0" w:rsidRPr="00D02CB5" w:rsidTr="00711CF5">
        <w:tc>
          <w:tcPr>
            <w:tcW w:w="4788" w:type="dxa"/>
          </w:tcPr>
          <w:p w:rsidR="00127BD0" w:rsidRPr="00D02CB5" w:rsidRDefault="00127BD0" w:rsidP="00D02CB5">
            <w:pPr>
              <w:autoSpaceDE w:val="0"/>
              <w:autoSpaceDN w:val="0"/>
              <w:adjustRightInd w:val="0"/>
              <w:jc w:val="both"/>
              <w:rPr>
                <w:rFonts w:cs="Arial"/>
                <w:color w:val="231F20"/>
                <w:sz w:val="24"/>
                <w:szCs w:val="16"/>
              </w:rPr>
            </w:pPr>
            <w:r w:rsidRPr="00D02CB5">
              <w:rPr>
                <w:rFonts w:cs="Arial"/>
                <w:color w:val="231F20"/>
                <w:sz w:val="24"/>
                <w:szCs w:val="16"/>
              </w:rPr>
              <w:t>where the property is situate at Agra, Ahmadabad, Allahabad, Amritsar, Bangalore, Bhopal, Cochin, Hyderabad, Indore, Jabalpur, Jamshedpur, Kanpur, Lucknow, Ludhiana, Madurai, Nagpur Patna, Pune, Salem, Sholapur, Srinagar Surat, Tiruchirapalli, Trivandrum, Vadodara (Baroda) or Varanasi (Benaras),</w:t>
            </w:r>
          </w:p>
        </w:tc>
        <w:tc>
          <w:tcPr>
            <w:tcW w:w="4788" w:type="dxa"/>
          </w:tcPr>
          <w:p w:rsidR="00127BD0" w:rsidRPr="00D02CB5" w:rsidRDefault="00127BD0" w:rsidP="00D02CB5">
            <w:pPr>
              <w:autoSpaceDE w:val="0"/>
              <w:autoSpaceDN w:val="0"/>
              <w:adjustRightInd w:val="0"/>
              <w:jc w:val="both"/>
              <w:rPr>
                <w:rFonts w:cs="Arial"/>
                <w:color w:val="231F20"/>
                <w:sz w:val="24"/>
                <w:szCs w:val="16"/>
              </w:rPr>
            </w:pPr>
            <w:r w:rsidRPr="00D02CB5">
              <w:rPr>
                <w:rFonts w:cs="Arial"/>
                <w:color w:val="231F20"/>
                <w:sz w:val="24"/>
                <w:szCs w:val="16"/>
              </w:rPr>
              <w:t>65% of the aggregate area</w:t>
            </w:r>
          </w:p>
        </w:tc>
      </w:tr>
      <w:tr w:rsidR="00127BD0" w:rsidRPr="00D02CB5" w:rsidTr="00711CF5">
        <w:tc>
          <w:tcPr>
            <w:tcW w:w="4788" w:type="dxa"/>
          </w:tcPr>
          <w:p w:rsidR="00127BD0" w:rsidRPr="00D02CB5" w:rsidRDefault="00127BD0" w:rsidP="00D02CB5">
            <w:pPr>
              <w:autoSpaceDE w:val="0"/>
              <w:autoSpaceDN w:val="0"/>
              <w:adjustRightInd w:val="0"/>
              <w:jc w:val="both"/>
              <w:rPr>
                <w:rFonts w:cs="Arial"/>
                <w:color w:val="231F20"/>
                <w:sz w:val="24"/>
                <w:szCs w:val="16"/>
              </w:rPr>
            </w:pPr>
            <w:r w:rsidRPr="00D02CB5">
              <w:rPr>
                <w:rFonts w:cs="Arial"/>
                <w:color w:val="231F20"/>
                <w:sz w:val="24"/>
                <w:szCs w:val="16"/>
              </w:rPr>
              <w:t>where the property is situate at any other place</w:t>
            </w:r>
          </w:p>
        </w:tc>
        <w:tc>
          <w:tcPr>
            <w:tcW w:w="4788" w:type="dxa"/>
          </w:tcPr>
          <w:p w:rsidR="00127BD0" w:rsidRPr="00D02CB5" w:rsidRDefault="00127BD0" w:rsidP="00D02CB5">
            <w:pPr>
              <w:autoSpaceDE w:val="0"/>
              <w:autoSpaceDN w:val="0"/>
              <w:adjustRightInd w:val="0"/>
              <w:jc w:val="both"/>
              <w:rPr>
                <w:rFonts w:cs="Arial"/>
                <w:color w:val="231F20"/>
                <w:sz w:val="24"/>
                <w:szCs w:val="16"/>
              </w:rPr>
            </w:pPr>
            <w:r w:rsidRPr="00D02CB5">
              <w:rPr>
                <w:rFonts w:cs="Arial"/>
                <w:color w:val="231F20"/>
                <w:sz w:val="24"/>
                <w:szCs w:val="16"/>
              </w:rPr>
              <w:t>70% of the aggregate area</w:t>
            </w:r>
          </w:p>
        </w:tc>
      </w:tr>
    </w:tbl>
    <w:p w:rsidR="00127BD0" w:rsidRPr="00D02CB5" w:rsidRDefault="00127BD0" w:rsidP="00711CF5">
      <w:pPr>
        <w:autoSpaceDE w:val="0"/>
        <w:autoSpaceDN w:val="0"/>
        <w:adjustRightInd w:val="0"/>
        <w:spacing w:after="0" w:line="240" w:lineRule="auto"/>
        <w:ind w:left="720"/>
        <w:jc w:val="both"/>
        <w:rPr>
          <w:rFonts w:cs="Arial"/>
          <w:color w:val="231F20"/>
          <w:sz w:val="24"/>
          <w:szCs w:val="16"/>
        </w:rPr>
      </w:pPr>
    </w:p>
    <w:p w:rsidR="00127BD0" w:rsidRPr="00D02CB5" w:rsidRDefault="00127BD0" w:rsidP="00711CF5">
      <w:pPr>
        <w:autoSpaceDE w:val="0"/>
        <w:autoSpaceDN w:val="0"/>
        <w:adjustRightInd w:val="0"/>
        <w:spacing w:after="0" w:line="240" w:lineRule="auto"/>
        <w:ind w:left="720"/>
        <w:jc w:val="both"/>
        <w:rPr>
          <w:rFonts w:cs="Arial"/>
          <w:color w:val="231F20"/>
          <w:sz w:val="24"/>
          <w:szCs w:val="16"/>
        </w:rPr>
      </w:pPr>
      <w:r w:rsidRPr="00D02CB5">
        <w:rPr>
          <w:rFonts w:cs="Arial"/>
          <w:color w:val="231F20"/>
          <w:sz w:val="24"/>
          <w:szCs w:val="16"/>
        </w:rPr>
        <w:t>“Unbuilt Area” means that part of the area on which no building has been erected.</w:t>
      </w:r>
    </w:p>
    <w:p w:rsidR="00127BD0" w:rsidRPr="00D02CB5" w:rsidRDefault="00127BD0" w:rsidP="00711CF5">
      <w:pPr>
        <w:autoSpaceDE w:val="0"/>
        <w:autoSpaceDN w:val="0"/>
        <w:adjustRightInd w:val="0"/>
        <w:spacing w:after="0" w:line="240" w:lineRule="auto"/>
        <w:ind w:left="720"/>
        <w:jc w:val="both"/>
        <w:rPr>
          <w:rFonts w:cs="Arial"/>
          <w:b/>
          <w:bCs/>
          <w:color w:val="231F20"/>
          <w:sz w:val="24"/>
          <w:szCs w:val="16"/>
        </w:rPr>
      </w:pPr>
    </w:p>
    <w:p w:rsidR="00127BD0" w:rsidRPr="00D02CB5" w:rsidRDefault="00127BD0" w:rsidP="00711CF5">
      <w:pPr>
        <w:autoSpaceDE w:val="0"/>
        <w:autoSpaceDN w:val="0"/>
        <w:adjustRightInd w:val="0"/>
        <w:spacing w:after="0" w:line="240" w:lineRule="auto"/>
        <w:ind w:left="720"/>
        <w:jc w:val="both"/>
        <w:rPr>
          <w:rFonts w:cs="Arial"/>
          <w:b/>
          <w:bCs/>
          <w:color w:val="231F20"/>
          <w:sz w:val="24"/>
          <w:szCs w:val="16"/>
        </w:rPr>
      </w:pPr>
    </w:p>
    <w:p w:rsidR="00127BD0" w:rsidRPr="00D02CB5" w:rsidRDefault="00127BD0" w:rsidP="00711CF5">
      <w:pPr>
        <w:autoSpaceDE w:val="0"/>
        <w:autoSpaceDN w:val="0"/>
        <w:adjustRightInd w:val="0"/>
        <w:spacing w:after="0" w:line="240" w:lineRule="auto"/>
        <w:ind w:left="720"/>
        <w:jc w:val="both"/>
        <w:rPr>
          <w:rFonts w:cs="Arial"/>
          <w:b/>
          <w:bCs/>
          <w:color w:val="231F20"/>
          <w:sz w:val="24"/>
          <w:szCs w:val="16"/>
        </w:rPr>
      </w:pPr>
      <w:r w:rsidRPr="00D02CB5">
        <w:rPr>
          <w:rFonts w:cs="Arial"/>
          <w:b/>
          <w:bCs/>
          <w:color w:val="231F20"/>
          <w:sz w:val="24"/>
          <w:szCs w:val="16"/>
        </w:rPr>
        <w:t>2. Valuation of self occupied residential house [Section 7(2)]</w:t>
      </w:r>
    </w:p>
    <w:p w:rsidR="00127BD0" w:rsidRPr="00D02CB5" w:rsidRDefault="00127BD0" w:rsidP="00711CF5">
      <w:pPr>
        <w:autoSpaceDE w:val="0"/>
        <w:autoSpaceDN w:val="0"/>
        <w:adjustRightInd w:val="0"/>
        <w:spacing w:after="0" w:line="240" w:lineRule="auto"/>
        <w:ind w:left="720"/>
        <w:jc w:val="both"/>
        <w:rPr>
          <w:rFonts w:cs="Arial"/>
          <w:color w:val="231F20"/>
          <w:sz w:val="24"/>
          <w:szCs w:val="16"/>
        </w:rPr>
      </w:pPr>
    </w:p>
    <w:p w:rsidR="00127BD0" w:rsidRPr="00D02CB5" w:rsidRDefault="00127BD0" w:rsidP="00711CF5">
      <w:pPr>
        <w:autoSpaceDE w:val="0"/>
        <w:autoSpaceDN w:val="0"/>
        <w:adjustRightInd w:val="0"/>
        <w:spacing w:after="0" w:line="240" w:lineRule="auto"/>
        <w:ind w:left="720"/>
        <w:jc w:val="both"/>
        <w:rPr>
          <w:rFonts w:cs="Arial"/>
          <w:color w:val="231F20"/>
          <w:sz w:val="24"/>
          <w:szCs w:val="16"/>
        </w:rPr>
      </w:pPr>
      <w:r w:rsidRPr="00D02CB5">
        <w:rPr>
          <w:rFonts w:cs="Arial"/>
          <w:color w:val="231F20"/>
          <w:sz w:val="24"/>
          <w:szCs w:val="16"/>
        </w:rPr>
        <w:t>The value of a house belonging to the assessee and exclusively used by him for residential purposes throughout the period of 12 months immediately preceding the valuation date, may, at the option of the assessee (whichever is beneficial to the assessee i.e. 1 or 2 as below</w:t>
      </w:r>
      <w:r w:rsidR="00603ADF" w:rsidRPr="00D02CB5">
        <w:rPr>
          <w:rFonts w:cs="Arial"/>
          <w:color w:val="231F20"/>
          <w:sz w:val="24"/>
          <w:szCs w:val="16"/>
        </w:rPr>
        <w:t xml:space="preserve"> </w:t>
      </w:r>
      <w:r w:rsidRPr="00D02CB5">
        <w:rPr>
          <w:rFonts w:cs="Arial"/>
          <w:color w:val="231F20"/>
          <w:sz w:val="24"/>
          <w:szCs w:val="16"/>
        </w:rPr>
        <w:t>mentioned), be taken to be;</w:t>
      </w:r>
    </w:p>
    <w:p w:rsidR="00127BD0" w:rsidRPr="00D02CB5" w:rsidRDefault="00127BD0" w:rsidP="00711CF5">
      <w:pPr>
        <w:autoSpaceDE w:val="0"/>
        <w:autoSpaceDN w:val="0"/>
        <w:adjustRightInd w:val="0"/>
        <w:spacing w:after="0" w:line="240" w:lineRule="auto"/>
        <w:ind w:left="720"/>
        <w:jc w:val="both"/>
        <w:rPr>
          <w:rFonts w:cs="Arial"/>
          <w:color w:val="231F20"/>
          <w:sz w:val="24"/>
          <w:szCs w:val="16"/>
        </w:rPr>
      </w:pPr>
      <w:r w:rsidRPr="00D02CB5">
        <w:rPr>
          <w:rFonts w:cs="Arial"/>
          <w:color w:val="231F20"/>
          <w:sz w:val="24"/>
          <w:szCs w:val="16"/>
        </w:rPr>
        <w:t>1.</w:t>
      </w:r>
    </w:p>
    <w:p w:rsidR="00127BD0" w:rsidRPr="00D02CB5" w:rsidRDefault="00127BD0" w:rsidP="00711CF5">
      <w:pPr>
        <w:autoSpaceDE w:val="0"/>
        <w:autoSpaceDN w:val="0"/>
        <w:adjustRightInd w:val="0"/>
        <w:spacing w:after="0" w:line="240" w:lineRule="auto"/>
        <w:ind w:left="720"/>
        <w:jc w:val="both"/>
        <w:rPr>
          <w:rFonts w:cs="Arial"/>
          <w:color w:val="231F20"/>
          <w:sz w:val="24"/>
          <w:szCs w:val="16"/>
        </w:rPr>
      </w:pPr>
      <w:r w:rsidRPr="00D02CB5">
        <w:rPr>
          <w:rFonts w:ascii="AdobePiStd" w:hAnsi="AdobePiStd" w:cs="AdobePiStd"/>
          <w:color w:val="231F20"/>
          <w:sz w:val="24"/>
          <w:szCs w:val="16"/>
        </w:rPr>
        <w:t>●</w:t>
      </w:r>
      <w:r w:rsidRPr="00D02CB5">
        <w:rPr>
          <w:rFonts w:cs="AdobePiStd"/>
          <w:color w:val="231F20"/>
          <w:sz w:val="24"/>
          <w:szCs w:val="16"/>
        </w:rPr>
        <w:t xml:space="preserve"> </w:t>
      </w:r>
      <w:r w:rsidRPr="00D02CB5">
        <w:rPr>
          <w:rFonts w:cs="Arial"/>
          <w:color w:val="231F20"/>
          <w:sz w:val="24"/>
          <w:szCs w:val="16"/>
        </w:rPr>
        <w:t>the value determined in the manner laid down in Schedule</w:t>
      </w:r>
      <w:r w:rsidR="00603ADF" w:rsidRPr="00D02CB5">
        <w:rPr>
          <w:rFonts w:cs="Arial"/>
          <w:color w:val="231F20"/>
          <w:sz w:val="24"/>
          <w:szCs w:val="16"/>
        </w:rPr>
        <w:t xml:space="preserve"> </w:t>
      </w:r>
      <w:r w:rsidRPr="00D02CB5">
        <w:rPr>
          <w:rFonts w:cs="Arial"/>
          <w:color w:val="231F20"/>
          <w:sz w:val="24"/>
          <w:szCs w:val="16"/>
        </w:rPr>
        <w:t>III as on the valuation date next following the date on which</w:t>
      </w:r>
      <w:r w:rsidR="00603ADF" w:rsidRPr="00D02CB5">
        <w:rPr>
          <w:rFonts w:cs="Arial"/>
          <w:color w:val="231F20"/>
          <w:sz w:val="24"/>
          <w:szCs w:val="16"/>
        </w:rPr>
        <w:t xml:space="preserve"> </w:t>
      </w:r>
      <w:r w:rsidRPr="00D02CB5">
        <w:rPr>
          <w:rFonts w:cs="Arial"/>
          <w:color w:val="231F20"/>
          <w:sz w:val="24"/>
          <w:szCs w:val="16"/>
        </w:rPr>
        <w:t>he became the owner of the house or</w:t>
      </w:r>
    </w:p>
    <w:p w:rsidR="00127BD0" w:rsidRPr="00D02CB5" w:rsidRDefault="00127BD0" w:rsidP="00711CF5">
      <w:pPr>
        <w:autoSpaceDE w:val="0"/>
        <w:autoSpaceDN w:val="0"/>
        <w:adjustRightInd w:val="0"/>
        <w:spacing w:after="0" w:line="240" w:lineRule="auto"/>
        <w:ind w:left="720"/>
        <w:jc w:val="both"/>
        <w:rPr>
          <w:rFonts w:cs="Arial"/>
          <w:color w:val="231F20"/>
          <w:sz w:val="24"/>
          <w:szCs w:val="16"/>
        </w:rPr>
      </w:pPr>
      <w:r w:rsidRPr="00D02CB5">
        <w:rPr>
          <w:rFonts w:ascii="AdobePiStd" w:hAnsi="AdobePiStd" w:cs="AdobePiStd"/>
          <w:color w:val="231F20"/>
          <w:sz w:val="24"/>
          <w:szCs w:val="16"/>
        </w:rPr>
        <w:t>●</w:t>
      </w:r>
      <w:r w:rsidRPr="00D02CB5">
        <w:rPr>
          <w:rFonts w:cs="AdobePiStd"/>
          <w:color w:val="231F20"/>
          <w:sz w:val="24"/>
          <w:szCs w:val="16"/>
        </w:rPr>
        <w:t xml:space="preserve"> </w:t>
      </w:r>
      <w:proofErr w:type="gramStart"/>
      <w:r w:rsidRPr="00D02CB5">
        <w:rPr>
          <w:rFonts w:cs="Arial"/>
          <w:color w:val="231F20"/>
          <w:sz w:val="24"/>
          <w:szCs w:val="16"/>
        </w:rPr>
        <w:t>the</w:t>
      </w:r>
      <w:proofErr w:type="gramEnd"/>
      <w:r w:rsidRPr="00D02CB5">
        <w:rPr>
          <w:rFonts w:cs="Arial"/>
          <w:color w:val="231F20"/>
          <w:sz w:val="24"/>
          <w:szCs w:val="16"/>
        </w:rPr>
        <w:t xml:space="preserve"> value determined in the manner laid down in Schedule</w:t>
      </w:r>
      <w:r w:rsidR="00603ADF" w:rsidRPr="00D02CB5">
        <w:rPr>
          <w:rFonts w:cs="Arial"/>
          <w:color w:val="231F20"/>
          <w:sz w:val="24"/>
          <w:szCs w:val="16"/>
        </w:rPr>
        <w:t xml:space="preserve"> </w:t>
      </w:r>
      <w:r w:rsidRPr="00D02CB5">
        <w:rPr>
          <w:rFonts w:cs="Arial"/>
          <w:color w:val="231F20"/>
          <w:sz w:val="24"/>
          <w:szCs w:val="16"/>
        </w:rPr>
        <w:t>III on the valuation date relevant to the assessment year</w:t>
      </w:r>
      <w:r w:rsidR="00603ADF" w:rsidRPr="00D02CB5">
        <w:rPr>
          <w:rFonts w:cs="Arial"/>
          <w:color w:val="231F20"/>
          <w:sz w:val="24"/>
          <w:szCs w:val="16"/>
        </w:rPr>
        <w:t xml:space="preserve"> </w:t>
      </w:r>
      <w:r w:rsidRPr="00D02CB5">
        <w:rPr>
          <w:rFonts w:cs="Arial"/>
          <w:color w:val="231F20"/>
          <w:sz w:val="24"/>
          <w:szCs w:val="16"/>
        </w:rPr>
        <w:t>commencing on the 1st day of April, 1971,</w:t>
      </w:r>
      <w:r w:rsidR="00603ADF" w:rsidRPr="00D02CB5">
        <w:rPr>
          <w:rFonts w:cs="Arial"/>
          <w:color w:val="231F20"/>
          <w:sz w:val="24"/>
          <w:szCs w:val="16"/>
        </w:rPr>
        <w:t xml:space="preserve"> </w:t>
      </w:r>
      <w:r w:rsidRPr="00D02CB5">
        <w:rPr>
          <w:rFonts w:cs="Arial"/>
          <w:color w:val="231F20"/>
          <w:sz w:val="24"/>
          <w:szCs w:val="16"/>
        </w:rPr>
        <w:t>whichever valuation date is later. OR</w:t>
      </w:r>
    </w:p>
    <w:p w:rsidR="00603ADF" w:rsidRPr="00D02CB5" w:rsidRDefault="00603ADF" w:rsidP="00711CF5">
      <w:pPr>
        <w:autoSpaceDE w:val="0"/>
        <w:autoSpaceDN w:val="0"/>
        <w:adjustRightInd w:val="0"/>
        <w:spacing w:after="0" w:line="240" w:lineRule="auto"/>
        <w:ind w:left="720"/>
        <w:jc w:val="both"/>
        <w:rPr>
          <w:rFonts w:cs="Arial"/>
          <w:color w:val="231F20"/>
          <w:sz w:val="24"/>
          <w:szCs w:val="16"/>
        </w:rPr>
      </w:pPr>
    </w:p>
    <w:p w:rsidR="00127BD0" w:rsidRPr="00D02CB5" w:rsidRDefault="00127BD0" w:rsidP="00711CF5">
      <w:pPr>
        <w:autoSpaceDE w:val="0"/>
        <w:autoSpaceDN w:val="0"/>
        <w:adjustRightInd w:val="0"/>
        <w:spacing w:after="0" w:line="240" w:lineRule="auto"/>
        <w:ind w:left="720"/>
        <w:jc w:val="both"/>
        <w:rPr>
          <w:rFonts w:cs="Arial"/>
          <w:color w:val="231F20"/>
          <w:sz w:val="24"/>
          <w:szCs w:val="16"/>
        </w:rPr>
      </w:pPr>
      <w:r w:rsidRPr="00D02CB5">
        <w:rPr>
          <w:rFonts w:cs="Arial"/>
          <w:color w:val="231F20"/>
          <w:sz w:val="24"/>
          <w:szCs w:val="16"/>
        </w:rPr>
        <w:t>2.</w:t>
      </w:r>
    </w:p>
    <w:p w:rsidR="00127BD0" w:rsidRPr="00D02CB5" w:rsidRDefault="00127BD0" w:rsidP="00711CF5">
      <w:pPr>
        <w:autoSpaceDE w:val="0"/>
        <w:autoSpaceDN w:val="0"/>
        <w:adjustRightInd w:val="0"/>
        <w:spacing w:after="0" w:line="240" w:lineRule="auto"/>
        <w:ind w:left="720"/>
        <w:jc w:val="both"/>
        <w:rPr>
          <w:rFonts w:cs="Arial"/>
          <w:color w:val="231F20"/>
          <w:sz w:val="24"/>
          <w:szCs w:val="16"/>
        </w:rPr>
      </w:pPr>
      <w:r w:rsidRPr="00D02CB5">
        <w:rPr>
          <w:rFonts w:ascii="AdobePiStd" w:hAnsi="AdobePiStd" w:cs="AdobePiStd"/>
          <w:color w:val="231F20"/>
          <w:sz w:val="24"/>
          <w:szCs w:val="16"/>
        </w:rPr>
        <w:t>●</w:t>
      </w:r>
      <w:r w:rsidRPr="00D02CB5">
        <w:rPr>
          <w:rFonts w:cs="AdobePiStd"/>
          <w:color w:val="231F20"/>
          <w:sz w:val="24"/>
          <w:szCs w:val="16"/>
        </w:rPr>
        <w:t xml:space="preserve"> </w:t>
      </w:r>
      <w:proofErr w:type="gramStart"/>
      <w:r w:rsidRPr="00D02CB5">
        <w:rPr>
          <w:rFonts w:cs="Arial"/>
          <w:color w:val="231F20"/>
          <w:sz w:val="24"/>
          <w:szCs w:val="16"/>
        </w:rPr>
        <w:t>The</w:t>
      </w:r>
      <w:proofErr w:type="gramEnd"/>
      <w:r w:rsidRPr="00D02CB5">
        <w:rPr>
          <w:rFonts w:cs="Arial"/>
          <w:color w:val="231F20"/>
          <w:sz w:val="24"/>
          <w:szCs w:val="16"/>
        </w:rPr>
        <w:t xml:space="preserve"> value determined in the manner laid down in Schedule</w:t>
      </w:r>
      <w:r w:rsidR="00603ADF" w:rsidRPr="00D02CB5">
        <w:rPr>
          <w:rFonts w:cs="Arial"/>
          <w:color w:val="231F20"/>
          <w:sz w:val="24"/>
          <w:szCs w:val="16"/>
        </w:rPr>
        <w:t xml:space="preserve"> </w:t>
      </w:r>
      <w:r w:rsidRPr="00D02CB5">
        <w:rPr>
          <w:rFonts w:cs="Arial"/>
          <w:color w:val="231F20"/>
          <w:sz w:val="24"/>
          <w:szCs w:val="16"/>
        </w:rPr>
        <w:t>III as on the valuation date relevant to the assessment year.</w:t>
      </w:r>
    </w:p>
    <w:p w:rsidR="00603ADF" w:rsidRPr="00D02CB5" w:rsidRDefault="00603ADF" w:rsidP="00711CF5">
      <w:pPr>
        <w:autoSpaceDE w:val="0"/>
        <w:autoSpaceDN w:val="0"/>
        <w:adjustRightInd w:val="0"/>
        <w:spacing w:after="0" w:line="240" w:lineRule="auto"/>
        <w:ind w:left="720"/>
        <w:jc w:val="both"/>
        <w:rPr>
          <w:rFonts w:cs="Arial"/>
          <w:b/>
          <w:bCs/>
          <w:color w:val="231F20"/>
          <w:sz w:val="24"/>
          <w:szCs w:val="16"/>
        </w:rPr>
      </w:pPr>
    </w:p>
    <w:p w:rsidR="00127BD0" w:rsidRPr="00D02CB5" w:rsidRDefault="00127BD0" w:rsidP="00711CF5">
      <w:pPr>
        <w:autoSpaceDE w:val="0"/>
        <w:autoSpaceDN w:val="0"/>
        <w:adjustRightInd w:val="0"/>
        <w:spacing w:after="0" w:line="240" w:lineRule="auto"/>
        <w:ind w:left="720"/>
        <w:jc w:val="both"/>
        <w:rPr>
          <w:rFonts w:cs="Arial"/>
          <w:color w:val="231F20"/>
          <w:sz w:val="24"/>
          <w:szCs w:val="16"/>
        </w:rPr>
      </w:pPr>
      <w:r w:rsidRPr="00D02CB5">
        <w:rPr>
          <w:rFonts w:cs="Arial"/>
          <w:b/>
          <w:bCs/>
          <w:color w:val="231F20"/>
          <w:sz w:val="24"/>
          <w:szCs w:val="16"/>
        </w:rPr>
        <w:t xml:space="preserve">Note: </w:t>
      </w:r>
      <w:r w:rsidRPr="00D02CB5">
        <w:rPr>
          <w:rFonts w:cs="Arial"/>
          <w:color w:val="231F20"/>
          <w:sz w:val="24"/>
          <w:szCs w:val="16"/>
        </w:rPr>
        <w:t>Cases where valuation of immovable property not to be done</w:t>
      </w:r>
      <w:r w:rsidR="00603ADF" w:rsidRPr="00D02CB5">
        <w:rPr>
          <w:rFonts w:cs="Arial"/>
          <w:color w:val="231F20"/>
          <w:sz w:val="24"/>
          <w:szCs w:val="16"/>
        </w:rPr>
        <w:t xml:space="preserve"> </w:t>
      </w:r>
      <w:r w:rsidRPr="00D02CB5">
        <w:rPr>
          <w:rFonts w:cs="Arial"/>
          <w:color w:val="231F20"/>
          <w:sz w:val="24"/>
          <w:szCs w:val="16"/>
        </w:rPr>
        <w:t>as per Rule 3 to rule 7 but shall be determined in the manner laid</w:t>
      </w:r>
      <w:r w:rsidR="00603ADF" w:rsidRPr="00D02CB5">
        <w:rPr>
          <w:rFonts w:cs="Arial"/>
          <w:color w:val="231F20"/>
          <w:sz w:val="24"/>
          <w:szCs w:val="16"/>
        </w:rPr>
        <w:t xml:space="preserve"> </w:t>
      </w:r>
      <w:r w:rsidRPr="00D02CB5">
        <w:rPr>
          <w:rFonts w:cs="Arial"/>
          <w:color w:val="231F20"/>
          <w:sz w:val="24"/>
          <w:szCs w:val="16"/>
        </w:rPr>
        <w:t>down in rule 20 [Rule 8]</w:t>
      </w:r>
    </w:p>
    <w:p w:rsidR="00603ADF" w:rsidRPr="00D02CB5" w:rsidRDefault="00603ADF" w:rsidP="00711CF5">
      <w:pPr>
        <w:autoSpaceDE w:val="0"/>
        <w:autoSpaceDN w:val="0"/>
        <w:adjustRightInd w:val="0"/>
        <w:spacing w:after="0" w:line="240" w:lineRule="auto"/>
        <w:ind w:left="720"/>
        <w:jc w:val="both"/>
        <w:rPr>
          <w:rFonts w:cs="Arial"/>
          <w:color w:val="231F20"/>
          <w:sz w:val="24"/>
          <w:szCs w:val="16"/>
        </w:rPr>
      </w:pPr>
    </w:p>
    <w:p w:rsidR="00127BD0" w:rsidRPr="00D02CB5" w:rsidRDefault="00127BD0" w:rsidP="00711CF5">
      <w:pPr>
        <w:autoSpaceDE w:val="0"/>
        <w:autoSpaceDN w:val="0"/>
        <w:adjustRightInd w:val="0"/>
        <w:spacing w:after="0" w:line="240" w:lineRule="auto"/>
        <w:ind w:left="720"/>
        <w:jc w:val="both"/>
        <w:rPr>
          <w:rFonts w:cs="Arial"/>
          <w:color w:val="231F20"/>
          <w:sz w:val="24"/>
          <w:szCs w:val="16"/>
        </w:rPr>
      </w:pPr>
      <w:r w:rsidRPr="00D02CB5">
        <w:rPr>
          <w:rFonts w:cs="Arial"/>
          <w:color w:val="231F20"/>
          <w:sz w:val="24"/>
          <w:szCs w:val="16"/>
        </w:rPr>
        <w:t>(</w:t>
      </w:r>
      <w:r w:rsidRPr="00D02CB5">
        <w:rPr>
          <w:rFonts w:cs="Arial"/>
          <w:i/>
          <w:iCs/>
          <w:color w:val="231F20"/>
          <w:sz w:val="24"/>
          <w:szCs w:val="16"/>
        </w:rPr>
        <w:t>a</w:t>
      </w:r>
      <w:r w:rsidRPr="00D02CB5">
        <w:rPr>
          <w:rFonts w:cs="Arial"/>
          <w:color w:val="231F20"/>
          <w:sz w:val="24"/>
          <w:szCs w:val="16"/>
        </w:rPr>
        <w:t>) Where, having regard to the facts and circumstances of the case,</w:t>
      </w:r>
      <w:r w:rsidR="00603ADF" w:rsidRPr="00D02CB5">
        <w:rPr>
          <w:rFonts w:cs="Arial"/>
          <w:color w:val="231F20"/>
          <w:sz w:val="24"/>
          <w:szCs w:val="16"/>
        </w:rPr>
        <w:t xml:space="preserve"> </w:t>
      </w:r>
      <w:r w:rsidRPr="00D02CB5">
        <w:rPr>
          <w:rFonts w:cs="Arial"/>
          <w:color w:val="231F20"/>
          <w:sz w:val="24"/>
          <w:szCs w:val="16"/>
        </w:rPr>
        <w:t>the Assessing Officer, with the previous approval of the Deputy</w:t>
      </w:r>
      <w:r w:rsidR="00603ADF" w:rsidRPr="00D02CB5">
        <w:rPr>
          <w:rFonts w:cs="Arial"/>
          <w:color w:val="231F20"/>
          <w:sz w:val="24"/>
          <w:szCs w:val="16"/>
        </w:rPr>
        <w:t xml:space="preserve"> </w:t>
      </w:r>
      <w:r w:rsidRPr="00D02CB5">
        <w:rPr>
          <w:rFonts w:cs="Arial"/>
          <w:color w:val="231F20"/>
          <w:sz w:val="24"/>
          <w:szCs w:val="16"/>
        </w:rPr>
        <w:t>Commissioner, is of opinion that it is not practicable to apply the</w:t>
      </w:r>
      <w:r w:rsidR="00603ADF" w:rsidRPr="00D02CB5">
        <w:rPr>
          <w:rFonts w:cs="Arial"/>
          <w:color w:val="231F20"/>
          <w:sz w:val="24"/>
          <w:szCs w:val="16"/>
        </w:rPr>
        <w:t xml:space="preserve"> </w:t>
      </w:r>
      <w:r w:rsidRPr="00D02CB5">
        <w:rPr>
          <w:rFonts w:cs="Arial"/>
          <w:color w:val="231F20"/>
          <w:sz w:val="24"/>
          <w:szCs w:val="16"/>
        </w:rPr>
        <w:t>provisions of the said rule to such a case; or</w:t>
      </w:r>
    </w:p>
    <w:p w:rsidR="00603ADF" w:rsidRPr="00D02CB5" w:rsidRDefault="00603ADF" w:rsidP="00711CF5">
      <w:pPr>
        <w:autoSpaceDE w:val="0"/>
        <w:autoSpaceDN w:val="0"/>
        <w:adjustRightInd w:val="0"/>
        <w:spacing w:after="0" w:line="240" w:lineRule="auto"/>
        <w:ind w:left="720"/>
        <w:jc w:val="both"/>
        <w:rPr>
          <w:rFonts w:cs="Arial"/>
          <w:color w:val="231F20"/>
          <w:sz w:val="24"/>
          <w:szCs w:val="16"/>
        </w:rPr>
      </w:pPr>
    </w:p>
    <w:p w:rsidR="00127BD0" w:rsidRPr="00D02CB5" w:rsidRDefault="00127BD0" w:rsidP="00711CF5">
      <w:pPr>
        <w:autoSpaceDE w:val="0"/>
        <w:autoSpaceDN w:val="0"/>
        <w:adjustRightInd w:val="0"/>
        <w:spacing w:after="0" w:line="240" w:lineRule="auto"/>
        <w:ind w:left="720"/>
        <w:jc w:val="both"/>
        <w:rPr>
          <w:rFonts w:cs="Arial"/>
          <w:color w:val="231F20"/>
          <w:sz w:val="24"/>
          <w:szCs w:val="16"/>
        </w:rPr>
      </w:pPr>
      <w:r w:rsidRPr="00D02CB5">
        <w:rPr>
          <w:rFonts w:cs="Arial"/>
          <w:color w:val="231F20"/>
          <w:sz w:val="24"/>
          <w:szCs w:val="16"/>
        </w:rPr>
        <w:t>(</w:t>
      </w:r>
      <w:r w:rsidRPr="00D02CB5">
        <w:rPr>
          <w:rFonts w:cs="Arial"/>
          <w:i/>
          <w:iCs/>
          <w:color w:val="231F20"/>
          <w:sz w:val="24"/>
          <w:szCs w:val="16"/>
        </w:rPr>
        <w:t>b</w:t>
      </w:r>
      <w:r w:rsidRPr="00D02CB5">
        <w:rPr>
          <w:rFonts w:cs="Arial"/>
          <w:color w:val="231F20"/>
          <w:sz w:val="24"/>
          <w:szCs w:val="16"/>
        </w:rPr>
        <w:t>) Where the difference between the unbuilt area and the specified</w:t>
      </w:r>
      <w:r w:rsidR="00603ADF" w:rsidRPr="00D02CB5">
        <w:rPr>
          <w:rFonts w:cs="Arial"/>
          <w:color w:val="231F20"/>
          <w:sz w:val="24"/>
          <w:szCs w:val="16"/>
        </w:rPr>
        <w:t xml:space="preserve"> </w:t>
      </w:r>
      <w:r w:rsidRPr="00D02CB5">
        <w:rPr>
          <w:rFonts w:cs="Arial"/>
          <w:color w:val="231F20"/>
          <w:sz w:val="24"/>
          <w:szCs w:val="16"/>
        </w:rPr>
        <w:t>area exceeds 20% of the aggregate area; or</w:t>
      </w:r>
    </w:p>
    <w:p w:rsidR="00603ADF" w:rsidRPr="00D02CB5" w:rsidRDefault="00603ADF" w:rsidP="00711CF5">
      <w:pPr>
        <w:autoSpaceDE w:val="0"/>
        <w:autoSpaceDN w:val="0"/>
        <w:adjustRightInd w:val="0"/>
        <w:spacing w:after="0" w:line="240" w:lineRule="auto"/>
        <w:ind w:left="720"/>
        <w:jc w:val="both"/>
        <w:rPr>
          <w:rFonts w:cs="Arial"/>
          <w:color w:val="231F20"/>
          <w:sz w:val="24"/>
          <w:szCs w:val="16"/>
        </w:rPr>
      </w:pPr>
    </w:p>
    <w:p w:rsidR="00127BD0" w:rsidRPr="00D02CB5" w:rsidRDefault="00127BD0" w:rsidP="00711CF5">
      <w:pPr>
        <w:autoSpaceDE w:val="0"/>
        <w:autoSpaceDN w:val="0"/>
        <w:adjustRightInd w:val="0"/>
        <w:spacing w:after="0" w:line="240" w:lineRule="auto"/>
        <w:ind w:left="720"/>
        <w:jc w:val="both"/>
        <w:rPr>
          <w:rFonts w:cs="Arial"/>
          <w:color w:val="231F20"/>
          <w:sz w:val="24"/>
          <w:szCs w:val="16"/>
        </w:rPr>
      </w:pPr>
      <w:r w:rsidRPr="00D02CB5">
        <w:rPr>
          <w:rFonts w:cs="Arial"/>
          <w:color w:val="231F20"/>
          <w:sz w:val="24"/>
          <w:szCs w:val="16"/>
        </w:rPr>
        <w:lastRenderedPageBreak/>
        <w:t>(</w:t>
      </w:r>
      <w:r w:rsidRPr="00D02CB5">
        <w:rPr>
          <w:rFonts w:cs="Arial"/>
          <w:i/>
          <w:iCs/>
          <w:color w:val="231F20"/>
          <w:sz w:val="24"/>
          <w:szCs w:val="16"/>
        </w:rPr>
        <w:t>c</w:t>
      </w:r>
      <w:r w:rsidRPr="00D02CB5">
        <w:rPr>
          <w:rFonts w:cs="Arial"/>
          <w:color w:val="231F20"/>
          <w:sz w:val="24"/>
          <w:szCs w:val="16"/>
        </w:rPr>
        <w:t>) Where the property is constructed on leasehold land and the lease</w:t>
      </w:r>
      <w:r w:rsidR="00603ADF" w:rsidRPr="00D02CB5">
        <w:rPr>
          <w:rFonts w:cs="Arial"/>
          <w:color w:val="231F20"/>
          <w:sz w:val="24"/>
          <w:szCs w:val="16"/>
        </w:rPr>
        <w:t xml:space="preserve"> </w:t>
      </w:r>
      <w:r w:rsidRPr="00D02CB5">
        <w:rPr>
          <w:rFonts w:cs="Arial"/>
          <w:color w:val="231F20"/>
          <w:sz w:val="24"/>
          <w:szCs w:val="16"/>
        </w:rPr>
        <w:t>expires within a period not exceeding 15 years from the relevant</w:t>
      </w:r>
      <w:r w:rsidR="00603ADF" w:rsidRPr="00D02CB5">
        <w:rPr>
          <w:rFonts w:cs="Arial"/>
          <w:color w:val="231F20"/>
          <w:sz w:val="24"/>
          <w:szCs w:val="16"/>
        </w:rPr>
        <w:t xml:space="preserve"> </w:t>
      </w:r>
      <w:r w:rsidRPr="00D02CB5">
        <w:rPr>
          <w:rFonts w:cs="Arial"/>
          <w:color w:val="231F20"/>
          <w:sz w:val="24"/>
          <w:szCs w:val="16"/>
        </w:rPr>
        <w:t>valuation date and the deed of lease does not give an option to</w:t>
      </w:r>
      <w:r w:rsidR="00603ADF" w:rsidRPr="00D02CB5">
        <w:rPr>
          <w:rFonts w:cs="Arial"/>
          <w:color w:val="231F20"/>
          <w:sz w:val="24"/>
          <w:szCs w:val="16"/>
        </w:rPr>
        <w:t xml:space="preserve"> </w:t>
      </w:r>
      <w:r w:rsidRPr="00D02CB5">
        <w:rPr>
          <w:rFonts w:cs="Arial"/>
          <w:color w:val="231F20"/>
          <w:sz w:val="24"/>
          <w:szCs w:val="16"/>
        </w:rPr>
        <w:t>the lessee for the renewal of the lease.</w:t>
      </w:r>
    </w:p>
    <w:p w:rsidR="00603ADF" w:rsidRPr="00D02CB5" w:rsidRDefault="00603ADF" w:rsidP="00711CF5">
      <w:pPr>
        <w:autoSpaceDE w:val="0"/>
        <w:autoSpaceDN w:val="0"/>
        <w:adjustRightInd w:val="0"/>
        <w:spacing w:after="0" w:line="240" w:lineRule="auto"/>
        <w:ind w:left="720"/>
        <w:jc w:val="both"/>
        <w:rPr>
          <w:rFonts w:cs="Arial"/>
          <w:b/>
          <w:bCs/>
          <w:color w:val="231F20"/>
          <w:sz w:val="24"/>
          <w:szCs w:val="16"/>
        </w:rPr>
      </w:pPr>
    </w:p>
    <w:p w:rsidR="00603ADF" w:rsidRPr="00D02CB5" w:rsidRDefault="00603ADF" w:rsidP="00711CF5">
      <w:pPr>
        <w:autoSpaceDE w:val="0"/>
        <w:autoSpaceDN w:val="0"/>
        <w:adjustRightInd w:val="0"/>
        <w:spacing w:after="0" w:line="240" w:lineRule="auto"/>
        <w:ind w:left="720"/>
        <w:jc w:val="both"/>
        <w:rPr>
          <w:rFonts w:cs="Arial"/>
          <w:b/>
          <w:bCs/>
          <w:color w:val="231F20"/>
          <w:sz w:val="24"/>
          <w:szCs w:val="16"/>
        </w:rPr>
      </w:pPr>
    </w:p>
    <w:p w:rsidR="00127BD0" w:rsidRPr="00D02CB5" w:rsidRDefault="00127BD0" w:rsidP="00711CF5">
      <w:pPr>
        <w:autoSpaceDE w:val="0"/>
        <w:autoSpaceDN w:val="0"/>
        <w:adjustRightInd w:val="0"/>
        <w:spacing w:after="0" w:line="240" w:lineRule="auto"/>
        <w:ind w:left="720"/>
        <w:jc w:val="both"/>
        <w:rPr>
          <w:rFonts w:cs="Arial"/>
          <w:b/>
          <w:bCs/>
          <w:color w:val="231F20"/>
          <w:sz w:val="24"/>
          <w:szCs w:val="16"/>
        </w:rPr>
      </w:pPr>
      <w:r w:rsidRPr="00D02CB5">
        <w:rPr>
          <w:rFonts w:cs="Arial"/>
          <w:b/>
          <w:bCs/>
          <w:color w:val="231F20"/>
          <w:sz w:val="24"/>
          <w:szCs w:val="16"/>
        </w:rPr>
        <w:t>3. Valuation of Assets of Business [Rule 14 of Part D of Schedule</w:t>
      </w:r>
      <w:r w:rsidR="00603ADF" w:rsidRPr="00D02CB5">
        <w:rPr>
          <w:rFonts w:cs="Arial"/>
          <w:b/>
          <w:bCs/>
          <w:color w:val="231F20"/>
          <w:sz w:val="24"/>
          <w:szCs w:val="16"/>
        </w:rPr>
        <w:t xml:space="preserve"> </w:t>
      </w:r>
      <w:r w:rsidRPr="00D02CB5">
        <w:rPr>
          <w:rFonts w:cs="Arial"/>
          <w:b/>
          <w:bCs/>
          <w:color w:val="231F20"/>
          <w:sz w:val="24"/>
          <w:szCs w:val="16"/>
        </w:rPr>
        <w:t>III]</w:t>
      </w:r>
    </w:p>
    <w:p w:rsidR="00603ADF" w:rsidRPr="00D02CB5" w:rsidRDefault="00603ADF" w:rsidP="00711CF5">
      <w:pPr>
        <w:autoSpaceDE w:val="0"/>
        <w:autoSpaceDN w:val="0"/>
        <w:adjustRightInd w:val="0"/>
        <w:spacing w:after="0" w:line="240" w:lineRule="auto"/>
        <w:ind w:left="720"/>
        <w:jc w:val="both"/>
        <w:rPr>
          <w:rFonts w:cs="Arial"/>
          <w:color w:val="231F20"/>
          <w:sz w:val="24"/>
          <w:szCs w:val="16"/>
        </w:rPr>
      </w:pPr>
    </w:p>
    <w:p w:rsidR="00127BD0" w:rsidRPr="00D02CB5" w:rsidRDefault="00127BD0" w:rsidP="00711CF5">
      <w:pPr>
        <w:autoSpaceDE w:val="0"/>
        <w:autoSpaceDN w:val="0"/>
        <w:adjustRightInd w:val="0"/>
        <w:spacing w:after="0" w:line="240" w:lineRule="auto"/>
        <w:ind w:left="720"/>
        <w:jc w:val="both"/>
        <w:rPr>
          <w:rFonts w:cs="Arial"/>
          <w:color w:val="231F20"/>
          <w:sz w:val="24"/>
          <w:szCs w:val="16"/>
        </w:rPr>
      </w:pPr>
      <w:r w:rsidRPr="00D02CB5">
        <w:rPr>
          <w:rFonts w:cs="Arial"/>
          <w:color w:val="231F20"/>
          <w:sz w:val="24"/>
          <w:szCs w:val="16"/>
        </w:rPr>
        <w:t>Where the assessee is carrying on a business for which accounts</w:t>
      </w:r>
      <w:r w:rsidR="00603ADF" w:rsidRPr="00D02CB5">
        <w:rPr>
          <w:rFonts w:cs="Arial"/>
          <w:color w:val="231F20"/>
          <w:sz w:val="24"/>
          <w:szCs w:val="16"/>
        </w:rPr>
        <w:t xml:space="preserve"> </w:t>
      </w:r>
      <w:r w:rsidRPr="00D02CB5">
        <w:rPr>
          <w:rFonts w:cs="Arial"/>
          <w:color w:val="231F20"/>
          <w:sz w:val="24"/>
          <w:szCs w:val="16"/>
        </w:rPr>
        <w:t>are maintained by him regularly, then the value of the assets shall be</w:t>
      </w:r>
      <w:r w:rsidR="00603ADF" w:rsidRPr="00D02CB5">
        <w:rPr>
          <w:rFonts w:cs="Arial"/>
          <w:color w:val="231F20"/>
          <w:sz w:val="24"/>
          <w:szCs w:val="16"/>
        </w:rPr>
        <w:t xml:space="preserve"> </w:t>
      </w:r>
      <w:r w:rsidRPr="00D02CB5">
        <w:rPr>
          <w:rFonts w:cs="Arial"/>
          <w:color w:val="231F20"/>
          <w:sz w:val="24"/>
          <w:szCs w:val="16"/>
        </w:rPr>
        <w:t>determined as follows:</w:t>
      </w:r>
    </w:p>
    <w:p w:rsidR="00603ADF" w:rsidRPr="00D02CB5" w:rsidRDefault="00603ADF" w:rsidP="00711CF5">
      <w:pPr>
        <w:autoSpaceDE w:val="0"/>
        <w:autoSpaceDN w:val="0"/>
        <w:adjustRightInd w:val="0"/>
        <w:spacing w:after="0" w:line="240" w:lineRule="auto"/>
        <w:ind w:left="720"/>
        <w:jc w:val="both"/>
        <w:rPr>
          <w:rFonts w:cs="Arial"/>
          <w:color w:val="231F20"/>
          <w:sz w:val="24"/>
          <w:szCs w:val="16"/>
        </w:rPr>
      </w:pPr>
    </w:p>
    <w:p w:rsidR="00127BD0" w:rsidRPr="00D02CB5" w:rsidRDefault="00127BD0" w:rsidP="00711CF5">
      <w:pPr>
        <w:autoSpaceDE w:val="0"/>
        <w:autoSpaceDN w:val="0"/>
        <w:adjustRightInd w:val="0"/>
        <w:spacing w:after="0" w:line="240" w:lineRule="auto"/>
        <w:ind w:left="720"/>
        <w:jc w:val="both"/>
        <w:rPr>
          <w:rFonts w:cs="Arial"/>
          <w:color w:val="231F20"/>
          <w:sz w:val="24"/>
          <w:szCs w:val="16"/>
        </w:rPr>
      </w:pPr>
      <w:r w:rsidRPr="00D02CB5">
        <w:rPr>
          <w:rFonts w:cs="Arial"/>
          <w:color w:val="231F20"/>
          <w:sz w:val="24"/>
          <w:szCs w:val="16"/>
        </w:rPr>
        <w:t>(</w:t>
      </w:r>
      <w:r w:rsidRPr="00D02CB5">
        <w:rPr>
          <w:rFonts w:cs="Arial"/>
          <w:i/>
          <w:iCs/>
          <w:color w:val="231F20"/>
          <w:sz w:val="24"/>
          <w:szCs w:val="16"/>
        </w:rPr>
        <w:t>a</w:t>
      </w:r>
      <w:r w:rsidRPr="00D02CB5">
        <w:rPr>
          <w:rFonts w:cs="Arial"/>
          <w:color w:val="231F20"/>
          <w:sz w:val="24"/>
          <w:szCs w:val="16"/>
        </w:rPr>
        <w:t>) Where the asset are disclosed in the balance-sheet then value</w:t>
      </w:r>
      <w:r w:rsidR="00603ADF" w:rsidRPr="00D02CB5">
        <w:rPr>
          <w:rFonts w:cs="Arial"/>
          <w:color w:val="231F20"/>
          <w:sz w:val="24"/>
          <w:szCs w:val="16"/>
        </w:rPr>
        <w:t xml:space="preserve"> </w:t>
      </w:r>
      <w:r w:rsidRPr="00D02CB5">
        <w:rPr>
          <w:rFonts w:cs="Arial"/>
          <w:color w:val="231F20"/>
          <w:sz w:val="24"/>
          <w:szCs w:val="16"/>
        </w:rPr>
        <w:t>shall be taken to be,</w:t>
      </w:r>
    </w:p>
    <w:p w:rsidR="00603ADF" w:rsidRPr="00D02CB5" w:rsidRDefault="00603ADF" w:rsidP="00711CF5">
      <w:pPr>
        <w:autoSpaceDE w:val="0"/>
        <w:autoSpaceDN w:val="0"/>
        <w:adjustRightInd w:val="0"/>
        <w:spacing w:after="0" w:line="240" w:lineRule="auto"/>
        <w:ind w:left="720"/>
        <w:jc w:val="both"/>
        <w:rPr>
          <w:rFonts w:cs="Arial"/>
          <w:color w:val="231F20"/>
          <w:sz w:val="24"/>
          <w:szCs w:val="16"/>
        </w:rPr>
      </w:pPr>
      <w:r w:rsidRPr="00D02CB5">
        <w:rPr>
          <w:rFonts w:cs="Arial"/>
          <w:color w:val="231F20"/>
          <w:sz w:val="24"/>
          <w:szCs w:val="16"/>
        </w:rPr>
        <w:t>(</w:t>
      </w:r>
      <w:proofErr w:type="spellStart"/>
      <w:r w:rsidRPr="00D02CB5">
        <w:rPr>
          <w:rFonts w:cs="Arial"/>
          <w:i/>
          <w:iCs/>
          <w:color w:val="231F20"/>
          <w:sz w:val="24"/>
          <w:szCs w:val="16"/>
        </w:rPr>
        <w:t>i</w:t>
      </w:r>
      <w:proofErr w:type="spellEnd"/>
      <w:r w:rsidRPr="00D02CB5">
        <w:rPr>
          <w:rFonts w:cs="Arial"/>
          <w:color w:val="231F20"/>
          <w:sz w:val="24"/>
          <w:szCs w:val="16"/>
        </w:rPr>
        <w:t>) Depreciable assets = Written-Down Value;</w:t>
      </w:r>
    </w:p>
    <w:p w:rsidR="00603ADF" w:rsidRPr="00D02CB5" w:rsidRDefault="00603ADF" w:rsidP="00711CF5">
      <w:pPr>
        <w:autoSpaceDE w:val="0"/>
        <w:autoSpaceDN w:val="0"/>
        <w:adjustRightInd w:val="0"/>
        <w:spacing w:after="0" w:line="240" w:lineRule="auto"/>
        <w:ind w:left="720"/>
        <w:jc w:val="both"/>
        <w:rPr>
          <w:rFonts w:cs="Arial"/>
          <w:color w:val="231F20"/>
          <w:sz w:val="24"/>
          <w:szCs w:val="16"/>
        </w:rPr>
      </w:pPr>
      <w:r w:rsidRPr="00D02CB5">
        <w:rPr>
          <w:rFonts w:cs="Arial"/>
          <w:color w:val="231F20"/>
          <w:sz w:val="24"/>
          <w:szCs w:val="16"/>
        </w:rPr>
        <w:t>(</w:t>
      </w:r>
      <w:r w:rsidRPr="00D02CB5">
        <w:rPr>
          <w:rFonts w:cs="Arial"/>
          <w:i/>
          <w:iCs/>
          <w:color w:val="231F20"/>
          <w:sz w:val="24"/>
          <w:szCs w:val="16"/>
        </w:rPr>
        <w:t>ii</w:t>
      </w:r>
      <w:r w:rsidRPr="00D02CB5">
        <w:rPr>
          <w:rFonts w:cs="Arial"/>
          <w:color w:val="231F20"/>
          <w:sz w:val="24"/>
          <w:szCs w:val="16"/>
        </w:rPr>
        <w:t>) Non-Depreciation assets = Book Value;</w:t>
      </w:r>
    </w:p>
    <w:p w:rsidR="00603ADF" w:rsidRPr="00D02CB5" w:rsidRDefault="00603ADF" w:rsidP="00711CF5">
      <w:pPr>
        <w:autoSpaceDE w:val="0"/>
        <w:autoSpaceDN w:val="0"/>
        <w:adjustRightInd w:val="0"/>
        <w:spacing w:after="0" w:line="240" w:lineRule="auto"/>
        <w:ind w:left="720"/>
        <w:jc w:val="both"/>
        <w:rPr>
          <w:rFonts w:cs="Arial"/>
          <w:color w:val="231F20"/>
          <w:sz w:val="24"/>
          <w:szCs w:val="16"/>
        </w:rPr>
      </w:pPr>
      <w:r w:rsidRPr="00D02CB5">
        <w:rPr>
          <w:rFonts w:cs="Arial"/>
          <w:color w:val="231F20"/>
          <w:sz w:val="24"/>
          <w:szCs w:val="16"/>
        </w:rPr>
        <w:t>(</w:t>
      </w:r>
      <w:r w:rsidRPr="00D02CB5">
        <w:rPr>
          <w:rFonts w:cs="Arial"/>
          <w:i/>
          <w:iCs/>
          <w:color w:val="231F20"/>
          <w:sz w:val="24"/>
          <w:szCs w:val="16"/>
        </w:rPr>
        <w:t>iii</w:t>
      </w:r>
      <w:r w:rsidRPr="00D02CB5">
        <w:rPr>
          <w:rFonts w:cs="Arial"/>
          <w:color w:val="231F20"/>
          <w:sz w:val="24"/>
          <w:szCs w:val="16"/>
        </w:rPr>
        <w:t>) In the case of closing stock its value adopted for the purposes of assessment under the Income-tax Act for the previous year relevant to the corresponding assessment year.</w:t>
      </w:r>
    </w:p>
    <w:p w:rsidR="00603ADF" w:rsidRPr="00D02CB5" w:rsidRDefault="00603ADF" w:rsidP="00711CF5">
      <w:pPr>
        <w:autoSpaceDE w:val="0"/>
        <w:autoSpaceDN w:val="0"/>
        <w:adjustRightInd w:val="0"/>
        <w:spacing w:after="0" w:line="240" w:lineRule="auto"/>
        <w:ind w:left="720"/>
        <w:jc w:val="both"/>
        <w:rPr>
          <w:rFonts w:cs="Arial"/>
          <w:color w:val="231F20"/>
          <w:sz w:val="24"/>
          <w:szCs w:val="16"/>
        </w:rPr>
      </w:pPr>
    </w:p>
    <w:p w:rsidR="00603ADF" w:rsidRPr="00D02CB5" w:rsidRDefault="00603ADF" w:rsidP="00711CF5">
      <w:pPr>
        <w:autoSpaceDE w:val="0"/>
        <w:autoSpaceDN w:val="0"/>
        <w:adjustRightInd w:val="0"/>
        <w:spacing w:after="0" w:line="240" w:lineRule="auto"/>
        <w:ind w:left="720"/>
        <w:jc w:val="both"/>
        <w:rPr>
          <w:rFonts w:cs="Arial"/>
          <w:color w:val="231F20"/>
          <w:sz w:val="24"/>
          <w:szCs w:val="16"/>
        </w:rPr>
      </w:pPr>
      <w:r w:rsidRPr="00D02CB5">
        <w:rPr>
          <w:rFonts w:cs="Arial"/>
          <w:b/>
          <w:bCs/>
          <w:color w:val="231F20"/>
          <w:sz w:val="24"/>
          <w:szCs w:val="16"/>
        </w:rPr>
        <w:t xml:space="preserve">Note: </w:t>
      </w:r>
      <w:r w:rsidRPr="00D02CB5">
        <w:rPr>
          <w:rFonts w:cs="Arial"/>
          <w:color w:val="231F20"/>
          <w:sz w:val="24"/>
          <w:szCs w:val="16"/>
        </w:rPr>
        <w:t>Where the value of any of the assets referred to in clause</w:t>
      </w:r>
    </w:p>
    <w:p w:rsidR="00533BF0" w:rsidRPr="00D02CB5" w:rsidRDefault="00533BF0" w:rsidP="00711CF5">
      <w:pPr>
        <w:autoSpaceDE w:val="0"/>
        <w:autoSpaceDN w:val="0"/>
        <w:adjustRightInd w:val="0"/>
        <w:spacing w:after="0" w:line="240" w:lineRule="auto"/>
        <w:ind w:left="720"/>
        <w:jc w:val="both"/>
        <w:rPr>
          <w:rFonts w:cs="Arial"/>
          <w:color w:val="231F20"/>
          <w:sz w:val="24"/>
          <w:szCs w:val="16"/>
        </w:rPr>
      </w:pPr>
    </w:p>
    <w:p w:rsidR="00603ADF" w:rsidRPr="00D02CB5" w:rsidRDefault="00603ADF" w:rsidP="00711CF5">
      <w:pPr>
        <w:autoSpaceDE w:val="0"/>
        <w:autoSpaceDN w:val="0"/>
        <w:adjustRightInd w:val="0"/>
        <w:spacing w:after="0" w:line="240" w:lineRule="auto"/>
        <w:ind w:left="720"/>
        <w:jc w:val="both"/>
        <w:rPr>
          <w:rFonts w:cs="Arial"/>
          <w:color w:val="231F20"/>
          <w:sz w:val="24"/>
          <w:szCs w:val="16"/>
        </w:rPr>
      </w:pPr>
      <w:r w:rsidRPr="00D02CB5">
        <w:rPr>
          <w:rFonts w:cs="Arial"/>
          <w:color w:val="231F20"/>
          <w:sz w:val="24"/>
          <w:szCs w:val="16"/>
        </w:rPr>
        <w:t>(</w:t>
      </w:r>
      <w:r w:rsidRPr="00D02CB5">
        <w:rPr>
          <w:rFonts w:cs="Arial"/>
          <w:i/>
          <w:iCs/>
          <w:color w:val="231F20"/>
          <w:sz w:val="24"/>
          <w:szCs w:val="16"/>
        </w:rPr>
        <w:t>a</w:t>
      </w:r>
      <w:r w:rsidRPr="00D02CB5">
        <w:rPr>
          <w:rFonts w:cs="Arial"/>
          <w:color w:val="231F20"/>
          <w:sz w:val="24"/>
          <w:szCs w:val="16"/>
        </w:rPr>
        <w:t>), deter-mined in accordance;</w:t>
      </w:r>
    </w:p>
    <w:p w:rsidR="00603ADF" w:rsidRPr="00D02CB5" w:rsidRDefault="00603ADF" w:rsidP="00711CF5">
      <w:pPr>
        <w:autoSpaceDE w:val="0"/>
        <w:autoSpaceDN w:val="0"/>
        <w:adjustRightInd w:val="0"/>
        <w:spacing w:after="0" w:line="240" w:lineRule="auto"/>
        <w:ind w:left="720"/>
        <w:jc w:val="both"/>
        <w:rPr>
          <w:rFonts w:cs="Arial"/>
          <w:color w:val="231F20"/>
          <w:sz w:val="24"/>
          <w:szCs w:val="16"/>
        </w:rPr>
      </w:pPr>
      <w:r w:rsidRPr="00D02CB5">
        <w:rPr>
          <w:rFonts w:ascii="AdobePiStd" w:hAnsi="AdobePiStd" w:cs="AdobePiStd"/>
          <w:color w:val="231F20"/>
          <w:sz w:val="24"/>
          <w:szCs w:val="16"/>
        </w:rPr>
        <w:t>●</w:t>
      </w:r>
      <w:r w:rsidRPr="00D02CB5">
        <w:rPr>
          <w:rFonts w:cs="AdobePiStd"/>
          <w:color w:val="231F20"/>
          <w:sz w:val="24"/>
          <w:szCs w:val="16"/>
        </w:rPr>
        <w:t xml:space="preserve"> </w:t>
      </w:r>
      <w:proofErr w:type="gramStart"/>
      <w:r w:rsidRPr="00D02CB5">
        <w:rPr>
          <w:rFonts w:cs="Arial"/>
          <w:color w:val="231F20"/>
          <w:sz w:val="24"/>
          <w:szCs w:val="16"/>
        </w:rPr>
        <w:t>with</w:t>
      </w:r>
      <w:proofErr w:type="gramEnd"/>
      <w:r w:rsidRPr="00D02CB5">
        <w:rPr>
          <w:rFonts w:cs="Arial"/>
          <w:color w:val="231F20"/>
          <w:sz w:val="24"/>
          <w:szCs w:val="16"/>
        </w:rPr>
        <w:t xml:space="preserve"> the provisions of Schedule III or</w:t>
      </w:r>
    </w:p>
    <w:p w:rsidR="00603ADF" w:rsidRPr="00D02CB5" w:rsidRDefault="00603ADF" w:rsidP="00711CF5">
      <w:pPr>
        <w:autoSpaceDE w:val="0"/>
        <w:autoSpaceDN w:val="0"/>
        <w:adjustRightInd w:val="0"/>
        <w:spacing w:after="0" w:line="240" w:lineRule="auto"/>
        <w:ind w:left="720"/>
        <w:jc w:val="both"/>
        <w:rPr>
          <w:rFonts w:cs="Arial"/>
          <w:color w:val="231F20"/>
          <w:sz w:val="24"/>
          <w:szCs w:val="16"/>
        </w:rPr>
      </w:pPr>
      <w:r w:rsidRPr="00D02CB5">
        <w:rPr>
          <w:rFonts w:ascii="AdobePiStd" w:hAnsi="AdobePiStd" w:cs="AdobePiStd"/>
          <w:color w:val="231F20"/>
          <w:sz w:val="24"/>
          <w:szCs w:val="16"/>
        </w:rPr>
        <w:t>●</w:t>
      </w:r>
      <w:r w:rsidRPr="00D02CB5">
        <w:rPr>
          <w:rFonts w:cs="AdobePiStd"/>
          <w:color w:val="231F20"/>
          <w:sz w:val="24"/>
          <w:szCs w:val="16"/>
        </w:rPr>
        <w:t xml:space="preserve"> </w:t>
      </w:r>
      <w:proofErr w:type="gramStart"/>
      <w:r w:rsidRPr="00D02CB5">
        <w:rPr>
          <w:rFonts w:cs="Arial"/>
          <w:color w:val="231F20"/>
          <w:sz w:val="24"/>
          <w:szCs w:val="16"/>
        </w:rPr>
        <w:t>with</w:t>
      </w:r>
      <w:proofErr w:type="gramEnd"/>
      <w:r w:rsidRPr="00D02CB5">
        <w:rPr>
          <w:rFonts w:cs="Arial"/>
          <w:color w:val="231F20"/>
          <w:sz w:val="24"/>
          <w:szCs w:val="16"/>
        </w:rPr>
        <w:t xml:space="preserve"> rule 20,</w:t>
      </w:r>
    </w:p>
    <w:p w:rsidR="00603ADF" w:rsidRPr="00D02CB5" w:rsidRDefault="00603ADF" w:rsidP="00711CF5">
      <w:pPr>
        <w:autoSpaceDE w:val="0"/>
        <w:autoSpaceDN w:val="0"/>
        <w:adjustRightInd w:val="0"/>
        <w:spacing w:after="0" w:line="240" w:lineRule="auto"/>
        <w:ind w:left="720"/>
        <w:jc w:val="both"/>
        <w:rPr>
          <w:rFonts w:cs="Arial"/>
          <w:color w:val="231F20"/>
          <w:sz w:val="24"/>
          <w:szCs w:val="16"/>
        </w:rPr>
      </w:pPr>
      <w:proofErr w:type="gramStart"/>
      <w:r w:rsidRPr="00D02CB5">
        <w:rPr>
          <w:rFonts w:cs="Arial"/>
          <w:color w:val="231F20"/>
          <w:sz w:val="24"/>
          <w:szCs w:val="16"/>
        </w:rPr>
        <w:t>and</w:t>
      </w:r>
      <w:proofErr w:type="gramEnd"/>
      <w:r w:rsidRPr="00D02CB5">
        <w:rPr>
          <w:rFonts w:cs="Arial"/>
          <w:color w:val="231F20"/>
          <w:sz w:val="24"/>
          <w:szCs w:val="16"/>
        </w:rPr>
        <w:t xml:space="preserve"> this value exceeds the value arrived at in accordance with</w:t>
      </w:r>
      <w:r w:rsidR="00533BF0" w:rsidRPr="00D02CB5">
        <w:rPr>
          <w:rFonts w:cs="Arial"/>
          <w:color w:val="231F20"/>
          <w:sz w:val="24"/>
          <w:szCs w:val="16"/>
        </w:rPr>
        <w:t xml:space="preserve"> </w:t>
      </w:r>
      <w:r w:rsidRPr="00D02CB5">
        <w:rPr>
          <w:rFonts w:cs="Arial"/>
          <w:color w:val="231F20"/>
          <w:sz w:val="24"/>
          <w:szCs w:val="16"/>
        </w:rPr>
        <w:t>clause (</w:t>
      </w:r>
      <w:r w:rsidRPr="00D02CB5">
        <w:rPr>
          <w:rFonts w:cs="Arial"/>
          <w:i/>
          <w:iCs/>
          <w:color w:val="231F20"/>
          <w:sz w:val="24"/>
          <w:szCs w:val="16"/>
        </w:rPr>
        <w:t>a</w:t>
      </w:r>
      <w:r w:rsidRPr="00D02CB5">
        <w:rPr>
          <w:rFonts w:cs="Arial"/>
          <w:color w:val="231F20"/>
          <w:sz w:val="24"/>
          <w:szCs w:val="16"/>
        </w:rPr>
        <w:t>) by more than 20 per cent, then the higher value shall be</w:t>
      </w:r>
    </w:p>
    <w:p w:rsidR="00603ADF" w:rsidRPr="00D02CB5" w:rsidRDefault="00603ADF" w:rsidP="00711CF5">
      <w:pPr>
        <w:autoSpaceDE w:val="0"/>
        <w:autoSpaceDN w:val="0"/>
        <w:adjustRightInd w:val="0"/>
        <w:spacing w:after="0" w:line="240" w:lineRule="auto"/>
        <w:ind w:left="720"/>
        <w:jc w:val="both"/>
        <w:rPr>
          <w:rFonts w:cs="Arial"/>
          <w:color w:val="231F20"/>
          <w:sz w:val="24"/>
          <w:szCs w:val="16"/>
        </w:rPr>
      </w:pPr>
      <w:proofErr w:type="gramStart"/>
      <w:r w:rsidRPr="00D02CB5">
        <w:rPr>
          <w:rFonts w:cs="Arial"/>
          <w:color w:val="231F20"/>
          <w:sz w:val="24"/>
          <w:szCs w:val="16"/>
        </w:rPr>
        <w:t>taken</w:t>
      </w:r>
      <w:proofErr w:type="gramEnd"/>
      <w:r w:rsidRPr="00D02CB5">
        <w:rPr>
          <w:rFonts w:cs="Arial"/>
          <w:color w:val="231F20"/>
          <w:sz w:val="24"/>
          <w:szCs w:val="16"/>
        </w:rPr>
        <w:t xml:space="preserve"> to be the value of that asset.</w:t>
      </w:r>
    </w:p>
    <w:p w:rsidR="00533BF0" w:rsidRPr="00D02CB5" w:rsidRDefault="00533BF0" w:rsidP="00711CF5">
      <w:pPr>
        <w:autoSpaceDE w:val="0"/>
        <w:autoSpaceDN w:val="0"/>
        <w:adjustRightInd w:val="0"/>
        <w:spacing w:after="0" w:line="240" w:lineRule="auto"/>
        <w:ind w:left="720"/>
        <w:jc w:val="both"/>
        <w:rPr>
          <w:rFonts w:cs="Arial"/>
          <w:color w:val="231F20"/>
          <w:sz w:val="24"/>
          <w:szCs w:val="16"/>
        </w:rPr>
      </w:pPr>
    </w:p>
    <w:p w:rsidR="00603ADF" w:rsidRPr="00D02CB5" w:rsidRDefault="00603ADF" w:rsidP="00711CF5">
      <w:pPr>
        <w:autoSpaceDE w:val="0"/>
        <w:autoSpaceDN w:val="0"/>
        <w:adjustRightInd w:val="0"/>
        <w:spacing w:after="0" w:line="240" w:lineRule="auto"/>
        <w:ind w:left="720"/>
        <w:jc w:val="both"/>
        <w:rPr>
          <w:rFonts w:cs="Arial"/>
          <w:color w:val="231F20"/>
          <w:sz w:val="24"/>
          <w:szCs w:val="16"/>
        </w:rPr>
      </w:pPr>
      <w:r w:rsidRPr="00D02CB5">
        <w:rPr>
          <w:rFonts w:cs="Arial"/>
          <w:color w:val="231F20"/>
          <w:sz w:val="24"/>
          <w:szCs w:val="16"/>
        </w:rPr>
        <w:t>(</w:t>
      </w:r>
      <w:r w:rsidRPr="00D02CB5">
        <w:rPr>
          <w:rFonts w:cs="Arial"/>
          <w:i/>
          <w:iCs/>
          <w:color w:val="231F20"/>
          <w:sz w:val="24"/>
          <w:szCs w:val="16"/>
        </w:rPr>
        <w:t>b</w:t>
      </w:r>
      <w:r w:rsidRPr="00D02CB5">
        <w:rPr>
          <w:rFonts w:cs="Arial"/>
          <w:color w:val="231F20"/>
          <w:sz w:val="24"/>
          <w:szCs w:val="16"/>
        </w:rPr>
        <w:t>) Where the asset not disclosed in the balance-sheet then value</w:t>
      </w:r>
      <w:r w:rsidR="00533BF0" w:rsidRPr="00D02CB5">
        <w:rPr>
          <w:rFonts w:cs="Arial"/>
          <w:color w:val="231F20"/>
          <w:sz w:val="24"/>
          <w:szCs w:val="16"/>
        </w:rPr>
        <w:t xml:space="preserve"> </w:t>
      </w:r>
      <w:r w:rsidRPr="00D02CB5">
        <w:rPr>
          <w:rFonts w:cs="Arial"/>
          <w:color w:val="231F20"/>
          <w:sz w:val="24"/>
          <w:szCs w:val="16"/>
        </w:rPr>
        <w:t>shall be determined in accordance with the provisions of Schedule</w:t>
      </w:r>
      <w:r w:rsidR="00533BF0" w:rsidRPr="00D02CB5">
        <w:rPr>
          <w:rFonts w:cs="Arial"/>
          <w:color w:val="231F20"/>
          <w:sz w:val="24"/>
          <w:szCs w:val="16"/>
        </w:rPr>
        <w:t xml:space="preserve"> </w:t>
      </w:r>
      <w:r w:rsidRPr="00D02CB5">
        <w:rPr>
          <w:rFonts w:cs="Arial"/>
          <w:color w:val="231F20"/>
          <w:sz w:val="24"/>
          <w:szCs w:val="16"/>
        </w:rPr>
        <w:t>III or as per rule 20.</w:t>
      </w:r>
    </w:p>
    <w:p w:rsidR="00533BF0" w:rsidRPr="00D02CB5" w:rsidRDefault="00533BF0" w:rsidP="00711CF5">
      <w:pPr>
        <w:autoSpaceDE w:val="0"/>
        <w:autoSpaceDN w:val="0"/>
        <w:adjustRightInd w:val="0"/>
        <w:spacing w:after="0" w:line="240" w:lineRule="auto"/>
        <w:ind w:left="720"/>
        <w:jc w:val="both"/>
        <w:rPr>
          <w:rFonts w:cs="Arial"/>
          <w:color w:val="231F20"/>
          <w:sz w:val="24"/>
          <w:szCs w:val="16"/>
        </w:rPr>
      </w:pPr>
    </w:p>
    <w:p w:rsidR="00533BF0" w:rsidRPr="00D02CB5" w:rsidRDefault="00533BF0" w:rsidP="00711CF5">
      <w:pPr>
        <w:autoSpaceDE w:val="0"/>
        <w:autoSpaceDN w:val="0"/>
        <w:adjustRightInd w:val="0"/>
        <w:spacing w:after="0" w:line="240" w:lineRule="auto"/>
        <w:ind w:left="720"/>
        <w:jc w:val="both"/>
        <w:rPr>
          <w:rFonts w:cs="Arial"/>
          <w:b/>
          <w:bCs/>
          <w:color w:val="231F20"/>
          <w:sz w:val="24"/>
          <w:szCs w:val="16"/>
        </w:rPr>
      </w:pPr>
    </w:p>
    <w:p w:rsidR="00533BF0" w:rsidRPr="00D02CB5" w:rsidRDefault="00533BF0" w:rsidP="00711CF5">
      <w:pPr>
        <w:autoSpaceDE w:val="0"/>
        <w:autoSpaceDN w:val="0"/>
        <w:adjustRightInd w:val="0"/>
        <w:spacing w:after="0" w:line="240" w:lineRule="auto"/>
        <w:ind w:left="720"/>
        <w:jc w:val="both"/>
        <w:rPr>
          <w:rFonts w:cs="Arial"/>
          <w:b/>
          <w:bCs/>
          <w:color w:val="231F20"/>
          <w:sz w:val="24"/>
          <w:szCs w:val="16"/>
        </w:rPr>
      </w:pPr>
      <w:r w:rsidRPr="00D02CB5">
        <w:rPr>
          <w:rFonts w:cs="Arial"/>
          <w:b/>
          <w:bCs/>
          <w:color w:val="231F20"/>
          <w:sz w:val="24"/>
          <w:szCs w:val="16"/>
        </w:rPr>
        <w:t>4. Valuation of interest in Firm or Association of Persons [Rule 15 and 16]</w:t>
      </w:r>
    </w:p>
    <w:p w:rsidR="00533BF0" w:rsidRPr="00D02CB5" w:rsidRDefault="00533BF0" w:rsidP="00711CF5">
      <w:pPr>
        <w:autoSpaceDE w:val="0"/>
        <w:autoSpaceDN w:val="0"/>
        <w:adjustRightInd w:val="0"/>
        <w:spacing w:after="0" w:line="240" w:lineRule="auto"/>
        <w:ind w:left="720"/>
        <w:jc w:val="both"/>
        <w:rPr>
          <w:rFonts w:cs="Arial"/>
          <w:color w:val="231F20"/>
          <w:sz w:val="24"/>
          <w:szCs w:val="16"/>
        </w:rPr>
      </w:pPr>
    </w:p>
    <w:p w:rsidR="00533BF0" w:rsidRPr="00D02CB5" w:rsidRDefault="00533BF0" w:rsidP="00711CF5">
      <w:pPr>
        <w:autoSpaceDE w:val="0"/>
        <w:autoSpaceDN w:val="0"/>
        <w:adjustRightInd w:val="0"/>
        <w:spacing w:after="0" w:line="240" w:lineRule="auto"/>
        <w:ind w:left="720"/>
        <w:jc w:val="both"/>
        <w:rPr>
          <w:rFonts w:cs="Arial"/>
          <w:color w:val="231F20"/>
          <w:sz w:val="24"/>
          <w:szCs w:val="16"/>
        </w:rPr>
      </w:pPr>
      <w:r w:rsidRPr="00D02CB5">
        <w:rPr>
          <w:rFonts w:cs="Arial"/>
          <w:color w:val="231F20"/>
          <w:sz w:val="24"/>
          <w:szCs w:val="16"/>
        </w:rPr>
        <w:t xml:space="preserve">The value of the interest of a person in a firm of which he is a partner or in an association of persons of which he is a member shall be determined in the manner provided in rule 16. </w:t>
      </w:r>
    </w:p>
    <w:p w:rsidR="00533BF0" w:rsidRPr="00D02CB5" w:rsidRDefault="00533BF0" w:rsidP="00711CF5">
      <w:pPr>
        <w:autoSpaceDE w:val="0"/>
        <w:autoSpaceDN w:val="0"/>
        <w:adjustRightInd w:val="0"/>
        <w:spacing w:after="0" w:line="240" w:lineRule="auto"/>
        <w:ind w:left="720"/>
        <w:jc w:val="both"/>
        <w:rPr>
          <w:rFonts w:cs="Arial"/>
          <w:color w:val="231F20"/>
          <w:sz w:val="24"/>
          <w:szCs w:val="16"/>
        </w:rPr>
      </w:pPr>
      <w:proofErr w:type="gramStart"/>
      <w:r w:rsidRPr="00D02CB5">
        <w:rPr>
          <w:rFonts w:cs="Arial"/>
          <w:color w:val="231F20"/>
          <w:sz w:val="24"/>
          <w:szCs w:val="16"/>
        </w:rPr>
        <w:t>Computation of net wealth of the firm or association and its allocation amongst the partners or members.</w:t>
      </w:r>
      <w:proofErr w:type="gramEnd"/>
    </w:p>
    <w:p w:rsidR="00533BF0" w:rsidRPr="00D02CB5" w:rsidRDefault="00533BF0" w:rsidP="00711CF5">
      <w:pPr>
        <w:autoSpaceDE w:val="0"/>
        <w:autoSpaceDN w:val="0"/>
        <w:adjustRightInd w:val="0"/>
        <w:spacing w:after="0" w:line="240" w:lineRule="auto"/>
        <w:ind w:left="720"/>
        <w:jc w:val="both"/>
        <w:rPr>
          <w:rFonts w:cs="Arial"/>
          <w:b/>
          <w:bCs/>
          <w:color w:val="231F20"/>
          <w:sz w:val="24"/>
          <w:szCs w:val="16"/>
        </w:rPr>
      </w:pPr>
    </w:p>
    <w:p w:rsidR="00533BF0" w:rsidRPr="00D02CB5" w:rsidRDefault="00533BF0" w:rsidP="00711CF5">
      <w:pPr>
        <w:autoSpaceDE w:val="0"/>
        <w:autoSpaceDN w:val="0"/>
        <w:adjustRightInd w:val="0"/>
        <w:spacing w:after="0" w:line="240" w:lineRule="auto"/>
        <w:ind w:left="720"/>
        <w:jc w:val="both"/>
        <w:rPr>
          <w:rFonts w:cs="Arial"/>
          <w:color w:val="231F20"/>
          <w:sz w:val="24"/>
          <w:szCs w:val="16"/>
        </w:rPr>
      </w:pPr>
      <w:r w:rsidRPr="00D02CB5">
        <w:rPr>
          <w:rFonts w:cs="Arial"/>
          <w:b/>
          <w:bCs/>
          <w:color w:val="231F20"/>
          <w:sz w:val="24"/>
          <w:szCs w:val="16"/>
        </w:rPr>
        <w:t xml:space="preserve">Step 1: </w:t>
      </w:r>
      <w:r w:rsidRPr="00D02CB5">
        <w:rPr>
          <w:rFonts w:cs="Arial"/>
          <w:color w:val="231F20"/>
          <w:sz w:val="24"/>
          <w:szCs w:val="16"/>
        </w:rPr>
        <w:t>The net wealth of the firm or association of persons on the valuation date shall first be determined as if it were the assessee.</w:t>
      </w:r>
    </w:p>
    <w:p w:rsidR="00533BF0" w:rsidRPr="00D02CB5" w:rsidRDefault="00533BF0" w:rsidP="00711CF5">
      <w:pPr>
        <w:autoSpaceDE w:val="0"/>
        <w:autoSpaceDN w:val="0"/>
        <w:adjustRightInd w:val="0"/>
        <w:spacing w:after="0" w:line="240" w:lineRule="auto"/>
        <w:ind w:left="720"/>
        <w:jc w:val="both"/>
        <w:rPr>
          <w:rFonts w:cs="Arial"/>
          <w:b/>
          <w:bCs/>
          <w:color w:val="231F20"/>
          <w:sz w:val="24"/>
          <w:szCs w:val="16"/>
        </w:rPr>
      </w:pPr>
    </w:p>
    <w:p w:rsidR="00533BF0" w:rsidRPr="00D02CB5" w:rsidRDefault="00533BF0" w:rsidP="00711CF5">
      <w:pPr>
        <w:autoSpaceDE w:val="0"/>
        <w:autoSpaceDN w:val="0"/>
        <w:adjustRightInd w:val="0"/>
        <w:spacing w:after="0" w:line="240" w:lineRule="auto"/>
        <w:ind w:left="720"/>
        <w:jc w:val="both"/>
        <w:rPr>
          <w:rFonts w:cs="Arial"/>
          <w:color w:val="231F20"/>
          <w:sz w:val="24"/>
          <w:szCs w:val="16"/>
        </w:rPr>
      </w:pPr>
      <w:r w:rsidRPr="00D02CB5">
        <w:rPr>
          <w:rFonts w:cs="Arial"/>
          <w:b/>
          <w:bCs/>
          <w:color w:val="231F20"/>
          <w:sz w:val="24"/>
          <w:szCs w:val="16"/>
        </w:rPr>
        <w:t xml:space="preserve">Step 2: </w:t>
      </w:r>
      <w:r w:rsidRPr="00D02CB5">
        <w:rPr>
          <w:rFonts w:cs="Arial"/>
          <w:color w:val="231F20"/>
          <w:sz w:val="24"/>
          <w:szCs w:val="16"/>
        </w:rPr>
        <w:t>That portion of the net wealth of the firm or association as is equal to the amount of its capital shall be allocated among the partners or members in the proportion in which capital has been contributed by them.</w:t>
      </w:r>
    </w:p>
    <w:p w:rsidR="00533BF0" w:rsidRPr="00D02CB5" w:rsidRDefault="00533BF0" w:rsidP="00711CF5">
      <w:pPr>
        <w:autoSpaceDE w:val="0"/>
        <w:autoSpaceDN w:val="0"/>
        <w:adjustRightInd w:val="0"/>
        <w:spacing w:after="0" w:line="240" w:lineRule="auto"/>
        <w:ind w:left="720"/>
        <w:jc w:val="both"/>
        <w:rPr>
          <w:rFonts w:cs="Arial"/>
          <w:b/>
          <w:bCs/>
          <w:color w:val="231F20"/>
          <w:sz w:val="24"/>
          <w:szCs w:val="16"/>
        </w:rPr>
      </w:pPr>
    </w:p>
    <w:p w:rsidR="00533BF0" w:rsidRPr="00D02CB5" w:rsidRDefault="00533BF0" w:rsidP="00711CF5">
      <w:pPr>
        <w:autoSpaceDE w:val="0"/>
        <w:autoSpaceDN w:val="0"/>
        <w:adjustRightInd w:val="0"/>
        <w:spacing w:after="0" w:line="240" w:lineRule="auto"/>
        <w:ind w:left="720"/>
        <w:jc w:val="both"/>
        <w:rPr>
          <w:rFonts w:cs="Arial"/>
          <w:color w:val="231F20"/>
          <w:sz w:val="24"/>
          <w:szCs w:val="16"/>
        </w:rPr>
      </w:pPr>
      <w:r w:rsidRPr="00D02CB5">
        <w:rPr>
          <w:rFonts w:cs="Arial"/>
          <w:b/>
          <w:bCs/>
          <w:color w:val="231F20"/>
          <w:sz w:val="24"/>
          <w:szCs w:val="16"/>
        </w:rPr>
        <w:lastRenderedPageBreak/>
        <w:t xml:space="preserve">Step 3: </w:t>
      </w:r>
      <w:r w:rsidRPr="00D02CB5">
        <w:rPr>
          <w:rFonts w:cs="Arial"/>
          <w:color w:val="231F20"/>
          <w:sz w:val="24"/>
          <w:szCs w:val="16"/>
        </w:rPr>
        <w:t>The residue of the net wealth of the firm or association shall be allocated amongst the partners or members in accordance with the agreement of partnership or association for the distribution of assets in the event of dissolution of the firm or association or, in the absence of such agreement, in the proportion in which the partners or members are entitled to share the profits.</w:t>
      </w:r>
    </w:p>
    <w:p w:rsidR="00533BF0" w:rsidRPr="00D02CB5" w:rsidRDefault="00533BF0" w:rsidP="00711CF5">
      <w:pPr>
        <w:autoSpaceDE w:val="0"/>
        <w:autoSpaceDN w:val="0"/>
        <w:adjustRightInd w:val="0"/>
        <w:spacing w:after="0" w:line="240" w:lineRule="auto"/>
        <w:ind w:left="720"/>
        <w:jc w:val="both"/>
        <w:rPr>
          <w:rFonts w:cs="Arial"/>
          <w:b/>
          <w:bCs/>
          <w:color w:val="231F20"/>
          <w:sz w:val="24"/>
          <w:szCs w:val="16"/>
        </w:rPr>
      </w:pPr>
    </w:p>
    <w:p w:rsidR="00533BF0" w:rsidRPr="00D02CB5" w:rsidRDefault="00533BF0" w:rsidP="00711CF5">
      <w:pPr>
        <w:autoSpaceDE w:val="0"/>
        <w:autoSpaceDN w:val="0"/>
        <w:adjustRightInd w:val="0"/>
        <w:spacing w:after="0" w:line="240" w:lineRule="auto"/>
        <w:ind w:left="720"/>
        <w:jc w:val="both"/>
        <w:rPr>
          <w:rFonts w:cs="Arial"/>
          <w:color w:val="231F20"/>
          <w:sz w:val="24"/>
          <w:szCs w:val="16"/>
        </w:rPr>
      </w:pPr>
      <w:r w:rsidRPr="00D02CB5">
        <w:rPr>
          <w:rFonts w:cs="Arial"/>
          <w:b/>
          <w:bCs/>
          <w:color w:val="231F20"/>
          <w:sz w:val="24"/>
          <w:szCs w:val="16"/>
        </w:rPr>
        <w:t xml:space="preserve">Step 4: </w:t>
      </w:r>
      <w:r w:rsidRPr="00D02CB5">
        <w:rPr>
          <w:rFonts w:cs="Arial"/>
          <w:color w:val="231F20"/>
          <w:sz w:val="24"/>
          <w:szCs w:val="16"/>
        </w:rPr>
        <w:t xml:space="preserve">The sum total of amounts so allocated to a partner or member under step (2) and step (3) shall be treated as the value of the interest of that partner or member in the firm or association. </w:t>
      </w:r>
    </w:p>
    <w:p w:rsidR="00533BF0" w:rsidRPr="00D02CB5" w:rsidRDefault="00533BF0" w:rsidP="00711CF5">
      <w:pPr>
        <w:autoSpaceDE w:val="0"/>
        <w:autoSpaceDN w:val="0"/>
        <w:adjustRightInd w:val="0"/>
        <w:spacing w:after="0" w:line="240" w:lineRule="auto"/>
        <w:ind w:left="720"/>
        <w:jc w:val="both"/>
        <w:rPr>
          <w:rFonts w:cs="Arial"/>
          <w:color w:val="231F20"/>
          <w:sz w:val="24"/>
          <w:szCs w:val="16"/>
        </w:rPr>
      </w:pPr>
    </w:p>
    <w:p w:rsidR="00533BF0" w:rsidRPr="00D02CB5" w:rsidRDefault="00533BF0" w:rsidP="00711CF5">
      <w:pPr>
        <w:autoSpaceDE w:val="0"/>
        <w:autoSpaceDN w:val="0"/>
        <w:adjustRightInd w:val="0"/>
        <w:spacing w:after="0" w:line="240" w:lineRule="auto"/>
        <w:ind w:left="720"/>
        <w:jc w:val="both"/>
        <w:rPr>
          <w:rFonts w:cs="Arial"/>
          <w:color w:val="231F20"/>
          <w:sz w:val="24"/>
          <w:szCs w:val="16"/>
        </w:rPr>
      </w:pPr>
      <w:r w:rsidRPr="00D02CB5">
        <w:rPr>
          <w:rFonts w:cs="Arial"/>
          <w:color w:val="231F20"/>
          <w:sz w:val="24"/>
          <w:szCs w:val="16"/>
        </w:rPr>
        <w:t>While valuing the assets of the firm or AOP no exemption shall be allowed to under section 5. However, the exemption will be allowed to the partner/member for the proportionate share in the said asset which has been included in the net wealth of the firm/AOP.</w:t>
      </w:r>
    </w:p>
    <w:p w:rsidR="00533BF0" w:rsidRPr="00D02CB5" w:rsidRDefault="00533BF0" w:rsidP="00711CF5">
      <w:pPr>
        <w:autoSpaceDE w:val="0"/>
        <w:autoSpaceDN w:val="0"/>
        <w:adjustRightInd w:val="0"/>
        <w:spacing w:after="0" w:line="240" w:lineRule="auto"/>
        <w:ind w:left="720"/>
        <w:jc w:val="both"/>
        <w:rPr>
          <w:rFonts w:cs="Arial"/>
          <w:color w:val="231F20"/>
          <w:sz w:val="24"/>
          <w:szCs w:val="16"/>
        </w:rPr>
      </w:pPr>
    </w:p>
    <w:p w:rsidR="00533BF0" w:rsidRPr="00D02CB5" w:rsidRDefault="00533BF0" w:rsidP="00711CF5">
      <w:pPr>
        <w:autoSpaceDE w:val="0"/>
        <w:autoSpaceDN w:val="0"/>
        <w:adjustRightInd w:val="0"/>
        <w:spacing w:after="0" w:line="240" w:lineRule="auto"/>
        <w:ind w:left="720"/>
        <w:jc w:val="both"/>
        <w:rPr>
          <w:rFonts w:cs="Arial"/>
          <w:b/>
          <w:bCs/>
          <w:color w:val="231F20"/>
          <w:sz w:val="24"/>
          <w:szCs w:val="16"/>
        </w:rPr>
      </w:pPr>
    </w:p>
    <w:p w:rsidR="00533BF0" w:rsidRPr="00D02CB5" w:rsidRDefault="00533BF0" w:rsidP="00711CF5">
      <w:pPr>
        <w:autoSpaceDE w:val="0"/>
        <w:autoSpaceDN w:val="0"/>
        <w:adjustRightInd w:val="0"/>
        <w:spacing w:after="0" w:line="240" w:lineRule="auto"/>
        <w:ind w:left="720"/>
        <w:jc w:val="both"/>
        <w:rPr>
          <w:rFonts w:cs="Arial"/>
          <w:b/>
          <w:bCs/>
          <w:color w:val="231F20"/>
          <w:sz w:val="24"/>
          <w:szCs w:val="16"/>
        </w:rPr>
      </w:pPr>
      <w:r w:rsidRPr="00D02CB5">
        <w:rPr>
          <w:rFonts w:cs="Arial"/>
          <w:b/>
          <w:bCs/>
          <w:color w:val="231F20"/>
          <w:sz w:val="24"/>
          <w:szCs w:val="16"/>
        </w:rPr>
        <w:t>5. Valuation of the life Interest:</w:t>
      </w:r>
    </w:p>
    <w:p w:rsidR="00533BF0" w:rsidRPr="00D02CB5" w:rsidRDefault="00533BF0" w:rsidP="00711CF5">
      <w:pPr>
        <w:autoSpaceDE w:val="0"/>
        <w:autoSpaceDN w:val="0"/>
        <w:adjustRightInd w:val="0"/>
        <w:spacing w:after="0" w:line="240" w:lineRule="auto"/>
        <w:ind w:left="720"/>
        <w:jc w:val="both"/>
        <w:rPr>
          <w:rFonts w:cs="Arial"/>
          <w:color w:val="231F20"/>
          <w:sz w:val="24"/>
          <w:szCs w:val="16"/>
        </w:rPr>
      </w:pPr>
      <w:r w:rsidRPr="00D02CB5">
        <w:rPr>
          <w:rFonts w:cs="Arial"/>
          <w:color w:val="231F20"/>
          <w:sz w:val="24"/>
          <w:szCs w:val="16"/>
        </w:rPr>
        <w:t>The value of the life interest of an assessee shall be arrived as under:</w:t>
      </w:r>
    </w:p>
    <w:p w:rsidR="00533BF0" w:rsidRPr="00D02CB5" w:rsidRDefault="00533BF0" w:rsidP="00711CF5">
      <w:pPr>
        <w:autoSpaceDE w:val="0"/>
        <w:autoSpaceDN w:val="0"/>
        <w:adjustRightInd w:val="0"/>
        <w:spacing w:after="0" w:line="240" w:lineRule="auto"/>
        <w:ind w:left="720"/>
        <w:jc w:val="both"/>
        <w:rPr>
          <w:rFonts w:cs="Arial"/>
          <w:color w:val="231F20"/>
          <w:sz w:val="24"/>
          <w:szCs w:val="16"/>
        </w:rPr>
      </w:pPr>
      <w:r w:rsidRPr="00D02CB5">
        <w:rPr>
          <w:rFonts w:cs="Arial"/>
          <w:color w:val="231F20"/>
          <w:sz w:val="24"/>
          <w:szCs w:val="16"/>
        </w:rPr>
        <w:t>Life Interest = Average Annual Income × [(1/</w:t>
      </w:r>
      <w:proofErr w:type="spellStart"/>
      <w:r w:rsidRPr="00D02CB5">
        <w:rPr>
          <w:rFonts w:cs="Arial"/>
          <w:color w:val="231F20"/>
          <w:sz w:val="24"/>
          <w:szCs w:val="16"/>
        </w:rPr>
        <w:t>p+d</w:t>
      </w:r>
      <w:proofErr w:type="spellEnd"/>
      <w:r w:rsidRPr="00D02CB5">
        <w:rPr>
          <w:rFonts w:cs="Arial"/>
          <w:color w:val="231F20"/>
          <w:sz w:val="24"/>
          <w:szCs w:val="16"/>
        </w:rPr>
        <w:t>) -1]</w:t>
      </w:r>
    </w:p>
    <w:p w:rsidR="00533BF0" w:rsidRPr="00D02CB5" w:rsidRDefault="00533BF0" w:rsidP="00711CF5">
      <w:pPr>
        <w:autoSpaceDE w:val="0"/>
        <w:autoSpaceDN w:val="0"/>
        <w:adjustRightInd w:val="0"/>
        <w:spacing w:after="0" w:line="240" w:lineRule="auto"/>
        <w:ind w:left="720"/>
        <w:jc w:val="both"/>
        <w:rPr>
          <w:rFonts w:cs="Arial"/>
          <w:color w:val="231F20"/>
          <w:sz w:val="24"/>
          <w:szCs w:val="16"/>
        </w:rPr>
      </w:pPr>
      <w:r w:rsidRPr="00D02CB5">
        <w:rPr>
          <w:rFonts w:cs="Arial"/>
          <w:color w:val="231F20"/>
          <w:sz w:val="24"/>
          <w:szCs w:val="16"/>
        </w:rPr>
        <w:t>P = Annual premium for the whole life insurance without profits on the life of the life tenant for unit sum assured.</w:t>
      </w:r>
    </w:p>
    <w:p w:rsidR="00533BF0" w:rsidRPr="00D02CB5" w:rsidRDefault="00533BF0" w:rsidP="00711CF5">
      <w:pPr>
        <w:autoSpaceDE w:val="0"/>
        <w:autoSpaceDN w:val="0"/>
        <w:adjustRightInd w:val="0"/>
        <w:spacing w:after="0" w:line="240" w:lineRule="auto"/>
        <w:ind w:left="720"/>
        <w:jc w:val="both"/>
        <w:rPr>
          <w:rFonts w:cs="Arial"/>
          <w:color w:val="231F20"/>
          <w:sz w:val="24"/>
          <w:szCs w:val="16"/>
        </w:rPr>
      </w:pPr>
      <w:r w:rsidRPr="00D02CB5">
        <w:rPr>
          <w:rFonts w:cs="Arial"/>
          <w:color w:val="231F20"/>
          <w:sz w:val="24"/>
          <w:szCs w:val="16"/>
        </w:rPr>
        <w:t xml:space="preserve">D = </w:t>
      </w:r>
      <w:proofErr w:type="spellStart"/>
      <w:r w:rsidRPr="00D02CB5">
        <w:rPr>
          <w:rFonts w:cs="Arial"/>
          <w:color w:val="231F20"/>
          <w:sz w:val="24"/>
          <w:szCs w:val="16"/>
        </w:rPr>
        <w:t>i</w:t>
      </w:r>
      <w:proofErr w:type="spellEnd"/>
      <w:r w:rsidRPr="00D02CB5">
        <w:rPr>
          <w:rFonts w:cs="Arial"/>
          <w:color w:val="231F20"/>
          <w:sz w:val="24"/>
          <w:szCs w:val="16"/>
        </w:rPr>
        <w:t>/1+i</w:t>
      </w:r>
    </w:p>
    <w:p w:rsidR="00533BF0" w:rsidRPr="00D02CB5" w:rsidRDefault="00533BF0" w:rsidP="00711CF5">
      <w:pPr>
        <w:autoSpaceDE w:val="0"/>
        <w:autoSpaceDN w:val="0"/>
        <w:adjustRightInd w:val="0"/>
        <w:spacing w:after="0" w:line="240" w:lineRule="auto"/>
        <w:ind w:left="720"/>
        <w:jc w:val="both"/>
        <w:rPr>
          <w:rFonts w:cs="Arial"/>
          <w:color w:val="231F20"/>
          <w:sz w:val="24"/>
          <w:szCs w:val="16"/>
        </w:rPr>
      </w:pPr>
      <w:r w:rsidRPr="00D02CB5">
        <w:rPr>
          <w:rFonts w:cs="Arial"/>
          <w:color w:val="231F20"/>
          <w:sz w:val="24"/>
          <w:szCs w:val="16"/>
        </w:rPr>
        <w:t>I = rate of interest which shall be 6.5%.</w:t>
      </w:r>
    </w:p>
    <w:p w:rsidR="00533BF0" w:rsidRPr="00D02CB5" w:rsidRDefault="00533BF0" w:rsidP="00711CF5">
      <w:pPr>
        <w:autoSpaceDE w:val="0"/>
        <w:autoSpaceDN w:val="0"/>
        <w:adjustRightInd w:val="0"/>
        <w:spacing w:after="0" w:line="240" w:lineRule="auto"/>
        <w:ind w:left="720"/>
        <w:jc w:val="both"/>
        <w:rPr>
          <w:rFonts w:cs="Arial"/>
          <w:color w:val="231F20"/>
          <w:sz w:val="24"/>
          <w:szCs w:val="16"/>
        </w:rPr>
      </w:pPr>
    </w:p>
    <w:p w:rsidR="00533BF0" w:rsidRPr="00D02CB5" w:rsidRDefault="00533BF0" w:rsidP="00711CF5">
      <w:pPr>
        <w:autoSpaceDE w:val="0"/>
        <w:autoSpaceDN w:val="0"/>
        <w:adjustRightInd w:val="0"/>
        <w:spacing w:after="0" w:line="240" w:lineRule="auto"/>
        <w:ind w:left="720"/>
        <w:jc w:val="both"/>
        <w:rPr>
          <w:rFonts w:cs="Arial"/>
          <w:color w:val="231F20"/>
          <w:sz w:val="24"/>
          <w:szCs w:val="16"/>
        </w:rPr>
      </w:pPr>
      <w:r w:rsidRPr="00D02CB5">
        <w:rPr>
          <w:rFonts w:cs="Arial"/>
          <w:color w:val="231F20"/>
          <w:sz w:val="24"/>
          <w:szCs w:val="16"/>
        </w:rPr>
        <w:t>“Life tenant” means a person for the duration of whose life the life interest is to subsist.</w:t>
      </w:r>
    </w:p>
    <w:p w:rsidR="00533BF0" w:rsidRPr="00D02CB5" w:rsidRDefault="00533BF0" w:rsidP="00711CF5">
      <w:pPr>
        <w:autoSpaceDE w:val="0"/>
        <w:autoSpaceDN w:val="0"/>
        <w:adjustRightInd w:val="0"/>
        <w:spacing w:after="0" w:line="240" w:lineRule="auto"/>
        <w:ind w:left="720"/>
        <w:jc w:val="both"/>
        <w:rPr>
          <w:rFonts w:cs="Arial"/>
          <w:color w:val="231F20"/>
          <w:sz w:val="24"/>
          <w:szCs w:val="16"/>
        </w:rPr>
      </w:pPr>
    </w:p>
    <w:p w:rsidR="00533BF0" w:rsidRPr="00D02CB5" w:rsidRDefault="00533BF0" w:rsidP="00711CF5">
      <w:pPr>
        <w:autoSpaceDE w:val="0"/>
        <w:autoSpaceDN w:val="0"/>
        <w:adjustRightInd w:val="0"/>
        <w:spacing w:after="0" w:line="240" w:lineRule="auto"/>
        <w:ind w:left="720"/>
        <w:jc w:val="both"/>
        <w:rPr>
          <w:rFonts w:cs="Arial"/>
          <w:color w:val="231F20"/>
          <w:sz w:val="24"/>
          <w:szCs w:val="16"/>
        </w:rPr>
      </w:pPr>
      <w:r w:rsidRPr="00D02CB5">
        <w:rPr>
          <w:rFonts w:cs="Arial"/>
          <w:color w:val="231F20"/>
          <w:sz w:val="24"/>
          <w:szCs w:val="16"/>
        </w:rPr>
        <w:t xml:space="preserve">“Average annual income” means the average of the gross income derived by the assessee from the life interest during the three years ending on the valuation date as reduced by the average of the expenses incurred on the collection of such income for the same period which shall not exceed 5% of the average of the gross annual income. </w:t>
      </w:r>
    </w:p>
    <w:p w:rsidR="00533BF0" w:rsidRPr="00D02CB5" w:rsidRDefault="00533BF0" w:rsidP="00711CF5">
      <w:pPr>
        <w:autoSpaceDE w:val="0"/>
        <w:autoSpaceDN w:val="0"/>
        <w:adjustRightInd w:val="0"/>
        <w:spacing w:after="0" w:line="240" w:lineRule="auto"/>
        <w:ind w:left="720"/>
        <w:jc w:val="both"/>
        <w:rPr>
          <w:rFonts w:cs="Arial"/>
          <w:color w:val="231F20"/>
          <w:sz w:val="24"/>
          <w:szCs w:val="16"/>
        </w:rPr>
      </w:pPr>
    </w:p>
    <w:p w:rsidR="00533BF0" w:rsidRPr="00D02CB5" w:rsidRDefault="00533BF0" w:rsidP="00711CF5">
      <w:pPr>
        <w:autoSpaceDE w:val="0"/>
        <w:autoSpaceDN w:val="0"/>
        <w:adjustRightInd w:val="0"/>
        <w:spacing w:after="0" w:line="240" w:lineRule="auto"/>
        <w:ind w:left="720"/>
        <w:jc w:val="both"/>
        <w:rPr>
          <w:rFonts w:cs="Arial"/>
          <w:color w:val="231F20"/>
          <w:sz w:val="24"/>
          <w:szCs w:val="16"/>
        </w:rPr>
      </w:pPr>
      <w:r w:rsidRPr="00D02CB5">
        <w:rPr>
          <w:rFonts w:cs="Arial"/>
          <w:color w:val="231F20"/>
          <w:sz w:val="24"/>
          <w:szCs w:val="16"/>
        </w:rPr>
        <w:t xml:space="preserve">In the case of CIT vs. Prince </w:t>
      </w:r>
      <w:proofErr w:type="spellStart"/>
      <w:r w:rsidRPr="00D02CB5">
        <w:rPr>
          <w:rFonts w:cs="Arial"/>
          <w:color w:val="231F20"/>
          <w:sz w:val="24"/>
          <w:szCs w:val="16"/>
        </w:rPr>
        <w:t>Muffakham</w:t>
      </w:r>
      <w:proofErr w:type="spellEnd"/>
      <w:r w:rsidRPr="00D02CB5">
        <w:rPr>
          <w:rFonts w:cs="Arial"/>
          <w:color w:val="231F20"/>
          <w:sz w:val="24"/>
          <w:szCs w:val="16"/>
        </w:rPr>
        <w:t xml:space="preserve"> </w:t>
      </w:r>
      <w:proofErr w:type="spellStart"/>
      <w:r w:rsidRPr="00D02CB5">
        <w:rPr>
          <w:rFonts w:cs="Arial"/>
          <w:color w:val="231F20"/>
          <w:sz w:val="24"/>
          <w:szCs w:val="16"/>
        </w:rPr>
        <w:t>Jah</w:t>
      </w:r>
      <w:proofErr w:type="spellEnd"/>
      <w:r w:rsidRPr="00D02CB5">
        <w:rPr>
          <w:rFonts w:cs="Arial"/>
          <w:color w:val="231F20"/>
          <w:sz w:val="24"/>
          <w:szCs w:val="16"/>
        </w:rPr>
        <w:t xml:space="preserve"> </w:t>
      </w:r>
      <w:proofErr w:type="spellStart"/>
      <w:r w:rsidRPr="00D02CB5">
        <w:rPr>
          <w:rFonts w:cs="Arial"/>
          <w:color w:val="231F20"/>
          <w:sz w:val="24"/>
          <w:szCs w:val="16"/>
        </w:rPr>
        <w:t>Bahadur</w:t>
      </w:r>
      <w:proofErr w:type="spellEnd"/>
      <w:r w:rsidRPr="00D02CB5">
        <w:rPr>
          <w:rFonts w:cs="Arial"/>
          <w:color w:val="231F20"/>
          <w:sz w:val="24"/>
          <w:szCs w:val="16"/>
        </w:rPr>
        <w:t xml:space="preserve"> </w:t>
      </w:r>
      <w:proofErr w:type="spellStart"/>
      <w:r w:rsidRPr="00D02CB5">
        <w:rPr>
          <w:rFonts w:cs="Arial"/>
          <w:color w:val="231F20"/>
          <w:sz w:val="24"/>
          <w:szCs w:val="16"/>
        </w:rPr>
        <w:t>Chamlijan</w:t>
      </w:r>
      <w:proofErr w:type="spellEnd"/>
      <w:r w:rsidRPr="00D02CB5">
        <w:rPr>
          <w:rFonts w:cs="Arial"/>
          <w:color w:val="231F20"/>
          <w:sz w:val="24"/>
          <w:szCs w:val="16"/>
        </w:rPr>
        <w:t xml:space="preserve"> (2001) 247 ITR 351, Supreme Court held that where the assessee is entitled under the terms of a trust created by late </w:t>
      </w:r>
      <w:proofErr w:type="spellStart"/>
      <w:r w:rsidRPr="00D02CB5">
        <w:rPr>
          <w:rFonts w:cs="Arial"/>
          <w:color w:val="231F20"/>
          <w:sz w:val="24"/>
          <w:szCs w:val="16"/>
        </w:rPr>
        <w:t>Nizam</w:t>
      </w:r>
      <w:proofErr w:type="spellEnd"/>
      <w:r w:rsidRPr="00D02CB5">
        <w:rPr>
          <w:rFonts w:cs="Arial"/>
          <w:color w:val="231F20"/>
          <w:sz w:val="24"/>
          <w:szCs w:val="16"/>
        </w:rPr>
        <w:t xml:space="preserve"> to live in a house during his life time without being required to pay any rent and he did not include the value of life interest so created in his </w:t>
      </w:r>
      <w:proofErr w:type="spellStart"/>
      <w:r w:rsidRPr="00D02CB5">
        <w:rPr>
          <w:rFonts w:cs="Arial"/>
          <w:color w:val="231F20"/>
          <w:sz w:val="24"/>
          <w:szCs w:val="16"/>
        </w:rPr>
        <w:t>favour</w:t>
      </w:r>
      <w:proofErr w:type="spellEnd"/>
      <w:r w:rsidRPr="00D02CB5">
        <w:rPr>
          <w:rFonts w:cs="Arial"/>
          <w:color w:val="231F20"/>
          <w:sz w:val="24"/>
          <w:szCs w:val="16"/>
        </w:rPr>
        <w:t xml:space="preserve"> in his wealth tax return for the reason that he has not any alienable interest in the house, but that interest shall be called assets for the purpose of the Wealth Tax Act.</w:t>
      </w:r>
    </w:p>
    <w:p w:rsidR="00533BF0" w:rsidRPr="00D02CB5" w:rsidRDefault="00533BF0" w:rsidP="00711CF5">
      <w:pPr>
        <w:autoSpaceDE w:val="0"/>
        <w:autoSpaceDN w:val="0"/>
        <w:adjustRightInd w:val="0"/>
        <w:spacing w:after="0" w:line="240" w:lineRule="auto"/>
        <w:ind w:left="720"/>
        <w:jc w:val="both"/>
        <w:rPr>
          <w:rFonts w:cs="Arial"/>
          <w:color w:val="231F20"/>
          <w:sz w:val="24"/>
          <w:szCs w:val="16"/>
        </w:rPr>
      </w:pPr>
    </w:p>
    <w:p w:rsidR="00533BF0" w:rsidRPr="00D02CB5" w:rsidRDefault="00533BF0" w:rsidP="00711CF5">
      <w:pPr>
        <w:autoSpaceDE w:val="0"/>
        <w:autoSpaceDN w:val="0"/>
        <w:adjustRightInd w:val="0"/>
        <w:spacing w:after="0" w:line="240" w:lineRule="auto"/>
        <w:ind w:left="720"/>
        <w:jc w:val="both"/>
        <w:rPr>
          <w:rFonts w:cs="Arial"/>
          <w:b/>
          <w:bCs/>
          <w:color w:val="231F20"/>
          <w:sz w:val="24"/>
          <w:szCs w:val="16"/>
        </w:rPr>
      </w:pPr>
    </w:p>
    <w:p w:rsidR="00533BF0" w:rsidRPr="00D02CB5" w:rsidRDefault="00533BF0" w:rsidP="00711CF5">
      <w:pPr>
        <w:autoSpaceDE w:val="0"/>
        <w:autoSpaceDN w:val="0"/>
        <w:adjustRightInd w:val="0"/>
        <w:spacing w:after="0" w:line="240" w:lineRule="auto"/>
        <w:ind w:left="720"/>
        <w:jc w:val="both"/>
        <w:rPr>
          <w:rFonts w:cs="Arial"/>
          <w:b/>
          <w:bCs/>
          <w:color w:val="231F20"/>
          <w:sz w:val="24"/>
          <w:szCs w:val="16"/>
        </w:rPr>
      </w:pPr>
      <w:r w:rsidRPr="00D02CB5">
        <w:rPr>
          <w:rFonts w:cs="Arial"/>
          <w:b/>
          <w:bCs/>
          <w:color w:val="231F20"/>
          <w:sz w:val="24"/>
          <w:szCs w:val="16"/>
        </w:rPr>
        <w:t xml:space="preserve">6. Valuation of </w:t>
      </w:r>
      <w:proofErr w:type="spellStart"/>
      <w:r w:rsidRPr="00D02CB5">
        <w:rPr>
          <w:rFonts w:cs="Arial"/>
          <w:b/>
          <w:bCs/>
          <w:color w:val="231F20"/>
          <w:sz w:val="24"/>
          <w:szCs w:val="16"/>
        </w:rPr>
        <w:t>Jwellery</w:t>
      </w:r>
      <w:proofErr w:type="spellEnd"/>
      <w:r w:rsidRPr="00D02CB5">
        <w:rPr>
          <w:rFonts w:cs="Arial"/>
          <w:b/>
          <w:bCs/>
          <w:color w:val="231F20"/>
          <w:sz w:val="24"/>
          <w:szCs w:val="16"/>
        </w:rPr>
        <w:t xml:space="preserve"> [Rule 18 and 19]:</w:t>
      </w:r>
    </w:p>
    <w:p w:rsidR="00533BF0" w:rsidRPr="00D02CB5" w:rsidRDefault="00533BF0" w:rsidP="00711CF5">
      <w:pPr>
        <w:autoSpaceDE w:val="0"/>
        <w:autoSpaceDN w:val="0"/>
        <w:adjustRightInd w:val="0"/>
        <w:spacing w:after="0" w:line="240" w:lineRule="auto"/>
        <w:ind w:left="720"/>
        <w:jc w:val="both"/>
        <w:rPr>
          <w:rFonts w:cs="Arial"/>
          <w:b/>
          <w:bCs/>
          <w:color w:val="231F20"/>
          <w:sz w:val="24"/>
          <w:szCs w:val="16"/>
        </w:rPr>
      </w:pPr>
    </w:p>
    <w:p w:rsidR="00533BF0" w:rsidRPr="00D02CB5" w:rsidRDefault="00533BF0" w:rsidP="00711CF5">
      <w:pPr>
        <w:autoSpaceDE w:val="0"/>
        <w:autoSpaceDN w:val="0"/>
        <w:adjustRightInd w:val="0"/>
        <w:spacing w:after="0" w:line="240" w:lineRule="auto"/>
        <w:ind w:left="720"/>
        <w:jc w:val="both"/>
        <w:rPr>
          <w:rFonts w:cs="Arial"/>
          <w:b/>
          <w:bCs/>
          <w:color w:val="231F20"/>
          <w:sz w:val="24"/>
          <w:szCs w:val="16"/>
        </w:rPr>
      </w:pPr>
      <w:r w:rsidRPr="00D02CB5">
        <w:rPr>
          <w:rFonts w:cs="Arial"/>
          <w:color w:val="231F20"/>
          <w:sz w:val="24"/>
          <w:szCs w:val="16"/>
        </w:rPr>
        <w:t>The value of the jewellery shall be fair market value in the open</w:t>
      </w:r>
      <w:r w:rsidRPr="00D02CB5">
        <w:rPr>
          <w:rFonts w:cs="Arial"/>
          <w:b/>
          <w:bCs/>
          <w:color w:val="231F20"/>
          <w:sz w:val="24"/>
          <w:szCs w:val="16"/>
        </w:rPr>
        <w:t xml:space="preserve"> </w:t>
      </w:r>
      <w:r w:rsidRPr="00D02CB5">
        <w:rPr>
          <w:rFonts w:cs="Arial"/>
          <w:color w:val="231F20"/>
          <w:sz w:val="24"/>
          <w:szCs w:val="16"/>
        </w:rPr>
        <w:t>market on the valuation date.</w:t>
      </w:r>
    </w:p>
    <w:p w:rsidR="00533BF0" w:rsidRPr="00D02CB5" w:rsidRDefault="00533BF0" w:rsidP="00711CF5">
      <w:pPr>
        <w:autoSpaceDE w:val="0"/>
        <w:autoSpaceDN w:val="0"/>
        <w:adjustRightInd w:val="0"/>
        <w:spacing w:after="0" w:line="240" w:lineRule="auto"/>
        <w:ind w:left="720"/>
        <w:jc w:val="both"/>
        <w:rPr>
          <w:rFonts w:cs="AdobePiStd"/>
          <w:color w:val="231F20"/>
          <w:sz w:val="24"/>
          <w:szCs w:val="16"/>
        </w:rPr>
      </w:pPr>
    </w:p>
    <w:p w:rsidR="00533BF0" w:rsidRPr="00D02CB5" w:rsidRDefault="00533BF0" w:rsidP="00711CF5">
      <w:pPr>
        <w:autoSpaceDE w:val="0"/>
        <w:autoSpaceDN w:val="0"/>
        <w:adjustRightInd w:val="0"/>
        <w:spacing w:after="0" w:line="240" w:lineRule="auto"/>
        <w:ind w:left="720"/>
        <w:jc w:val="both"/>
        <w:rPr>
          <w:rFonts w:cs="Arial"/>
          <w:color w:val="231F20"/>
          <w:sz w:val="24"/>
          <w:szCs w:val="16"/>
        </w:rPr>
      </w:pPr>
      <w:r w:rsidRPr="00D02CB5">
        <w:rPr>
          <w:rFonts w:ascii="AdobePiStd" w:hAnsi="AdobePiStd" w:cs="AdobePiStd"/>
          <w:color w:val="231F20"/>
          <w:sz w:val="24"/>
          <w:szCs w:val="16"/>
        </w:rPr>
        <w:lastRenderedPageBreak/>
        <w:t>●</w:t>
      </w:r>
      <w:r w:rsidRPr="00D02CB5">
        <w:rPr>
          <w:rFonts w:cs="AdobePiStd"/>
          <w:color w:val="231F20"/>
          <w:sz w:val="24"/>
          <w:szCs w:val="16"/>
        </w:rPr>
        <w:t xml:space="preserve"> </w:t>
      </w:r>
      <w:proofErr w:type="gramStart"/>
      <w:r w:rsidRPr="00D02CB5">
        <w:rPr>
          <w:rFonts w:cs="Arial"/>
          <w:color w:val="231F20"/>
          <w:sz w:val="24"/>
          <w:szCs w:val="16"/>
        </w:rPr>
        <w:t>A</w:t>
      </w:r>
      <w:proofErr w:type="gramEnd"/>
      <w:r w:rsidRPr="00D02CB5">
        <w:rPr>
          <w:rFonts w:cs="Arial"/>
          <w:color w:val="231F20"/>
          <w:sz w:val="24"/>
          <w:szCs w:val="16"/>
        </w:rPr>
        <w:t xml:space="preserve"> statement in the prescribed form shall be furnished by the assessee along with return of income where the value of the jewellery on the valuation date does not exceed Rs.5 </w:t>
      </w:r>
      <w:proofErr w:type="spellStart"/>
      <w:r w:rsidRPr="00D02CB5">
        <w:rPr>
          <w:rFonts w:cs="Arial"/>
          <w:color w:val="231F20"/>
          <w:sz w:val="24"/>
          <w:szCs w:val="16"/>
        </w:rPr>
        <w:t>lakhs</w:t>
      </w:r>
      <w:proofErr w:type="spellEnd"/>
      <w:r w:rsidRPr="00D02CB5">
        <w:rPr>
          <w:rFonts w:cs="Arial"/>
          <w:color w:val="231F20"/>
          <w:sz w:val="24"/>
          <w:szCs w:val="16"/>
        </w:rPr>
        <w:t>.</w:t>
      </w:r>
    </w:p>
    <w:p w:rsidR="00533BF0" w:rsidRPr="00D02CB5" w:rsidRDefault="00533BF0" w:rsidP="00711CF5">
      <w:pPr>
        <w:autoSpaceDE w:val="0"/>
        <w:autoSpaceDN w:val="0"/>
        <w:adjustRightInd w:val="0"/>
        <w:spacing w:after="0" w:line="240" w:lineRule="auto"/>
        <w:ind w:left="720"/>
        <w:jc w:val="both"/>
        <w:rPr>
          <w:rFonts w:cs="AdobePiStd"/>
          <w:color w:val="231F20"/>
          <w:sz w:val="24"/>
          <w:szCs w:val="16"/>
        </w:rPr>
      </w:pPr>
    </w:p>
    <w:p w:rsidR="00533BF0" w:rsidRPr="00D02CB5" w:rsidRDefault="00533BF0" w:rsidP="00711CF5">
      <w:pPr>
        <w:autoSpaceDE w:val="0"/>
        <w:autoSpaceDN w:val="0"/>
        <w:adjustRightInd w:val="0"/>
        <w:spacing w:after="0" w:line="240" w:lineRule="auto"/>
        <w:ind w:left="720"/>
        <w:jc w:val="both"/>
        <w:rPr>
          <w:rFonts w:cs="Arial"/>
          <w:color w:val="231F20"/>
          <w:sz w:val="24"/>
          <w:szCs w:val="16"/>
        </w:rPr>
      </w:pPr>
      <w:r w:rsidRPr="00D02CB5">
        <w:rPr>
          <w:rFonts w:ascii="AdobePiStd" w:hAnsi="AdobePiStd" w:cs="AdobePiStd"/>
          <w:color w:val="231F20"/>
          <w:sz w:val="24"/>
          <w:szCs w:val="16"/>
        </w:rPr>
        <w:t>●</w:t>
      </w:r>
      <w:r w:rsidRPr="00D02CB5">
        <w:rPr>
          <w:rFonts w:cs="AdobePiStd"/>
          <w:color w:val="231F20"/>
          <w:sz w:val="24"/>
          <w:szCs w:val="16"/>
        </w:rPr>
        <w:t xml:space="preserve"> </w:t>
      </w:r>
      <w:proofErr w:type="gramStart"/>
      <w:r w:rsidRPr="00D02CB5">
        <w:rPr>
          <w:rFonts w:cs="Arial"/>
          <w:color w:val="231F20"/>
          <w:sz w:val="24"/>
          <w:szCs w:val="16"/>
        </w:rPr>
        <w:t>A</w:t>
      </w:r>
      <w:proofErr w:type="gramEnd"/>
      <w:r w:rsidRPr="00D02CB5">
        <w:rPr>
          <w:rFonts w:cs="Arial"/>
          <w:color w:val="231F20"/>
          <w:sz w:val="24"/>
          <w:szCs w:val="16"/>
        </w:rPr>
        <w:t xml:space="preserve"> report of a registered </w:t>
      </w:r>
      <w:proofErr w:type="spellStart"/>
      <w:r w:rsidRPr="00D02CB5">
        <w:rPr>
          <w:rFonts w:cs="Arial"/>
          <w:color w:val="231F20"/>
          <w:sz w:val="24"/>
          <w:szCs w:val="16"/>
        </w:rPr>
        <w:t>valuer</w:t>
      </w:r>
      <w:proofErr w:type="spellEnd"/>
      <w:r w:rsidRPr="00D02CB5">
        <w:rPr>
          <w:rFonts w:cs="Arial"/>
          <w:color w:val="231F20"/>
          <w:sz w:val="24"/>
          <w:szCs w:val="16"/>
        </w:rPr>
        <w:t xml:space="preserve"> in the prescribed form shall be furnished by the assessee along with return of wealth tax</w:t>
      </w:r>
    </w:p>
    <w:p w:rsidR="00533BF0" w:rsidRPr="00D02CB5" w:rsidRDefault="00533BF0" w:rsidP="00711CF5">
      <w:pPr>
        <w:autoSpaceDE w:val="0"/>
        <w:autoSpaceDN w:val="0"/>
        <w:adjustRightInd w:val="0"/>
        <w:spacing w:after="0" w:line="240" w:lineRule="auto"/>
        <w:ind w:left="720"/>
        <w:jc w:val="both"/>
        <w:rPr>
          <w:rFonts w:cs="Arial"/>
          <w:color w:val="231F20"/>
          <w:sz w:val="24"/>
          <w:szCs w:val="16"/>
        </w:rPr>
      </w:pPr>
      <w:proofErr w:type="gramStart"/>
      <w:r w:rsidRPr="00D02CB5">
        <w:rPr>
          <w:rFonts w:cs="Arial"/>
          <w:color w:val="231F20"/>
          <w:sz w:val="24"/>
          <w:szCs w:val="16"/>
        </w:rPr>
        <w:t>where</w:t>
      </w:r>
      <w:proofErr w:type="gramEnd"/>
      <w:r w:rsidRPr="00D02CB5">
        <w:rPr>
          <w:rFonts w:cs="Arial"/>
          <w:color w:val="231F20"/>
          <w:sz w:val="24"/>
          <w:szCs w:val="16"/>
        </w:rPr>
        <w:t xml:space="preserve"> the value of the jewellery on the valuation date exceeds Rs.5 </w:t>
      </w:r>
      <w:proofErr w:type="spellStart"/>
      <w:r w:rsidRPr="00D02CB5">
        <w:rPr>
          <w:rFonts w:cs="Arial"/>
          <w:color w:val="231F20"/>
          <w:sz w:val="24"/>
          <w:szCs w:val="16"/>
        </w:rPr>
        <w:t>lakhs</w:t>
      </w:r>
      <w:proofErr w:type="spellEnd"/>
      <w:r w:rsidRPr="00D02CB5">
        <w:rPr>
          <w:rFonts w:cs="Arial"/>
          <w:color w:val="231F20"/>
          <w:sz w:val="24"/>
          <w:szCs w:val="16"/>
        </w:rPr>
        <w:t>.</w:t>
      </w:r>
    </w:p>
    <w:p w:rsidR="00533BF0" w:rsidRPr="00D02CB5" w:rsidRDefault="00533BF0" w:rsidP="00711CF5">
      <w:pPr>
        <w:autoSpaceDE w:val="0"/>
        <w:autoSpaceDN w:val="0"/>
        <w:adjustRightInd w:val="0"/>
        <w:spacing w:after="0" w:line="240" w:lineRule="auto"/>
        <w:ind w:left="720"/>
        <w:jc w:val="both"/>
        <w:rPr>
          <w:rFonts w:cs="Arial"/>
          <w:color w:val="231F20"/>
          <w:sz w:val="24"/>
          <w:szCs w:val="16"/>
        </w:rPr>
      </w:pPr>
    </w:p>
    <w:p w:rsidR="00533BF0" w:rsidRPr="00D02CB5" w:rsidRDefault="00533BF0" w:rsidP="00711CF5">
      <w:pPr>
        <w:autoSpaceDE w:val="0"/>
        <w:autoSpaceDN w:val="0"/>
        <w:adjustRightInd w:val="0"/>
        <w:spacing w:after="0" w:line="240" w:lineRule="auto"/>
        <w:ind w:left="720"/>
        <w:jc w:val="both"/>
        <w:rPr>
          <w:rFonts w:cs="Arial"/>
          <w:color w:val="231F20"/>
          <w:sz w:val="24"/>
          <w:szCs w:val="16"/>
        </w:rPr>
      </w:pPr>
    </w:p>
    <w:p w:rsidR="00533BF0" w:rsidRPr="00D02CB5" w:rsidRDefault="00533BF0" w:rsidP="00711CF5">
      <w:pPr>
        <w:autoSpaceDE w:val="0"/>
        <w:autoSpaceDN w:val="0"/>
        <w:adjustRightInd w:val="0"/>
        <w:spacing w:after="0" w:line="240" w:lineRule="auto"/>
        <w:ind w:left="720"/>
        <w:jc w:val="both"/>
        <w:rPr>
          <w:rFonts w:cs="Arial"/>
          <w:b/>
          <w:bCs/>
          <w:color w:val="231F20"/>
          <w:sz w:val="24"/>
          <w:szCs w:val="16"/>
        </w:rPr>
      </w:pPr>
      <w:r w:rsidRPr="00D02CB5">
        <w:rPr>
          <w:rFonts w:cs="Arial"/>
          <w:b/>
          <w:bCs/>
          <w:color w:val="231F20"/>
          <w:sz w:val="24"/>
          <w:szCs w:val="16"/>
        </w:rPr>
        <w:t>7. Valuation of assets (Residuary Rule) [Rule 20]</w:t>
      </w:r>
    </w:p>
    <w:p w:rsidR="00533BF0" w:rsidRPr="00D02CB5" w:rsidRDefault="00533BF0" w:rsidP="00711CF5">
      <w:pPr>
        <w:autoSpaceDE w:val="0"/>
        <w:autoSpaceDN w:val="0"/>
        <w:adjustRightInd w:val="0"/>
        <w:spacing w:after="0" w:line="240" w:lineRule="auto"/>
        <w:ind w:left="720"/>
        <w:jc w:val="both"/>
        <w:rPr>
          <w:rFonts w:cs="Arial"/>
          <w:b/>
          <w:bCs/>
          <w:color w:val="231F20"/>
          <w:sz w:val="24"/>
          <w:szCs w:val="16"/>
        </w:rPr>
      </w:pPr>
    </w:p>
    <w:p w:rsidR="00533BF0" w:rsidRPr="00D02CB5" w:rsidRDefault="00533BF0" w:rsidP="00711CF5">
      <w:pPr>
        <w:autoSpaceDE w:val="0"/>
        <w:autoSpaceDN w:val="0"/>
        <w:adjustRightInd w:val="0"/>
        <w:spacing w:after="0" w:line="240" w:lineRule="auto"/>
        <w:ind w:left="720"/>
        <w:jc w:val="both"/>
        <w:rPr>
          <w:rFonts w:cs="Arial"/>
          <w:color w:val="231F20"/>
          <w:sz w:val="24"/>
          <w:szCs w:val="16"/>
        </w:rPr>
      </w:pPr>
      <w:r w:rsidRPr="00D02CB5">
        <w:rPr>
          <w:rFonts w:cs="Arial"/>
          <w:color w:val="231F20"/>
          <w:sz w:val="24"/>
          <w:szCs w:val="16"/>
        </w:rPr>
        <w:t>The value of any asset, other than cash, being an asset which is not covered by rules 3 to 19, shall be fair market value in the open market on the valuation date.</w:t>
      </w:r>
    </w:p>
    <w:p w:rsidR="00533BF0" w:rsidRPr="00D02CB5" w:rsidRDefault="00533BF0" w:rsidP="00711CF5">
      <w:pPr>
        <w:autoSpaceDE w:val="0"/>
        <w:autoSpaceDN w:val="0"/>
        <w:adjustRightInd w:val="0"/>
        <w:spacing w:after="0" w:line="240" w:lineRule="auto"/>
        <w:ind w:left="720"/>
        <w:jc w:val="both"/>
        <w:rPr>
          <w:rFonts w:cs="Arial"/>
          <w:color w:val="231F20"/>
          <w:sz w:val="24"/>
          <w:szCs w:val="16"/>
        </w:rPr>
      </w:pPr>
    </w:p>
    <w:p w:rsidR="00533BF0" w:rsidRDefault="00533BF0" w:rsidP="00711CF5">
      <w:pPr>
        <w:autoSpaceDE w:val="0"/>
        <w:autoSpaceDN w:val="0"/>
        <w:adjustRightInd w:val="0"/>
        <w:spacing w:after="0" w:line="240" w:lineRule="auto"/>
        <w:ind w:left="720"/>
        <w:jc w:val="both"/>
        <w:rPr>
          <w:rFonts w:cs="Arial"/>
          <w:color w:val="231F20"/>
          <w:sz w:val="24"/>
          <w:szCs w:val="16"/>
        </w:rPr>
      </w:pPr>
      <w:r w:rsidRPr="00D02CB5">
        <w:rPr>
          <w:rFonts w:cs="Arial"/>
          <w:color w:val="231F20"/>
          <w:sz w:val="24"/>
          <w:szCs w:val="16"/>
        </w:rPr>
        <w:t>Where the value of any asset cannot be estimated under this rule because it is not saleable in the open market, the value shall be determined in accordance with such guidelines or principles as may be specified by the Board from time to time by general or special order.</w:t>
      </w:r>
    </w:p>
    <w:p w:rsidR="007C0196" w:rsidRDefault="007C0196" w:rsidP="00711CF5">
      <w:pPr>
        <w:autoSpaceDE w:val="0"/>
        <w:autoSpaceDN w:val="0"/>
        <w:adjustRightInd w:val="0"/>
        <w:spacing w:after="0" w:line="240" w:lineRule="auto"/>
        <w:ind w:left="720"/>
        <w:jc w:val="both"/>
        <w:rPr>
          <w:rFonts w:cs="Arial"/>
          <w:color w:val="231F20"/>
          <w:sz w:val="24"/>
          <w:szCs w:val="16"/>
        </w:rPr>
      </w:pPr>
    </w:p>
    <w:p w:rsidR="007C0196" w:rsidRPr="00D02CB5" w:rsidRDefault="007C0196" w:rsidP="00711CF5">
      <w:pPr>
        <w:autoSpaceDE w:val="0"/>
        <w:autoSpaceDN w:val="0"/>
        <w:adjustRightInd w:val="0"/>
        <w:spacing w:after="0" w:line="240" w:lineRule="auto"/>
        <w:ind w:left="720"/>
        <w:jc w:val="both"/>
        <w:rPr>
          <w:rFonts w:cs="Arial"/>
          <w:color w:val="231F20"/>
          <w:sz w:val="24"/>
          <w:szCs w:val="16"/>
        </w:rPr>
      </w:pPr>
      <w:r>
        <w:rPr>
          <w:rFonts w:cs="Arial"/>
          <w:color w:val="231F20"/>
          <w:sz w:val="24"/>
          <w:szCs w:val="16"/>
        </w:rPr>
        <w:t xml:space="preserve">Source: </w:t>
      </w:r>
      <w:hyperlink r:id="rId5" w:history="1">
        <w:r w:rsidRPr="00FD70EA">
          <w:rPr>
            <w:rStyle w:val="Hyperlink"/>
            <w:rFonts w:cs="Arial"/>
            <w:sz w:val="24"/>
            <w:szCs w:val="16"/>
          </w:rPr>
          <w:t>http://www.icsi.edu/WebModules/Publications/SCS/SCSNov2009.pdf</w:t>
        </w:r>
      </w:hyperlink>
      <w:r>
        <w:rPr>
          <w:rFonts w:cs="Arial"/>
          <w:color w:val="231F20"/>
          <w:sz w:val="24"/>
          <w:szCs w:val="16"/>
        </w:rPr>
        <w:t xml:space="preserve"> </w:t>
      </w:r>
    </w:p>
    <w:sectPr w:rsidR="007C0196" w:rsidRPr="00D02CB5" w:rsidSect="0034098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Souvenir-LightItalic">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Swiss721BT-BlackNo2">
    <w:panose1 w:val="00000000000000000000"/>
    <w:charset w:val="00"/>
    <w:family w:val="swiss"/>
    <w:notTrueType/>
    <w:pitch w:val="default"/>
    <w:sig w:usb0="00000003" w:usb1="00000000" w:usb2="00000000" w:usb3="00000000" w:csb0="00000001" w:csb1="00000000"/>
  </w:font>
  <w:font w:name="AdobePiSt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6F3DCB"/>
    <w:multiLevelType w:val="hybridMultilevel"/>
    <w:tmpl w:val="61BCD81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2323C1"/>
    <w:rsid w:val="00127BD0"/>
    <w:rsid w:val="00215BCA"/>
    <w:rsid w:val="002323C1"/>
    <w:rsid w:val="0026606C"/>
    <w:rsid w:val="00340987"/>
    <w:rsid w:val="003B1E61"/>
    <w:rsid w:val="00410437"/>
    <w:rsid w:val="00533BF0"/>
    <w:rsid w:val="00603ADF"/>
    <w:rsid w:val="00711CF5"/>
    <w:rsid w:val="00762F97"/>
    <w:rsid w:val="007C0196"/>
    <w:rsid w:val="00C8024D"/>
    <w:rsid w:val="00D02CB5"/>
    <w:rsid w:val="00DF373A"/>
    <w:rsid w:val="00EC32C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09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23C1"/>
    <w:pPr>
      <w:ind w:left="720"/>
      <w:contextualSpacing/>
    </w:pPr>
  </w:style>
  <w:style w:type="table" w:styleId="TableGrid">
    <w:name w:val="Table Grid"/>
    <w:basedOn w:val="TableNormal"/>
    <w:uiPriority w:val="59"/>
    <w:rsid w:val="002323C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7C0196"/>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icsi.edu/WebModules/Publications/SCS/SCSNov2009.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1840</Words>
  <Characters>10490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DPSV &amp; Associates</dc:creator>
  <cp:keywords/>
  <dc:description/>
  <cp:lastModifiedBy>DPSV &amp; Associates</cp:lastModifiedBy>
  <cp:revision>16</cp:revision>
  <dcterms:created xsi:type="dcterms:W3CDTF">2009-12-19T07:02:00Z</dcterms:created>
  <dcterms:modified xsi:type="dcterms:W3CDTF">2009-12-19T07:41:00Z</dcterms:modified>
</cp:coreProperties>
</file>