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0B1" w:rsidRPr="001620B1" w:rsidRDefault="001620B1" w:rsidP="001620B1">
      <w:pPr>
        <w:pBdr>
          <w:bottom w:val="single" w:sz="6" w:space="0" w:color="auto"/>
          <w:between w:val="single" w:sz="6" w:space="2" w:color="auto"/>
        </w:pBdr>
        <w:spacing w:after="60" w:line="240" w:lineRule="auto"/>
        <w:jc w:val="center"/>
        <w:rPr>
          <w:rFonts w:ascii="Verdana" w:eastAsia="Times New Roman" w:hAnsi="Verdana" w:cs="Times New Roman"/>
          <w:color w:val="000000"/>
          <w:sz w:val="18"/>
          <w:szCs w:val="18"/>
        </w:rPr>
      </w:pPr>
      <w:r w:rsidRPr="001620B1">
        <w:rPr>
          <w:rFonts w:ascii="Verdana" w:eastAsia="Times New Roman" w:hAnsi="Verdana" w:cs="Times New Roman"/>
          <w:b/>
          <w:bCs/>
          <w:color w:val="000000"/>
          <w:sz w:val="18"/>
        </w:rPr>
        <w:t>INDIA – ARMENIA DTAA</w:t>
      </w:r>
    </w:p>
    <w:p w:rsidR="001620B1" w:rsidRPr="001620B1" w:rsidRDefault="001620B1" w:rsidP="001620B1">
      <w:pPr>
        <w:spacing w:after="60" w:line="240" w:lineRule="auto"/>
        <w:ind w:left="720"/>
        <w:rPr>
          <w:rFonts w:ascii="Verdana" w:eastAsia="Times New Roman" w:hAnsi="Verdana" w:cs="Times New Roman"/>
          <w:color w:val="000000"/>
          <w:sz w:val="18"/>
          <w:szCs w:val="18"/>
        </w:rPr>
      </w:pPr>
      <w:r w:rsidRPr="001620B1">
        <w:rPr>
          <w:rFonts w:ascii="Verdana" w:eastAsia="Times New Roman" w:hAnsi="Verdana" w:cs="Times New Roman"/>
          <w:b/>
          <w:bCs/>
          <w:color w:val="000000"/>
          <w:sz w:val="18"/>
        </w:rPr>
        <w:t>Armenia - Agreement for avoidance of double taxation and prevention of fiscal evasion with Armenia</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Whereas the annexed Convention between the Government of the Republic of India and the Government of the Republic of the Armenia for the avoidance of double taxation and the prevention of fiscal evasion with respect to taxes on income has come into force on the 9th day of September, 2004 on date of the later of the notifications by both the Contracting States to each other, under Article 30 of the said Convention, of the completion of the procedures required by their respective laws for the entry into force of the said Convention:</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Now, therefore, in exercise of the powers conferred by section 90 of the Income-tax Act, 1961 (43 of 1961), the Central Government hereby directs that all the provisions of the said Convention shall be given effect to in the Union of India.</w:t>
      </w:r>
    </w:p>
    <w:p w:rsidR="001620B1" w:rsidRPr="001620B1" w:rsidRDefault="001620B1" w:rsidP="001620B1">
      <w:pPr>
        <w:adjustRightInd w:val="0"/>
        <w:spacing w:after="60" w:line="240" w:lineRule="auto"/>
        <w:jc w:val="center"/>
        <w:rPr>
          <w:rFonts w:ascii="Times New Roman" w:eastAsia="Times New Roman" w:hAnsi="Times New Roman" w:cs="Times New Roman"/>
          <w:color w:val="000000"/>
          <w:sz w:val="24"/>
          <w:szCs w:val="24"/>
        </w:rPr>
      </w:pPr>
      <w:r w:rsidRPr="001620B1">
        <w:rPr>
          <w:rFonts w:ascii="Verdana" w:eastAsia="Times New Roman" w:hAnsi="Verdana" w:cs="Times New Roman"/>
          <w:caps/>
          <w:color w:val="000000"/>
          <w:sz w:val="24"/>
          <w:szCs w:val="16"/>
        </w:rPr>
        <w:t>Notification No. 292/2004 [F. No. 503/5/96 - FTD], dated 8-12-2004</w:t>
      </w:r>
    </w:p>
    <w:p w:rsidR="001620B1" w:rsidRPr="001620B1" w:rsidRDefault="001620B1" w:rsidP="001620B1">
      <w:pPr>
        <w:adjustRightInd w:val="0"/>
        <w:spacing w:after="60" w:line="240" w:lineRule="auto"/>
        <w:jc w:val="center"/>
        <w:rPr>
          <w:rFonts w:ascii="Times New Roman" w:eastAsia="Times New Roman" w:hAnsi="Times New Roman" w:cs="Times New Roman"/>
          <w:color w:val="000000"/>
          <w:sz w:val="24"/>
          <w:szCs w:val="24"/>
        </w:rPr>
      </w:pPr>
      <w:r w:rsidRPr="001620B1">
        <w:rPr>
          <w:rFonts w:ascii="Verdana" w:eastAsia="Times New Roman" w:hAnsi="Verdana" w:cs="Times New Roman"/>
          <w:b/>
          <w:bCs/>
          <w:caps/>
          <w:color w:val="000000"/>
          <w:sz w:val="24"/>
          <w:szCs w:val="16"/>
        </w:rPr>
        <w:t>Annexure</w:t>
      </w:r>
    </w:p>
    <w:p w:rsidR="001620B1" w:rsidRPr="001620B1" w:rsidRDefault="001620B1" w:rsidP="001620B1">
      <w:pPr>
        <w:adjustRightInd w:val="0"/>
        <w:spacing w:after="60" w:line="240" w:lineRule="auto"/>
        <w:jc w:val="center"/>
        <w:rPr>
          <w:rFonts w:ascii="Times New Roman" w:eastAsia="Times New Roman" w:hAnsi="Times New Roman" w:cs="Times New Roman"/>
          <w:color w:val="000000"/>
          <w:sz w:val="24"/>
          <w:szCs w:val="24"/>
        </w:rPr>
      </w:pPr>
      <w:r w:rsidRPr="001620B1">
        <w:rPr>
          <w:rFonts w:ascii="Verdana" w:eastAsia="Times New Roman" w:hAnsi="Verdana" w:cs="Times New Roman"/>
          <w:caps/>
          <w:color w:val="000000"/>
          <w:sz w:val="24"/>
          <w:szCs w:val="16"/>
        </w:rPr>
        <w:t>Convention</w:t>
      </w:r>
    </w:p>
    <w:p w:rsidR="001620B1" w:rsidRPr="001620B1" w:rsidRDefault="001620B1" w:rsidP="001620B1">
      <w:pPr>
        <w:adjustRightInd w:val="0"/>
        <w:spacing w:after="60" w:line="240" w:lineRule="auto"/>
        <w:jc w:val="center"/>
        <w:rPr>
          <w:rFonts w:ascii="Times New Roman" w:eastAsia="Times New Roman" w:hAnsi="Times New Roman" w:cs="Times New Roman"/>
          <w:color w:val="000000"/>
          <w:sz w:val="24"/>
          <w:szCs w:val="24"/>
        </w:rPr>
      </w:pPr>
      <w:r w:rsidRPr="001620B1">
        <w:rPr>
          <w:rFonts w:ascii="Verdana" w:eastAsia="Times New Roman" w:hAnsi="Verdana" w:cs="Times New Roman"/>
          <w:caps/>
          <w:color w:val="000000"/>
          <w:sz w:val="24"/>
          <w:szCs w:val="16"/>
        </w:rPr>
        <w:t>Between</w:t>
      </w:r>
    </w:p>
    <w:p w:rsidR="001620B1" w:rsidRPr="001620B1" w:rsidRDefault="001620B1" w:rsidP="001620B1">
      <w:pPr>
        <w:adjustRightInd w:val="0"/>
        <w:spacing w:after="60" w:line="240" w:lineRule="auto"/>
        <w:jc w:val="center"/>
        <w:rPr>
          <w:rFonts w:ascii="Times New Roman" w:eastAsia="Times New Roman" w:hAnsi="Times New Roman" w:cs="Times New Roman"/>
          <w:color w:val="000000"/>
          <w:sz w:val="24"/>
          <w:szCs w:val="24"/>
        </w:rPr>
      </w:pPr>
      <w:r w:rsidRPr="001620B1">
        <w:rPr>
          <w:rFonts w:ascii="Verdana" w:eastAsia="Times New Roman" w:hAnsi="Verdana" w:cs="Times New Roman"/>
          <w:caps/>
          <w:color w:val="000000"/>
          <w:sz w:val="24"/>
          <w:szCs w:val="16"/>
        </w:rPr>
        <w:t>The Government of the Republic of India</w:t>
      </w:r>
    </w:p>
    <w:p w:rsidR="001620B1" w:rsidRPr="001620B1" w:rsidRDefault="001620B1" w:rsidP="001620B1">
      <w:pPr>
        <w:adjustRightInd w:val="0"/>
        <w:spacing w:after="60" w:line="240" w:lineRule="auto"/>
        <w:jc w:val="center"/>
        <w:rPr>
          <w:rFonts w:ascii="Times New Roman" w:eastAsia="Times New Roman" w:hAnsi="Times New Roman" w:cs="Times New Roman"/>
          <w:color w:val="000000"/>
          <w:sz w:val="24"/>
          <w:szCs w:val="24"/>
        </w:rPr>
      </w:pPr>
      <w:r w:rsidRPr="001620B1">
        <w:rPr>
          <w:rFonts w:ascii="Verdana" w:eastAsia="Times New Roman" w:hAnsi="Verdana" w:cs="Times New Roman"/>
          <w:caps/>
          <w:color w:val="000000"/>
          <w:sz w:val="24"/>
          <w:szCs w:val="16"/>
        </w:rPr>
        <w:t>And</w:t>
      </w:r>
    </w:p>
    <w:p w:rsidR="001620B1" w:rsidRPr="001620B1" w:rsidRDefault="001620B1" w:rsidP="001620B1">
      <w:pPr>
        <w:adjustRightInd w:val="0"/>
        <w:spacing w:after="60" w:line="240" w:lineRule="auto"/>
        <w:jc w:val="center"/>
        <w:rPr>
          <w:rFonts w:ascii="Times New Roman" w:eastAsia="Times New Roman" w:hAnsi="Times New Roman" w:cs="Times New Roman"/>
          <w:color w:val="000000"/>
          <w:sz w:val="24"/>
          <w:szCs w:val="24"/>
        </w:rPr>
      </w:pPr>
      <w:r w:rsidRPr="001620B1">
        <w:rPr>
          <w:rFonts w:ascii="Verdana" w:eastAsia="Times New Roman" w:hAnsi="Verdana" w:cs="Times New Roman"/>
          <w:caps/>
          <w:color w:val="000000"/>
          <w:sz w:val="24"/>
          <w:szCs w:val="16"/>
        </w:rPr>
        <w:t>The Government of the Republic of Armenia</w:t>
      </w:r>
    </w:p>
    <w:p w:rsidR="001620B1" w:rsidRPr="001620B1" w:rsidRDefault="001620B1" w:rsidP="001620B1">
      <w:pPr>
        <w:adjustRightInd w:val="0"/>
        <w:spacing w:after="60" w:line="240" w:lineRule="auto"/>
        <w:jc w:val="center"/>
        <w:rPr>
          <w:rFonts w:ascii="Times New Roman" w:eastAsia="Times New Roman" w:hAnsi="Times New Roman" w:cs="Times New Roman"/>
          <w:color w:val="000000"/>
          <w:sz w:val="24"/>
          <w:szCs w:val="24"/>
        </w:rPr>
      </w:pPr>
      <w:r w:rsidRPr="001620B1">
        <w:rPr>
          <w:rFonts w:ascii="Verdana" w:eastAsia="Times New Roman" w:hAnsi="Verdana" w:cs="Times New Roman"/>
          <w:caps/>
          <w:color w:val="000000"/>
          <w:sz w:val="24"/>
          <w:szCs w:val="16"/>
        </w:rPr>
        <w:t>For the avoidance of double taxation</w:t>
      </w:r>
    </w:p>
    <w:p w:rsidR="001620B1" w:rsidRPr="001620B1" w:rsidRDefault="001620B1" w:rsidP="001620B1">
      <w:pPr>
        <w:adjustRightInd w:val="0"/>
        <w:spacing w:after="60" w:line="240" w:lineRule="auto"/>
        <w:jc w:val="center"/>
        <w:rPr>
          <w:rFonts w:ascii="Times New Roman" w:eastAsia="Times New Roman" w:hAnsi="Times New Roman" w:cs="Times New Roman"/>
          <w:color w:val="000000"/>
          <w:sz w:val="24"/>
          <w:szCs w:val="24"/>
        </w:rPr>
      </w:pPr>
      <w:r w:rsidRPr="001620B1">
        <w:rPr>
          <w:rFonts w:ascii="Verdana" w:eastAsia="Times New Roman" w:hAnsi="Verdana" w:cs="Times New Roman"/>
          <w:caps/>
          <w:color w:val="000000"/>
          <w:sz w:val="24"/>
          <w:szCs w:val="16"/>
        </w:rPr>
        <w:t>and</w:t>
      </w:r>
    </w:p>
    <w:p w:rsidR="001620B1" w:rsidRPr="001620B1" w:rsidRDefault="001620B1" w:rsidP="001620B1">
      <w:pPr>
        <w:adjustRightInd w:val="0"/>
        <w:spacing w:after="60" w:line="240" w:lineRule="auto"/>
        <w:jc w:val="center"/>
        <w:rPr>
          <w:rFonts w:ascii="Times New Roman" w:eastAsia="Times New Roman" w:hAnsi="Times New Roman" w:cs="Times New Roman"/>
          <w:color w:val="000000"/>
          <w:sz w:val="24"/>
          <w:szCs w:val="24"/>
        </w:rPr>
      </w:pPr>
      <w:r w:rsidRPr="001620B1">
        <w:rPr>
          <w:rFonts w:ascii="Verdana" w:eastAsia="Times New Roman" w:hAnsi="Verdana" w:cs="Times New Roman"/>
          <w:caps/>
          <w:color w:val="000000"/>
          <w:sz w:val="24"/>
          <w:szCs w:val="16"/>
        </w:rPr>
        <w:t xml:space="preserve">The prevention of Fiscal Evasion with respect </w:t>
      </w:r>
      <w:r w:rsidRPr="001620B1">
        <w:rPr>
          <w:rFonts w:ascii="Verdana" w:eastAsia="Times New Roman" w:hAnsi="Verdana" w:cs="Times New Roman"/>
          <w:caps/>
          <w:color w:val="000000"/>
          <w:sz w:val="24"/>
          <w:szCs w:val="16"/>
        </w:rPr>
        <w:br/>
        <w:t>to Taxes on Income</w:t>
      </w:r>
    </w:p>
    <w:p w:rsidR="001620B1" w:rsidRPr="001620B1" w:rsidRDefault="001620B1" w:rsidP="001620B1">
      <w:pPr>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The Government of the Republic of India and Government of the Republic of Armenia, desiring to conclude a convention for the avoidance of double taxation and the prevention of fiscal evasion with respect to taxes on income and with a view to promoting economic cooperation between the two countries, have agreed as follows :</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Article 1 : </w:t>
      </w:r>
      <w:r w:rsidRPr="001620B1">
        <w:rPr>
          <w:rFonts w:ascii="Verdana" w:eastAsia="Times New Roman" w:hAnsi="Verdana" w:cs="Times New Roman"/>
          <w:b/>
          <w:bCs/>
          <w:color w:val="000000"/>
          <w:sz w:val="24"/>
          <w:szCs w:val="16"/>
        </w:rPr>
        <w:t>PERSONS COVERED</w:t>
      </w:r>
      <w:r w:rsidRPr="001620B1">
        <w:rPr>
          <w:rFonts w:ascii="Verdana" w:eastAsia="Times New Roman" w:hAnsi="Verdana" w:cs="Times New Roman"/>
          <w:color w:val="000000"/>
          <w:sz w:val="24"/>
          <w:szCs w:val="16"/>
        </w:rPr>
        <w:t> </w:t>
      </w:r>
      <w:r w:rsidRPr="001620B1">
        <w:rPr>
          <w:rFonts w:ascii="Verdana" w:eastAsia="Times New Roman" w:hAnsi="Verdana" w:cs="Times New Roman"/>
          <w:color w:val="000000"/>
          <w:sz w:val="24"/>
          <w:szCs w:val="24"/>
        </w:rPr>
        <w:t>- This Convention shall apply to persons who are residents of one or both of the Contracting States.</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Article 2 : </w:t>
      </w:r>
      <w:r w:rsidRPr="001620B1">
        <w:rPr>
          <w:rFonts w:ascii="Verdana" w:eastAsia="Times New Roman" w:hAnsi="Verdana" w:cs="Times New Roman"/>
          <w:b/>
          <w:bCs/>
          <w:color w:val="000000"/>
          <w:sz w:val="24"/>
          <w:szCs w:val="16"/>
        </w:rPr>
        <w:t>TAXES COVERED</w:t>
      </w:r>
      <w:r w:rsidRPr="001620B1">
        <w:rPr>
          <w:rFonts w:ascii="Verdana" w:eastAsia="Times New Roman" w:hAnsi="Verdana" w:cs="Times New Roman"/>
          <w:color w:val="000000"/>
          <w:sz w:val="24"/>
          <w:szCs w:val="16"/>
        </w:rPr>
        <w:t> </w:t>
      </w:r>
      <w:r w:rsidRPr="001620B1">
        <w:rPr>
          <w:rFonts w:ascii="Verdana" w:eastAsia="Times New Roman" w:hAnsi="Verdana" w:cs="Times New Roman"/>
          <w:color w:val="000000"/>
          <w:sz w:val="24"/>
          <w:szCs w:val="24"/>
        </w:rPr>
        <w:t>- 1. This Convention shall apply to taxes on income imposed on behalf of a Contracting State or of its political subdivisions or local authorities, irrespective of the manner in which they are levied.</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2. There shall be regarded as taxes on income all taxes imposed on total income, or on elements of income, including taxes on gains from the alienation of movable or immovable property and taxes on the total amounts of wages or salaries paid by enterprises.</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lastRenderedPageBreak/>
        <w:t>3. The existing taxes to which the Convention shall apply are in particular:</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(a)</w:t>
      </w:r>
      <w:r w:rsidRPr="001620B1">
        <w:rPr>
          <w:rFonts w:ascii="Verdana" w:eastAsia="Times New Roman" w:hAnsi="Verdana" w:cs="Times New Roman"/>
          <w:color w:val="000000"/>
          <w:sz w:val="24"/>
          <w:szCs w:val="24"/>
        </w:rPr>
        <w:tab/>
        <w:t>in India, the income-tax, including any surcharge thereon;</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r>
      <w:r w:rsidRPr="001620B1">
        <w:rPr>
          <w:rFonts w:ascii="Verdana" w:eastAsia="Times New Roman" w:hAnsi="Verdana" w:cs="Times New Roman"/>
          <w:color w:val="000000"/>
          <w:sz w:val="24"/>
          <w:szCs w:val="24"/>
        </w:rPr>
        <w:tab/>
        <w:t>(hereinafter referred to as Indian tax);</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(b)</w:t>
      </w:r>
      <w:r w:rsidRPr="001620B1">
        <w:rPr>
          <w:rFonts w:ascii="Verdana" w:eastAsia="Times New Roman" w:hAnsi="Verdana" w:cs="Times New Roman"/>
          <w:color w:val="000000"/>
          <w:sz w:val="24"/>
          <w:szCs w:val="24"/>
        </w:rPr>
        <w:tab/>
        <w:t>in Armenia:</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(i)</w:t>
      </w:r>
      <w:r w:rsidRPr="001620B1">
        <w:rPr>
          <w:rFonts w:ascii="Verdana" w:eastAsia="Times New Roman" w:hAnsi="Verdana" w:cs="Times New Roman"/>
          <w:color w:val="000000"/>
          <w:sz w:val="24"/>
          <w:szCs w:val="24"/>
        </w:rPr>
        <w:tab/>
        <w:t>the profit tax;</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(ii)</w:t>
      </w:r>
      <w:r w:rsidRPr="001620B1">
        <w:rPr>
          <w:rFonts w:ascii="Verdana" w:eastAsia="Times New Roman" w:hAnsi="Verdana" w:cs="Times New Roman"/>
          <w:color w:val="000000"/>
          <w:sz w:val="24"/>
          <w:szCs w:val="24"/>
        </w:rPr>
        <w:tab/>
        <w:t>the income-tax;</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24"/>
        </w:rPr>
      </w:pPr>
      <w:r w:rsidRPr="001620B1">
        <w:rPr>
          <w:rFonts w:ascii="Times New Roman" w:eastAsia="Times New Roman" w:hAnsi="Times New Roman" w:cs="Times New Roman"/>
          <w:color w:val="000000"/>
          <w:sz w:val="24"/>
          <w:szCs w:val="24"/>
        </w:rPr>
        <w:tab/>
      </w:r>
      <w:r w:rsidRPr="001620B1">
        <w:rPr>
          <w:rFonts w:ascii="Verdana" w:eastAsia="Times New Roman" w:hAnsi="Verdana" w:cs="Times New Roman"/>
          <w:color w:val="000000"/>
          <w:sz w:val="24"/>
          <w:szCs w:val="24"/>
        </w:rPr>
        <w:t>(iii)</w:t>
      </w:r>
      <w:r w:rsidRPr="001620B1">
        <w:rPr>
          <w:rFonts w:ascii="Verdana" w:eastAsia="Times New Roman" w:hAnsi="Verdana" w:cs="Times New Roman"/>
          <w:color w:val="000000"/>
          <w:sz w:val="24"/>
          <w:szCs w:val="24"/>
        </w:rPr>
        <w:tab/>
        <w:t>the land tax;</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(hereinafter referred to as Armenian tax).</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4. The Convention shall apply also to any identical or substantially similar taxes that are imposed after the date of signature of the Convention in addition to, or in place of, the existing taxes. The competent authorities of the Contracting States shall notify each other of any significant changes that have been made in their taxation laws.</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Article 3 : </w:t>
      </w:r>
      <w:r w:rsidRPr="001620B1">
        <w:rPr>
          <w:rFonts w:ascii="Verdana" w:eastAsia="Times New Roman" w:hAnsi="Verdana" w:cs="Times New Roman"/>
          <w:b/>
          <w:bCs/>
          <w:color w:val="000000"/>
          <w:sz w:val="24"/>
          <w:szCs w:val="16"/>
        </w:rPr>
        <w:t>GENERAL DEFINITIONS</w:t>
      </w:r>
      <w:r w:rsidRPr="001620B1">
        <w:rPr>
          <w:rFonts w:ascii="Verdana" w:eastAsia="Times New Roman" w:hAnsi="Verdana" w:cs="Times New Roman"/>
          <w:color w:val="000000"/>
          <w:sz w:val="24"/>
          <w:szCs w:val="16"/>
        </w:rPr>
        <w:t> </w:t>
      </w:r>
      <w:r w:rsidRPr="001620B1">
        <w:rPr>
          <w:rFonts w:ascii="Verdana" w:eastAsia="Times New Roman" w:hAnsi="Verdana" w:cs="Times New Roman"/>
          <w:color w:val="000000"/>
          <w:sz w:val="24"/>
          <w:szCs w:val="24"/>
        </w:rPr>
        <w:t>- 1. For the purposes of this Convention, unless the context otherwise requires:</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(a)</w:t>
      </w:r>
      <w:r w:rsidRPr="001620B1">
        <w:rPr>
          <w:rFonts w:ascii="Verdana" w:eastAsia="Times New Roman" w:hAnsi="Verdana" w:cs="Times New Roman"/>
          <w:color w:val="000000"/>
          <w:sz w:val="24"/>
          <w:szCs w:val="24"/>
        </w:rPr>
        <w:tab/>
        <w:t>the term India means territory of India and includes the territorial sea and air space above it, as well as any other maritime zone in which India has sovereign rights, other rights and jurisdiction, according to the Indian law and in accordance with international law, including the U.N. Agreement on the Law of the Sea;</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(b)</w:t>
      </w:r>
      <w:r w:rsidRPr="001620B1">
        <w:rPr>
          <w:rFonts w:ascii="Verdana" w:eastAsia="Times New Roman" w:hAnsi="Verdana" w:cs="Times New Roman"/>
          <w:color w:val="000000"/>
          <w:sz w:val="24"/>
          <w:szCs w:val="24"/>
        </w:rPr>
        <w:tab/>
        <w:t>the term Armenia means the Republic of Armenia;</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(c)</w:t>
      </w:r>
      <w:r w:rsidRPr="001620B1">
        <w:rPr>
          <w:rFonts w:ascii="Verdana" w:eastAsia="Times New Roman" w:hAnsi="Verdana" w:cs="Times New Roman"/>
          <w:color w:val="000000"/>
          <w:sz w:val="24"/>
          <w:szCs w:val="24"/>
        </w:rPr>
        <w:tab/>
        <w:t>the terms a Contracting State and the other Contracting State mean the Republic of India or the Republic of Armenia as the context requires;</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(d)</w:t>
      </w:r>
      <w:r w:rsidRPr="001620B1">
        <w:rPr>
          <w:rFonts w:ascii="Verdana" w:eastAsia="Times New Roman" w:hAnsi="Verdana" w:cs="Times New Roman"/>
          <w:color w:val="000000"/>
          <w:sz w:val="24"/>
          <w:szCs w:val="24"/>
        </w:rPr>
        <w:tab/>
        <w:t>the term person includes an individual, a company, a body of persons and any other entity which is treated as a taxable unit under the taxation laws in force in the respective Contracting States;</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(e)</w:t>
      </w:r>
      <w:r w:rsidRPr="001620B1">
        <w:rPr>
          <w:rFonts w:ascii="Verdana" w:eastAsia="Times New Roman" w:hAnsi="Verdana" w:cs="Times New Roman"/>
          <w:color w:val="000000"/>
          <w:sz w:val="24"/>
          <w:szCs w:val="24"/>
        </w:rPr>
        <w:tab/>
        <w:t>the term company means any body corporate or any entity that is treated as a body corporate for tax purposes;</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(f)</w:t>
      </w:r>
      <w:r w:rsidRPr="001620B1">
        <w:rPr>
          <w:rFonts w:ascii="Verdana" w:eastAsia="Times New Roman" w:hAnsi="Verdana" w:cs="Times New Roman"/>
          <w:color w:val="000000"/>
          <w:sz w:val="24"/>
          <w:szCs w:val="24"/>
        </w:rPr>
        <w:tab/>
        <w:t>the term enterprise applies to the carrying on of any business;</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(g)</w:t>
      </w:r>
      <w:r w:rsidRPr="001620B1">
        <w:rPr>
          <w:rFonts w:ascii="Verdana" w:eastAsia="Times New Roman" w:hAnsi="Verdana" w:cs="Times New Roman"/>
          <w:color w:val="000000"/>
          <w:sz w:val="24"/>
          <w:szCs w:val="24"/>
        </w:rPr>
        <w:tab/>
        <w:t>the terms enterprise of a Contracting State and enterprise of the other Contracting State mean respectively an enterprise carried on by a resident of a Contracting State and an enterprise carried on by a resident of the other Contracting State;</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(h)</w:t>
      </w:r>
      <w:r w:rsidRPr="001620B1">
        <w:rPr>
          <w:rFonts w:ascii="Verdana" w:eastAsia="Times New Roman" w:hAnsi="Verdana" w:cs="Times New Roman"/>
          <w:color w:val="000000"/>
          <w:sz w:val="24"/>
          <w:szCs w:val="24"/>
        </w:rPr>
        <w:tab/>
        <w:t>the term international traffic means any transport by a ship or aircraft operated by an enterprise of a Contracting State, except when the ship or aircraft is operated solely between places in the other Contracting State;</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(i)</w:t>
      </w:r>
      <w:r w:rsidRPr="001620B1">
        <w:rPr>
          <w:rFonts w:ascii="Verdana" w:eastAsia="Times New Roman" w:hAnsi="Verdana" w:cs="Times New Roman"/>
          <w:color w:val="000000"/>
          <w:sz w:val="24"/>
          <w:szCs w:val="24"/>
        </w:rPr>
        <w:tab/>
        <w:t>the term competent authority means:</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(i)</w:t>
      </w:r>
      <w:r w:rsidRPr="001620B1">
        <w:rPr>
          <w:rFonts w:ascii="Verdana" w:eastAsia="Times New Roman" w:hAnsi="Verdana" w:cs="Times New Roman"/>
          <w:color w:val="000000"/>
          <w:sz w:val="24"/>
          <w:szCs w:val="24"/>
        </w:rPr>
        <w:tab/>
        <w:t>in India the Central Government in the Ministry of Finance (Department of Revenue) or its authorised representatives;</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lastRenderedPageBreak/>
        <w:tab/>
        <w:t>(ii)</w:t>
      </w:r>
      <w:r w:rsidRPr="001620B1">
        <w:rPr>
          <w:rFonts w:ascii="Verdana" w:eastAsia="Times New Roman" w:hAnsi="Verdana" w:cs="Times New Roman"/>
          <w:color w:val="000000"/>
          <w:sz w:val="24"/>
          <w:szCs w:val="24"/>
        </w:rPr>
        <w:tab/>
        <w:t>in Armenia the Ministry of Finance and Economy or its authorised representatives or State Tax Service at the Government or its authorised representatives;</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(j)</w:t>
      </w:r>
      <w:r w:rsidRPr="001620B1">
        <w:rPr>
          <w:rFonts w:ascii="Verdana" w:eastAsia="Times New Roman" w:hAnsi="Verdana" w:cs="Times New Roman"/>
          <w:color w:val="000000"/>
          <w:sz w:val="24"/>
          <w:szCs w:val="24"/>
        </w:rPr>
        <w:tab/>
        <w:t>the term national, in relation to a Contracting State means:</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(i)</w:t>
      </w:r>
      <w:r w:rsidRPr="001620B1">
        <w:rPr>
          <w:rFonts w:ascii="Verdana" w:eastAsia="Times New Roman" w:hAnsi="Verdana" w:cs="Times New Roman"/>
          <w:color w:val="000000"/>
          <w:sz w:val="24"/>
          <w:szCs w:val="24"/>
        </w:rPr>
        <w:tab/>
        <w:t>any individual possessing the nationality or citizenship of that Contracting State; and</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(ii)</w:t>
      </w:r>
      <w:r w:rsidRPr="001620B1">
        <w:rPr>
          <w:rFonts w:ascii="Verdana" w:eastAsia="Times New Roman" w:hAnsi="Verdana" w:cs="Times New Roman"/>
          <w:color w:val="000000"/>
          <w:sz w:val="24"/>
          <w:szCs w:val="24"/>
        </w:rPr>
        <w:tab/>
        <w:t>any legal person, partnership or association deriving its status as such from the laws in force in that Contracting State;</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(k)</w:t>
      </w:r>
      <w:r w:rsidRPr="001620B1">
        <w:rPr>
          <w:rFonts w:ascii="Verdana" w:eastAsia="Times New Roman" w:hAnsi="Verdana" w:cs="Times New Roman"/>
          <w:color w:val="000000"/>
          <w:sz w:val="24"/>
          <w:szCs w:val="24"/>
        </w:rPr>
        <w:tab/>
        <w:t>the term tax means Indian tax or Armenia tax, as the context requires, but shall not include any amount which is payable in respect of any default or omission in relation to the taxes to which this Convention applies or which represents a penalty or fine imposed relating to those taxes;</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(l)</w:t>
      </w:r>
      <w:r w:rsidRPr="001620B1">
        <w:rPr>
          <w:rFonts w:ascii="Verdana" w:eastAsia="Times New Roman" w:hAnsi="Verdana" w:cs="Times New Roman"/>
          <w:color w:val="000000"/>
          <w:sz w:val="24"/>
          <w:szCs w:val="24"/>
        </w:rPr>
        <w:tab/>
        <w:t>the term fiscal year means:</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(i)</w:t>
      </w:r>
      <w:r w:rsidRPr="001620B1">
        <w:rPr>
          <w:rFonts w:ascii="Verdana" w:eastAsia="Times New Roman" w:hAnsi="Verdana" w:cs="Times New Roman"/>
          <w:color w:val="000000"/>
          <w:sz w:val="24"/>
          <w:szCs w:val="24"/>
        </w:rPr>
        <w:tab/>
        <w:t>in the case of India: the financial year beginning on the 1st day of April;</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(ii)</w:t>
      </w:r>
      <w:r w:rsidRPr="001620B1">
        <w:rPr>
          <w:rFonts w:ascii="Verdana" w:eastAsia="Times New Roman" w:hAnsi="Verdana" w:cs="Times New Roman"/>
          <w:color w:val="000000"/>
          <w:sz w:val="24"/>
          <w:szCs w:val="24"/>
        </w:rPr>
        <w:tab/>
        <w:t>in the case of Armenia: calendar year.</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2. As regards the application of the Convention at any time by a Contracting State, any term not defined therein shall, unless the context otherwise requires, have the meaning that it has at that time under the law of that State for the purposes of the taxes to which the Convention applies, any meaning under the applicable tax laws of that State prevailing over a meaning given to the term under other laws of that State.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Article 4 : </w:t>
      </w:r>
      <w:r w:rsidRPr="001620B1">
        <w:rPr>
          <w:rFonts w:ascii="Verdana" w:eastAsia="Times New Roman" w:hAnsi="Verdana" w:cs="Times New Roman"/>
          <w:b/>
          <w:bCs/>
          <w:color w:val="000000"/>
          <w:sz w:val="24"/>
          <w:szCs w:val="16"/>
        </w:rPr>
        <w:t>RESIDENT</w:t>
      </w:r>
      <w:r w:rsidRPr="001620B1">
        <w:rPr>
          <w:rFonts w:ascii="Verdana" w:eastAsia="Times New Roman" w:hAnsi="Verdana" w:cs="Times New Roman"/>
          <w:color w:val="000000"/>
          <w:sz w:val="24"/>
          <w:szCs w:val="24"/>
        </w:rPr>
        <w:t xml:space="preserve"> - 1. For the purposes of this Convention, the term resident of a Contracting State means any person who, under the laws of that State, is liable to tax therein by reason of his domicile, residence, place of management or any other criterion of a similar nature, and also includes that State and any political sub-division or local authority thereof. This term, however, does not include any person who is liable to tax in that State in respect only of income from sources in that State.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2. Where by reason of the provisions of paragraph 1 and individual is a resident of both Contracting States, then his status shall be determined as follows:</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(a)</w:t>
      </w:r>
      <w:r w:rsidRPr="001620B1">
        <w:rPr>
          <w:rFonts w:ascii="Verdana" w:eastAsia="Times New Roman" w:hAnsi="Verdana" w:cs="Times New Roman"/>
          <w:color w:val="000000"/>
          <w:sz w:val="24"/>
          <w:szCs w:val="24"/>
        </w:rPr>
        <w:tab/>
        <w:t>he shall be deemed to be a resident only of the State in which he has a permanent home available to him; if he has a permanent home available to him in both States, he shall be deemed to be a resident only of the State with which his personal and economic relations are closer (centre of vital interests);</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(b)</w:t>
      </w:r>
      <w:r w:rsidRPr="001620B1">
        <w:rPr>
          <w:rFonts w:ascii="Verdana" w:eastAsia="Times New Roman" w:hAnsi="Verdana" w:cs="Times New Roman"/>
          <w:color w:val="000000"/>
          <w:sz w:val="24"/>
          <w:szCs w:val="24"/>
        </w:rPr>
        <w:tab/>
        <w:t xml:space="preserve">if the State in which he has his centre of vital interests cannot be determined, or if he has not a permanent home available to him in either </w:t>
      </w:r>
      <w:r w:rsidRPr="001620B1">
        <w:rPr>
          <w:rFonts w:ascii="Verdana" w:eastAsia="Times New Roman" w:hAnsi="Verdana" w:cs="Times New Roman"/>
          <w:color w:val="000000"/>
          <w:sz w:val="24"/>
          <w:szCs w:val="24"/>
        </w:rPr>
        <w:lastRenderedPageBreak/>
        <w:t>State, he shall be deemed to be a resident only of the State in which he has an habitual abode;</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(c)</w:t>
      </w:r>
      <w:r w:rsidRPr="001620B1">
        <w:rPr>
          <w:rFonts w:ascii="Verdana" w:eastAsia="Times New Roman" w:hAnsi="Verdana" w:cs="Times New Roman"/>
          <w:color w:val="000000"/>
          <w:sz w:val="24"/>
          <w:szCs w:val="24"/>
        </w:rPr>
        <w:tab/>
        <w:t>if he has an habitual abode in both States or in neither of them, he shall be deemed to be a resident only of the State of which he is a national;</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(d)</w:t>
      </w:r>
      <w:r w:rsidRPr="001620B1">
        <w:rPr>
          <w:rFonts w:ascii="Verdana" w:eastAsia="Times New Roman" w:hAnsi="Verdana" w:cs="Times New Roman"/>
          <w:color w:val="000000"/>
          <w:sz w:val="24"/>
          <w:szCs w:val="24"/>
        </w:rPr>
        <w:tab/>
        <w:t>if he is a national of both States or of neither of them, the competent authorities of the Contracting States shall settle the question by mutual agreement.</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3. Where by reason of the provisions of paragraph 1 a person other than an individual is a resident of both Contracting States, then it shall be deemed to be a resident only of the State in which its place of effective management is situated. If the State in which its place of effective management is situated cannot be determined, the competent authorities of the Contracting States shall settle the question by mutual agreement.</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Article 5 : </w:t>
      </w:r>
      <w:r w:rsidRPr="001620B1">
        <w:rPr>
          <w:rFonts w:ascii="Verdana" w:eastAsia="Times New Roman" w:hAnsi="Verdana" w:cs="Times New Roman"/>
          <w:b/>
          <w:bCs/>
          <w:color w:val="000000"/>
          <w:sz w:val="24"/>
          <w:szCs w:val="16"/>
        </w:rPr>
        <w:t>PERMANENT ESTABLISHMENT</w:t>
      </w:r>
      <w:r w:rsidRPr="001620B1">
        <w:rPr>
          <w:rFonts w:ascii="Verdana" w:eastAsia="Times New Roman" w:hAnsi="Verdana" w:cs="Times New Roman"/>
          <w:color w:val="000000"/>
          <w:sz w:val="24"/>
          <w:szCs w:val="16"/>
        </w:rPr>
        <w:t> </w:t>
      </w:r>
      <w:r w:rsidRPr="001620B1">
        <w:rPr>
          <w:rFonts w:ascii="Verdana" w:eastAsia="Times New Roman" w:hAnsi="Verdana" w:cs="Times New Roman"/>
          <w:color w:val="000000"/>
          <w:sz w:val="24"/>
          <w:szCs w:val="24"/>
        </w:rPr>
        <w:t>- 1. For the purposes of this Convention, the term permanent establishment means a fixed place of business through which the business of an enterprise is wholly or partly carried on.</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2. The term permanent establishment includes especially:</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(a)</w:t>
      </w:r>
      <w:r w:rsidRPr="001620B1">
        <w:rPr>
          <w:rFonts w:ascii="Verdana" w:eastAsia="Times New Roman" w:hAnsi="Verdana" w:cs="Times New Roman"/>
          <w:color w:val="000000"/>
          <w:sz w:val="24"/>
          <w:szCs w:val="24"/>
        </w:rPr>
        <w:tab/>
        <w:t>a place of management;</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(b)</w:t>
      </w:r>
      <w:r w:rsidRPr="001620B1">
        <w:rPr>
          <w:rFonts w:ascii="Verdana" w:eastAsia="Times New Roman" w:hAnsi="Verdana" w:cs="Times New Roman"/>
          <w:color w:val="000000"/>
          <w:sz w:val="24"/>
          <w:szCs w:val="24"/>
        </w:rPr>
        <w:tab/>
        <w:t>a branch;</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(c)</w:t>
      </w:r>
      <w:r w:rsidRPr="001620B1">
        <w:rPr>
          <w:rFonts w:ascii="Verdana" w:eastAsia="Times New Roman" w:hAnsi="Verdana" w:cs="Times New Roman"/>
          <w:color w:val="000000"/>
          <w:sz w:val="24"/>
          <w:szCs w:val="24"/>
        </w:rPr>
        <w:tab/>
        <w:t>an office;</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(d)</w:t>
      </w:r>
      <w:r w:rsidRPr="001620B1">
        <w:rPr>
          <w:rFonts w:ascii="Verdana" w:eastAsia="Times New Roman" w:hAnsi="Verdana" w:cs="Times New Roman"/>
          <w:color w:val="000000"/>
          <w:sz w:val="24"/>
          <w:szCs w:val="24"/>
        </w:rPr>
        <w:tab/>
        <w:t>a factory;</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(e)</w:t>
      </w:r>
      <w:r w:rsidRPr="001620B1">
        <w:rPr>
          <w:rFonts w:ascii="Verdana" w:eastAsia="Times New Roman" w:hAnsi="Verdana" w:cs="Times New Roman"/>
          <w:color w:val="000000"/>
          <w:sz w:val="24"/>
          <w:szCs w:val="24"/>
        </w:rPr>
        <w:tab/>
        <w:t>a workshop;</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(f)</w:t>
      </w:r>
      <w:r w:rsidRPr="001620B1">
        <w:rPr>
          <w:rFonts w:ascii="Verdana" w:eastAsia="Times New Roman" w:hAnsi="Verdana" w:cs="Times New Roman"/>
          <w:color w:val="000000"/>
          <w:sz w:val="24"/>
          <w:szCs w:val="24"/>
        </w:rPr>
        <w:tab/>
        <w:t>a sales outlet;</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(g)</w:t>
      </w:r>
      <w:r w:rsidRPr="001620B1">
        <w:rPr>
          <w:rFonts w:ascii="Verdana" w:eastAsia="Times New Roman" w:hAnsi="Verdana" w:cs="Times New Roman"/>
          <w:color w:val="000000"/>
          <w:sz w:val="24"/>
          <w:szCs w:val="24"/>
        </w:rPr>
        <w:tab/>
        <w:t>a warehouse in relation to a person providing storage facilities for others;</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(h)</w:t>
      </w:r>
      <w:r w:rsidRPr="001620B1">
        <w:rPr>
          <w:rFonts w:ascii="Verdana" w:eastAsia="Times New Roman" w:hAnsi="Verdana" w:cs="Times New Roman"/>
          <w:color w:val="000000"/>
          <w:sz w:val="24"/>
          <w:szCs w:val="24"/>
        </w:rPr>
        <w:tab/>
        <w:t>a farm, plantation or other place where agricultural, forestry, plantation or related activities are carried on; and</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(i)</w:t>
      </w:r>
      <w:r w:rsidRPr="001620B1">
        <w:rPr>
          <w:rFonts w:ascii="Verdana" w:eastAsia="Times New Roman" w:hAnsi="Verdana" w:cs="Times New Roman"/>
          <w:color w:val="000000"/>
          <w:sz w:val="24"/>
          <w:szCs w:val="24"/>
        </w:rPr>
        <w:tab/>
        <w:t>a mine, an oil or gas well, a quarry or any other place of exploration or extraction of natural resources.</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3. A building site or construction, installation or assembly project or super-visory activities in connection therewith constitutes a permanent establishment only if such site, project or activities last more than 270 days.</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4. Notwithstanding the preceding provisions of this Article the term permanent establishment shall be deemed not to include:</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(a)</w:t>
      </w:r>
      <w:r w:rsidRPr="001620B1">
        <w:rPr>
          <w:rFonts w:ascii="Verdana" w:eastAsia="Times New Roman" w:hAnsi="Verdana" w:cs="Times New Roman"/>
          <w:color w:val="000000"/>
          <w:sz w:val="24"/>
          <w:szCs w:val="24"/>
        </w:rPr>
        <w:tab/>
        <w:t>the use of facilities solely for the purpose of storage or display of goods or merchandise belonging to the enterprise;</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(b)</w:t>
      </w:r>
      <w:r w:rsidRPr="001620B1">
        <w:rPr>
          <w:rFonts w:ascii="Verdana" w:eastAsia="Times New Roman" w:hAnsi="Verdana" w:cs="Times New Roman"/>
          <w:color w:val="000000"/>
          <w:sz w:val="24"/>
          <w:szCs w:val="24"/>
        </w:rPr>
        <w:tab/>
        <w:t>the maintenance of a stock of goods or merchandise belonging to the enterprise solely for the purpose of storage or display;</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lastRenderedPageBreak/>
        <w:tab/>
        <w:t>(c)</w:t>
      </w:r>
      <w:r w:rsidRPr="001620B1">
        <w:rPr>
          <w:rFonts w:ascii="Verdana" w:eastAsia="Times New Roman" w:hAnsi="Verdana" w:cs="Times New Roman"/>
          <w:color w:val="000000"/>
          <w:sz w:val="24"/>
          <w:szCs w:val="24"/>
        </w:rPr>
        <w:tab/>
        <w:t>the maintenance of a stock of goods or merchandise belonging to the enterprise solely for the purpose of processing by another enterprise;</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(d)</w:t>
      </w:r>
      <w:r w:rsidRPr="001620B1">
        <w:rPr>
          <w:rFonts w:ascii="Verdana" w:eastAsia="Times New Roman" w:hAnsi="Verdana" w:cs="Times New Roman"/>
          <w:color w:val="000000"/>
          <w:sz w:val="24"/>
          <w:szCs w:val="24"/>
        </w:rPr>
        <w:tab/>
        <w:t>the maintenance of a fixed place of business solely for the purpose of purchasing goods or merchandise or of collecting information, for the enterprise;</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(e)</w:t>
      </w:r>
      <w:r w:rsidRPr="001620B1">
        <w:rPr>
          <w:rFonts w:ascii="Verdana" w:eastAsia="Times New Roman" w:hAnsi="Verdana" w:cs="Times New Roman"/>
          <w:color w:val="000000"/>
          <w:sz w:val="24"/>
          <w:szCs w:val="24"/>
        </w:rPr>
        <w:tab/>
        <w:t>the maintenance of a fixed place of business solely for the purposes of carrying on, for the enterprise, any other activity of a preparatory or auxiliary character;</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(f)</w:t>
      </w:r>
      <w:r w:rsidRPr="001620B1">
        <w:rPr>
          <w:rFonts w:ascii="Verdana" w:eastAsia="Times New Roman" w:hAnsi="Verdana" w:cs="Times New Roman"/>
          <w:color w:val="000000"/>
          <w:sz w:val="24"/>
          <w:szCs w:val="24"/>
        </w:rPr>
        <w:tab/>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5. Notwithstanding the provisions of paragraphs 1 and 2, where a person - other than an agent of an independent status to whom paragraph 7 applies - 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a person:</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(a)</w:t>
      </w:r>
      <w:r w:rsidRPr="001620B1">
        <w:rPr>
          <w:rFonts w:ascii="Verdana" w:eastAsia="Times New Roman" w:hAnsi="Verdana" w:cs="Times New Roman"/>
          <w:color w:val="000000"/>
          <w:sz w:val="24"/>
          <w:szCs w:val="24"/>
        </w:rPr>
        <w:tab/>
        <w:t>has and habitually exercises in that State an authority to conclude contracts in the name of the enterprise, unless the activities of such person are limited to those mentioned in paragraph 4 which, if exercised through a fixed place of business, would not make this fixed place of business a permanent establishment under the provisions of that paragraph, or</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(b)</w:t>
      </w:r>
      <w:r w:rsidRPr="001620B1">
        <w:rPr>
          <w:rFonts w:ascii="Verdana" w:eastAsia="Times New Roman" w:hAnsi="Verdana" w:cs="Times New Roman"/>
          <w:color w:val="000000"/>
          <w:sz w:val="24"/>
          <w:szCs w:val="24"/>
        </w:rPr>
        <w:tab/>
        <w:t>has no authority to conclude contracts in the name of the enterprise, but habitually maintains in the first-mentioned State a stock of goods or merchandise from which he regularly delivers goods or merchandise on behalf of the enterprise; or</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(c)</w:t>
      </w:r>
      <w:r w:rsidRPr="001620B1">
        <w:rPr>
          <w:rFonts w:ascii="Verdana" w:eastAsia="Times New Roman" w:hAnsi="Verdana" w:cs="Times New Roman"/>
          <w:color w:val="000000"/>
          <w:sz w:val="24"/>
          <w:szCs w:val="24"/>
        </w:rPr>
        <w:tab/>
        <w:t>habitually secures orders in the first-mentioned State, wholly or almost wholly for the enterprise itself.</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6. 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7 applier.</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 xml:space="preserve">7. 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w:t>
      </w:r>
      <w:r w:rsidRPr="001620B1">
        <w:rPr>
          <w:rFonts w:ascii="Verdana" w:eastAsia="Times New Roman" w:hAnsi="Verdana" w:cs="Times New Roman"/>
          <w:color w:val="000000"/>
          <w:sz w:val="24"/>
          <w:szCs w:val="24"/>
        </w:rPr>
        <w:lastRenderedPageBreak/>
        <w:t>considered an agent of an independent status within the meaning of this paragraph.</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8. 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Article 6 : </w:t>
      </w:r>
      <w:r w:rsidRPr="001620B1">
        <w:rPr>
          <w:rFonts w:ascii="Verdana" w:eastAsia="Times New Roman" w:hAnsi="Verdana" w:cs="Times New Roman"/>
          <w:b/>
          <w:bCs/>
          <w:color w:val="000000"/>
          <w:sz w:val="24"/>
          <w:szCs w:val="16"/>
        </w:rPr>
        <w:t>INCOME FROM IMMOVABLE PROPERTY</w:t>
      </w:r>
      <w:r w:rsidRPr="001620B1">
        <w:rPr>
          <w:rFonts w:ascii="Verdana" w:eastAsia="Times New Roman" w:hAnsi="Verdana" w:cs="Times New Roman"/>
          <w:color w:val="000000"/>
          <w:sz w:val="24"/>
          <w:szCs w:val="16"/>
        </w:rPr>
        <w:t> </w:t>
      </w:r>
      <w:r w:rsidRPr="001620B1">
        <w:rPr>
          <w:rFonts w:ascii="Verdana" w:eastAsia="Times New Roman" w:hAnsi="Verdana" w:cs="Times New Roman"/>
          <w:color w:val="000000"/>
          <w:sz w:val="24"/>
          <w:szCs w:val="24"/>
        </w:rPr>
        <w:t>- 1. Income derived by a resident of a Contracting State from immovable property (including income from agriculture or forestry) situated in the other Contracting State may be taxed in that other State.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2. 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aircrafts shall not be regarded as immovable property.</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3. The provisions of paragraph 1 shall apply to income derived from the direct use, letting, or use in any other form of immovable property.</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4. The provisions of paragraphs 1 and 3 shall also apply to the income from immovable property of an enterprise and to income from immovable property used for the performance of independent personal services.</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Article 7: </w:t>
      </w:r>
      <w:r w:rsidRPr="001620B1">
        <w:rPr>
          <w:rFonts w:ascii="Verdana" w:eastAsia="Times New Roman" w:hAnsi="Verdana" w:cs="Times New Roman"/>
          <w:b/>
          <w:bCs/>
          <w:color w:val="000000"/>
          <w:sz w:val="24"/>
          <w:szCs w:val="16"/>
        </w:rPr>
        <w:t>BUSINESS PROFITS</w:t>
      </w:r>
      <w:r w:rsidRPr="001620B1">
        <w:rPr>
          <w:rFonts w:ascii="Verdana" w:eastAsia="Times New Roman" w:hAnsi="Verdana" w:cs="Times New Roman"/>
          <w:color w:val="000000"/>
          <w:sz w:val="24"/>
          <w:szCs w:val="16"/>
        </w:rPr>
        <w:t> </w:t>
      </w:r>
      <w:r w:rsidRPr="001620B1">
        <w:rPr>
          <w:rFonts w:ascii="Verdana" w:eastAsia="Times New Roman" w:hAnsi="Verdana" w:cs="Times New Roman"/>
          <w:color w:val="000000"/>
          <w:sz w:val="24"/>
          <w:szCs w:val="24"/>
        </w:rPr>
        <w:t>- 1. 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2. 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 xml:space="preserve">3. In determining the profits of a permanent establishment, there shall be allowed as deductions expenses which are incurred for the purposes of the business of the permanent establishment, including executive and general </w:t>
      </w:r>
      <w:r w:rsidRPr="001620B1">
        <w:rPr>
          <w:rFonts w:ascii="Verdana" w:eastAsia="Times New Roman" w:hAnsi="Verdana" w:cs="Times New Roman"/>
          <w:color w:val="000000"/>
          <w:sz w:val="24"/>
          <w:szCs w:val="24"/>
        </w:rPr>
        <w:lastRenderedPageBreak/>
        <w:t>administrative expenses so incurred, whether in the State in which the permanent establishment is situated or elsewhere, in accordance with the provisions of and subject to the limitations of the tax laws of that State.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However, no such deduction shall be allowed in respect of amounts, if any, paid (otherwise than towards reimbursement of actual expenses) by the permanent establishment to the enterprise, by way of royalties, fees or other similar payments in return for the use of patents or other rights, or by way of commission, for services performed or for management, or, except in the case of a banking enterprise, by way of interest on moneys lent to the permanent establishment.</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Likewise, no account shall be taken, in determining the profits of a permanent establishment, for amounts charged (otherwise than towards reimbursement of actual expenses) by the permanent establishment to the enterprise, by way of royalties, fees or other similar payments in return for the use of patents or other rights, or by way of commission for services performed or for management, or, except in the case of a banking enterprise by way of interest on moneys lent to the enterprise.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4. 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5. No profits shall be attributed to a permanent establishment by reason of the mere purchase by that permanent establishment of goods or merchandise for the enterprise.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6. For the purposes of the preceding paragraphs, the profits to be attributed to the permanent establishment shall be determined by the same method year by year unless there is good and sufficient reason to the contrary.</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7. Where profits include items of income which are dealt with separately in other Article of this Convention, then the provisions of those Articles shall not be affected by the provisions of this Article.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Article 8 : </w:t>
      </w:r>
      <w:r w:rsidRPr="001620B1">
        <w:rPr>
          <w:rFonts w:ascii="Verdana" w:eastAsia="Times New Roman" w:hAnsi="Verdana" w:cs="Times New Roman"/>
          <w:b/>
          <w:bCs/>
          <w:color w:val="000000"/>
          <w:sz w:val="24"/>
          <w:szCs w:val="16"/>
        </w:rPr>
        <w:t>SHIPPING AND AIR TRANSPORT</w:t>
      </w:r>
      <w:r w:rsidRPr="001620B1">
        <w:rPr>
          <w:rFonts w:ascii="Verdana" w:eastAsia="Times New Roman" w:hAnsi="Verdana" w:cs="Times New Roman"/>
          <w:color w:val="000000"/>
          <w:sz w:val="24"/>
          <w:szCs w:val="16"/>
        </w:rPr>
        <w:t> </w:t>
      </w:r>
      <w:r w:rsidRPr="001620B1">
        <w:rPr>
          <w:rFonts w:ascii="Verdana" w:eastAsia="Times New Roman" w:hAnsi="Verdana" w:cs="Times New Roman"/>
          <w:color w:val="000000"/>
          <w:sz w:val="24"/>
          <w:szCs w:val="24"/>
        </w:rPr>
        <w:t>- 1. Profits derived by an enterprise of a Contracting State from the operation of ships or aircrafts in international traffic shall be taxable only in that State.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 xml:space="preserve">2. Profits derived by a transportation enterprise which is a resident of a Contracting State from the use, maintenance, or rental of containers (including trailers and other equipment for the transport of containers) used for the transport of goods or merchandise in international traffic shall be </w:t>
      </w:r>
      <w:r w:rsidRPr="001620B1">
        <w:rPr>
          <w:rFonts w:ascii="Verdana" w:eastAsia="Times New Roman" w:hAnsi="Verdana" w:cs="Times New Roman"/>
          <w:color w:val="000000"/>
          <w:sz w:val="24"/>
          <w:szCs w:val="24"/>
        </w:rPr>
        <w:lastRenderedPageBreak/>
        <w:t>taxable only in that Contracting State unless the containers are used solely within the other Contracting State.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3. The provisions of paragraph 1 shall also apply to profits from the participation in a pool, a joint business or an international operating agency.</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Article 9 : </w:t>
      </w:r>
      <w:r w:rsidRPr="001620B1">
        <w:rPr>
          <w:rFonts w:ascii="Verdana" w:eastAsia="Times New Roman" w:hAnsi="Verdana" w:cs="Times New Roman"/>
          <w:b/>
          <w:bCs/>
          <w:color w:val="000000"/>
          <w:sz w:val="24"/>
          <w:szCs w:val="16"/>
        </w:rPr>
        <w:t>ASSOCIATED ENTERPRISES</w:t>
      </w:r>
      <w:r w:rsidRPr="001620B1">
        <w:rPr>
          <w:rFonts w:ascii="Verdana" w:eastAsia="Times New Roman" w:hAnsi="Verdana" w:cs="Times New Roman"/>
          <w:color w:val="000000"/>
          <w:sz w:val="24"/>
          <w:szCs w:val="16"/>
        </w:rPr>
        <w:t> </w:t>
      </w:r>
      <w:r w:rsidRPr="001620B1">
        <w:rPr>
          <w:rFonts w:ascii="Verdana" w:eastAsia="Times New Roman" w:hAnsi="Verdana" w:cs="Times New Roman"/>
          <w:color w:val="000000"/>
          <w:sz w:val="24"/>
          <w:szCs w:val="24"/>
        </w:rPr>
        <w:t>- 1. Where</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(a)</w:t>
      </w:r>
      <w:r w:rsidRPr="001620B1">
        <w:rPr>
          <w:rFonts w:ascii="Verdana" w:eastAsia="Times New Roman" w:hAnsi="Verdana" w:cs="Times New Roman"/>
          <w:color w:val="000000"/>
          <w:sz w:val="24"/>
          <w:szCs w:val="24"/>
        </w:rPr>
        <w:tab/>
        <w:t>an enterprise of a Contracting State participates directly or indirectly in the management, control or capital of an enterprise of the other Contracting State, or</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b/>
        <w:t>(b)</w:t>
      </w:r>
      <w:r w:rsidRPr="001620B1">
        <w:rPr>
          <w:rFonts w:ascii="Verdana" w:eastAsia="Times New Roman" w:hAnsi="Verdana" w:cs="Times New Roman"/>
          <w:color w:val="000000"/>
          <w:sz w:val="24"/>
          <w:szCs w:val="24"/>
        </w:rPr>
        <w:tab/>
        <w:t>the same persons participate directly or indirectly in the management, control or capital of an enterprise of a Contracting State and an enterprise of the other Contracting State,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 but, by reason of those conditions, have not so accrued, may be included in the profits of that enterprise and taxed accordingly.</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2. Where a Contracting State includes in the profits of an enterprise of that State - and taxes accordingly -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than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Article 10 : </w:t>
      </w:r>
      <w:r w:rsidRPr="001620B1">
        <w:rPr>
          <w:rFonts w:ascii="Verdana" w:eastAsia="Times New Roman" w:hAnsi="Verdana" w:cs="Times New Roman"/>
          <w:b/>
          <w:bCs/>
          <w:color w:val="000000"/>
          <w:sz w:val="24"/>
          <w:szCs w:val="16"/>
        </w:rPr>
        <w:t>DIVIDENDS</w:t>
      </w:r>
      <w:r w:rsidRPr="001620B1">
        <w:rPr>
          <w:rFonts w:ascii="Verdana" w:eastAsia="Times New Roman" w:hAnsi="Verdana" w:cs="Times New Roman"/>
          <w:color w:val="000000"/>
          <w:sz w:val="24"/>
          <w:szCs w:val="16"/>
        </w:rPr>
        <w:t> </w:t>
      </w:r>
      <w:r w:rsidRPr="001620B1">
        <w:rPr>
          <w:rFonts w:ascii="Verdana" w:eastAsia="Times New Roman" w:hAnsi="Verdana" w:cs="Times New Roman"/>
          <w:color w:val="000000"/>
          <w:sz w:val="24"/>
          <w:szCs w:val="24"/>
        </w:rPr>
        <w:t>- 1. Dividends paid by a company which is a resident of a Contracting State to a resident of the other Contracting State may be taxed in that other State.</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2. However, such dividends may also be taxed in the Contracting State of which the company paying the dividends is a resident and according to the laws of that State, but if the recipient is the beneficial owner of the dividends the tax so charged shall not exceed 10 per cent of the gross amount of the dividends. This paragraph shall not affect the taxation of the company in respect of the profits out of which the dividends are paid.</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3. 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lastRenderedPageBreak/>
        <w:t>4. 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of fixed base. In such case the provisions of Article 7 of Article 14, as the case may be, shall apply.</w:t>
      </w:r>
    </w:p>
    <w:p w:rsidR="001620B1" w:rsidRPr="001620B1" w:rsidRDefault="001620B1" w:rsidP="001620B1">
      <w:pPr>
        <w:adjustRightInd w:val="0"/>
        <w:spacing w:after="60" w:line="240" w:lineRule="auto"/>
        <w:jc w:val="both"/>
        <w:rPr>
          <w:rFonts w:ascii="Times New Roman" w:eastAsia="Times New Roman" w:hAnsi="Times New Roman" w:cs="Times New Roman"/>
          <w:color w:val="000000"/>
          <w:sz w:val="24"/>
          <w:szCs w:val="24"/>
        </w:rPr>
      </w:pPr>
      <w:r w:rsidRPr="001620B1">
        <w:rPr>
          <w:rFonts w:ascii="Verdana" w:eastAsia="Times New Roman" w:hAnsi="Verdana" w:cs="Times New Roman"/>
          <w:color w:val="000000"/>
          <w:sz w:val="24"/>
          <w:szCs w:val="24"/>
        </w:rPr>
        <w:t>5. 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11 : </w:t>
      </w:r>
      <w:r w:rsidRPr="001620B1">
        <w:rPr>
          <w:rFonts w:ascii="Times New Roman" w:eastAsia="Times New Roman" w:hAnsi="Times New Roman" w:cs="Times New Roman"/>
          <w:b/>
          <w:bCs/>
          <w:color w:val="000000"/>
          <w:sz w:val="24"/>
          <w:szCs w:val="16"/>
        </w:rPr>
        <w:t>INTEREST</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Interest arising in a Contracting State and paid to a resident of the other Contracting State may be taxed in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However, such interest may also be taxed in the Contracting State in which it arises, and according to the laws of that State, but if the recipient is the beneficial owner of the interest, the tax so charged shall not exceed 10 per cent of the gross amount of the interest.</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Notwithstanding the provisions of paragraph 2, interest arising in a Contracting State shall be exempt from tax in that State, provided that it is derived and beneficially owned by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the Government, a political sub-division or a local authority of the other Contracting State; or</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right" w:pos="840"/>
          <w:tab w:val="left" w:pos="960"/>
        </w:tabs>
        <w:adjustRightInd w:val="0"/>
        <w:spacing w:after="60" w:line="240" w:lineRule="auto"/>
        <w:ind w:left="960" w:hanging="96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(i)</w:t>
      </w:r>
      <w:r w:rsidRPr="001620B1">
        <w:rPr>
          <w:rFonts w:ascii="Times New Roman" w:eastAsia="Times New Roman" w:hAnsi="Times New Roman" w:cs="Times New Roman"/>
          <w:color w:val="000000"/>
          <w:sz w:val="24"/>
          <w:szCs w:val="24"/>
        </w:rPr>
        <w:tab/>
        <w:t>in the case of India the Reserve Bank of India;</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(ii)</w:t>
      </w:r>
      <w:r w:rsidRPr="001620B1">
        <w:rPr>
          <w:rFonts w:ascii="Times New Roman" w:eastAsia="Times New Roman" w:hAnsi="Times New Roman" w:cs="Times New Roman"/>
          <w:color w:val="000000"/>
          <w:sz w:val="24"/>
          <w:szCs w:val="24"/>
        </w:rPr>
        <w:tab/>
        <w:t>in the case of Armenia the Central Bank of Armenia;</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(c)</w:t>
      </w:r>
      <w:r w:rsidRPr="001620B1">
        <w:rPr>
          <w:rFonts w:ascii="Times New Roman" w:eastAsia="Times New Roman" w:hAnsi="Times New Roman" w:cs="Times New Roman"/>
          <w:color w:val="000000"/>
          <w:sz w:val="24"/>
          <w:szCs w:val="24"/>
        </w:rPr>
        <w:tab/>
        <w:t>any other institution as may be agreed upon from time to time between the competent authorities of the Contracting States through exchange of letters.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4. 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5. 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w:t>
      </w:r>
      <w:r w:rsidRPr="001620B1">
        <w:rPr>
          <w:rFonts w:ascii="Times New Roman" w:eastAsia="Times New Roman" w:hAnsi="Times New Roman" w:cs="Times New Roman"/>
          <w:color w:val="000000"/>
          <w:sz w:val="24"/>
          <w:szCs w:val="24"/>
        </w:rPr>
        <w:lastRenderedPageBreak/>
        <w:t>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6. Interest shall be deemed to arise in a Contracting State when the payer is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7. Where, by reason of a special relationship between the payer and the beneficial owner or between both of them and some other person, the amount of the interest, having regard to the debt 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12 : </w:t>
      </w:r>
      <w:r w:rsidRPr="001620B1">
        <w:rPr>
          <w:rFonts w:ascii="Times New Roman" w:eastAsia="Times New Roman" w:hAnsi="Times New Roman" w:cs="Times New Roman"/>
          <w:b/>
          <w:bCs/>
          <w:color w:val="000000"/>
          <w:sz w:val="24"/>
          <w:szCs w:val="16"/>
        </w:rPr>
        <w:t>ROYALTIES AND FEES FOR TECHNICAL SERVICES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Royalties or fees for technical services arising in a Contracting State and paid to a resident of the other Contracting State may be taxed in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However, such royalties or fees for technical services may also be taxed in the Contracting State in which they arise and according to the laws of that State, but if the beneficial owner of the royalties or fees for technical services is a resident of the other Contracting State the tax so charged shall not exceed 10 per cent of the gross amount of the royalties or fees for technical services.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(a) The term royalties as used in this Article means payments of any kind received as a consideration for the use of, or the right to use, any copyright of literary, artistic or scientific work including cinematograph films or films or tapes used for television or radio broadcasting, any patent, trade mark, design or model, plan, secret formula or process, or for the use of, or the right to use, industrial, commercial or scientific equipment, or for information concerning industrial, commercial or scientific experience.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(b) The term fees for technical services as used in this Article means payments of any kind, other than those mentioned in Articles 14 and 15 of this Convention as consideration for managerial or technical or consultancy services, including the provision of services of technical or other personnel.</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4. 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w:t>
      </w:r>
      <w:r w:rsidRPr="001620B1">
        <w:rPr>
          <w:rFonts w:ascii="Times New Roman" w:eastAsia="Times New Roman" w:hAnsi="Times New Roman" w:cs="Times New Roman"/>
          <w:color w:val="000000"/>
          <w:sz w:val="24"/>
          <w:szCs w:val="24"/>
        </w:rPr>
        <w:lastRenderedPageBreak/>
        <w:t>a fixed base situated therein, and the right or property in respect of which the royalties or fees for technical services are paid is effectively connected with such permanent establishment or fixed base. In such case the provisions of Article 7 or Article 14, as the case may be, shall apply.</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5. Royalties or fees for technical services shall be deemed to arise in a Contracting State when the payer is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6. 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a case, the excess part of the payments shall remain taxable according to the laws of each Contracting State, due regard being had to the other provisions of this Convention.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13 : </w:t>
      </w:r>
      <w:r w:rsidRPr="001620B1">
        <w:rPr>
          <w:rFonts w:ascii="Times New Roman" w:eastAsia="Times New Roman" w:hAnsi="Times New Roman" w:cs="Times New Roman"/>
          <w:b/>
          <w:bCs/>
          <w:color w:val="000000"/>
          <w:sz w:val="24"/>
          <w:szCs w:val="16"/>
        </w:rPr>
        <w:t>CAPITAL GAINS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Gains derived by a resident of a Contracting State from the alienation of immovable property referred to in Article 6 and situated in the other Contracting State may be taxed in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Gains derived by a resident of a Contracting State from the alienation of ships or aircrafts operated in international traffic, or movable property pertaining to the operation of such ships or aircrafts, shall be taxable only in that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4. Gains from the alienation of shares of the capital stock of, or other corporate rights in, a company the property of which consists directly or indirectly principally of immovable property situated in a Contracting State may be taxed in that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5. Gains from the alienation of shares other than those mentioned in para-graph 4 in a company which is a resident of a Contracting State may be taxed in that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6. Gains from the alienation of any property other than that referred to in paragraphs 1, 2, 3, 4 and 5 shall be taxable only in the Contracting State of which the alienator is a resident.</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lastRenderedPageBreak/>
        <w:t xml:space="preserve">Article 14 : </w:t>
      </w:r>
      <w:r w:rsidRPr="001620B1">
        <w:rPr>
          <w:rFonts w:ascii="Times New Roman" w:eastAsia="Times New Roman" w:hAnsi="Times New Roman" w:cs="Times New Roman"/>
          <w:b/>
          <w:bCs/>
          <w:color w:val="000000"/>
          <w:sz w:val="24"/>
          <w:szCs w:val="16"/>
        </w:rPr>
        <w:t>INDEPENDENT PERSONAL SERVICES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if he has a fixed base regularly available to him in the other Contracting State for the purpose of performing his activities, in that case, only so much of the income as is attributable to that fixed base may be taxed in that other State; or</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if his stay in the other Contracting State is for a period or periods amounting to or exceeding in the aggregate 183 days in any period of 12 month; in that case, only so much of the income as is derived from his activities performed in that other State may be taxed in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The term professional services includes especially independent scientific, literary, artistic, educational or teaching activities as well as the independent activities of physicians, lawyers, engineers, architects, surgeons, dentists and accountants.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15 : </w:t>
      </w:r>
      <w:r w:rsidRPr="001620B1">
        <w:rPr>
          <w:rFonts w:ascii="Times New Roman" w:eastAsia="Times New Roman" w:hAnsi="Times New Roman" w:cs="Times New Roman"/>
          <w:b/>
          <w:bCs/>
          <w:color w:val="000000"/>
          <w:sz w:val="24"/>
          <w:szCs w:val="16"/>
        </w:rPr>
        <w:t>DEPENDENT PERSONAL SERVICES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Subject to the provisions of Articles 16, 18,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Notwithstanding the provisions of paragraph 1, remuneration derived by a resident of a Contracting State in respect of an employment exercised in the other Contracting State shall be taxable only in the first-mentioned State if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the recipient is present in the other State for a period or periods not exceeding in the aggregate 183 days in any twelve month period commencing or ending in the fiscal year concerned, and</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the remuneration is paid by, or on behalf of, an employer who is not a resident of the other State, and</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(c)</w:t>
      </w:r>
      <w:r w:rsidRPr="001620B1">
        <w:rPr>
          <w:rFonts w:ascii="Times New Roman" w:eastAsia="Times New Roman" w:hAnsi="Times New Roman" w:cs="Times New Roman"/>
          <w:color w:val="000000"/>
          <w:sz w:val="24"/>
          <w:szCs w:val="24"/>
        </w:rPr>
        <w:tab/>
        <w:t>the remuneration is not borne by a permanent establishment or a fixed base which the employer has in the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Notwithstanding the preceding provisions of this Article, remuneration derived in respect of an employment exercised aboard a ship or aircraft operated in international traffic by an enterprise of a Contracting State may be taxed in that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16 : </w:t>
      </w:r>
      <w:r w:rsidRPr="001620B1">
        <w:rPr>
          <w:rFonts w:ascii="Times New Roman" w:eastAsia="Times New Roman" w:hAnsi="Times New Roman" w:cs="Times New Roman"/>
          <w:b/>
          <w:bCs/>
          <w:color w:val="000000"/>
          <w:sz w:val="24"/>
          <w:szCs w:val="16"/>
        </w:rPr>
        <w:t>DIRECTORS FEES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Directors fees and other similar payments derived by a resident of a Contracting State in his capacity as a member of the Board of Directors of a company which is a resident of the other Contracting State may be taxed in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17 : </w:t>
      </w:r>
      <w:r w:rsidRPr="001620B1">
        <w:rPr>
          <w:rFonts w:ascii="Times New Roman" w:eastAsia="Times New Roman" w:hAnsi="Times New Roman" w:cs="Times New Roman"/>
          <w:b/>
          <w:bCs/>
          <w:color w:val="000000"/>
          <w:sz w:val="24"/>
          <w:szCs w:val="16"/>
        </w:rPr>
        <w:t>ARTISTES AND SPORTSPERSONS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xml:space="preserve">- 1. Notwithstanding the provisions of Articles 14 and 15, income derived by a resident of a Contracting State as an entertainer, such as a theatre, motion picture, radio or television artiste, or a musician, or as a sportsperson, from his </w:t>
      </w:r>
      <w:r w:rsidRPr="001620B1">
        <w:rPr>
          <w:rFonts w:ascii="Times New Roman" w:eastAsia="Times New Roman" w:hAnsi="Times New Roman" w:cs="Times New Roman"/>
          <w:color w:val="000000"/>
          <w:sz w:val="24"/>
          <w:szCs w:val="24"/>
        </w:rPr>
        <w:lastRenderedPageBreak/>
        <w:t>personal activities as such exercised in the other Contracting State, may be taxed in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Where income in respect of personal activities exercised by an entertainer or a sportsperson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Notwithstanding the provisions of paragraphs 1 and 2, income derived by a resident of a Contracting State from his personal activities as an entertainer or as a sportsperson shall be taxable only in that State if the activities are exercised in the other Contracting State within the framework of a cultural or sports exchange programs approved by both Contracting States.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18 : </w:t>
      </w:r>
      <w:r w:rsidRPr="001620B1">
        <w:rPr>
          <w:rFonts w:ascii="Times New Roman" w:eastAsia="Times New Roman" w:hAnsi="Times New Roman" w:cs="Times New Roman"/>
          <w:b/>
          <w:bCs/>
          <w:color w:val="000000"/>
          <w:sz w:val="24"/>
          <w:szCs w:val="16"/>
        </w:rPr>
        <w:t>PENSIONS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Subject to the provisions of paragraph 2 of Article 19, pensions and other similar remuneration paid to a resident of a Contracting State in consideration of past employment shall be taxable only in that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19 : </w:t>
      </w:r>
      <w:r w:rsidRPr="001620B1">
        <w:rPr>
          <w:rFonts w:ascii="Times New Roman" w:eastAsia="Times New Roman" w:hAnsi="Times New Roman" w:cs="Times New Roman"/>
          <w:b/>
          <w:bCs/>
          <w:color w:val="000000"/>
          <w:sz w:val="24"/>
          <w:szCs w:val="16"/>
        </w:rPr>
        <w:t>GOVERNMENT SERVICE</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(a) Salaries, wages and other similar remuneration, other than a pension, paid by a Contracting State or a political sub-division or a local authority thereof to an individual in respect of services rendered to that State or sub-division or authority shall be taxable only in that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(b) However, such salaries, wages and other similar remuneration shall be taxable only in the other Contracting State if the services are rendered in that State and the individual is a resident of that State who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(i)</w:t>
      </w:r>
      <w:r w:rsidRPr="001620B1">
        <w:rPr>
          <w:rFonts w:ascii="Times New Roman" w:eastAsia="Times New Roman" w:hAnsi="Times New Roman" w:cs="Times New Roman"/>
          <w:color w:val="000000"/>
          <w:sz w:val="24"/>
          <w:szCs w:val="24"/>
        </w:rPr>
        <w:tab/>
        <w:t>is a national of that State; or</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(ii)</w:t>
      </w:r>
      <w:r w:rsidRPr="001620B1">
        <w:rPr>
          <w:rFonts w:ascii="Times New Roman" w:eastAsia="Times New Roman" w:hAnsi="Times New Roman" w:cs="Times New Roman"/>
          <w:color w:val="000000"/>
          <w:sz w:val="24"/>
          <w:szCs w:val="24"/>
        </w:rPr>
        <w:tab/>
        <w:t>did not become a resident of that State solely for the purpose of rendering the services.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(a) Any pension paid by, or out of funds created by, a Contracting State or a political sub-division or a local authority thereof to an individual in respect of services rendered to that State or sub-division or authority shall be taxable only in that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(b) However, such pension shall be taxable only in the other Contracting State if the individual is a resident of, and a national of, that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The provisions of Articles 15, 16, 17 and 18 shall apply to salaries, wages and other similar remuneration and to pensions in respect of services rendered in connection with a business carried on by a Contracting State or a political sub-division or a local authority thereof.</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20 : </w:t>
      </w:r>
      <w:r w:rsidRPr="001620B1">
        <w:rPr>
          <w:rFonts w:ascii="Times New Roman" w:eastAsia="Times New Roman" w:hAnsi="Times New Roman" w:cs="Times New Roman"/>
          <w:b/>
          <w:bCs/>
          <w:color w:val="000000"/>
          <w:sz w:val="24"/>
          <w:szCs w:val="16"/>
        </w:rPr>
        <w:t>PROFESSORS, TEACHERS AND RESEARCH SCHOLARS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A professor, teacher or research scholar who is or was a resident of the Contracting State immediately before visiting the other Contracting State for the purpose of teaching or engaging in research, or both, at a university, college or other similar institution in that other Contracting State recognised by the Government of that other Contracting State shall be exempt from tax in that other State on any remuneration for such teaching or research for a period not exceeding 2 years from the date of his arrival in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lastRenderedPageBreak/>
        <w:t>2. The provisions of paragraph 1 of this Article shall not apply to remuneration from research if such research is undertaken not in the public interest but primarily for the private benefit of a specific person or persons.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For the purposes of this Article, an individual shall be deemed to be a resident of a Contracting State if he is resident in that State in the fiscal year in which he visits the other Contracting State or in the immediately preceding fiscal year.</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21 : </w:t>
      </w:r>
      <w:r w:rsidRPr="001620B1">
        <w:rPr>
          <w:rFonts w:ascii="Times New Roman" w:eastAsia="Times New Roman" w:hAnsi="Times New Roman" w:cs="Times New Roman"/>
          <w:b/>
          <w:bCs/>
          <w:color w:val="000000"/>
          <w:sz w:val="24"/>
          <w:szCs w:val="16"/>
        </w:rPr>
        <w:t>STUDENTS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A student who is or was a resident of one of the Contracting States immediately before visiting the other Contracting State and who is present in that other Contracting State solely for the purpose of his education or training, shall besides grants, loans and scholarships be exempt from tax in that other State on payments made to him for the purpose of his maintenance, education or training, provided that such payments arise from sources outside that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In respect of grants, scholarships and remuneration from employment not covered by paragraph 1, a student or business apprentice referred to in paragraph 1 shall, in addition, be entitled during such education or training to the same exemptions, reliefs or reductions in respect of taxes available to residents of the Contracting State which he is visiting.</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The benefits of this Article shall extend only for such period of time as may be reasonable or customarily required to complete the education or training undertaken.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22 : </w:t>
      </w:r>
      <w:r w:rsidRPr="001620B1">
        <w:rPr>
          <w:rFonts w:ascii="Times New Roman" w:eastAsia="Times New Roman" w:hAnsi="Times New Roman" w:cs="Times New Roman"/>
          <w:b/>
          <w:bCs/>
          <w:color w:val="000000"/>
          <w:sz w:val="24"/>
          <w:szCs w:val="16"/>
        </w:rPr>
        <w:t>OTHER INCOME</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Items of income of a resident of a Contracting State, wherever arising, not dealt with in the foregoing Articles of this Convention shall be taxable only in that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Notwithstanding the provisions of paragraph 1, if a resident of a Contracting State derives income from sources within the other Contracting State in form of lotteries, crossword puzzles, races including horse races, card games and other games of any sort or gambling or betting of any nature whatsoever, such income may be taxed in the other Contracting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4. Notwithstanding the provisions of paragraphs 1 and 2, items of income of a resident of a Contracting State not dealt with in the foregoing Articles of this Convention and arising in the other Contracting State may also be taxed in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23 : </w:t>
      </w:r>
      <w:r w:rsidRPr="001620B1">
        <w:rPr>
          <w:rFonts w:ascii="Times New Roman" w:eastAsia="Times New Roman" w:hAnsi="Times New Roman" w:cs="Times New Roman"/>
          <w:b/>
          <w:bCs/>
          <w:color w:val="000000"/>
          <w:sz w:val="24"/>
          <w:szCs w:val="16"/>
        </w:rPr>
        <w:t>METHODS FOR ELIMINATION OF DOUBLE TAXATION</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Double taxation shall be eliminated as follows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lastRenderedPageBreak/>
        <w:t>1. In India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Where a resident of India derives income which, in accordance with the provisions of this Convention, may be taxed in Armenia, India shall allow as a deduction from the tax on the income of that resident, an amount equal to the income-tax paid in Armenia.</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r>
      <w:r w:rsidRPr="001620B1">
        <w:rPr>
          <w:rFonts w:ascii="Times New Roman" w:eastAsia="Times New Roman" w:hAnsi="Times New Roman" w:cs="Times New Roman"/>
          <w:color w:val="000000"/>
          <w:sz w:val="24"/>
          <w:szCs w:val="24"/>
        </w:rPr>
        <w:tab/>
        <w:t>Such deduction shall not, however, exceed that part of the income-tax as computed before the deduction is given, which is attributable, as the case may be, to the income which may be taxed in Armenia.</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Where in accordance with any provision of the Convention income derived by a resident of India is exempt from tax in India, India may nevertheless, in calculating the amount of tax on the remaining income of such resident, take into account the exempted income.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In Armenia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Where a resident of Armenia derives income which, in accordance with the provisions of this Convention, may be taxed in India, Armenia shall allow as a deduction from the tax on the income of that resident, an amount equal to the income-tax paid in India.</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r>
      <w:r w:rsidRPr="001620B1">
        <w:rPr>
          <w:rFonts w:ascii="Times New Roman" w:eastAsia="Times New Roman" w:hAnsi="Times New Roman" w:cs="Times New Roman"/>
          <w:color w:val="000000"/>
          <w:sz w:val="24"/>
          <w:szCs w:val="24"/>
        </w:rPr>
        <w:tab/>
        <w:t>Such deduction shall not, however, exceed that part of the income tax, as computed before the deduction is given, which is attributable, as the case may be, to the income which may be taxed in India.</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Where in accordance with any provision of the Convention income derived by a resident of Armenia is exempt from tax in Armenia, Armenia may nevertheless, in calculating the amount of tax on the remaining income of such resident take into account the exempted income.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24 : </w:t>
      </w:r>
      <w:r w:rsidRPr="001620B1">
        <w:rPr>
          <w:rFonts w:ascii="Times New Roman" w:eastAsia="Times New Roman" w:hAnsi="Times New Roman" w:cs="Times New Roman"/>
          <w:b/>
          <w:bCs/>
          <w:color w:val="000000"/>
          <w:sz w:val="24"/>
          <w:szCs w:val="16"/>
        </w:rPr>
        <w:t>NON-DISCRIMINATION</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both of the Contracting States.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 This provision shall not be construed as preventing a Contracting State from taxation of the profits of a permanent establishment of the company of the other Contracting State within the framework of provisions of domestic law of the first mentioned Contracting State, nor as being in conflict with the provisions of paragraph 3 of Article 7.</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3. Except where the provisions of paragraph 1 of Article 9, paragraph 7 of Article 11, or paragraph 6 of Article 12, apply, interest, royalties and other disbursements paid by an enterprise of a Contracting State to a resident of the other Contracting State shall, for the purpose of determining the taxable profits of such enterprise, be deductible under the same conditions as if </w:t>
      </w:r>
      <w:r w:rsidRPr="001620B1">
        <w:rPr>
          <w:rFonts w:ascii="Times New Roman" w:eastAsia="Times New Roman" w:hAnsi="Times New Roman" w:cs="Times New Roman"/>
          <w:color w:val="000000"/>
          <w:sz w:val="24"/>
          <w:szCs w:val="24"/>
        </w:rPr>
        <w:lastRenderedPageBreak/>
        <w:t>they had been paid to a resident of the first-mentioned State. Similarly, and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4. 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5. The provisions of this Article shall, notwithstanding the provisions of Article 2, apply to taxes of every kind and description.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25 : </w:t>
      </w:r>
      <w:r w:rsidRPr="001620B1">
        <w:rPr>
          <w:rFonts w:ascii="Times New Roman" w:eastAsia="Times New Roman" w:hAnsi="Times New Roman" w:cs="Times New Roman"/>
          <w:b/>
          <w:bCs/>
          <w:color w:val="000000"/>
          <w:sz w:val="24"/>
          <w:szCs w:val="16"/>
        </w:rPr>
        <w:t>MUTUAL AGREEMENT PROCEDURE</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the Contracting State of which he is a resident or, if his case comes under paragraph 1 of Article 24, to that of the Contracting State of which he is a national. The case must be presented within three years from the first notification of the action resulting in taxation not in accordance with the provisions of the Convention.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The competent authority shall endeavour if the objection appears to it to be justified and if it is not itself able to arrive at a satisfactory solution, to resolve the case by mutual agreement with the competent authority of the Contracting State, with a view to the avoidance of taxation which is not in accordance with the Convention. Any Agreement reached shall be implemented notwithstanding any time limits in the domestic law of the Contracting States.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4. 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26 : </w:t>
      </w:r>
      <w:r w:rsidRPr="001620B1">
        <w:rPr>
          <w:rFonts w:ascii="Times New Roman" w:eastAsia="Times New Roman" w:hAnsi="Times New Roman" w:cs="Times New Roman"/>
          <w:b/>
          <w:bCs/>
          <w:color w:val="000000"/>
          <w:sz w:val="24"/>
          <w:szCs w:val="16"/>
        </w:rPr>
        <w:t>EXCHANGE OF INFORMATION</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xml:space="preserve">- 1. The competent authorities of the Contracting States shall exchange such information (including documents or certified copies of the documents) as is necessary for carrying out the pro-visions of this Convention or of the domestic laws concerning taxes of every kind and description imposed on behalf of the Contracting States, or of their political sub-divisions or local authorities, insofar as the taxation thereunder is not contrary to the Convention. The exchange of information is not restricted by </w:t>
      </w:r>
      <w:r w:rsidRPr="001620B1">
        <w:rPr>
          <w:rFonts w:ascii="Times New Roman" w:eastAsia="Times New Roman" w:hAnsi="Times New Roman" w:cs="Times New Roman"/>
          <w:color w:val="000000"/>
          <w:sz w:val="24"/>
          <w:szCs w:val="24"/>
        </w:rPr>
        <w:lastRenderedPageBreak/>
        <w:t>Articles 1 and 2. Any information received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or the determination of appeals in relation to the taxes referred in the first sentence. Such persons or authorities shall use the information only for such purposes. They may disclose the information in public court proceedings or in judicial decisions.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In no case shall the provisions of paragraph 1 be construed so as to impose on a Contracting State the obligation: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to carry out administrative measures at variance with the laws and administrative practice of that or of the other Contracting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to supply information (including documents or certified copies of the documents) which is not obtainable under the laws or in the normal course of the administration of that or of the other Contracting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(c)</w:t>
      </w:r>
      <w:r w:rsidRPr="001620B1">
        <w:rPr>
          <w:rFonts w:ascii="Times New Roman" w:eastAsia="Times New Roman" w:hAnsi="Times New Roman" w:cs="Times New Roman"/>
          <w:color w:val="000000"/>
          <w:sz w:val="24"/>
          <w:szCs w:val="24"/>
        </w:rPr>
        <w:tab/>
        <w:t>to supply information which would disclose any trade, business, industrial, commercial or professional secret or trade process, or information, the disclosure of which would be contrary to public policy (ordre public).</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27 : </w:t>
      </w:r>
      <w:r w:rsidRPr="001620B1">
        <w:rPr>
          <w:rFonts w:ascii="Times New Roman" w:eastAsia="Times New Roman" w:hAnsi="Times New Roman" w:cs="Times New Roman"/>
          <w:b/>
          <w:bCs/>
          <w:color w:val="000000"/>
          <w:sz w:val="24"/>
          <w:szCs w:val="16"/>
        </w:rPr>
        <w:t>ASSISTANCE IN THE COLLECTION OF TAXES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The Contracting States shall lend assistance to each other in the collection of revenue claims. This assistance is not restricted by Articles 1 and 2. The competent authorities of the Contracting States may by mutual agreement settle the mode of application of this Article.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The term revenue claim as used in this Article means an amount owed in respect of taxes of every kind and description imposed on behalf of the Contracting States, or of their political sub-divisions or local authorities, insofar as the taxation thereunder is not contrary to this Convention or any other instrument to which the Contracting States are parties, as well as interest, administrative penalties and costs of collection or conservancy related to such amount.</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When a revenue claim of a Contracting State is enforceable under the laws of that State and is owned by a person who, at that time, cannot, under the laws of that State, prevent its collection, that revenue claim shall, at the request of the competent authority of that State, be accepted for purposes of collection by the competent authorities of the other contracting State. That revenue claim shall be collected by that other State in accordance with the provisions of its laws applicable to the enforcement and collection of its own taxes as if the revenue claim were a revenue claim of that other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4. When a revenue claim of a Contracting State is a claim in respect of which that State may, under its law, take measures of conservancy with a view to ensure its collection, that revenue claim shall, at the request of the competent authority of that State, be accepted for purposes of taking measures of conservancy by the competent authority of the other Contracting State. That other State shall take measures of conservancy in respect of that revenue claim in accordance with the provisions of its laws as if the revenue claim were a revenue claim of that other State even if, at the time when such measures are applied, the revenue claim is not enforceable in the first-mentioned State or is owned by a person who has a right to prevent its collection.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lastRenderedPageBreak/>
        <w:t>5. Notwithstanding the provisions of paragraphs 3 and 4, a revenue claim accepted by a Contracting State for purposes of paragraph 3 or 4 shall not, in that State, be subject to the time limits or accorded any priority applicable to a revenue claim under the laws of that State by reason of its nature as such. In addition, a revenue claim accepted by a Contracting State for the purposes of paragraph 3 or 4 shall not, in that State, have any priority applicable to that revenue claim under the laws of the other Contracting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6. Proceedings with respect to the existence, validity or the amount of a revenue claim of a Contracting State shall only be brought before the courts or administrative bodies of that State. Nothing in this Article shall be construed as creating or providing any right to such proceedings before any court or administrative body of the other Contracting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7. Where, at any time after a request has been made by a Contracting State under paragraph 3 or 4 and before the other Contracting State has collected and remitted the relevant revenue claim to the first-mentioned State, the relevant revenue claim ceases to be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in the case of a request under paragraph 3, a revenue claim of the first mentioned State that is enforceable under the laws of that State and is owned by a person who, at that time, cannot, under the laws of that State, prevent its collection, or</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in the case of a request under paragraph 4, a revenue claim of the first-mentioned State in respect of which that State may, under its laws, take measures of conservancy with a view to ensure its collection.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The competent authority of the first-mentioned State shall promptly notify the competent authority of the other State of that fact and, at the option of the other State, the first-mentioned State shall either suspend or withdraw its request.</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8. In no case shall the provisions of this Article be construed so as to impose on a Contracting State the obligation: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to carry out administrative measures at variance with the laws and administrative practice of that or of the other Contracting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to carry out measures which would be contrary to public policy (ordre public);</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(c)</w:t>
      </w:r>
      <w:r w:rsidRPr="001620B1">
        <w:rPr>
          <w:rFonts w:ascii="Times New Roman" w:eastAsia="Times New Roman" w:hAnsi="Times New Roman" w:cs="Times New Roman"/>
          <w:color w:val="000000"/>
          <w:sz w:val="24"/>
          <w:szCs w:val="24"/>
        </w:rPr>
        <w:tab/>
        <w:t>to provide assistance if the other Contracting State has not pursued all reasonable measures of collection or conservancy, as the case may be, available under its laws or administrative practice;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(d)</w:t>
      </w:r>
      <w:r w:rsidRPr="001620B1">
        <w:rPr>
          <w:rFonts w:ascii="Times New Roman" w:eastAsia="Times New Roman" w:hAnsi="Times New Roman" w:cs="Times New Roman"/>
          <w:color w:val="000000"/>
          <w:sz w:val="24"/>
          <w:szCs w:val="24"/>
        </w:rPr>
        <w:tab/>
        <w:t>to provide assistance in those cases where the administrative burden for that State is clearly disproportionate to the benefit to be derived by the other Contracting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28 : </w:t>
      </w:r>
      <w:r w:rsidRPr="001620B1">
        <w:rPr>
          <w:rFonts w:ascii="Times New Roman" w:eastAsia="Times New Roman" w:hAnsi="Times New Roman" w:cs="Times New Roman"/>
          <w:b/>
          <w:bCs/>
          <w:color w:val="000000"/>
          <w:sz w:val="24"/>
          <w:szCs w:val="16"/>
        </w:rPr>
        <w:t>LIMITATION OF BENEFITS</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Except as otherwise provided in this, Article, a resident of a Contracting State who derives income from the other Contracting State shall be entitled to all the benefits of this Convention otherwise accorded to residents of a Contracting State only if such resident is a qualified person as defined in paragraph 2 and meets the other conditions of this Convention for the obtaining of such benefits.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A resident of a Contracting State is a qualified person for a fiscal year only if such resident is either:</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lastRenderedPageBreak/>
        <w:tab/>
        <w:t>(a)</w:t>
      </w:r>
      <w:r w:rsidRPr="001620B1">
        <w:rPr>
          <w:rFonts w:ascii="Times New Roman" w:eastAsia="Times New Roman" w:hAnsi="Times New Roman" w:cs="Times New Roman"/>
          <w:color w:val="000000"/>
          <w:sz w:val="24"/>
          <w:szCs w:val="24"/>
        </w:rPr>
        <w:tab/>
        <w:t>an individual;</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a qualified governmental entity;</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(c)</w:t>
      </w:r>
      <w:r w:rsidRPr="001620B1">
        <w:rPr>
          <w:rFonts w:ascii="Times New Roman" w:eastAsia="Times New Roman" w:hAnsi="Times New Roman" w:cs="Times New Roman"/>
          <w:color w:val="000000"/>
          <w:sz w:val="24"/>
          <w:szCs w:val="24"/>
        </w:rPr>
        <w:tab/>
        <w:t>a company, if</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u w:val="single"/>
        </w:rPr>
        <w:tab/>
        <w:t>(</w:t>
      </w:r>
      <w:r w:rsidRPr="001620B1">
        <w:rPr>
          <w:rFonts w:ascii="Times New Roman" w:eastAsia="Times New Roman" w:hAnsi="Times New Roman" w:cs="Times New Roman"/>
          <w:color w:val="000000"/>
          <w:sz w:val="24"/>
          <w:szCs w:val="24"/>
        </w:rPr>
        <w:t>i)</w:t>
      </w:r>
      <w:r w:rsidRPr="001620B1">
        <w:rPr>
          <w:rFonts w:ascii="Times New Roman" w:eastAsia="Times New Roman" w:hAnsi="Times New Roman" w:cs="Times New Roman"/>
          <w:color w:val="000000"/>
          <w:sz w:val="24"/>
          <w:szCs w:val="24"/>
        </w:rPr>
        <w:tab/>
        <w:t>the principle class of its shares is listed on a recognized stock exchange specified in sub-paragraph (a) or (b) of paragraph 6 and is regularly traded on one or more recognized stock exchanges, or</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(ii)</w:t>
      </w:r>
      <w:r w:rsidRPr="001620B1">
        <w:rPr>
          <w:rFonts w:ascii="Times New Roman" w:eastAsia="Times New Roman" w:hAnsi="Times New Roman" w:cs="Times New Roman"/>
          <w:color w:val="000000"/>
          <w:sz w:val="24"/>
          <w:szCs w:val="24"/>
        </w:rPr>
        <w:tab/>
        <w:t>at least 50 per cent of the aggregate vote and value of the shares in the company is owned directly or indirectly by five or fewer companies entitled to benefits under sub-division (i) of this sub-paragraph, provided that, in the case of indirect ownership, each intermediate owner is a resident of either Contracting State;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(d)</w:t>
      </w:r>
      <w:r w:rsidRPr="001620B1">
        <w:rPr>
          <w:rFonts w:ascii="Times New Roman" w:eastAsia="Times New Roman" w:hAnsi="Times New Roman" w:cs="Times New Roman"/>
          <w:color w:val="000000"/>
          <w:sz w:val="24"/>
          <w:szCs w:val="24"/>
        </w:rPr>
        <w:tab/>
        <w:t>A charity or other tax-exempt entity, provided that, in the case of a pension trust or any other organization that is established exclusively to provide pension or other similar benefits, more than 50 per cent of the persons beneficiaries, members or participants are individuals resident in either Contracting State; or</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(e)</w:t>
      </w:r>
      <w:r w:rsidRPr="001620B1">
        <w:rPr>
          <w:rFonts w:ascii="Times New Roman" w:eastAsia="Times New Roman" w:hAnsi="Times New Roman" w:cs="Times New Roman"/>
          <w:color w:val="000000"/>
          <w:sz w:val="24"/>
          <w:szCs w:val="24"/>
        </w:rPr>
        <w:tab/>
        <w:t>a person other than an individual, if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(i)</w:t>
      </w:r>
      <w:r w:rsidRPr="001620B1">
        <w:rPr>
          <w:rFonts w:ascii="Times New Roman" w:eastAsia="Times New Roman" w:hAnsi="Times New Roman" w:cs="Times New Roman"/>
          <w:color w:val="000000"/>
          <w:sz w:val="24"/>
          <w:szCs w:val="24"/>
        </w:rPr>
        <w:tab/>
        <w:t>on at least half the days of the fiscal year persons that are qualified persons by reason of sub-paragraph (a), (b) or (d) or sub-division (c)(i) of this paragraph own, directly or indirectly, at least 50 per cent of the aggregate vote and value of the shares or other beneficial interests in the person, and</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(ii)</w:t>
      </w:r>
      <w:r w:rsidRPr="001620B1">
        <w:rPr>
          <w:rFonts w:ascii="Times New Roman" w:eastAsia="Times New Roman" w:hAnsi="Times New Roman" w:cs="Times New Roman"/>
          <w:color w:val="000000"/>
          <w:sz w:val="24"/>
          <w:szCs w:val="24"/>
        </w:rPr>
        <w:tab/>
        <w:t>less than 50 per cent of the persons gross income for the taxable year is paid or accrued, directly or indirectly, to persons who are not residents of either Contracting State in the form of payments that are deductible for purposes of the taxes covered by this Convention in the persons State of residence (but not including arms length payments in the ordinary course of business for serviced or tangible property and payments in respect of financial obligations to a bank, provided that where such a bank is not a resident of a Contracting State such payment is attributable to a permanent establishment of that bank located in one of the Contracting States).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3. (a) A resident of a Contracting State will be entitled to benefits of the Convention with respect to an item of income, derived from the other State, regardless of whether the resident is a qualified person, if the resident is actively carrying on business in the first-mentioned State (other than the business of making or managing investments for the residents own account, unless these activities are banking, insurance or securities activities carried on by a bank, insurance company or registered securities dealer), the income derived from the other Contracting State is derived in connection with, or is incidental to, that business and that resident satisfies the other conditions of this Convention for the obtaining of such benefits.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(b) If the resident or any of its associated enterprises carries on a business activity in the other Contracting State which gives rise to an item of income, sub-paragraph (a) shall apply to such item only if the business activity in the first-mentioned State is substantial in relation to business carried on in the other State. Whether a business activity is substantial for purposes of this paragraph will be determined based on all the facts and circumstances.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(c) In determining whether a person is actively carrying on business in a Contracting State under sub-paragraph (a), activities conducted by a partnership in which that person is a partner and </w:t>
      </w:r>
      <w:r w:rsidRPr="001620B1">
        <w:rPr>
          <w:rFonts w:ascii="Times New Roman" w:eastAsia="Times New Roman" w:hAnsi="Times New Roman" w:cs="Times New Roman"/>
          <w:color w:val="000000"/>
          <w:sz w:val="24"/>
          <w:szCs w:val="24"/>
        </w:rPr>
        <w:lastRenderedPageBreak/>
        <w:t>activities conducted by persons connected to such person shall be deemed to be conducted by such person. A person shall be connected to another if one possesses at least 50 per cent of the beneficial interest in the other (or, in the case of a company, at least 50 per cent of the aggregate vote and value of the companys shares) or another person possesses, directly or indirectly, at least 50 per cent of the beneficial interest (or, in the case of a company, at least 50 per cent of the aggregate vote and value of the companys shares) in each person. In any case, a person shall be considered to be connected to another if, based on all the facts and circumstances, one has control of the other or both are under the control of the same person or persons.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4. Notwithstanding the preceding provisions of this Article, if a company that is a resident of a Contracting State, or a company that controls such a company, has outstanding a class of shares.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which is subject to terms or other arrangements which entitle its holders to a portion of the income of the company derived from the other Contracting State that is larger than the portion such holders would receive absent such terms of arrangements (the disproportionate part of the income); and</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50 per cent or more of the voting power and value of which is owned by persons who are not qualified persons.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The benefits of this Convention shall not apply to the disproportionate part of the income.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5. A resident of a Contracting State that is neither a qualified person pursuant to the provisions of paragraph 2 or entitled to benefits under paragraph 3 or 4 shall, nevertheless, be granted benefits of the Convention if the competent authority of that other Contracting State determines that the establishment, acquisition or maintenance of such person and the conduct of its operations did not have as one of its principal purposes the obtaining of benefits under the Convention.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6. For the purposes of this Article the term recognized stock exchange means: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in India, a stock exchange which is for the time being recognized by the Central Government under section 4 of the Securities Contracts (Regulation) Act, 1956;</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in Armenia, ARMMEX; and</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(c)</w:t>
      </w:r>
      <w:r w:rsidRPr="001620B1">
        <w:rPr>
          <w:rFonts w:ascii="Times New Roman" w:eastAsia="Times New Roman" w:hAnsi="Times New Roman" w:cs="Times New Roman"/>
          <w:color w:val="000000"/>
          <w:sz w:val="24"/>
          <w:szCs w:val="24"/>
        </w:rPr>
        <w:tab/>
        <w:t>any other stock exchange which the competent authorities agree to recognise for the purposes of this article.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29 : </w:t>
      </w:r>
      <w:r w:rsidRPr="001620B1">
        <w:rPr>
          <w:rFonts w:ascii="Times New Roman" w:eastAsia="Times New Roman" w:hAnsi="Times New Roman" w:cs="Times New Roman"/>
          <w:b/>
          <w:bCs/>
          <w:color w:val="000000"/>
          <w:sz w:val="24"/>
          <w:szCs w:val="16"/>
        </w:rPr>
        <w:t>MEMBERS OF DIPLOMATIC MISSIONS AND CONSULAR POST</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Nothing in this Convention shall effect the fiscal privileges of members of diplomatic missions or consular posts under the general rules of international law or under the provisions of special agreements.</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30 : </w:t>
      </w:r>
      <w:r w:rsidRPr="001620B1">
        <w:rPr>
          <w:rFonts w:ascii="Times New Roman" w:eastAsia="Times New Roman" w:hAnsi="Times New Roman" w:cs="Times New Roman"/>
          <w:b/>
          <w:bCs/>
          <w:color w:val="000000"/>
          <w:sz w:val="24"/>
          <w:szCs w:val="16"/>
        </w:rPr>
        <w:t>ENTRY INTO FORCE</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- 1. The Contracting States shall notify each other in writing, through diplomatic channels, of the completion of the procedures required by the respective laws for the entry into force of this Convention.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2. This Convention shall enter into force on the date of the later of the notifications referred to in paragraph 1 of this Article.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lastRenderedPageBreak/>
        <w:t>3. The provisions of this Convention shall have effect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In India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r>
      <w:r w:rsidRPr="001620B1">
        <w:rPr>
          <w:rFonts w:ascii="Times New Roman" w:eastAsia="Times New Roman" w:hAnsi="Times New Roman" w:cs="Times New Roman"/>
          <w:color w:val="000000"/>
          <w:sz w:val="24"/>
          <w:szCs w:val="24"/>
        </w:rPr>
        <w:tab/>
        <w:t>in respect of income derived in any fiscal year beginning on or after the first day of April next following the calendar year in which the Convention enters into force; and</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in Armenia:</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(i)</w:t>
      </w:r>
      <w:r w:rsidRPr="001620B1">
        <w:rPr>
          <w:rFonts w:ascii="Times New Roman" w:eastAsia="Times New Roman" w:hAnsi="Times New Roman" w:cs="Times New Roman"/>
          <w:color w:val="000000"/>
          <w:sz w:val="24"/>
          <w:szCs w:val="24"/>
        </w:rPr>
        <w:tab/>
        <w:t>in respect of taxes withheld at source - on income derived on or after the first day of January in the calendar year next following the year in which the Convention enters into force;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(ii)</w:t>
      </w:r>
      <w:r w:rsidRPr="001620B1">
        <w:rPr>
          <w:rFonts w:ascii="Times New Roman" w:eastAsia="Times New Roman" w:hAnsi="Times New Roman" w:cs="Times New Roman"/>
          <w:color w:val="000000"/>
          <w:sz w:val="24"/>
          <w:szCs w:val="24"/>
        </w:rPr>
        <w:tab/>
        <w:t>in respect of other taxes on income - for taxes chargeable for any tax year beginning on the first day of January in the calendar year next following the year in which the Convention enters into force.</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 xml:space="preserve">Article 31 : </w:t>
      </w:r>
      <w:r w:rsidRPr="001620B1">
        <w:rPr>
          <w:rFonts w:ascii="Times New Roman" w:eastAsia="Times New Roman" w:hAnsi="Times New Roman" w:cs="Times New Roman"/>
          <w:b/>
          <w:bCs/>
          <w:color w:val="000000"/>
          <w:sz w:val="24"/>
          <w:szCs w:val="16"/>
        </w:rPr>
        <w:t>TERMINATION</w:t>
      </w:r>
      <w:r w:rsidRPr="001620B1">
        <w:rPr>
          <w:rFonts w:ascii="Times New Roman" w:eastAsia="Times New Roman" w:hAnsi="Times New Roman" w:cs="Times New Roman"/>
          <w:color w:val="000000"/>
          <w:sz w:val="24"/>
          <w:szCs w:val="16"/>
        </w:rPr>
        <w:t> </w:t>
      </w:r>
      <w:r w:rsidRPr="001620B1">
        <w:rPr>
          <w:rFonts w:ascii="Times New Roman" w:eastAsia="Times New Roman" w:hAnsi="Times New Roman" w:cs="Times New Roman"/>
          <w:color w:val="000000"/>
          <w:sz w:val="24"/>
          <w:szCs w:val="24"/>
        </w:rPr>
        <w:t>- This Convention shall remain in force indefinitely until terminated by a Contracting State. Either Contracting State may terminate the Convention, through diplomatic channels, by giving notice of termination at least six months before the end of any calendar year beginning after the expiration of five years from the date of entry into force of the Convention. In such event, the Convention shall cease to have effect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(a)</w:t>
      </w:r>
      <w:r w:rsidRPr="001620B1">
        <w:rPr>
          <w:rFonts w:ascii="Times New Roman" w:eastAsia="Times New Roman" w:hAnsi="Times New Roman" w:cs="Times New Roman"/>
          <w:color w:val="000000"/>
          <w:sz w:val="24"/>
          <w:szCs w:val="24"/>
        </w:rPr>
        <w:tab/>
        <w:t>In India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r>
      <w:r w:rsidRPr="001620B1">
        <w:rPr>
          <w:rFonts w:ascii="Times New Roman" w:eastAsia="Times New Roman" w:hAnsi="Times New Roman" w:cs="Times New Roman"/>
          <w:color w:val="000000"/>
          <w:sz w:val="24"/>
          <w:szCs w:val="24"/>
        </w:rPr>
        <w:tab/>
        <w:t>in respect of income derived in any fiscal year or after the first day of April next following the calendar year in which the notice is given;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360"/>
          <w:tab w:val="left" w:pos="480"/>
        </w:tabs>
        <w:adjustRightInd w:val="0"/>
        <w:spacing w:after="60" w:line="240" w:lineRule="auto"/>
        <w:ind w:left="48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(b)</w:t>
      </w:r>
      <w:r w:rsidRPr="001620B1">
        <w:rPr>
          <w:rFonts w:ascii="Times New Roman" w:eastAsia="Times New Roman" w:hAnsi="Times New Roman" w:cs="Times New Roman"/>
          <w:color w:val="000000"/>
          <w:sz w:val="24"/>
          <w:szCs w:val="24"/>
        </w:rPr>
        <w:tab/>
        <w:t>in Armenia :</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(i)</w:t>
      </w:r>
      <w:r w:rsidRPr="001620B1">
        <w:rPr>
          <w:rFonts w:ascii="Times New Roman" w:eastAsia="Times New Roman" w:hAnsi="Times New Roman" w:cs="Times New Roman"/>
          <w:color w:val="000000"/>
          <w:sz w:val="24"/>
          <w:szCs w:val="24"/>
        </w:rPr>
        <w:tab/>
        <w:t>in respect of taxes withheld at source - on income derived on or after the first day of January in the calendar year next following the year in which the notice of termination has been given;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tabs>
          <w:tab w:val="right" w:pos="840"/>
          <w:tab w:val="left" w:pos="960"/>
        </w:tabs>
        <w:adjustRightInd w:val="0"/>
        <w:spacing w:after="60" w:line="240" w:lineRule="auto"/>
        <w:ind w:left="960" w:hanging="480"/>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ab/>
        <w:t>(ii)</w:t>
      </w:r>
      <w:r w:rsidRPr="001620B1">
        <w:rPr>
          <w:rFonts w:ascii="Times New Roman" w:eastAsia="Times New Roman" w:hAnsi="Times New Roman" w:cs="Times New Roman"/>
          <w:color w:val="000000"/>
          <w:sz w:val="24"/>
          <w:szCs w:val="24"/>
        </w:rPr>
        <w:tab/>
        <w:t>in respect of other taxes on income - for taxes chargeable for any tax year beginning on the first day of January in the calendar year next following the year in which the notice of termination has been given.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In witness whereof the undersigned, duly authorized thereto, have signed this Convention.</w:t>
      </w:r>
      <w:r w:rsidRPr="001620B1">
        <w:rPr>
          <w:rFonts w:ascii="Times New Roman" w:eastAsia="Times New Roman" w:hAnsi="Times New Roman" w:cs="Times New Roman"/>
          <w:color w:val="000000"/>
          <w:sz w:val="24"/>
          <w:szCs w:val="19"/>
        </w:rPr>
        <w:t xml:space="preserve"> </w:t>
      </w:r>
    </w:p>
    <w:p w:rsidR="001620B1" w:rsidRPr="001620B1" w:rsidRDefault="001620B1" w:rsidP="001620B1">
      <w:pPr>
        <w:adjustRightInd w:val="0"/>
        <w:spacing w:before="100" w:beforeAutospacing="1" w:after="60" w:line="240" w:lineRule="auto"/>
        <w:jc w:val="both"/>
        <w:rPr>
          <w:rFonts w:ascii="Times New Roman" w:eastAsia="Times New Roman" w:hAnsi="Times New Roman" w:cs="Times New Roman"/>
          <w:color w:val="000000"/>
          <w:sz w:val="24"/>
          <w:szCs w:val="19"/>
        </w:rPr>
      </w:pPr>
      <w:r w:rsidRPr="001620B1">
        <w:rPr>
          <w:rFonts w:ascii="Times New Roman" w:eastAsia="Times New Roman" w:hAnsi="Times New Roman" w:cs="Times New Roman"/>
          <w:color w:val="000000"/>
          <w:sz w:val="24"/>
          <w:szCs w:val="24"/>
        </w:rPr>
        <w:t>Done in duplicate at this Thirty first day of October, 2003, each in the Hindi, Armenian and English languages, all texts being equally authentic. In case of divergence of interpretation, the English text shall prevail.</w:t>
      </w:r>
      <w:r w:rsidRPr="001620B1">
        <w:rPr>
          <w:rFonts w:ascii="Times New Roman" w:eastAsia="Times New Roman" w:hAnsi="Times New Roman" w:cs="Times New Roman"/>
          <w:color w:val="000000"/>
          <w:sz w:val="24"/>
          <w:szCs w:val="19"/>
        </w:rPr>
        <w:t xml:space="preserve"> </w:t>
      </w:r>
    </w:p>
    <w:p w:rsidR="00A10BE5" w:rsidRDefault="00A10BE5"/>
    <w:sectPr w:rsidR="00A10B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1620B1"/>
    <w:rsid w:val="001620B1"/>
    <w:rsid w:val="00A10B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minside">
    <w:name w:val="3eminside"/>
    <w:basedOn w:val="Normal"/>
    <w:rsid w:val="001620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20B1"/>
    <w:rPr>
      <w:b/>
      <w:bCs/>
    </w:rPr>
  </w:style>
</w:styles>
</file>

<file path=word/webSettings.xml><?xml version="1.0" encoding="utf-8"?>
<w:webSettings xmlns:r="http://schemas.openxmlformats.org/officeDocument/2006/relationships" xmlns:w="http://schemas.openxmlformats.org/wordprocessingml/2006/main">
  <w:divs>
    <w:div w:id="127675943">
      <w:bodyDiv w:val="1"/>
      <w:marLeft w:val="0"/>
      <w:marRight w:val="0"/>
      <w:marTop w:val="0"/>
      <w:marBottom w:val="0"/>
      <w:divBdr>
        <w:top w:val="none" w:sz="0" w:space="0" w:color="auto"/>
        <w:left w:val="none" w:sz="0" w:space="0" w:color="auto"/>
        <w:bottom w:val="none" w:sz="0" w:space="0" w:color="auto"/>
        <w:right w:val="none" w:sz="0" w:space="0" w:color="auto"/>
      </w:divBdr>
      <w:divsChild>
        <w:div w:id="1676767413">
          <w:marLeft w:val="0"/>
          <w:marRight w:val="0"/>
          <w:marTop w:val="0"/>
          <w:marBottom w:val="0"/>
          <w:divBdr>
            <w:top w:val="none" w:sz="0" w:space="0" w:color="auto"/>
            <w:left w:val="none" w:sz="0" w:space="0" w:color="auto"/>
            <w:bottom w:val="none" w:sz="0" w:space="0" w:color="auto"/>
            <w:right w:val="none" w:sz="0" w:space="0" w:color="auto"/>
          </w:divBdr>
          <w:divsChild>
            <w:div w:id="2043941391">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9088</Words>
  <Characters>51802</Characters>
  <Application>Microsoft Office Word</Application>
  <DocSecurity>0</DocSecurity>
  <Lines>431</Lines>
  <Paragraphs>121</Paragraphs>
  <ScaleCrop>false</ScaleCrop>
  <Company>Grizli777</Company>
  <LinksUpToDate>false</LinksUpToDate>
  <CharactersWithSpaces>60769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2</cp:revision>
  <dcterms:created xsi:type="dcterms:W3CDTF">2009-09-24T09:59:00Z</dcterms:created>
  <dcterms:modified xsi:type="dcterms:W3CDTF">2009-09-24T09:59:00Z</dcterms:modified>
</cp:coreProperties>
</file>