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AA" w:rsidRDefault="00B20BAA" w:rsidP="00DB2778">
      <w:pPr>
        <w:spacing w:after="0" w:line="240" w:lineRule="auto"/>
        <w:jc w:val="center"/>
        <w:rPr>
          <w:b/>
          <w:sz w:val="52"/>
          <w:szCs w:val="52"/>
          <w:u w:val="single"/>
        </w:rPr>
      </w:pPr>
    </w:p>
    <w:p w:rsidR="00012998" w:rsidRDefault="00012998" w:rsidP="00DB2778">
      <w:pPr>
        <w:spacing w:after="0" w:line="240" w:lineRule="auto"/>
        <w:jc w:val="center"/>
        <w:rPr>
          <w:b/>
          <w:sz w:val="52"/>
          <w:szCs w:val="52"/>
          <w:u w:val="single"/>
        </w:rPr>
      </w:pPr>
    </w:p>
    <w:p w:rsidR="00012998" w:rsidRDefault="00012998" w:rsidP="00DB2778">
      <w:pPr>
        <w:spacing w:after="0" w:line="240" w:lineRule="auto"/>
        <w:jc w:val="center"/>
        <w:rPr>
          <w:b/>
          <w:sz w:val="52"/>
          <w:szCs w:val="52"/>
          <w:u w:val="single"/>
        </w:rPr>
      </w:pPr>
    </w:p>
    <w:p w:rsidR="00012998" w:rsidRDefault="00012998" w:rsidP="00DB2778">
      <w:pPr>
        <w:spacing w:after="0" w:line="240" w:lineRule="auto"/>
        <w:jc w:val="center"/>
        <w:rPr>
          <w:b/>
          <w:sz w:val="52"/>
          <w:szCs w:val="52"/>
          <w:u w:val="single"/>
        </w:rPr>
      </w:pPr>
    </w:p>
    <w:p w:rsidR="00012998" w:rsidRDefault="00012998" w:rsidP="00DB2778">
      <w:pPr>
        <w:spacing w:after="0" w:line="240" w:lineRule="auto"/>
        <w:jc w:val="center"/>
        <w:rPr>
          <w:b/>
          <w:sz w:val="52"/>
          <w:szCs w:val="52"/>
          <w:u w:val="single"/>
        </w:rPr>
      </w:pPr>
    </w:p>
    <w:p w:rsidR="00012998" w:rsidRDefault="00012998" w:rsidP="00DB2778">
      <w:pPr>
        <w:spacing w:after="0" w:line="240" w:lineRule="auto"/>
        <w:jc w:val="center"/>
        <w:rPr>
          <w:b/>
          <w:sz w:val="52"/>
          <w:szCs w:val="52"/>
          <w:u w:val="single"/>
        </w:rPr>
      </w:pPr>
    </w:p>
    <w:p w:rsidR="00012998" w:rsidRPr="00E72EA2" w:rsidRDefault="003C639E" w:rsidP="00DB2778">
      <w:pPr>
        <w:spacing w:after="0" w:line="240" w:lineRule="auto"/>
        <w:jc w:val="center"/>
        <w:rPr>
          <w:b/>
          <w:sz w:val="52"/>
          <w:szCs w:val="52"/>
        </w:rPr>
      </w:pPr>
      <w:r>
        <w:rPr>
          <w:b/>
          <w:noProof/>
          <w:sz w:val="52"/>
          <w:szCs w:val="52"/>
          <w:lang w:val="en-IN" w:eastAsia="en-IN"/>
        </w:rPr>
        <mc:AlternateContent>
          <mc:Choice Requires="wps">
            <w:drawing>
              <wp:inline distT="0" distB="0" distL="0" distR="0">
                <wp:extent cx="5003800" cy="514350"/>
                <wp:effectExtent l="0" t="0" r="44450" b="28575"/>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03800" cy="514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COMPILATION FOR BANK AUDIT</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 o:spid="_x0000_s1026" type="#_x0000_t202" style="width:394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" filled="f" stroked="f">
                <v:stroke joinstyle="round"/>
                <o:lock v:ext="edit" shapetype="t"/>
                <v:textbox style="mso-fit-shape-to-text:t">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COMPILATION FOR BANK AUDIT</w:t>
                      </w:r>
                    </w:p>
                  </w:txbxContent>
                </v:textbox>
                <w10:anchorlock/>
              </v:shape>
            </w:pict>
          </mc:Fallback>
        </mc:AlternateContent>
      </w:r>
    </w:p>
    <w:p w:rsidR="00012998" w:rsidRPr="00E72EA2" w:rsidRDefault="00012998" w:rsidP="00E72EA2">
      <w:pPr>
        <w:spacing w:after="0" w:line="240" w:lineRule="auto"/>
        <w:rPr>
          <w:b/>
          <w:sz w:val="52"/>
          <w:szCs w:val="52"/>
        </w:rPr>
      </w:pPr>
    </w:p>
    <w:p w:rsidR="00E81513" w:rsidRPr="00E72EA2" w:rsidRDefault="003C639E" w:rsidP="00DB2778">
      <w:pPr>
        <w:spacing w:after="0" w:line="240" w:lineRule="auto"/>
        <w:jc w:val="center"/>
        <w:rPr>
          <w:b/>
          <w:sz w:val="36"/>
          <w:szCs w:val="36"/>
        </w:rPr>
      </w:pPr>
      <w:r>
        <w:rPr>
          <w:b/>
          <w:noProof/>
          <w:sz w:val="52"/>
          <w:szCs w:val="52"/>
          <w:lang w:val="en-IN" w:eastAsia="en-IN"/>
        </w:rPr>
        <mc:AlternateContent>
          <mc:Choice Requires="wps">
            <w:drawing>
              <wp:inline distT="0" distB="0" distL="0" distR="0">
                <wp:extent cx="3028950" cy="514350"/>
                <wp:effectExtent l="0" t="0" r="0" b="28575"/>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28950" cy="514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 xml:space="preserve">OF BANK BRANCHES </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WordArt 2" o:spid="_x0000_s1027" type="#_x0000_t202" style="width:238.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" filled="f" stroked="f">
                <v:stroke joinstyle="round"/>
                <o:lock v:ext="edit" shapetype="t"/>
                <v:textbox style="mso-fit-shape-to-text:t">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 xml:space="preserve">OF BANK BRANCHES </w:t>
                      </w:r>
                    </w:p>
                  </w:txbxContent>
                </v:textbox>
                <w10:anchorlock/>
              </v:shape>
            </w:pict>
          </mc:Fallback>
        </mc:AlternateContent>
      </w:r>
    </w:p>
    <w:p w:rsidR="00012998" w:rsidRPr="00E72EA2" w:rsidRDefault="00012998" w:rsidP="00DB2778">
      <w:pPr>
        <w:spacing w:after="0" w:line="240" w:lineRule="auto"/>
        <w:rPr>
          <w:b/>
          <w:sz w:val="36"/>
          <w:szCs w:val="36"/>
        </w:rPr>
      </w:pPr>
    </w:p>
    <w:p w:rsidR="00012998" w:rsidRDefault="00012998" w:rsidP="00DB2778">
      <w:pPr>
        <w:spacing w:after="0" w:line="240" w:lineRule="auto"/>
        <w:rPr>
          <w:b/>
          <w:sz w:val="36"/>
          <w:szCs w:val="36"/>
        </w:rPr>
      </w:pPr>
    </w:p>
    <w:p w:rsidR="00991073" w:rsidRDefault="00991073" w:rsidP="00DB2778">
      <w:pPr>
        <w:spacing w:after="0" w:line="240" w:lineRule="auto"/>
        <w:rPr>
          <w:b/>
          <w:sz w:val="36"/>
          <w:szCs w:val="36"/>
        </w:rPr>
      </w:pPr>
    </w:p>
    <w:p w:rsidR="00991073" w:rsidRDefault="00991073" w:rsidP="00DB2778">
      <w:pPr>
        <w:spacing w:after="0" w:line="240" w:lineRule="auto"/>
        <w:rPr>
          <w:b/>
          <w:sz w:val="36"/>
          <w:szCs w:val="36"/>
        </w:rPr>
      </w:pPr>
    </w:p>
    <w:p w:rsidR="00991073" w:rsidRPr="00E72EA2" w:rsidRDefault="00991073" w:rsidP="00DB2778">
      <w:pPr>
        <w:spacing w:after="0" w:line="240" w:lineRule="auto"/>
        <w:rPr>
          <w:b/>
          <w:sz w:val="36"/>
          <w:szCs w:val="36"/>
        </w:rPr>
      </w:pPr>
    </w:p>
    <w:p w:rsidR="00012998" w:rsidRDefault="003C639E" w:rsidP="00012998">
      <w:pPr>
        <w:spacing w:after="0" w:line="240" w:lineRule="auto"/>
        <w:jc w:val="center"/>
        <w:rPr>
          <w:b/>
          <w:sz w:val="36"/>
          <w:szCs w:val="36"/>
        </w:rPr>
      </w:pPr>
      <w:r>
        <w:rPr>
          <w:b/>
          <w:noProof/>
          <w:sz w:val="36"/>
          <w:szCs w:val="36"/>
          <w:lang w:val="en-IN" w:eastAsia="en-IN"/>
        </w:rPr>
        <mc:AlternateContent>
          <mc:Choice Requires="wps">
            <w:drawing>
              <wp:inline distT="0" distB="0" distL="0" distR="0">
                <wp:extent cx="5143500" cy="514350"/>
                <wp:effectExtent l="9525" t="0" r="38735" b="31115"/>
                <wp:docPr id="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3500" cy="514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STATUTORY AUDITORS</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WordArt 3" o:spid="_x0000_s1028" type="#_x0000_t202" style="width:4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" filled="f" stroked="f">
                <v:stroke joinstyle="round"/>
                <o:lock v:ext="edit" shapetype="t"/>
                <v:textbox style="mso-fit-shape-to-text:t">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STATUTORY AUDITORS</w:t>
                      </w:r>
                    </w:p>
                  </w:txbxContent>
                </v:textbox>
                <w10:anchorlock/>
              </v:shape>
            </w:pict>
          </mc:Fallback>
        </mc:AlternateContent>
      </w:r>
    </w:p>
    <w:p w:rsidR="001C53A3" w:rsidRDefault="001C53A3" w:rsidP="001C53A3">
      <w:pPr>
        <w:spacing w:after="0" w:line="240" w:lineRule="auto"/>
        <w:rPr>
          <w:b/>
          <w:sz w:val="36"/>
          <w:szCs w:val="36"/>
        </w:rPr>
      </w:pPr>
    </w:p>
    <w:p w:rsidR="00F94679" w:rsidRDefault="00F94679" w:rsidP="001C53A3">
      <w:pPr>
        <w:spacing w:after="0" w:line="240" w:lineRule="auto"/>
        <w:jc w:val="center"/>
        <w:rPr>
          <w:b/>
          <w:sz w:val="32"/>
          <w:szCs w:val="32"/>
        </w:rPr>
      </w:pPr>
    </w:p>
    <w:p w:rsidR="00F94679" w:rsidRDefault="003C639E" w:rsidP="001C53A3">
      <w:pPr>
        <w:spacing w:after="0" w:line="240" w:lineRule="auto"/>
        <w:jc w:val="center"/>
        <w:rPr>
          <w:b/>
          <w:sz w:val="32"/>
          <w:szCs w:val="32"/>
        </w:rPr>
      </w:pPr>
      <w:r>
        <w:rPr>
          <w:b/>
          <w:noProof/>
          <w:sz w:val="32"/>
          <w:szCs w:val="32"/>
          <w:lang w:val="en-IN" w:eastAsia="en-IN"/>
        </w:rPr>
        <w:lastRenderedPageBreak/>
        <mc:AlternateContent>
          <mc:Choice Requires="wps">
            <w:drawing>
              <wp:inline distT="0" distB="0" distL="0" distR="0">
                <wp:extent cx="1828800" cy="1060450"/>
                <wp:effectExtent l="0" t="9525" r="38100" b="25400"/>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28800" cy="1060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(2019-20)</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WordArt 4" o:spid="_x0000_s1029" type="#_x0000_t202" style="width:2in;height: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" filled="f" stroked="f">
                <v:stroke joinstyle="round"/>
                <o:lock v:ext="edit" shapetype="t"/>
                <v:textbox style="mso-fit-shape-to-text:t">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(2019-20)</w:t>
                      </w:r>
                    </w:p>
                  </w:txbxContent>
                </v:textbox>
                <w10:anchorlock/>
              </v:shape>
            </w:pict>
          </mc:Fallback>
        </mc:AlternateContent>
      </w:r>
    </w:p>
    <w:p w:rsidR="00F94679" w:rsidRDefault="00F94679" w:rsidP="001C53A3">
      <w:pPr>
        <w:spacing w:after="0" w:line="240" w:lineRule="auto"/>
        <w:jc w:val="center"/>
        <w:rPr>
          <w:b/>
          <w:sz w:val="32"/>
          <w:szCs w:val="32"/>
        </w:rPr>
      </w:pPr>
    </w:p>
    <w:p w:rsidR="00E72EA2" w:rsidRDefault="00E72EA2" w:rsidP="001C53A3">
      <w:pPr>
        <w:spacing w:after="0" w:line="240" w:lineRule="auto"/>
        <w:jc w:val="center"/>
        <w:rPr>
          <w:b/>
          <w:sz w:val="32"/>
          <w:szCs w:val="32"/>
        </w:rPr>
      </w:pPr>
    </w:p>
    <w:p w:rsidR="00E72EA2" w:rsidRDefault="00E72EA2" w:rsidP="001C53A3">
      <w:pPr>
        <w:spacing w:after="0" w:line="240" w:lineRule="auto"/>
        <w:jc w:val="center"/>
        <w:rPr>
          <w:b/>
          <w:sz w:val="32"/>
          <w:szCs w:val="32"/>
        </w:rPr>
      </w:pPr>
    </w:p>
    <w:p w:rsidR="00E72EA2" w:rsidRDefault="00E72EA2" w:rsidP="001C53A3">
      <w:pPr>
        <w:spacing w:after="0" w:line="240" w:lineRule="auto"/>
        <w:jc w:val="center"/>
        <w:rPr>
          <w:b/>
          <w:sz w:val="32"/>
          <w:szCs w:val="32"/>
        </w:rPr>
      </w:pPr>
    </w:p>
    <w:p w:rsidR="00E72EA2" w:rsidRDefault="00E72EA2" w:rsidP="001C53A3">
      <w:pPr>
        <w:spacing w:after="0" w:line="240" w:lineRule="auto"/>
        <w:jc w:val="center"/>
        <w:rPr>
          <w:b/>
          <w:sz w:val="32"/>
          <w:szCs w:val="32"/>
        </w:rPr>
      </w:pPr>
    </w:p>
    <w:p w:rsidR="00E72EA2" w:rsidRDefault="00E72EA2" w:rsidP="001C53A3">
      <w:pPr>
        <w:spacing w:after="0" w:line="240" w:lineRule="auto"/>
        <w:jc w:val="center"/>
        <w:rPr>
          <w:b/>
          <w:sz w:val="32"/>
          <w:szCs w:val="32"/>
        </w:rPr>
      </w:pPr>
    </w:p>
    <w:p w:rsidR="00E72EA2" w:rsidRDefault="00E72EA2" w:rsidP="001C53A3">
      <w:pPr>
        <w:spacing w:after="0" w:line="240" w:lineRule="auto"/>
        <w:jc w:val="center"/>
        <w:rPr>
          <w:b/>
          <w:sz w:val="32"/>
          <w:szCs w:val="32"/>
        </w:rPr>
      </w:pPr>
    </w:p>
    <w:p w:rsidR="00E72EA2" w:rsidRDefault="00E72EA2" w:rsidP="001C53A3">
      <w:pPr>
        <w:spacing w:after="0" w:line="240" w:lineRule="auto"/>
        <w:jc w:val="center"/>
        <w:rPr>
          <w:b/>
          <w:sz w:val="32"/>
          <w:szCs w:val="32"/>
        </w:rPr>
      </w:pPr>
    </w:p>
    <w:p w:rsidR="00827FDC" w:rsidRDefault="00827FDC" w:rsidP="00465D20">
      <w:pPr>
        <w:spacing w:after="0" w:line="240" w:lineRule="auto"/>
        <w:rPr>
          <w:b/>
          <w:sz w:val="32"/>
          <w:szCs w:val="32"/>
        </w:rPr>
      </w:pPr>
    </w:p>
    <w:p w:rsidR="00827FDC" w:rsidRPr="00827FDC" w:rsidRDefault="00827FDC" w:rsidP="00827FDC">
      <w:pPr>
        <w:rPr>
          <w:sz w:val="32"/>
          <w:szCs w:val="32"/>
        </w:rPr>
      </w:pPr>
    </w:p>
    <w:p w:rsidR="00827FDC" w:rsidRPr="00827FDC" w:rsidRDefault="00827FDC" w:rsidP="00827FDC">
      <w:pPr>
        <w:rPr>
          <w:sz w:val="32"/>
          <w:szCs w:val="32"/>
        </w:rPr>
      </w:pPr>
    </w:p>
    <w:p w:rsidR="00827FDC" w:rsidRPr="00827FDC" w:rsidRDefault="00827FDC" w:rsidP="00827FDC">
      <w:pPr>
        <w:rPr>
          <w:sz w:val="32"/>
          <w:szCs w:val="32"/>
        </w:rPr>
      </w:pPr>
    </w:p>
    <w:p w:rsidR="00827FDC" w:rsidRPr="00827FDC" w:rsidRDefault="00827FDC" w:rsidP="00827FDC">
      <w:pPr>
        <w:rPr>
          <w:sz w:val="32"/>
          <w:szCs w:val="32"/>
        </w:rPr>
      </w:pPr>
    </w:p>
    <w:p w:rsidR="00827FDC" w:rsidRPr="00827FDC" w:rsidRDefault="00827FDC" w:rsidP="00827FDC">
      <w:pPr>
        <w:rPr>
          <w:sz w:val="32"/>
          <w:szCs w:val="32"/>
        </w:rPr>
      </w:pPr>
    </w:p>
    <w:p w:rsidR="00827FDC" w:rsidRPr="00827FDC" w:rsidRDefault="00827FDC" w:rsidP="00827FDC">
      <w:pPr>
        <w:rPr>
          <w:sz w:val="32"/>
          <w:szCs w:val="32"/>
        </w:rPr>
      </w:pPr>
    </w:p>
    <w:p w:rsidR="00827FDC" w:rsidRDefault="00827FDC" w:rsidP="00827FDC">
      <w:pPr>
        <w:rPr>
          <w:sz w:val="32"/>
          <w:szCs w:val="32"/>
        </w:rPr>
      </w:pPr>
    </w:p>
    <w:p w:rsidR="00827FDC" w:rsidRDefault="00827FDC" w:rsidP="00827FDC">
      <w:pPr>
        <w:tabs>
          <w:tab w:val="left" w:pos="3090"/>
        </w:tabs>
        <w:rPr>
          <w:sz w:val="32"/>
          <w:szCs w:val="32"/>
        </w:rPr>
      </w:pPr>
      <w:r>
        <w:rPr>
          <w:sz w:val="32"/>
          <w:szCs w:val="32"/>
        </w:rPr>
        <w:tab/>
      </w:r>
      <w:bookmarkStart w:id="0" w:name="_GoBack"/>
      <w:bookmarkEnd w:id="0"/>
    </w:p>
    <w:p w:rsidR="006D34B6" w:rsidRPr="00827FDC" w:rsidRDefault="00827FDC" w:rsidP="00827FDC">
      <w:pPr>
        <w:tabs>
          <w:tab w:val="left" w:pos="3090"/>
        </w:tabs>
        <w:rPr>
          <w:sz w:val="32"/>
          <w:szCs w:val="32"/>
        </w:rPr>
        <w:sectPr w:rsidR="006D34B6" w:rsidRPr="00827FDC" w:rsidSect="006D4584">
          <w:headerReference w:type="default" r:id="rId8"/>
          <w:footerReference w:type="default" r:id="rId9"/>
          <w:headerReference w:type="first" r:id="rId10"/>
          <w:pgSz w:w="11910" w:h="16840"/>
          <w:pgMar w:top="1152" w:right="907" w:bottom="1152" w:left="990" w:header="720" w:footer="919" w:gutter="0"/>
          <w:pgBorders w:offsetFrom="page">
            <w:top w:val="double" w:sz="4" w:space="24" w:color="auto"/>
            <w:left w:val="double" w:sz="4" w:space="24" w:color="auto"/>
            <w:bottom w:val="double" w:sz="4" w:space="24" w:color="auto"/>
            <w:right w:val="double" w:sz="4" w:space="24" w:color="auto"/>
          </w:pgBorders>
          <w:pgNumType w:start="0"/>
          <w:cols w:space="720"/>
          <w:titlePg/>
          <w:docGrid w:linePitch="299"/>
        </w:sectPr>
      </w:pPr>
      <w:r>
        <w:rPr>
          <w:sz w:val="32"/>
          <w:szCs w:val="32"/>
        </w:rPr>
        <w:tab/>
      </w:r>
    </w:p>
    <w:p w:rsidR="00012998" w:rsidRPr="00E72EA2" w:rsidRDefault="00012998" w:rsidP="00465D20">
      <w:pPr>
        <w:spacing w:after="0" w:line="240" w:lineRule="auto"/>
        <w:rPr>
          <w:sz w:val="36"/>
          <w:szCs w:val="36"/>
          <w:u w:val="single"/>
        </w:rPr>
      </w:pPr>
    </w:p>
    <w:p w:rsidR="00A24D02" w:rsidRDefault="003C639E" w:rsidP="001C53A3">
      <w:pPr>
        <w:spacing w:after="0" w:line="240" w:lineRule="auto"/>
        <w:jc w:val="center"/>
        <w:rPr>
          <w:sz w:val="32"/>
          <w:szCs w:val="32"/>
        </w:rPr>
      </w:pPr>
      <w:r>
        <w:rPr>
          <w:noProof/>
          <w:sz w:val="36"/>
          <w:szCs w:val="36"/>
          <w:u w:val="single"/>
          <w:lang w:val="en-IN" w:eastAsia="en-IN"/>
        </w:rPr>
        <mc:AlternateContent>
          <mc:Choice Requires="wps">
            <w:drawing>
              <wp:inline distT="0" distB="0" distL="0" distR="0">
                <wp:extent cx="2889250" cy="571500"/>
                <wp:effectExtent l="9525" t="0" r="44450" b="29210"/>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89250" cy="5715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INDEX</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WordArt 5" o:spid="_x0000_s1030" type="#_x0000_t202" style="width:227.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" filled="f" stroked="f">
                <v:stroke joinstyle="round"/>
                <o:lock v:ext="edit" shapetype="t"/>
                <v:textbox style="mso-fit-shape-to-text:t">
                  <w:txbxContent>
                    <w:p w:rsidR="003C639E" w:rsidRDefault="003C639E" w:rsidP="003C639E">
                      <w:pPr>
                        <w:jc w:val="center"/>
                        <w:rPr>
                          <w:sz w:val="24"/>
                          <w:szCs w:val="24"/>
                        </w:rPr>
                      </w:pPr>
                      <w:r>
                        <w:rPr>
                          <w:shadow/>
                          <w:color w:val="336699"/>
                          <w:sz w:val="72"/>
                          <w:szCs w:val="72"/>
                          <w14:shadow w14:blurRad="0" w14:dist="45847" w14:dir="2021404" w14:sx="100000" w14:sy="100000" w14:kx="0" w14:ky="0" w14:algn="ctr">
                            <w14:srgbClr w14:val="B2B2B2">
                              <w14:alpha w14:val="20000"/>
                            </w14:srgbClr>
                          </w14:shadow>
                        </w:rPr>
                        <w:t>INDEX</w:t>
                      </w:r>
                    </w:p>
                  </w:txbxContent>
                </v:textbox>
                <w10:anchorlock/>
              </v:shape>
            </w:pict>
          </mc:Fallback>
        </mc:AlternateContent>
      </w:r>
    </w:p>
    <w:p w:rsidR="00E72EA2" w:rsidRDefault="00E72EA2" w:rsidP="001C53A3">
      <w:pPr>
        <w:spacing w:after="0" w:line="240" w:lineRule="auto"/>
        <w:jc w:val="center"/>
        <w:rPr>
          <w:sz w:val="32"/>
          <w:szCs w:val="32"/>
        </w:rPr>
      </w:pPr>
    </w:p>
    <w:p w:rsidR="00E72EA2" w:rsidRPr="00E72EA2" w:rsidRDefault="00E72EA2" w:rsidP="001C53A3">
      <w:pPr>
        <w:spacing w:after="0" w:line="240" w:lineRule="auto"/>
        <w:jc w:val="center"/>
        <w:rPr>
          <w:sz w:val="32"/>
          <w:szCs w:val="32"/>
        </w:rPr>
      </w:pPr>
    </w:p>
    <w:tbl>
      <w:tblPr>
        <w:tblStyle w:val="LightShading-Accent11"/>
        <w:tblW w:w="0" w:type="auto"/>
        <w:tblLook w:val="04A0" w:firstRow="1" w:lastRow="0" w:firstColumn="1" w:lastColumn="0" w:noHBand="0" w:noVBand="1"/>
      </w:tblPr>
      <w:tblGrid>
        <w:gridCol w:w="1082"/>
        <w:gridCol w:w="7565"/>
        <w:gridCol w:w="1366"/>
      </w:tblGrid>
      <w:tr w:rsidR="009B655C" w:rsidRPr="00E72EA2" w:rsidTr="00167A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9B655C" w:rsidRPr="00E72EA2" w:rsidRDefault="003405E2" w:rsidP="00E72EA2">
            <w:pPr>
              <w:spacing w:line="276" w:lineRule="auto"/>
              <w:jc w:val="center"/>
              <w:rPr>
                <w:rFonts w:asciiTheme="majorHAnsi" w:hAnsiTheme="majorHAnsi"/>
                <w:b w:val="0"/>
                <w:sz w:val="24"/>
                <w:szCs w:val="36"/>
              </w:rPr>
            </w:pPr>
            <w:r w:rsidRPr="00E72EA2">
              <w:rPr>
                <w:rFonts w:asciiTheme="majorHAnsi" w:hAnsiTheme="majorHAnsi"/>
                <w:sz w:val="24"/>
                <w:szCs w:val="36"/>
              </w:rPr>
              <w:t>S.N.</w:t>
            </w:r>
          </w:p>
        </w:tc>
        <w:tc>
          <w:tcPr>
            <w:tcW w:w="7740" w:type="dxa"/>
          </w:tcPr>
          <w:p w:rsidR="009B655C" w:rsidRPr="00E72EA2" w:rsidRDefault="003405E2" w:rsidP="00E72EA2">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36"/>
              </w:rPr>
            </w:pPr>
            <w:r w:rsidRPr="00E72EA2">
              <w:rPr>
                <w:rFonts w:asciiTheme="majorHAnsi" w:hAnsiTheme="majorHAnsi"/>
                <w:sz w:val="24"/>
                <w:szCs w:val="36"/>
              </w:rPr>
              <w:t>Particulars</w:t>
            </w:r>
          </w:p>
        </w:tc>
        <w:tc>
          <w:tcPr>
            <w:tcW w:w="1387" w:type="dxa"/>
          </w:tcPr>
          <w:p w:rsidR="009B655C" w:rsidRPr="00E72EA2" w:rsidRDefault="003405E2" w:rsidP="00E72EA2">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36"/>
              </w:rPr>
            </w:pPr>
            <w:r w:rsidRPr="00E72EA2">
              <w:rPr>
                <w:rFonts w:asciiTheme="majorHAnsi" w:hAnsiTheme="majorHAnsi"/>
                <w:sz w:val="24"/>
                <w:szCs w:val="36"/>
              </w:rPr>
              <w:t>Folio</w:t>
            </w:r>
          </w:p>
        </w:tc>
      </w:tr>
      <w:tr w:rsidR="009B655C"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9B655C" w:rsidRPr="00E72EA2" w:rsidRDefault="00FC0B09" w:rsidP="00E72EA2">
            <w:pPr>
              <w:spacing w:line="276" w:lineRule="auto"/>
              <w:jc w:val="center"/>
              <w:rPr>
                <w:rFonts w:asciiTheme="majorHAnsi" w:hAnsiTheme="majorHAnsi"/>
                <w:sz w:val="24"/>
                <w:szCs w:val="36"/>
              </w:rPr>
            </w:pPr>
            <w:r>
              <w:rPr>
                <w:rFonts w:asciiTheme="majorHAnsi" w:hAnsiTheme="majorHAnsi"/>
                <w:sz w:val="24"/>
                <w:szCs w:val="36"/>
              </w:rPr>
              <w:t>I.</w:t>
            </w:r>
          </w:p>
        </w:tc>
        <w:tc>
          <w:tcPr>
            <w:tcW w:w="7740" w:type="dxa"/>
          </w:tcPr>
          <w:p w:rsidR="009B655C" w:rsidRPr="00E72EA2" w:rsidRDefault="00901F1C" w:rsidP="00E72EA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 xml:space="preserve">Finacle </w:t>
            </w:r>
            <w:r w:rsidR="007C17BE" w:rsidRPr="00E72EA2">
              <w:rPr>
                <w:rFonts w:asciiTheme="majorHAnsi" w:hAnsiTheme="majorHAnsi"/>
                <w:sz w:val="24"/>
                <w:szCs w:val="36"/>
              </w:rPr>
              <w:t>Commands</w:t>
            </w:r>
            <w:r w:rsidRPr="00E72EA2">
              <w:rPr>
                <w:rFonts w:asciiTheme="majorHAnsi" w:hAnsiTheme="majorHAnsi"/>
                <w:sz w:val="24"/>
                <w:szCs w:val="36"/>
              </w:rPr>
              <w:t xml:space="preserve"> for Auditors</w:t>
            </w:r>
            <w:r w:rsidR="007C17BE" w:rsidRPr="00E72EA2">
              <w:rPr>
                <w:rFonts w:asciiTheme="majorHAnsi" w:hAnsiTheme="majorHAnsi"/>
                <w:sz w:val="24"/>
                <w:szCs w:val="36"/>
              </w:rPr>
              <w:t xml:space="preserve"> </w:t>
            </w:r>
          </w:p>
        </w:tc>
        <w:tc>
          <w:tcPr>
            <w:tcW w:w="1387" w:type="dxa"/>
          </w:tcPr>
          <w:p w:rsidR="009B655C" w:rsidRPr="00E72EA2" w:rsidRDefault="009B655C"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9B655C"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9B655C" w:rsidRPr="00E72EA2" w:rsidRDefault="00FC0B09" w:rsidP="00E72EA2">
            <w:pPr>
              <w:spacing w:line="276" w:lineRule="auto"/>
              <w:jc w:val="center"/>
              <w:rPr>
                <w:rFonts w:asciiTheme="majorHAnsi" w:hAnsiTheme="majorHAnsi"/>
                <w:sz w:val="24"/>
                <w:szCs w:val="36"/>
              </w:rPr>
            </w:pPr>
            <w:r>
              <w:rPr>
                <w:rFonts w:asciiTheme="majorHAnsi" w:hAnsiTheme="majorHAnsi"/>
                <w:sz w:val="24"/>
                <w:szCs w:val="36"/>
              </w:rPr>
              <w:t>II.</w:t>
            </w:r>
          </w:p>
        </w:tc>
        <w:tc>
          <w:tcPr>
            <w:tcW w:w="7740" w:type="dxa"/>
          </w:tcPr>
          <w:p w:rsidR="009B655C" w:rsidRPr="00E72EA2" w:rsidRDefault="007C17BE" w:rsidP="00E72EA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 xml:space="preserve">General Information </w:t>
            </w:r>
          </w:p>
        </w:tc>
        <w:tc>
          <w:tcPr>
            <w:tcW w:w="1387" w:type="dxa"/>
          </w:tcPr>
          <w:p w:rsidR="009B655C" w:rsidRPr="00E72EA2" w:rsidRDefault="009B655C"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FC0B0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FC0B09" w:rsidRPr="00E72EA2" w:rsidRDefault="00FC0B09" w:rsidP="00E72EA2">
            <w:pPr>
              <w:jc w:val="center"/>
              <w:rPr>
                <w:rFonts w:asciiTheme="majorHAnsi" w:hAnsiTheme="majorHAnsi"/>
                <w:sz w:val="24"/>
                <w:szCs w:val="36"/>
              </w:rPr>
            </w:pPr>
            <w:r>
              <w:rPr>
                <w:rFonts w:asciiTheme="majorHAnsi" w:hAnsiTheme="majorHAnsi"/>
                <w:sz w:val="24"/>
                <w:szCs w:val="36"/>
              </w:rPr>
              <w:t>III.</w:t>
            </w:r>
          </w:p>
        </w:tc>
        <w:tc>
          <w:tcPr>
            <w:tcW w:w="7740" w:type="dxa"/>
          </w:tcPr>
          <w:p w:rsidR="00FC0B09" w:rsidRPr="00E72EA2" w:rsidRDefault="00FC0B09" w:rsidP="00E72EA2">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Pr>
                <w:rFonts w:asciiTheme="majorHAnsi" w:hAnsiTheme="majorHAnsi"/>
                <w:sz w:val="24"/>
                <w:szCs w:val="36"/>
              </w:rPr>
              <w:t>Risk Assessment &amp; Internal Control</w:t>
            </w:r>
          </w:p>
        </w:tc>
        <w:tc>
          <w:tcPr>
            <w:tcW w:w="1387" w:type="dxa"/>
          </w:tcPr>
          <w:p w:rsidR="00FC0B09" w:rsidRPr="00E72EA2" w:rsidRDefault="00FC0B09" w:rsidP="00E72EA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FC0B0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FC0B09" w:rsidRPr="00E72EA2" w:rsidRDefault="00FC0B09" w:rsidP="00E72EA2">
            <w:pPr>
              <w:jc w:val="center"/>
              <w:rPr>
                <w:rFonts w:asciiTheme="majorHAnsi" w:hAnsiTheme="majorHAnsi"/>
                <w:sz w:val="24"/>
                <w:szCs w:val="36"/>
              </w:rPr>
            </w:pPr>
            <w:r>
              <w:rPr>
                <w:rFonts w:asciiTheme="majorHAnsi" w:hAnsiTheme="majorHAnsi"/>
                <w:sz w:val="24"/>
                <w:szCs w:val="36"/>
              </w:rPr>
              <w:t>IV</w:t>
            </w:r>
          </w:p>
        </w:tc>
        <w:tc>
          <w:tcPr>
            <w:tcW w:w="7740" w:type="dxa"/>
          </w:tcPr>
          <w:p w:rsidR="00FC0B09" w:rsidRPr="00E72EA2" w:rsidRDefault="00FC0B09" w:rsidP="00E72EA2">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Pr>
                <w:rFonts w:asciiTheme="majorHAnsi" w:hAnsiTheme="majorHAnsi"/>
                <w:sz w:val="24"/>
                <w:szCs w:val="36"/>
              </w:rPr>
              <w:t>Items of Banks Financial Statements and Auditing Aspects</w:t>
            </w:r>
          </w:p>
        </w:tc>
        <w:tc>
          <w:tcPr>
            <w:tcW w:w="1387" w:type="dxa"/>
          </w:tcPr>
          <w:p w:rsidR="00FC0B09" w:rsidRPr="00E72EA2" w:rsidRDefault="00FC0B09" w:rsidP="00E72EA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9B655C"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9B655C" w:rsidRPr="00E72EA2" w:rsidRDefault="009B655C" w:rsidP="00E72EA2">
            <w:pPr>
              <w:spacing w:line="276" w:lineRule="auto"/>
              <w:jc w:val="center"/>
              <w:rPr>
                <w:rFonts w:asciiTheme="majorHAnsi" w:hAnsiTheme="majorHAnsi"/>
                <w:sz w:val="24"/>
                <w:szCs w:val="36"/>
              </w:rPr>
            </w:pPr>
          </w:p>
        </w:tc>
        <w:tc>
          <w:tcPr>
            <w:tcW w:w="7740" w:type="dxa"/>
          </w:tcPr>
          <w:p w:rsidR="009B655C" w:rsidRPr="00AC3DB5" w:rsidRDefault="007A6043" w:rsidP="00DF37CD">
            <w:pPr>
              <w:pStyle w:val="ListParagraph"/>
              <w:numPr>
                <w:ilvl w:val="0"/>
                <w:numId w:val="125"/>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AC3DB5">
              <w:rPr>
                <w:rFonts w:asciiTheme="majorHAnsi" w:hAnsiTheme="majorHAnsi"/>
                <w:sz w:val="24"/>
                <w:szCs w:val="36"/>
              </w:rPr>
              <w:t xml:space="preserve">Cash Verification </w:t>
            </w:r>
          </w:p>
        </w:tc>
        <w:tc>
          <w:tcPr>
            <w:tcW w:w="1387" w:type="dxa"/>
          </w:tcPr>
          <w:p w:rsidR="009B655C" w:rsidRPr="00E72EA2" w:rsidRDefault="009B655C"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9B655C"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9B655C" w:rsidRPr="00E72EA2" w:rsidRDefault="009B655C" w:rsidP="00E72EA2">
            <w:pPr>
              <w:spacing w:line="276" w:lineRule="auto"/>
              <w:jc w:val="center"/>
              <w:rPr>
                <w:rFonts w:asciiTheme="majorHAnsi" w:hAnsiTheme="majorHAnsi"/>
                <w:sz w:val="24"/>
                <w:szCs w:val="36"/>
              </w:rPr>
            </w:pPr>
          </w:p>
        </w:tc>
        <w:tc>
          <w:tcPr>
            <w:tcW w:w="7740" w:type="dxa"/>
          </w:tcPr>
          <w:p w:rsidR="009B655C" w:rsidRPr="00E72EA2" w:rsidRDefault="007A6043" w:rsidP="00DF37CD">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 xml:space="preserve">Balance Sheet of Branch </w:t>
            </w:r>
          </w:p>
        </w:tc>
        <w:tc>
          <w:tcPr>
            <w:tcW w:w="1387" w:type="dxa"/>
          </w:tcPr>
          <w:p w:rsidR="009B655C" w:rsidRPr="00E72EA2" w:rsidRDefault="009B655C"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5E7B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E72EA2" w:rsidRDefault="00DE5BA5" w:rsidP="00DF37CD">
            <w:pPr>
              <w:pStyle w:val="ListParagraph"/>
              <w:numPr>
                <w:ilvl w:val="0"/>
                <w:numId w:val="125"/>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Pr>
                <w:rFonts w:asciiTheme="majorHAnsi" w:hAnsiTheme="majorHAnsi"/>
                <w:sz w:val="24"/>
                <w:szCs w:val="36"/>
              </w:rPr>
              <w:t xml:space="preserve">Profit </w:t>
            </w:r>
            <w:r w:rsidR="007A6043" w:rsidRPr="00E72EA2">
              <w:rPr>
                <w:rFonts w:asciiTheme="majorHAnsi" w:hAnsiTheme="majorHAnsi"/>
                <w:sz w:val="24"/>
                <w:szCs w:val="36"/>
              </w:rPr>
              <w:t>&amp; Loss Statement of Branch</w:t>
            </w:r>
          </w:p>
        </w:tc>
        <w:tc>
          <w:tcPr>
            <w:tcW w:w="1387" w:type="dxa"/>
          </w:tcPr>
          <w:p w:rsidR="005E7B59" w:rsidRPr="00E72EA2" w:rsidRDefault="005E7B59"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5E7B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E72EA2" w:rsidRDefault="007A6043" w:rsidP="00DF37CD">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 xml:space="preserve">GST Procedure of SBI </w:t>
            </w:r>
          </w:p>
        </w:tc>
        <w:tc>
          <w:tcPr>
            <w:tcW w:w="1387" w:type="dxa"/>
          </w:tcPr>
          <w:p w:rsidR="005E7B59" w:rsidRPr="00E72EA2" w:rsidRDefault="005E7B59"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5E7B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E72EA2" w:rsidRDefault="007A6043" w:rsidP="00DF37CD">
            <w:pPr>
              <w:pStyle w:val="ListParagraph"/>
              <w:numPr>
                <w:ilvl w:val="0"/>
                <w:numId w:val="125"/>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Fixed Assets</w:t>
            </w:r>
          </w:p>
        </w:tc>
        <w:tc>
          <w:tcPr>
            <w:tcW w:w="1387" w:type="dxa"/>
          </w:tcPr>
          <w:p w:rsidR="005E7B59" w:rsidRPr="00E72EA2" w:rsidRDefault="005E7B59"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5E7B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E72EA2" w:rsidRDefault="007A6043" w:rsidP="00DF37CD">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 xml:space="preserve">General Guidelines </w:t>
            </w:r>
          </w:p>
        </w:tc>
        <w:tc>
          <w:tcPr>
            <w:tcW w:w="1387" w:type="dxa"/>
          </w:tcPr>
          <w:p w:rsidR="005E7B59" w:rsidRPr="00E72EA2" w:rsidRDefault="005E7B59"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5E7B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E72EA2" w:rsidRDefault="007A6043" w:rsidP="00DF37CD">
            <w:pPr>
              <w:pStyle w:val="ListParagraph"/>
              <w:numPr>
                <w:ilvl w:val="0"/>
                <w:numId w:val="125"/>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 xml:space="preserve">Gold Monetization Scheme </w:t>
            </w:r>
          </w:p>
        </w:tc>
        <w:tc>
          <w:tcPr>
            <w:tcW w:w="1387" w:type="dxa"/>
          </w:tcPr>
          <w:p w:rsidR="005E7B59" w:rsidRPr="00E72EA2" w:rsidRDefault="005E7B59"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5E7B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E72EA2" w:rsidRDefault="007A6043" w:rsidP="00DF37CD">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Contingent Liabilities</w:t>
            </w:r>
          </w:p>
        </w:tc>
        <w:tc>
          <w:tcPr>
            <w:tcW w:w="1387" w:type="dxa"/>
          </w:tcPr>
          <w:p w:rsidR="005E7B59" w:rsidRPr="00E72EA2" w:rsidRDefault="005E7B59"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5E7B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E72EA2" w:rsidRDefault="007A6043" w:rsidP="00DF37CD">
            <w:pPr>
              <w:pStyle w:val="ListParagraph"/>
              <w:numPr>
                <w:ilvl w:val="0"/>
                <w:numId w:val="125"/>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Capital Adequacy Norms</w:t>
            </w:r>
          </w:p>
        </w:tc>
        <w:tc>
          <w:tcPr>
            <w:tcW w:w="1387" w:type="dxa"/>
          </w:tcPr>
          <w:p w:rsidR="005E7B59" w:rsidRPr="00E72EA2" w:rsidRDefault="005E7B59"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5E7B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E72EA2" w:rsidRDefault="007A6043" w:rsidP="00DF37CD">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Unhedged Foreign Currency Exposure</w:t>
            </w:r>
          </w:p>
        </w:tc>
        <w:tc>
          <w:tcPr>
            <w:tcW w:w="1387" w:type="dxa"/>
          </w:tcPr>
          <w:p w:rsidR="005E7B59" w:rsidRPr="00E72EA2" w:rsidRDefault="005E7B59"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2411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241159" w:rsidRPr="00E72EA2" w:rsidRDefault="00241159" w:rsidP="00E72EA2">
            <w:pPr>
              <w:jc w:val="center"/>
              <w:rPr>
                <w:rFonts w:asciiTheme="majorHAnsi" w:hAnsiTheme="majorHAnsi"/>
                <w:sz w:val="24"/>
                <w:szCs w:val="36"/>
              </w:rPr>
            </w:pPr>
            <w:r>
              <w:rPr>
                <w:rFonts w:asciiTheme="majorHAnsi" w:hAnsiTheme="majorHAnsi"/>
                <w:sz w:val="24"/>
                <w:szCs w:val="36"/>
              </w:rPr>
              <w:t>V.</w:t>
            </w:r>
          </w:p>
        </w:tc>
        <w:tc>
          <w:tcPr>
            <w:tcW w:w="7740" w:type="dxa"/>
          </w:tcPr>
          <w:p w:rsidR="00241159" w:rsidRPr="00E72EA2" w:rsidRDefault="00241159" w:rsidP="00E72EA2">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Pr>
                <w:rFonts w:asciiTheme="majorHAnsi" w:hAnsiTheme="majorHAnsi"/>
                <w:sz w:val="24"/>
                <w:szCs w:val="36"/>
              </w:rPr>
              <w:t>Special Considerations</w:t>
            </w:r>
          </w:p>
        </w:tc>
        <w:tc>
          <w:tcPr>
            <w:tcW w:w="1387" w:type="dxa"/>
          </w:tcPr>
          <w:p w:rsidR="00241159" w:rsidRPr="00E72EA2" w:rsidRDefault="00241159" w:rsidP="00E72EA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942146"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942146" w:rsidRPr="00E72EA2" w:rsidRDefault="00942146" w:rsidP="00E72EA2">
            <w:pPr>
              <w:jc w:val="center"/>
              <w:rPr>
                <w:rFonts w:asciiTheme="majorHAnsi" w:hAnsiTheme="majorHAnsi"/>
                <w:sz w:val="24"/>
                <w:szCs w:val="36"/>
              </w:rPr>
            </w:pPr>
          </w:p>
        </w:tc>
        <w:tc>
          <w:tcPr>
            <w:tcW w:w="7740" w:type="dxa"/>
          </w:tcPr>
          <w:p w:rsidR="00942146" w:rsidRPr="00241159" w:rsidRDefault="00942146" w:rsidP="00DF37CD">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Pr>
                <w:rFonts w:asciiTheme="majorHAnsi" w:hAnsiTheme="majorHAnsi"/>
                <w:sz w:val="24"/>
                <w:szCs w:val="36"/>
              </w:rPr>
              <w:t xml:space="preserve">Verification of Loan &amp; Advances </w:t>
            </w:r>
          </w:p>
        </w:tc>
        <w:tc>
          <w:tcPr>
            <w:tcW w:w="1387" w:type="dxa"/>
          </w:tcPr>
          <w:p w:rsidR="00942146" w:rsidRPr="00E72EA2" w:rsidRDefault="00942146" w:rsidP="00E72EA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5E7B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241159" w:rsidRDefault="001A02FB" w:rsidP="00DF37CD">
            <w:pPr>
              <w:pStyle w:val="ListParagraph"/>
              <w:numPr>
                <w:ilvl w:val="0"/>
                <w:numId w:val="126"/>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241159">
              <w:rPr>
                <w:rFonts w:asciiTheme="majorHAnsi" w:hAnsiTheme="majorHAnsi"/>
                <w:sz w:val="24"/>
                <w:szCs w:val="36"/>
              </w:rPr>
              <w:t>Non Performing Assets</w:t>
            </w:r>
          </w:p>
        </w:tc>
        <w:tc>
          <w:tcPr>
            <w:tcW w:w="1387" w:type="dxa"/>
          </w:tcPr>
          <w:p w:rsidR="005E7B59" w:rsidRPr="00E72EA2" w:rsidRDefault="005E7B59"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287D6F"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287D6F" w:rsidRPr="00E72EA2" w:rsidRDefault="00287D6F" w:rsidP="00E72EA2">
            <w:pPr>
              <w:jc w:val="center"/>
              <w:rPr>
                <w:rFonts w:asciiTheme="majorHAnsi" w:hAnsiTheme="majorHAnsi"/>
                <w:sz w:val="24"/>
                <w:szCs w:val="36"/>
              </w:rPr>
            </w:pPr>
          </w:p>
        </w:tc>
        <w:tc>
          <w:tcPr>
            <w:tcW w:w="7740" w:type="dxa"/>
          </w:tcPr>
          <w:p w:rsidR="00287D6F" w:rsidRPr="00241159" w:rsidRDefault="00287D6F" w:rsidP="00DF37CD">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Pr>
                <w:rFonts w:asciiTheme="majorHAnsi" w:hAnsiTheme="majorHAnsi"/>
                <w:sz w:val="24"/>
                <w:szCs w:val="36"/>
              </w:rPr>
              <w:t>NPA Classification &amp; IRAC Norms</w:t>
            </w:r>
          </w:p>
        </w:tc>
        <w:tc>
          <w:tcPr>
            <w:tcW w:w="1387" w:type="dxa"/>
          </w:tcPr>
          <w:p w:rsidR="00287D6F" w:rsidRPr="00E72EA2" w:rsidRDefault="00287D6F" w:rsidP="00E72EA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5E7B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241159" w:rsidRDefault="000E676C" w:rsidP="00DF37CD">
            <w:pPr>
              <w:pStyle w:val="ListParagraph"/>
              <w:numPr>
                <w:ilvl w:val="0"/>
                <w:numId w:val="126"/>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241159">
              <w:rPr>
                <w:rFonts w:asciiTheme="majorHAnsi" w:hAnsiTheme="majorHAnsi"/>
                <w:sz w:val="24"/>
                <w:szCs w:val="36"/>
              </w:rPr>
              <w:t>Willful</w:t>
            </w:r>
            <w:r w:rsidR="001A02FB" w:rsidRPr="00241159">
              <w:rPr>
                <w:rFonts w:asciiTheme="majorHAnsi" w:hAnsiTheme="majorHAnsi"/>
                <w:sz w:val="24"/>
                <w:szCs w:val="36"/>
              </w:rPr>
              <w:t xml:space="preserve"> Defaulters And Non Cooperative Borrowers</w:t>
            </w:r>
          </w:p>
        </w:tc>
        <w:tc>
          <w:tcPr>
            <w:tcW w:w="1387" w:type="dxa"/>
          </w:tcPr>
          <w:p w:rsidR="005E7B59" w:rsidRPr="00E72EA2" w:rsidRDefault="005E7B59"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5E7B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241159" w:rsidRDefault="001A02FB" w:rsidP="00DF37CD">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241159">
              <w:rPr>
                <w:rFonts w:asciiTheme="majorHAnsi" w:hAnsiTheme="majorHAnsi"/>
                <w:sz w:val="24"/>
                <w:szCs w:val="36"/>
              </w:rPr>
              <w:t xml:space="preserve">Exceptions for NPA </w:t>
            </w:r>
          </w:p>
        </w:tc>
        <w:tc>
          <w:tcPr>
            <w:tcW w:w="1387" w:type="dxa"/>
          </w:tcPr>
          <w:p w:rsidR="005E7B59" w:rsidRPr="00E72EA2" w:rsidRDefault="005E7B59"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5E7B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241159" w:rsidRDefault="00241159" w:rsidP="00DF37CD">
            <w:pPr>
              <w:pStyle w:val="ListParagraph"/>
              <w:numPr>
                <w:ilvl w:val="0"/>
                <w:numId w:val="126"/>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241159">
              <w:rPr>
                <w:rFonts w:asciiTheme="majorHAnsi" w:hAnsiTheme="majorHAnsi"/>
                <w:sz w:val="24"/>
                <w:szCs w:val="36"/>
              </w:rPr>
              <w:t>Income Recognition –NPA</w:t>
            </w:r>
          </w:p>
        </w:tc>
        <w:tc>
          <w:tcPr>
            <w:tcW w:w="1387" w:type="dxa"/>
          </w:tcPr>
          <w:p w:rsidR="005E7B59" w:rsidRPr="00E72EA2" w:rsidRDefault="005E7B59"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5E7B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241159" w:rsidRDefault="00241159" w:rsidP="00DF37CD">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241159">
              <w:rPr>
                <w:rFonts w:asciiTheme="majorHAnsi" w:hAnsiTheme="majorHAnsi"/>
                <w:sz w:val="24"/>
                <w:szCs w:val="36"/>
              </w:rPr>
              <w:t>KCC Eligibility &amp; Benefits</w:t>
            </w:r>
          </w:p>
        </w:tc>
        <w:tc>
          <w:tcPr>
            <w:tcW w:w="1387" w:type="dxa"/>
          </w:tcPr>
          <w:p w:rsidR="005E7B59" w:rsidRPr="00E72EA2" w:rsidRDefault="005E7B59" w:rsidP="001A0AD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5E7B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241159" w:rsidRDefault="0026074D" w:rsidP="00DF37CD">
            <w:pPr>
              <w:pStyle w:val="ListParagraph"/>
              <w:numPr>
                <w:ilvl w:val="0"/>
                <w:numId w:val="126"/>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241159">
              <w:rPr>
                <w:rFonts w:asciiTheme="majorHAnsi" w:hAnsiTheme="majorHAnsi"/>
                <w:sz w:val="24"/>
                <w:szCs w:val="36"/>
              </w:rPr>
              <w:t>Procedure for Identification of Loans &amp; Advances as NPA Term Loan</w:t>
            </w:r>
          </w:p>
        </w:tc>
        <w:tc>
          <w:tcPr>
            <w:tcW w:w="1387" w:type="dxa"/>
          </w:tcPr>
          <w:p w:rsidR="005E7B59" w:rsidRPr="00E72EA2" w:rsidRDefault="005E7B59"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5E7B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241159" w:rsidRDefault="005665AB" w:rsidP="00DF37CD">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241159">
              <w:rPr>
                <w:rFonts w:asciiTheme="majorHAnsi" w:hAnsiTheme="majorHAnsi"/>
                <w:sz w:val="24"/>
                <w:szCs w:val="36"/>
              </w:rPr>
              <w:t xml:space="preserve">Cash Credit /OD/ Other Loan </w:t>
            </w:r>
            <w:r w:rsidR="0003370E" w:rsidRPr="00241159">
              <w:rPr>
                <w:rFonts w:asciiTheme="majorHAnsi" w:hAnsiTheme="majorHAnsi"/>
                <w:sz w:val="24"/>
                <w:szCs w:val="36"/>
              </w:rPr>
              <w:t>Repayable</w:t>
            </w:r>
            <w:r w:rsidRPr="00241159">
              <w:rPr>
                <w:rFonts w:asciiTheme="majorHAnsi" w:hAnsiTheme="majorHAnsi"/>
                <w:sz w:val="24"/>
                <w:szCs w:val="36"/>
              </w:rPr>
              <w:t xml:space="preserve"> on Demand</w:t>
            </w:r>
          </w:p>
        </w:tc>
        <w:tc>
          <w:tcPr>
            <w:tcW w:w="1387" w:type="dxa"/>
          </w:tcPr>
          <w:p w:rsidR="005E7B59" w:rsidRPr="00E72EA2" w:rsidRDefault="005E7B59"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5E7B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E7B59" w:rsidRPr="00E72EA2" w:rsidRDefault="005E7B59" w:rsidP="00E72EA2">
            <w:pPr>
              <w:spacing w:line="276" w:lineRule="auto"/>
              <w:jc w:val="center"/>
              <w:rPr>
                <w:rFonts w:asciiTheme="majorHAnsi" w:hAnsiTheme="majorHAnsi"/>
                <w:sz w:val="24"/>
                <w:szCs w:val="36"/>
              </w:rPr>
            </w:pPr>
          </w:p>
        </w:tc>
        <w:tc>
          <w:tcPr>
            <w:tcW w:w="7740" w:type="dxa"/>
          </w:tcPr>
          <w:p w:rsidR="005E7B59" w:rsidRPr="00241159" w:rsidRDefault="00645298" w:rsidP="00DF37CD">
            <w:pPr>
              <w:pStyle w:val="ListParagraph"/>
              <w:numPr>
                <w:ilvl w:val="0"/>
                <w:numId w:val="126"/>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Pr>
                <w:rFonts w:asciiTheme="majorHAnsi" w:hAnsiTheme="majorHAnsi"/>
                <w:sz w:val="24"/>
                <w:szCs w:val="36"/>
              </w:rPr>
              <w:t xml:space="preserve">Restructing &amp; Revision in the schemes of </w:t>
            </w:r>
            <w:r w:rsidR="001C53A3" w:rsidRPr="00241159">
              <w:rPr>
                <w:rFonts w:asciiTheme="majorHAnsi" w:hAnsiTheme="majorHAnsi"/>
                <w:sz w:val="24"/>
                <w:szCs w:val="36"/>
              </w:rPr>
              <w:t>Stressed Assets</w:t>
            </w:r>
          </w:p>
        </w:tc>
        <w:tc>
          <w:tcPr>
            <w:tcW w:w="1387" w:type="dxa"/>
          </w:tcPr>
          <w:p w:rsidR="005E7B59" w:rsidRPr="00E72EA2" w:rsidRDefault="005E7B59"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2411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241159" w:rsidRPr="00E72EA2" w:rsidRDefault="00241159" w:rsidP="00E72EA2">
            <w:pPr>
              <w:jc w:val="center"/>
              <w:rPr>
                <w:rFonts w:asciiTheme="majorHAnsi" w:hAnsiTheme="majorHAnsi"/>
                <w:sz w:val="24"/>
                <w:szCs w:val="36"/>
              </w:rPr>
            </w:pPr>
          </w:p>
        </w:tc>
        <w:tc>
          <w:tcPr>
            <w:tcW w:w="7740" w:type="dxa"/>
          </w:tcPr>
          <w:p w:rsidR="00241159" w:rsidRPr="00241159" w:rsidRDefault="002F0D8E" w:rsidP="00DF37CD">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Pr>
                <w:rFonts w:asciiTheme="majorHAnsi" w:hAnsiTheme="majorHAnsi"/>
                <w:sz w:val="24"/>
                <w:szCs w:val="36"/>
              </w:rPr>
              <w:t xml:space="preserve">Relief to </w:t>
            </w:r>
            <w:r w:rsidR="00241159" w:rsidRPr="00241159">
              <w:rPr>
                <w:rFonts w:asciiTheme="majorHAnsi" w:hAnsiTheme="majorHAnsi"/>
                <w:sz w:val="24"/>
                <w:szCs w:val="36"/>
              </w:rPr>
              <w:t>MSME Borrowers</w:t>
            </w:r>
          </w:p>
        </w:tc>
        <w:tc>
          <w:tcPr>
            <w:tcW w:w="1387" w:type="dxa"/>
          </w:tcPr>
          <w:p w:rsidR="00241159" w:rsidRPr="00E72EA2" w:rsidRDefault="00241159" w:rsidP="00E72EA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2411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241159" w:rsidRPr="00E72EA2" w:rsidRDefault="00241159" w:rsidP="00E72EA2">
            <w:pPr>
              <w:jc w:val="center"/>
              <w:rPr>
                <w:rFonts w:asciiTheme="majorHAnsi" w:hAnsiTheme="majorHAnsi"/>
                <w:sz w:val="24"/>
                <w:szCs w:val="36"/>
              </w:rPr>
            </w:pPr>
          </w:p>
        </w:tc>
        <w:tc>
          <w:tcPr>
            <w:tcW w:w="7740" w:type="dxa"/>
          </w:tcPr>
          <w:p w:rsidR="00241159" w:rsidRPr="00241159" w:rsidRDefault="00241159" w:rsidP="00DF37CD">
            <w:pPr>
              <w:pStyle w:val="ListParagraph"/>
              <w:numPr>
                <w:ilvl w:val="0"/>
                <w:numId w:val="126"/>
              </w:num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241159">
              <w:rPr>
                <w:rFonts w:asciiTheme="majorHAnsi" w:hAnsiTheme="majorHAnsi"/>
                <w:sz w:val="24"/>
                <w:szCs w:val="36"/>
              </w:rPr>
              <w:t>Other Guidelines</w:t>
            </w:r>
          </w:p>
        </w:tc>
        <w:tc>
          <w:tcPr>
            <w:tcW w:w="1387" w:type="dxa"/>
          </w:tcPr>
          <w:p w:rsidR="00241159" w:rsidRPr="00E72EA2" w:rsidRDefault="00241159" w:rsidP="00E72EA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2411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5F40DB" w:rsidRPr="00E72EA2" w:rsidRDefault="00241159" w:rsidP="00E72EA2">
            <w:pPr>
              <w:spacing w:line="276" w:lineRule="auto"/>
              <w:jc w:val="center"/>
              <w:rPr>
                <w:rFonts w:asciiTheme="majorHAnsi" w:hAnsiTheme="majorHAnsi"/>
                <w:sz w:val="24"/>
                <w:szCs w:val="36"/>
              </w:rPr>
            </w:pPr>
            <w:r>
              <w:rPr>
                <w:rFonts w:asciiTheme="majorHAnsi" w:hAnsiTheme="majorHAnsi"/>
                <w:sz w:val="24"/>
                <w:szCs w:val="36"/>
              </w:rPr>
              <w:t>VI.</w:t>
            </w:r>
          </w:p>
        </w:tc>
        <w:tc>
          <w:tcPr>
            <w:tcW w:w="7740" w:type="dxa"/>
          </w:tcPr>
          <w:p w:rsidR="005F40DB" w:rsidRPr="00E72EA2" w:rsidRDefault="005F40DB" w:rsidP="00E72EA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E72EA2">
              <w:rPr>
                <w:rFonts w:asciiTheme="majorHAnsi" w:hAnsiTheme="majorHAnsi"/>
                <w:sz w:val="24"/>
                <w:szCs w:val="36"/>
              </w:rPr>
              <w:t xml:space="preserve">PMAY Scheme </w:t>
            </w:r>
          </w:p>
        </w:tc>
        <w:tc>
          <w:tcPr>
            <w:tcW w:w="1387" w:type="dxa"/>
          </w:tcPr>
          <w:p w:rsidR="005F40DB" w:rsidRPr="00E72EA2" w:rsidRDefault="005F40DB"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2411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241159" w:rsidRPr="00E72EA2" w:rsidRDefault="00241159" w:rsidP="00E72EA2">
            <w:pPr>
              <w:jc w:val="center"/>
              <w:rPr>
                <w:rFonts w:asciiTheme="majorHAnsi" w:hAnsiTheme="majorHAnsi"/>
                <w:sz w:val="24"/>
                <w:szCs w:val="36"/>
              </w:rPr>
            </w:pPr>
            <w:r>
              <w:rPr>
                <w:rFonts w:asciiTheme="majorHAnsi" w:hAnsiTheme="majorHAnsi"/>
                <w:sz w:val="24"/>
                <w:szCs w:val="36"/>
              </w:rPr>
              <w:t>VII.</w:t>
            </w:r>
          </w:p>
        </w:tc>
        <w:tc>
          <w:tcPr>
            <w:tcW w:w="7740" w:type="dxa"/>
          </w:tcPr>
          <w:p w:rsidR="00241159" w:rsidRPr="00E72EA2" w:rsidRDefault="00241159" w:rsidP="00E72EA2">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Pr>
                <w:rFonts w:asciiTheme="majorHAnsi" w:hAnsiTheme="majorHAnsi"/>
                <w:sz w:val="24"/>
                <w:szCs w:val="36"/>
              </w:rPr>
              <w:t>Long Form Audit Report</w:t>
            </w:r>
          </w:p>
        </w:tc>
        <w:tc>
          <w:tcPr>
            <w:tcW w:w="1387" w:type="dxa"/>
          </w:tcPr>
          <w:p w:rsidR="00241159" w:rsidRPr="00E72EA2" w:rsidRDefault="00241159" w:rsidP="004B1545">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241159"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5F40DB" w:rsidRPr="00E72EA2" w:rsidRDefault="005F40DB" w:rsidP="00E72EA2">
            <w:pPr>
              <w:spacing w:line="276" w:lineRule="auto"/>
              <w:jc w:val="center"/>
              <w:rPr>
                <w:rFonts w:asciiTheme="majorHAnsi" w:hAnsiTheme="majorHAnsi"/>
                <w:sz w:val="24"/>
                <w:szCs w:val="36"/>
              </w:rPr>
            </w:pPr>
          </w:p>
        </w:tc>
        <w:tc>
          <w:tcPr>
            <w:tcW w:w="7740" w:type="dxa"/>
          </w:tcPr>
          <w:p w:rsidR="005F40DB" w:rsidRPr="00FD1618" w:rsidRDefault="007D0977" w:rsidP="00DF37CD">
            <w:pPr>
              <w:pStyle w:val="ListParagraph"/>
              <w:numPr>
                <w:ilvl w:val="0"/>
                <w:numId w:val="127"/>
              </w:num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FD1618">
              <w:rPr>
                <w:rFonts w:asciiTheme="majorHAnsi" w:hAnsiTheme="majorHAnsi"/>
                <w:sz w:val="24"/>
                <w:szCs w:val="36"/>
              </w:rPr>
              <w:t>Guidelines</w:t>
            </w:r>
            <w:r w:rsidR="005F40DB" w:rsidRPr="00FD1618">
              <w:rPr>
                <w:rFonts w:asciiTheme="majorHAnsi" w:hAnsiTheme="majorHAnsi"/>
                <w:sz w:val="24"/>
                <w:szCs w:val="36"/>
              </w:rPr>
              <w:t xml:space="preserve"> for Preparing LFAR</w:t>
            </w:r>
          </w:p>
        </w:tc>
        <w:tc>
          <w:tcPr>
            <w:tcW w:w="1387" w:type="dxa"/>
          </w:tcPr>
          <w:p w:rsidR="005F40DB" w:rsidRPr="00E72EA2" w:rsidRDefault="005F40DB" w:rsidP="00E72E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241159"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5F40DB" w:rsidRPr="00E72EA2" w:rsidRDefault="005F40DB" w:rsidP="00E72EA2">
            <w:pPr>
              <w:spacing w:line="276" w:lineRule="auto"/>
              <w:jc w:val="center"/>
              <w:rPr>
                <w:rFonts w:asciiTheme="majorHAnsi" w:hAnsiTheme="majorHAnsi"/>
                <w:sz w:val="24"/>
                <w:szCs w:val="36"/>
              </w:rPr>
            </w:pPr>
          </w:p>
        </w:tc>
        <w:tc>
          <w:tcPr>
            <w:tcW w:w="7740" w:type="dxa"/>
          </w:tcPr>
          <w:p w:rsidR="005F40DB" w:rsidRPr="00FD1618" w:rsidRDefault="005F40DB" w:rsidP="00DF37CD">
            <w:pPr>
              <w:pStyle w:val="ListParagraph"/>
              <w:numPr>
                <w:ilvl w:val="0"/>
                <w:numId w:val="127"/>
              </w:numPr>
              <w:ind w:right="-18"/>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FD1618">
              <w:rPr>
                <w:rFonts w:asciiTheme="majorHAnsi" w:hAnsiTheme="majorHAnsi"/>
                <w:sz w:val="24"/>
                <w:szCs w:val="36"/>
              </w:rPr>
              <w:t>LFAR Format</w:t>
            </w:r>
          </w:p>
        </w:tc>
        <w:tc>
          <w:tcPr>
            <w:tcW w:w="1387" w:type="dxa"/>
          </w:tcPr>
          <w:p w:rsidR="005F40DB" w:rsidRPr="00E72EA2" w:rsidRDefault="005F40DB" w:rsidP="00E72EA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FD1618"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FD1618" w:rsidRPr="00E72EA2" w:rsidRDefault="00FD1618" w:rsidP="00E72EA2">
            <w:pPr>
              <w:jc w:val="center"/>
              <w:rPr>
                <w:rFonts w:asciiTheme="majorHAnsi" w:hAnsiTheme="majorHAnsi"/>
                <w:sz w:val="24"/>
                <w:szCs w:val="36"/>
              </w:rPr>
            </w:pPr>
          </w:p>
        </w:tc>
        <w:tc>
          <w:tcPr>
            <w:tcW w:w="7740" w:type="dxa"/>
          </w:tcPr>
          <w:p w:rsidR="00FD1618" w:rsidRPr="00FD1618" w:rsidRDefault="00FD1618" w:rsidP="00DF37CD">
            <w:pPr>
              <w:pStyle w:val="ListParagraph"/>
              <w:numPr>
                <w:ilvl w:val="0"/>
                <w:numId w:val="127"/>
              </w:numPr>
              <w:ind w:right="-18"/>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r w:rsidRPr="00FD1618">
              <w:rPr>
                <w:rFonts w:asciiTheme="majorHAnsi" w:hAnsiTheme="majorHAnsi"/>
                <w:sz w:val="24"/>
                <w:szCs w:val="36"/>
              </w:rPr>
              <w:t>Comments Format on Large Advances</w:t>
            </w:r>
          </w:p>
        </w:tc>
        <w:tc>
          <w:tcPr>
            <w:tcW w:w="1387" w:type="dxa"/>
          </w:tcPr>
          <w:p w:rsidR="00FD1618" w:rsidRPr="00E72EA2" w:rsidRDefault="00FD1618" w:rsidP="00E72EA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r w:rsidR="00FD1618" w:rsidRPr="00E72EA2" w:rsidTr="00167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FD1618" w:rsidRPr="00E72EA2" w:rsidRDefault="00FD1618" w:rsidP="00E72EA2">
            <w:pPr>
              <w:jc w:val="center"/>
              <w:rPr>
                <w:rFonts w:asciiTheme="majorHAnsi" w:hAnsiTheme="majorHAnsi"/>
                <w:sz w:val="24"/>
                <w:szCs w:val="36"/>
              </w:rPr>
            </w:pPr>
          </w:p>
        </w:tc>
        <w:tc>
          <w:tcPr>
            <w:tcW w:w="7740" w:type="dxa"/>
          </w:tcPr>
          <w:p w:rsidR="00FD1618" w:rsidRPr="00FD1618" w:rsidRDefault="00FD1618" w:rsidP="00DF37CD">
            <w:pPr>
              <w:pStyle w:val="ListParagraph"/>
              <w:numPr>
                <w:ilvl w:val="0"/>
                <w:numId w:val="127"/>
              </w:numPr>
              <w:ind w:right="-18"/>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r w:rsidRPr="00FD1618">
              <w:rPr>
                <w:rFonts w:asciiTheme="majorHAnsi" w:hAnsiTheme="majorHAnsi"/>
                <w:sz w:val="24"/>
                <w:szCs w:val="36"/>
              </w:rPr>
              <w:t>Management Representation Letter Format</w:t>
            </w:r>
          </w:p>
        </w:tc>
        <w:tc>
          <w:tcPr>
            <w:tcW w:w="1387" w:type="dxa"/>
          </w:tcPr>
          <w:p w:rsidR="00FD1618" w:rsidRPr="00E72EA2" w:rsidRDefault="00FD1618" w:rsidP="00E72EA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36"/>
              </w:rPr>
            </w:pPr>
          </w:p>
        </w:tc>
      </w:tr>
      <w:tr w:rsidR="00FD1618" w:rsidRPr="00E72EA2" w:rsidTr="00167A4C">
        <w:tc>
          <w:tcPr>
            <w:cnfStyle w:val="001000000000" w:firstRow="0" w:lastRow="0" w:firstColumn="1" w:lastColumn="0" w:oddVBand="0" w:evenVBand="0" w:oddHBand="0" w:evenHBand="0" w:firstRowFirstColumn="0" w:firstRowLastColumn="0" w:lastRowFirstColumn="0" w:lastRowLastColumn="0"/>
            <w:tcW w:w="1098" w:type="dxa"/>
          </w:tcPr>
          <w:p w:rsidR="00FD1618" w:rsidRPr="00E72EA2" w:rsidRDefault="00FD1618" w:rsidP="00E72EA2">
            <w:pPr>
              <w:jc w:val="center"/>
              <w:rPr>
                <w:rFonts w:asciiTheme="majorHAnsi" w:hAnsiTheme="majorHAnsi"/>
                <w:sz w:val="24"/>
                <w:szCs w:val="36"/>
              </w:rPr>
            </w:pPr>
          </w:p>
        </w:tc>
        <w:tc>
          <w:tcPr>
            <w:tcW w:w="7740" w:type="dxa"/>
          </w:tcPr>
          <w:p w:rsidR="00FD1618" w:rsidRPr="00E72EA2" w:rsidRDefault="00FD1618" w:rsidP="00E72EA2">
            <w:pPr>
              <w:ind w:right="-18"/>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c>
          <w:tcPr>
            <w:tcW w:w="1387" w:type="dxa"/>
          </w:tcPr>
          <w:p w:rsidR="00FD1618" w:rsidRPr="00E72EA2" w:rsidRDefault="00FD1618" w:rsidP="00E72EA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36"/>
              </w:rPr>
            </w:pPr>
          </w:p>
        </w:tc>
      </w:tr>
    </w:tbl>
    <w:p w:rsidR="00E72EA2" w:rsidRDefault="00E72EA2" w:rsidP="00E72EA2">
      <w:pPr>
        <w:spacing w:after="0"/>
        <w:rPr>
          <w:rFonts w:asciiTheme="majorHAnsi" w:hAnsiTheme="majorHAnsi"/>
          <w:b/>
          <w:sz w:val="24"/>
          <w:szCs w:val="36"/>
          <w:u w:val="single"/>
        </w:rPr>
      </w:pPr>
    </w:p>
    <w:p w:rsidR="00E72EA2" w:rsidRDefault="00E72EA2" w:rsidP="00E72EA2">
      <w:pPr>
        <w:spacing w:after="0"/>
        <w:rPr>
          <w:rFonts w:asciiTheme="majorHAnsi" w:hAnsiTheme="majorHAnsi"/>
          <w:b/>
          <w:sz w:val="24"/>
          <w:szCs w:val="36"/>
          <w:u w:val="single"/>
        </w:rPr>
      </w:pPr>
    </w:p>
    <w:p w:rsidR="006D4584" w:rsidRDefault="006D4584" w:rsidP="00E72EA2">
      <w:pPr>
        <w:spacing w:after="0"/>
        <w:rPr>
          <w:rFonts w:asciiTheme="majorHAnsi" w:hAnsiTheme="majorHAnsi"/>
          <w:b/>
          <w:sz w:val="24"/>
          <w:szCs w:val="36"/>
          <w:u w:val="single"/>
        </w:rPr>
        <w:sectPr w:rsidR="006D4584" w:rsidSect="006D4584">
          <w:pgSz w:w="11910" w:h="16840"/>
          <w:pgMar w:top="1152" w:right="907" w:bottom="1152" w:left="990" w:header="720" w:footer="919" w:gutter="0"/>
          <w:pgBorders w:offsetFrom="page">
            <w:top w:val="double" w:sz="4" w:space="24" w:color="auto"/>
            <w:left w:val="double" w:sz="4" w:space="24" w:color="auto"/>
            <w:bottom w:val="double" w:sz="4" w:space="24" w:color="auto"/>
            <w:right w:val="double" w:sz="4" w:space="24" w:color="auto"/>
          </w:pgBorders>
          <w:pgNumType w:start="0"/>
          <w:cols w:space="720"/>
          <w:titlePg/>
          <w:docGrid w:linePitch="299"/>
        </w:sectPr>
      </w:pPr>
    </w:p>
    <w:tbl>
      <w:tblPr>
        <w:tblStyle w:val="LightShading-Accent11"/>
        <w:tblW w:w="10857" w:type="dxa"/>
        <w:tblInd w:w="-342" w:type="dxa"/>
        <w:tblLook w:val="04A0" w:firstRow="1" w:lastRow="0" w:firstColumn="1" w:lastColumn="0" w:noHBand="0" w:noVBand="1"/>
      </w:tblPr>
      <w:tblGrid>
        <w:gridCol w:w="1166"/>
        <w:gridCol w:w="8218"/>
        <w:gridCol w:w="1473"/>
      </w:tblGrid>
      <w:tr w:rsidR="00241159" w:rsidRPr="00E72EA2" w:rsidTr="00241159">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166" w:type="dxa"/>
          </w:tcPr>
          <w:p w:rsidR="00241159" w:rsidRPr="00241159" w:rsidRDefault="00241159" w:rsidP="00241159">
            <w:pPr>
              <w:spacing w:line="276" w:lineRule="auto"/>
              <w:jc w:val="center"/>
              <w:rPr>
                <w:rFonts w:asciiTheme="majorHAnsi" w:hAnsiTheme="majorHAnsi"/>
                <w:sz w:val="28"/>
                <w:szCs w:val="36"/>
              </w:rPr>
            </w:pPr>
            <w:r w:rsidRPr="00241159">
              <w:rPr>
                <w:rFonts w:asciiTheme="majorHAnsi" w:hAnsiTheme="majorHAnsi"/>
                <w:sz w:val="28"/>
                <w:szCs w:val="36"/>
              </w:rPr>
              <w:lastRenderedPageBreak/>
              <w:t>I.</w:t>
            </w:r>
          </w:p>
        </w:tc>
        <w:tc>
          <w:tcPr>
            <w:tcW w:w="8218" w:type="dxa"/>
          </w:tcPr>
          <w:p w:rsidR="00241159" w:rsidRPr="00241159" w:rsidRDefault="00241159" w:rsidP="0024115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8"/>
                <w:szCs w:val="36"/>
              </w:rPr>
            </w:pPr>
            <w:r w:rsidRPr="00241159">
              <w:rPr>
                <w:rFonts w:asciiTheme="majorHAnsi" w:hAnsiTheme="majorHAnsi"/>
                <w:sz w:val="28"/>
                <w:szCs w:val="36"/>
              </w:rPr>
              <w:t xml:space="preserve">Finacle Commands for Auditors </w:t>
            </w:r>
          </w:p>
        </w:tc>
        <w:tc>
          <w:tcPr>
            <w:tcW w:w="1473" w:type="dxa"/>
          </w:tcPr>
          <w:p w:rsidR="00241159" w:rsidRPr="00E72EA2" w:rsidRDefault="00241159" w:rsidP="002411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36"/>
              </w:rPr>
            </w:pPr>
          </w:p>
        </w:tc>
      </w:tr>
    </w:tbl>
    <w:p w:rsidR="00CA38DF" w:rsidRPr="00E72EA2" w:rsidRDefault="00CA38DF" w:rsidP="00DB2778">
      <w:pPr>
        <w:spacing w:after="0" w:line="240" w:lineRule="auto"/>
        <w:rPr>
          <w:rFonts w:asciiTheme="majorHAnsi" w:hAnsiTheme="majorHAnsi"/>
          <w:b/>
          <w:sz w:val="36"/>
          <w:szCs w:val="36"/>
          <w:u w:val="single"/>
        </w:rPr>
      </w:pPr>
    </w:p>
    <w:tbl>
      <w:tblPr>
        <w:tblStyle w:val="TableGrid"/>
        <w:tblW w:w="0" w:type="auto"/>
        <w:tblLook w:val="04A0" w:firstRow="1" w:lastRow="0" w:firstColumn="1" w:lastColumn="0" w:noHBand="0" w:noVBand="1"/>
      </w:tblPr>
      <w:tblGrid>
        <w:gridCol w:w="1180"/>
        <w:gridCol w:w="3298"/>
        <w:gridCol w:w="5525"/>
      </w:tblGrid>
      <w:tr w:rsidR="007A7FD3" w:rsidRPr="00E72EA2" w:rsidTr="00112F41">
        <w:tc>
          <w:tcPr>
            <w:tcW w:w="1188" w:type="dxa"/>
          </w:tcPr>
          <w:p w:rsidR="007A7FD3" w:rsidRPr="00CA38DF" w:rsidRDefault="00CA38DF" w:rsidP="00CA38DF">
            <w:pPr>
              <w:jc w:val="center"/>
              <w:rPr>
                <w:rFonts w:asciiTheme="majorHAnsi" w:hAnsiTheme="majorHAnsi"/>
                <w:b/>
                <w:sz w:val="28"/>
                <w:szCs w:val="36"/>
              </w:rPr>
            </w:pPr>
            <w:r w:rsidRPr="00CA38DF">
              <w:rPr>
                <w:rFonts w:asciiTheme="majorHAnsi" w:hAnsiTheme="majorHAnsi"/>
                <w:b/>
                <w:sz w:val="28"/>
                <w:szCs w:val="36"/>
              </w:rPr>
              <w:t>S.N</w:t>
            </w:r>
            <w:r w:rsidR="007A7FD3" w:rsidRPr="00CA38DF">
              <w:rPr>
                <w:rFonts w:asciiTheme="majorHAnsi" w:hAnsiTheme="majorHAnsi"/>
                <w:b/>
                <w:sz w:val="28"/>
                <w:szCs w:val="36"/>
              </w:rPr>
              <w:t>o</w:t>
            </w:r>
          </w:p>
        </w:tc>
        <w:tc>
          <w:tcPr>
            <w:tcW w:w="3330" w:type="dxa"/>
          </w:tcPr>
          <w:p w:rsidR="007A7FD3" w:rsidRPr="00CA38DF" w:rsidRDefault="007A7FD3" w:rsidP="00CA38DF">
            <w:pPr>
              <w:jc w:val="center"/>
              <w:rPr>
                <w:rFonts w:asciiTheme="majorHAnsi" w:hAnsiTheme="majorHAnsi"/>
                <w:b/>
                <w:sz w:val="28"/>
                <w:szCs w:val="36"/>
              </w:rPr>
            </w:pPr>
            <w:r w:rsidRPr="00CA38DF">
              <w:rPr>
                <w:rFonts w:asciiTheme="majorHAnsi" w:hAnsiTheme="majorHAnsi"/>
                <w:b/>
                <w:sz w:val="28"/>
                <w:szCs w:val="36"/>
              </w:rPr>
              <w:t>Commands</w:t>
            </w:r>
          </w:p>
        </w:tc>
        <w:tc>
          <w:tcPr>
            <w:tcW w:w="5580" w:type="dxa"/>
          </w:tcPr>
          <w:p w:rsidR="007A7FD3" w:rsidRPr="00CA38DF" w:rsidRDefault="007A7FD3" w:rsidP="00CA38DF">
            <w:pPr>
              <w:jc w:val="center"/>
              <w:rPr>
                <w:rFonts w:asciiTheme="majorHAnsi" w:hAnsiTheme="majorHAnsi"/>
                <w:b/>
                <w:sz w:val="28"/>
                <w:szCs w:val="36"/>
              </w:rPr>
            </w:pPr>
            <w:r w:rsidRPr="00CA38DF">
              <w:rPr>
                <w:rFonts w:asciiTheme="majorHAnsi" w:hAnsiTheme="majorHAnsi"/>
                <w:b/>
                <w:sz w:val="28"/>
                <w:szCs w:val="36"/>
              </w:rPr>
              <w:t>Functions Of Finacle Menu</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center"/>
          </w:tcPr>
          <w:p w:rsidR="00985F3B" w:rsidRPr="00CA38DF" w:rsidRDefault="00985F3B" w:rsidP="001101FB">
            <w:pPr>
              <w:rPr>
                <w:rFonts w:asciiTheme="majorHAnsi" w:hAnsiTheme="majorHAnsi" w:cs="Calibri"/>
                <w:color w:val="000000"/>
              </w:rPr>
            </w:pPr>
            <w:r w:rsidRPr="00CA38DF">
              <w:rPr>
                <w:rFonts w:asciiTheme="majorHAnsi" w:hAnsiTheme="majorHAnsi" w:cs="Calibri"/>
                <w:color w:val="000000"/>
              </w:rPr>
              <w:t>AALI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 Abnormal Limits/Details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center"/>
          </w:tcPr>
          <w:p w:rsidR="00985F3B" w:rsidRPr="00CA38DF" w:rsidRDefault="00985F3B" w:rsidP="001101FB">
            <w:pPr>
              <w:rPr>
                <w:rFonts w:asciiTheme="majorHAnsi" w:hAnsiTheme="majorHAnsi" w:cs="Calibri"/>
                <w:color w:val="000000"/>
              </w:rPr>
            </w:pPr>
            <w:r w:rsidRPr="00CA38DF">
              <w:rPr>
                <w:rFonts w:asciiTheme="majorHAnsi" w:hAnsiTheme="majorHAnsi" w:cs="Calibri"/>
                <w:color w:val="000000"/>
              </w:rPr>
              <w:t>ABMR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Report of Accounts Below Min Balance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center"/>
          </w:tcPr>
          <w:p w:rsidR="00985F3B" w:rsidRPr="00CA38DF" w:rsidRDefault="00985F3B" w:rsidP="001101FB">
            <w:pPr>
              <w:rPr>
                <w:rFonts w:asciiTheme="majorHAnsi" w:hAnsiTheme="majorHAnsi" w:cs="Calibri"/>
                <w:color w:val="000000"/>
              </w:rPr>
            </w:pPr>
            <w:r w:rsidRPr="00CA38DF">
              <w:rPr>
                <w:rFonts w:asciiTheme="majorHAnsi" w:hAnsiTheme="majorHAnsi" w:cs="Calibri"/>
                <w:color w:val="000000"/>
              </w:rPr>
              <w:t>ACCBAL</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Components of Account Balance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center"/>
          </w:tcPr>
          <w:p w:rsidR="00985F3B" w:rsidRPr="00CA38DF" w:rsidRDefault="00985F3B" w:rsidP="001101FB">
            <w:pPr>
              <w:rPr>
                <w:rFonts w:asciiTheme="majorHAnsi" w:hAnsiTheme="majorHAnsi" w:cs="Calibri"/>
                <w:color w:val="000000"/>
              </w:rPr>
            </w:pPr>
            <w:r w:rsidRPr="00CA38DF">
              <w:rPr>
                <w:rFonts w:asciiTheme="majorHAnsi" w:hAnsiTheme="majorHAnsi" w:cs="Calibri"/>
                <w:color w:val="000000"/>
              </w:rPr>
              <w:t>ACDET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Balance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center"/>
          </w:tcPr>
          <w:p w:rsidR="00985F3B" w:rsidRPr="00CA38DF" w:rsidRDefault="00985F3B" w:rsidP="001101FB">
            <w:pPr>
              <w:rPr>
                <w:rFonts w:asciiTheme="majorHAnsi" w:hAnsiTheme="majorHAnsi" w:cs="Calibri"/>
                <w:color w:val="000000"/>
              </w:rPr>
            </w:pPr>
            <w:r w:rsidRPr="00CA38DF">
              <w:rPr>
                <w:rFonts w:asciiTheme="majorHAnsi" w:hAnsiTheme="majorHAnsi" w:cs="Calibri"/>
                <w:color w:val="000000"/>
              </w:rPr>
              <w:t>ACI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Accounts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center"/>
          </w:tcPr>
          <w:p w:rsidR="00985F3B" w:rsidRPr="00CA38DF" w:rsidRDefault="00985F3B" w:rsidP="001101FB">
            <w:pPr>
              <w:rPr>
                <w:rFonts w:asciiTheme="majorHAnsi" w:hAnsiTheme="majorHAnsi" w:cs="Calibri"/>
                <w:color w:val="000000"/>
              </w:rPr>
            </w:pPr>
            <w:r w:rsidRPr="00CA38DF">
              <w:rPr>
                <w:rFonts w:asciiTheme="majorHAnsi" w:hAnsiTheme="majorHAnsi" w:cs="Calibri"/>
                <w:color w:val="000000"/>
              </w:rPr>
              <w:t>ACLI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Ledger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center"/>
          </w:tcPr>
          <w:p w:rsidR="00985F3B" w:rsidRPr="00CA38DF" w:rsidRDefault="00985F3B" w:rsidP="001101FB">
            <w:pPr>
              <w:rPr>
                <w:rFonts w:asciiTheme="majorHAnsi" w:hAnsiTheme="majorHAnsi" w:cs="Calibri"/>
                <w:color w:val="000000"/>
              </w:rPr>
            </w:pPr>
            <w:r w:rsidRPr="00CA38DF">
              <w:rPr>
                <w:rFonts w:asciiTheme="majorHAnsi" w:hAnsiTheme="majorHAnsi" w:cs="Calibri"/>
                <w:color w:val="000000"/>
              </w:rPr>
              <w:t>ACLPCA</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Account Ledger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center"/>
          </w:tcPr>
          <w:p w:rsidR="00985F3B" w:rsidRPr="00CA38DF" w:rsidRDefault="00985F3B" w:rsidP="001101FB">
            <w:pPr>
              <w:rPr>
                <w:rFonts w:asciiTheme="majorHAnsi" w:hAnsiTheme="majorHAnsi" w:cs="Calibri"/>
                <w:color w:val="000000"/>
              </w:rPr>
            </w:pPr>
            <w:r w:rsidRPr="00CA38DF">
              <w:rPr>
                <w:rFonts w:asciiTheme="majorHAnsi" w:hAnsiTheme="majorHAnsi" w:cs="Calibri"/>
                <w:color w:val="000000"/>
              </w:rPr>
              <w:t>ACLPOA</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Office Account Ledgers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ACMP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Master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ACSP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Selection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Turnover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ACTODI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TOD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ADVC</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 DR/CR Advice to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AFI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Audit File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AFINQU</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Audit File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AFP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Audit File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AICR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Advanced Interest Collected Report- Bills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AINTRPT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Report For Accounts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AITINQ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Interest Details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ALMSP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Agricultural Loans Master Sheet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ASTI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Amount-slab Table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Abnormal Transactions Inquiry</w:t>
            </w:r>
          </w:p>
        </w:tc>
      </w:tr>
      <w:tr w:rsidR="00985F3B" w:rsidRPr="00E72EA2" w:rsidTr="00F14C03">
        <w:tc>
          <w:tcPr>
            <w:tcW w:w="1188" w:type="dxa"/>
            <w:vAlign w:val="bottom"/>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ATMBRPT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 xml:space="preserve">Balances outstanding in MBBCASH001, ATMCASH001, ATMTEMP001 where </w:t>
            </w:r>
            <w:r w:rsidR="004165F2" w:rsidRPr="00CA38DF">
              <w:rPr>
                <w:rFonts w:asciiTheme="majorHAnsi" w:hAnsiTheme="majorHAnsi" w:cs="Calibri"/>
                <w:color w:val="000000"/>
              </w:rPr>
              <w:t>balance not</w:t>
            </w:r>
            <w:r w:rsidRPr="00CA38DF">
              <w:rPr>
                <w:rFonts w:asciiTheme="majorHAnsi" w:hAnsiTheme="majorHAnsi" w:cs="Calibri"/>
                <w:color w:val="000000"/>
              </w:rPr>
              <w:t xml:space="preserve"> equal to ZERO.</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BDTR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Bills due Today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BEHI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Bills Events History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BGCLOSE</w:t>
            </w:r>
          </w:p>
        </w:tc>
        <w:tc>
          <w:tcPr>
            <w:tcW w:w="5580" w:type="dxa"/>
            <w:vAlign w:val="bottom"/>
          </w:tcPr>
          <w:p w:rsidR="00985F3B" w:rsidRPr="00CA38DF" w:rsidRDefault="004165F2">
            <w:pPr>
              <w:rPr>
                <w:rFonts w:asciiTheme="majorHAnsi" w:hAnsiTheme="majorHAnsi" w:cs="Calibri"/>
                <w:color w:val="000000"/>
              </w:rPr>
            </w:pPr>
            <w:r w:rsidRPr="00CA38DF">
              <w:rPr>
                <w:rFonts w:asciiTheme="majorHAnsi" w:hAnsiTheme="majorHAnsi" w:cs="Calibri"/>
                <w:color w:val="000000"/>
              </w:rPr>
              <w:t>Guarantee close register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BGPRINT</w:t>
            </w:r>
          </w:p>
        </w:tc>
        <w:tc>
          <w:tcPr>
            <w:tcW w:w="5580" w:type="dxa"/>
            <w:vAlign w:val="bottom"/>
          </w:tcPr>
          <w:p w:rsidR="00985F3B" w:rsidRPr="00CA38DF" w:rsidRDefault="00357A20">
            <w:pPr>
              <w:rPr>
                <w:rFonts w:asciiTheme="majorHAnsi" w:hAnsiTheme="majorHAnsi" w:cs="Calibri"/>
                <w:color w:val="000000"/>
              </w:rPr>
            </w:pPr>
            <w:r w:rsidRPr="00CA38DF">
              <w:rPr>
                <w:rFonts w:asciiTheme="majorHAnsi" w:hAnsiTheme="majorHAnsi" w:cs="Calibri"/>
                <w:color w:val="000000"/>
              </w:rPr>
              <w:t>Guarantee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Bills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BICR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Bills Interest Collected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BICS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Bills Collection Schedule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BKTI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Bank Table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Balancing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BRBPR</w:t>
            </w:r>
          </w:p>
        </w:tc>
        <w:tc>
          <w:tcPr>
            <w:tcW w:w="5580" w:type="dxa"/>
            <w:vAlign w:val="bottom"/>
          </w:tcPr>
          <w:p w:rsidR="00985F3B" w:rsidRPr="00CA38DF" w:rsidRDefault="007F7158">
            <w:pPr>
              <w:rPr>
                <w:rFonts w:asciiTheme="majorHAnsi" w:hAnsiTheme="majorHAnsi" w:cs="Calibri"/>
                <w:color w:val="000000"/>
              </w:rPr>
            </w:pPr>
            <w:r w:rsidRPr="00CA38DF">
              <w:rPr>
                <w:rFonts w:asciiTheme="majorHAnsi" w:hAnsiTheme="majorHAnsi" w:cs="Calibri"/>
                <w:color w:val="000000"/>
              </w:rPr>
              <w:t>Balancing report bills purchased</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BRCR</w:t>
            </w:r>
          </w:p>
        </w:tc>
        <w:tc>
          <w:tcPr>
            <w:tcW w:w="5580" w:type="dxa"/>
            <w:vAlign w:val="bottom"/>
          </w:tcPr>
          <w:p w:rsidR="00985F3B" w:rsidRPr="00CA38DF" w:rsidRDefault="007F7158">
            <w:pPr>
              <w:rPr>
                <w:rFonts w:asciiTheme="majorHAnsi" w:hAnsiTheme="majorHAnsi" w:cs="Calibri"/>
                <w:color w:val="000000"/>
              </w:rPr>
            </w:pPr>
            <w:r w:rsidRPr="00CA38DF">
              <w:rPr>
                <w:rFonts w:asciiTheme="majorHAnsi" w:hAnsiTheme="majorHAnsi" w:cs="Calibri"/>
                <w:color w:val="000000"/>
              </w:rPr>
              <w:t>Balancing report bills collection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BRRBPR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Bills Register Report - Bills Purchased</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BRRCR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Bills Register Report - Collection Inward/Outward</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BRTI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Branch Table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1</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 over Report for SB and CA Accounts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11</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Payslip reconciliation/outstanding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12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certificate Only for TDR for a given</w:t>
            </w:r>
            <w:r w:rsidR="00E20D39" w:rsidRPr="00CA38DF">
              <w:rPr>
                <w:rFonts w:asciiTheme="majorHAnsi" w:hAnsiTheme="majorHAnsi" w:cs="Calibri"/>
                <w:color w:val="000000"/>
              </w:rPr>
              <w:t xml:space="preserve"> </w:t>
            </w:r>
            <w:r w:rsidRPr="00CA38DF">
              <w:rPr>
                <w:rFonts w:asciiTheme="majorHAnsi" w:hAnsiTheme="majorHAnsi" w:cs="Calibri"/>
                <w:color w:val="000000"/>
              </w:rPr>
              <w:t>cust_id.</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14</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Inward Clearing File Generation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15</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Statement of Service Tax</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16</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Statement of PPF Transactions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17</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BCTT Download for a Branch</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18</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BCTT Consolidation for Zonal Offices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 over Report for CC and OD Accounts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3</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 over Report for Loan Accounts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4</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 over Report for TDA Accounts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5</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 over Report for DD</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6</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 over Report for office Accounts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7</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Accounts with interest table code Zero/ZeroL</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8</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TDS details for a given Cust-Id</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CALLRPT 9</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details for a given Sol-Id.</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CBM</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Becoming Major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CHGIR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Charges Income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CHRGADV</w:t>
            </w:r>
          </w:p>
        </w:tc>
        <w:tc>
          <w:tcPr>
            <w:tcW w:w="5580" w:type="dxa"/>
            <w:vAlign w:val="bottom"/>
          </w:tcPr>
          <w:p w:rsidR="00985F3B" w:rsidRPr="00CA38DF" w:rsidRDefault="0031042D">
            <w:pPr>
              <w:rPr>
                <w:rFonts w:asciiTheme="majorHAnsi" w:hAnsiTheme="majorHAnsi" w:cs="Calibri"/>
                <w:color w:val="000000"/>
              </w:rPr>
            </w:pPr>
            <w:r w:rsidRPr="00CA38DF">
              <w:rPr>
                <w:rFonts w:asciiTheme="majorHAnsi" w:hAnsiTheme="majorHAnsi" w:cs="Calibri"/>
                <w:color w:val="000000"/>
              </w:rPr>
              <w:t>Charge Advice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Calendar Table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CUACLI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Inquire on Your Account Ledger Entries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CUBI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Bills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CULAC</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Accounts List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CULI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 xml:space="preserve">Customer </w:t>
            </w:r>
            <w:r w:rsidR="0012578A" w:rsidRPr="00CA38DF">
              <w:rPr>
                <w:rFonts w:asciiTheme="majorHAnsi" w:hAnsiTheme="majorHAnsi" w:cs="Calibri"/>
                <w:color w:val="000000"/>
              </w:rPr>
              <w:t>Unutilized</w:t>
            </w:r>
            <w:r w:rsidRPr="00CA38DF">
              <w:rPr>
                <w:rFonts w:asciiTheme="majorHAnsi" w:hAnsiTheme="majorHAnsi" w:cs="Calibri"/>
                <w:color w:val="000000"/>
              </w:rPr>
              <w:t xml:space="preserve"> Limit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CUMI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Master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Selection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CUSTBALP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BALance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DCEXPLST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REPORT ON DC EXPIRED</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DCLIABRG</w:t>
            </w:r>
          </w:p>
        </w:tc>
        <w:tc>
          <w:tcPr>
            <w:tcW w:w="5580" w:type="dxa"/>
            <w:vAlign w:val="bottom"/>
          </w:tcPr>
          <w:p w:rsidR="00985F3B" w:rsidRPr="00CA38DF" w:rsidRDefault="00800B77">
            <w:pPr>
              <w:rPr>
                <w:rFonts w:asciiTheme="majorHAnsi" w:hAnsiTheme="majorHAnsi" w:cs="Calibri"/>
                <w:color w:val="000000"/>
              </w:rPr>
            </w:pPr>
            <w:r w:rsidRPr="00CA38DF">
              <w:rPr>
                <w:rFonts w:asciiTheme="majorHAnsi" w:hAnsiTheme="majorHAnsi" w:cs="Calibri"/>
                <w:color w:val="000000"/>
              </w:rPr>
              <w:t>DC Liability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DCQRY</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Document credit Query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DCQRYP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Documentary Credits Query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DCREG</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Documentary Credits Register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DCRPTS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 xml:space="preserve">DC </w:t>
            </w:r>
            <w:r w:rsidR="00965B7F" w:rsidRPr="00CA38DF">
              <w:rPr>
                <w:rFonts w:asciiTheme="majorHAnsi" w:hAnsiTheme="majorHAnsi" w:cs="Calibri"/>
                <w:color w:val="000000"/>
              </w:rPr>
              <w:t>Reports and Advices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DDIC</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 Credits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DDID</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 Debits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DDII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Specific DD Issued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DDIP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Specific DD Paid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DDIR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 Issue Reports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A-&gt; DD Issued Summary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B-&gt; DD Issued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C-&gt; DD Paid Summary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D-&gt; DD Paid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E-&gt; DD Cancellation &amp; Rectification Summary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F-&gt; DD Cancellation &amp; Rectification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G-&gt; DD Consolidated Summary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 xml:space="preserve">H -&gt; All </w:t>
            </w:r>
            <w:r w:rsidR="008B69A1" w:rsidRPr="00CA38DF">
              <w:rPr>
                <w:rFonts w:asciiTheme="majorHAnsi" w:hAnsiTheme="majorHAnsi" w:cs="Calibri"/>
                <w:color w:val="000000"/>
              </w:rPr>
              <w:t>Summary</w:t>
            </w:r>
            <w:r w:rsidRPr="00CA38DF">
              <w:rPr>
                <w:rFonts w:asciiTheme="majorHAnsi" w:hAnsiTheme="majorHAnsi" w:cs="Calibri"/>
                <w:color w:val="000000"/>
              </w:rPr>
              <w:t xml:space="preserve"> A,C,E,G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 -&gt; All Registers B,D,F</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J -&gt; All Summaries &amp; Registers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 -&gt; Drafts Issued Schedule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 -&gt; Drafts Issued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 -&gt; Drafts Paid Schedule (other than Ex-advice)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D-&gt; Drafts Paid Register (other than Ex-advice)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E-&gt; Drafts Paid Ex-advice Schedule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F-&gt; Drafts Paid Ex-advice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G-&gt; Drafts Reversing Debits Schedule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H-&gt; Drafts Reversing Credits Schedule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I-&gt; Drafts A/c Schedule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J-&gt; All Schedules A,C,E,G,H,I</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 K</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All Registers B,D,F</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DDP2 L</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All Schedules &amp; Registers J,K</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DDPALL</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 all unprinted DDs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DDPRNT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 a DD</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DDREPRNT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Reprint a DD/ Print advice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DDXFER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Advice of Drawing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DEPINT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calculator for deposits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DEPMOD</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Deposit Modeling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DRP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Deposits Receipt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DTCS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Display Tran Code Summary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DTR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Deposit Transactions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DUDRP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Deposits Receipt Print [Duplicate]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ECGCRPC</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ECGC PREMIUM REPORT FOR RPC</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EFI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Employee File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EXCPRPT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Exceptions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FBADVP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FOREIGN BILLS ADVICE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FBBR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FOREIGN BILLS BALANCING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FBCS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Foreign Bills Covering Schedule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FBECGC</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ECGC PREMIUM REPORT FOR BILLS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FBHI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Foreign Bills History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FBI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Foreign Bills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FBP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Foreign Bills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FBRPR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Reserve Payment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Fate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FOIQ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FAB Outward Clearing Instrument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Financial Transactions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FTR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Financial Transactions Inquiry &amp;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FTR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Financial Transactions Inquiry &amp;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FWCHI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Forward Contract History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FWCLIAB</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Forward Contract Liability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FWCODLST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List of Overdue and Matured FC</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FWCQRY</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Query on FC</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GDET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General Deposits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GDET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General Deposits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Guarantee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GILR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 xml:space="preserve">Guarantees Issued cum </w:t>
            </w:r>
            <w:r w:rsidR="00851E07" w:rsidRPr="00CA38DF">
              <w:rPr>
                <w:rFonts w:asciiTheme="majorHAnsi" w:hAnsiTheme="majorHAnsi" w:cs="Calibri"/>
                <w:color w:val="000000"/>
              </w:rPr>
              <w:t>Liability</w:t>
            </w:r>
            <w:r w:rsidRPr="00CA38DF">
              <w:rPr>
                <w:rFonts w:asciiTheme="majorHAnsi" w:hAnsiTheme="majorHAnsi" w:cs="Calibri"/>
                <w:color w:val="000000"/>
              </w:rPr>
              <w:t xml:space="preserve">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Guarantee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GPI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Guarantee Parameters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GSPI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General Scheme Parameters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GURFIMU</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Reference File Inquiry Menu</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HACCBAL</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Balance details of an Account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HACCBAL</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Balance details of an Account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HACCDET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General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HACCDET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General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HACIMU</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CRV - Account Level Menu</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HACLHI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Limit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HACLI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Transactions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HACS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Selection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HACTI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turnover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HADVC</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 DR/CR Advice to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HAITINQ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 Interest Details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HBKQRY</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Bank Level Query Option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HCELI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Collateral Entity Linkage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HCRVMU</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Relationship View- Main Menu</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HCUACC</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Accounts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HCUCA</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Current Account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HCUCC</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Cash Credit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HCUDET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General details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HCUIMU</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CRV - Customer Level Menu</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HCULA</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 Accounts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HCUMAT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Forthcoming Maturities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HCUOD</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Overdraft Accounts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HCUPSD</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Portfolio details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Selection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HCUSB</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Savings Account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HCUSEL</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Selection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HCUSUM</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Summary details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HCUSWP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Sweep details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HCUTD</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Term Deposits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HCUTI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Turnover Summary of Customer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HDCDET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Delivery Channel transaction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HFTI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Financial Transactions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HICI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Inward Cheques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HII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Hot Items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HINTCI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Table Code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HINTTI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Rate Details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HIOGLT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Inquire on GL Transactions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HIOT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Inquire on Transactions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HLAGI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 Account General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HLAI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HLAMOD</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 xml:space="preserve">Loan </w:t>
            </w:r>
            <w:r w:rsidR="00F14C03" w:rsidRPr="00CA38DF">
              <w:rPr>
                <w:rFonts w:asciiTheme="majorHAnsi" w:hAnsiTheme="majorHAnsi" w:cs="Calibri"/>
                <w:color w:val="000000"/>
              </w:rPr>
              <w:t>Modeling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HLAOPI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Loans Overdue Position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HLAPSP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 Account Pass Sheet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HLARSH</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Loans Repayment Schedule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HM</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Help Maintenance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HOCI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Outward Cheques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HOCIP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HOC Inquiry cum BA(R)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HOCIP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HOC Inquiry cum BA(R)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HODBCH</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Bill and Collection History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HOIQ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Outward Clearing Instrument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HOPQ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Outward Clearing Ptran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HPARTINQ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Inquiry on Partitioned Account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HPBP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Passbook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HPSP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Pass Sheet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HRTHQRY</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Rate</w:t>
            </w:r>
            <w:r w:rsidR="000C67FF" w:rsidRPr="00CA38DF">
              <w:rPr>
                <w:rFonts w:asciiTheme="majorHAnsi" w:hAnsiTheme="majorHAnsi" w:cs="Calibri"/>
                <w:color w:val="000000"/>
              </w:rPr>
              <w:t xml:space="preserve"> </w:t>
            </w:r>
            <w:r w:rsidRPr="00CA38DF">
              <w:rPr>
                <w:rFonts w:asciiTheme="majorHAnsi" w:hAnsiTheme="majorHAnsi" w:cs="Calibri"/>
                <w:color w:val="000000"/>
              </w:rPr>
              <w:t>list History Query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HTD</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Term deposit transaction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HTDINT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Term deposit interest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HTDSIP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TDS Inquiry &amp;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HTDSIP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TDS Inquiry &amp;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HTDTAX</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Term deposit tax deduction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HTFIN</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Customer Trade Finance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HTINQ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Hot Items Lookup</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HTODCS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TOD Criteria and Selection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IBADVP</w:t>
            </w:r>
          </w:p>
        </w:tc>
        <w:tc>
          <w:tcPr>
            <w:tcW w:w="5580" w:type="dxa"/>
            <w:vAlign w:val="bottom"/>
          </w:tcPr>
          <w:p w:rsidR="00985F3B" w:rsidRPr="00CA38DF" w:rsidRDefault="001931A0">
            <w:pPr>
              <w:rPr>
                <w:rFonts w:asciiTheme="majorHAnsi" w:hAnsiTheme="majorHAnsi" w:cs="Calibri"/>
                <w:color w:val="000000"/>
              </w:rPr>
            </w:pPr>
            <w:r w:rsidRPr="00CA38DF">
              <w:rPr>
                <w:rFonts w:asciiTheme="majorHAnsi" w:hAnsiTheme="majorHAnsi" w:cs="Calibri"/>
                <w:color w:val="000000"/>
              </w:rPr>
              <w:t>Customer Advice Inland Bills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IMI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Inventory Movement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IMR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Inventory Movement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INQACHQ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Inquire Account Number for a Cheque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INTCERT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Certificate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INTSI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Slab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Table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IOCLS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Inquire On Clearing Transaction Sets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IOGLT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Inquire on GL Transactions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IOT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Inquire on Transactions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ISAR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 Sol Audit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ISI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Inventory Inquiry Split and Merge-EM</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ISIA</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Inventory Inquiry Split and Merge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ISTR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 Sol Transaction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ITCI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Table Code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Instruments Table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LAGI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Loans General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LAITCI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 Interest Table Code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LAOPI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Loans Overdue Position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LAPSP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 Account Pass Sheet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LLIR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Limit Liability Inquiry/Report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LLIR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Limit Liability Inquiry/Report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LNDI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Limit Node Details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LNHTIR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Limit Node History/Tran Inquiry/Report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LNHTIR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Limit Node History/Tran Inquiry/Report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LNI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Limit Node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LVSI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Loan Interest Version Slabs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MNTPST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Maintain PST Table (Modify &amp;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NEWOLDAC</w:t>
            </w:r>
          </w:p>
        </w:tc>
        <w:tc>
          <w:tcPr>
            <w:tcW w:w="5580" w:type="dxa"/>
            <w:vAlign w:val="bottom"/>
          </w:tcPr>
          <w:p w:rsidR="00985F3B" w:rsidRPr="00CA38DF" w:rsidRDefault="00267609">
            <w:pPr>
              <w:rPr>
                <w:rFonts w:asciiTheme="majorHAnsi" w:hAnsiTheme="majorHAnsi" w:cs="Calibri"/>
                <w:color w:val="000000"/>
              </w:rPr>
            </w:pPr>
            <w:r w:rsidRPr="00CA38DF">
              <w:rPr>
                <w:rFonts w:asciiTheme="majorHAnsi" w:hAnsiTheme="majorHAnsi" w:cs="Calibri"/>
                <w:color w:val="000000"/>
              </w:rPr>
              <w:t>New Old Account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OIQ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Outward Clearing Instruments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OPQ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Outward Clg Part Tran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OTRINQ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Offline Transaction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PARTINQ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Inquiry on Partitioned Account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PBP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Pass Book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PCLSO</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 Clearing Schedule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PDADI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Past Due A/c Details Inquiry And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PDML</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Print/Display Media List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PENDDRP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Pending Deposits Receipt Print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PHINQ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Inquiry on History of Partition A/c</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PICS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 Inward Clearing Schedule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PICW</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 Inward Clearing Waste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PLIST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Pending Installments List - Recurring Deposits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PLIST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Pending Installments List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PLR</w:t>
            </w:r>
          </w:p>
        </w:tc>
        <w:tc>
          <w:tcPr>
            <w:tcW w:w="5580" w:type="dxa"/>
            <w:vAlign w:val="bottom"/>
          </w:tcPr>
          <w:p w:rsidR="00985F3B" w:rsidRPr="00CA38DF" w:rsidRDefault="008E3292">
            <w:pPr>
              <w:rPr>
                <w:rFonts w:asciiTheme="majorHAnsi" w:hAnsiTheme="majorHAnsi" w:cs="Calibri"/>
                <w:color w:val="000000"/>
              </w:rPr>
            </w:pPr>
            <w:r w:rsidRPr="00CA38DF">
              <w:rPr>
                <w:rFonts w:asciiTheme="majorHAnsi" w:hAnsiTheme="majorHAnsi" w:cs="Calibri"/>
                <w:color w:val="000000"/>
              </w:rPr>
              <w:t>Party-wise Liability Register for PC</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PRR25</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PRR25 Report of rejected cheques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PRR38</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Statement of Daily Cash Position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PRRTL</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Rate</w:t>
            </w:r>
            <w:r w:rsidR="00F14C03">
              <w:rPr>
                <w:rFonts w:asciiTheme="majorHAnsi" w:hAnsiTheme="majorHAnsi" w:cs="Calibri"/>
                <w:color w:val="000000"/>
              </w:rPr>
              <w:t xml:space="preserve"> </w:t>
            </w:r>
            <w:r w:rsidRPr="00CA38DF">
              <w:rPr>
                <w:rFonts w:asciiTheme="majorHAnsi" w:hAnsiTheme="majorHAnsi" w:cs="Calibri"/>
                <w:color w:val="000000"/>
              </w:rPr>
              <w:t>list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PRTINQ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 Queue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PSR32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Sanction Limits For Accounts based on Sector &amp;Sub-sector codes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PTW 1</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Full Transfer Waste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PTW 12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System Generated Transactions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PTW 2</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Only Verified Transaction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PTW 3</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Only Unposted Transaction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PTW 4</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Only Unverified Transaction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QBR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Quick Balancing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RBTI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Register Table Balance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RDD</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Rate</w:t>
            </w:r>
            <w:r w:rsidR="00B25487" w:rsidRPr="00CA38DF">
              <w:rPr>
                <w:rFonts w:asciiTheme="majorHAnsi" w:hAnsiTheme="majorHAnsi" w:cs="Calibri"/>
                <w:color w:val="000000"/>
              </w:rPr>
              <w:t>-</w:t>
            </w:r>
            <w:r w:rsidRPr="00CA38DF">
              <w:rPr>
                <w:rFonts w:asciiTheme="majorHAnsi" w:hAnsiTheme="majorHAnsi" w:cs="Calibri"/>
                <w:color w:val="000000"/>
              </w:rPr>
              <w:t>wise Distribution of Deposits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REDRP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Reprint Deposits Receipt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REJREP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Rejected Instruments Report/Advice</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RENHIST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TD Renewal History Details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RINTINQ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Interest Inquiry For RPC Accounts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RINTRPT RPC</w:t>
            </w:r>
          </w:p>
        </w:tc>
        <w:tc>
          <w:tcPr>
            <w:tcW w:w="5580" w:type="dxa"/>
            <w:vAlign w:val="bottom"/>
          </w:tcPr>
          <w:p w:rsidR="00985F3B" w:rsidRPr="00CA38DF" w:rsidRDefault="00362680">
            <w:pPr>
              <w:rPr>
                <w:rFonts w:asciiTheme="majorHAnsi" w:hAnsiTheme="majorHAnsi" w:cs="Calibri"/>
                <w:color w:val="000000"/>
              </w:rPr>
            </w:pPr>
            <w:r w:rsidRPr="00CA38DF">
              <w:rPr>
                <w:rFonts w:asciiTheme="majorHAnsi" w:hAnsiTheme="majorHAnsi" w:cs="Calibri"/>
                <w:color w:val="000000"/>
              </w:rPr>
              <w:t>Account Interest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RPCRPT RPC</w:t>
            </w:r>
          </w:p>
        </w:tc>
        <w:tc>
          <w:tcPr>
            <w:tcW w:w="5580" w:type="dxa"/>
            <w:vAlign w:val="bottom"/>
          </w:tcPr>
          <w:p w:rsidR="00985F3B" w:rsidRPr="00CA38DF" w:rsidRDefault="00D43214">
            <w:pPr>
              <w:rPr>
                <w:rFonts w:asciiTheme="majorHAnsi" w:hAnsiTheme="majorHAnsi" w:cs="Calibri"/>
                <w:color w:val="000000"/>
              </w:rPr>
            </w:pPr>
            <w:r w:rsidRPr="00CA38DF">
              <w:rPr>
                <w:rFonts w:asciiTheme="majorHAnsi" w:hAnsiTheme="majorHAnsi" w:cs="Calibri"/>
                <w:color w:val="000000"/>
              </w:rPr>
              <w:t>Account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RRCDI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Reference Code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RTHQRY</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Rate</w:t>
            </w:r>
            <w:r w:rsidR="00214F85" w:rsidRPr="00CA38DF">
              <w:rPr>
                <w:rFonts w:asciiTheme="majorHAnsi" w:hAnsiTheme="majorHAnsi" w:cs="Calibri"/>
                <w:color w:val="000000"/>
              </w:rPr>
              <w:t xml:space="preserve"> </w:t>
            </w:r>
            <w:r w:rsidRPr="00CA38DF">
              <w:rPr>
                <w:rFonts w:asciiTheme="majorHAnsi" w:hAnsiTheme="majorHAnsi" w:cs="Calibri"/>
                <w:color w:val="000000"/>
              </w:rPr>
              <w:t>list History Query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RTHQRY</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Rate</w:t>
            </w:r>
            <w:r w:rsidR="00214F85" w:rsidRPr="00CA38DF">
              <w:rPr>
                <w:rFonts w:asciiTheme="majorHAnsi" w:hAnsiTheme="majorHAnsi" w:cs="Calibri"/>
                <w:color w:val="000000"/>
              </w:rPr>
              <w:t xml:space="preserve"> </w:t>
            </w:r>
            <w:r w:rsidRPr="00CA38DF">
              <w:rPr>
                <w:rFonts w:asciiTheme="majorHAnsi" w:hAnsiTheme="majorHAnsi" w:cs="Calibri"/>
                <w:color w:val="000000"/>
              </w:rPr>
              <w:t>list History Query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SCWRPT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Shroff Cash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SCWRPT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A Shrof</w:t>
            </w:r>
            <w:r w:rsidR="00860B5B" w:rsidRPr="00CA38DF">
              <w:rPr>
                <w:rFonts w:asciiTheme="majorHAnsi" w:hAnsiTheme="majorHAnsi" w:cs="Calibri"/>
                <w:color w:val="000000"/>
              </w:rPr>
              <w:t>f</w:t>
            </w:r>
            <w:r w:rsidRPr="00CA38DF">
              <w:rPr>
                <w:rFonts w:asciiTheme="majorHAnsi" w:hAnsiTheme="majorHAnsi" w:cs="Calibri"/>
                <w:color w:val="000000"/>
              </w:rPr>
              <w:t xml:space="preserve"> Cash Rpt-All</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SDD</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Scheme</w:t>
            </w:r>
            <w:r w:rsidR="00860B5B" w:rsidRPr="00CA38DF">
              <w:rPr>
                <w:rFonts w:asciiTheme="majorHAnsi" w:hAnsiTheme="majorHAnsi" w:cs="Calibri"/>
                <w:color w:val="000000"/>
              </w:rPr>
              <w:t>-</w:t>
            </w:r>
            <w:r w:rsidRPr="00CA38DF">
              <w:rPr>
                <w:rFonts w:asciiTheme="majorHAnsi" w:hAnsiTheme="majorHAnsi" w:cs="Calibri"/>
                <w:color w:val="000000"/>
              </w:rPr>
              <w:t>wise Distribution of Deposits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SEL</w:t>
            </w:r>
          </w:p>
        </w:tc>
        <w:tc>
          <w:tcPr>
            <w:tcW w:w="5580" w:type="dxa"/>
            <w:vAlign w:val="bottom"/>
          </w:tcPr>
          <w:p w:rsidR="00985F3B" w:rsidRPr="00CA38DF" w:rsidRDefault="00860B5B">
            <w:pPr>
              <w:rPr>
                <w:rFonts w:asciiTheme="majorHAnsi" w:hAnsiTheme="majorHAnsi" w:cs="Calibri"/>
                <w:color w:val="000000"/>
              </w:rPr>
            </w:pPr>
            <w:r w:rsidRPr="00CA38DF">
              <w:rPr>
                <w:rFonts w:asciiTheme="majorHAnsi" w:hAnsiTheme="majorHAnsi" w:cs="Calibri"/>
                <w:color w:val="000000"/>
              </w:rPr>
              <w:t>Superseding</w:t>
            </w:r>
            <w:r w:rsidR="00985F3B" w:rsidRPr="00CA38DF">
              <w:rPr>
                <w:rFonts w:asciiTheme="majorHAnsi" w:hAnsiTheme="majorHAnsi" w:cs="Calibri"/>
                <w:color w:val="000000"/>
              </w:rPr>
              <w:t xml:space="preserve"> Expired Limits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SEL</w:t>
            </w:r>
          </w:p>
        </w:tc>
        <w:tc>
          <w:tcPr>
            <w:tcW w:w="5580" w:type="dxa"/>
            <w:vAlign w:val="bottom"/>
          </w:tcPr>
          <w:p w:rsidR="00985F3B" w:rsidRPr="00CA38DF" w:rsidRDefault="00860B5B">
            <w:pPr>
              <w:rPr>
                <w:rFonts w:asciiTheme="majorHAnsi" w:hAnsiTheme="majorHAnsi" w:cs="Calibri"/>
                <w:color w:val="000000"/>
              </w:rPr>
            </w:pPr>
            <w:r w:rsidRPr="00CA38DF">
              <w:rPr>
                <w:rFonts w:asciiTheme="majorHAnsi" w:hAnsiTheme="majorHAnsi" w:cs="Calibri"/>
                <w:color w:val="000000"/>
              </w:rPr>
              <w:t>Superseding</w:t>
            </w:r>
            <w:r w:rsidR="00985F3B" w:rsidRPr="00CA38DF">
              <w:rPr>
                <w:rFonts w:asciiTheme="majorHAnsi" w:hAnsiTheme="majorHAnsi" w:cs="Calibri"/>
                <w:color w:val="000000"/>
              </w:rPr>
              <w:t xml:space="preserve"> Expired Limits</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SIETR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SIs Executed Today Report</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SII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Standing Instructions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SIRP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Standing Instructions Register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SMI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Swift Messages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SPRG</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Stop Payment Register</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TCPI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Teller Wise Cash Position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TCPIA</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Teller Wise Cash Position Inquiry / All</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TDSIP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TDS Inquiry &amp;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TEI 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Transactions Exceptions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Transactions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TODCS</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TOD Criteria and Selection</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TODRP</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TOD Register Printing</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TRANINQ</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Tran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TRANLIST</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Tran list display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TRTRI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Treasury Transaction Report and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TVSI</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Term Deposits Interest Slabs Inquiry</w:t>
            </w:r>
          </w:p>
        </w:tc>
      </w:tr>
      <w:tr w:rsidR="00985F3B" w:rsidRPr="00E72EA2" w:rsidTr="001101FB">
        <w:tc>
          <w:tcPr>
            <w:tcW w:w="1188" w:type="dxa"/>
          </w:tcPr>
          <w:p w:rsidR="00985F3B" w:rsidRPr="00CA38DF" w:rsidRDefault="00985F3B" w:rsidP="00AC3DB5">
            <w:pPr>
              <w:pStyle w:val="ListParagraph"/>
              <w:numPr>
                <w:ilvl w:val="0"/>
                <w:numId w:val="89"/>
              </w:numPr>
              <w:jc w:val="center"/>
              <w:rPr>
                <w:rFonts w:asciiTheme="majorHAnsi" w:hAnsiTheme="majorHAnsi"/>
                <w:sz w:val="24"/>
                <w:szCs w:val="36"/>
              </w:rPr>
            </w:pPr>
          </w:p>
        </w:tc>
        <w:tc>
          <w:tcPr>
            <w:tcW w:w="333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VCHR</w:t>
            </w:r>
          </w:p>
        </w:tc>
        <w:tc>
          <w:tcPr>
            <w:tcW w:w="5580" w:type="dxa"/>
            <w:vAlign w:val="bottom"/>
          </w:tcPr>
          <w:p w:rsidR="00985F3B" w:rsidRPr="00CA38DF" w:rsidRDefault="00985F3B">
            <w:pPr>
              <w:rPr>
                <w:rFonts w:asciiTheme="majorHAnsi" w:hAnsiTheme="majorHAnsi" w:cs="Calibri"/>
                <w:color w:val="000000"/>
              </w:rPr>
            </w:pPr>
            <w:r w:rsidRPr="00CA38DF">
              <w:rPr>
                <w:rFonts w:asciiTheme="majorHAnsi" w:hAnsiTheme="majorHAnsi" w:cs="Calibri"/>
                <w:color w:val="000000"/>
              </w:rPr>
              <w:t>Print DR/CR Voucher</w:t>
            </w:r>
          </w:p>
        </w:tc>
      </w:tr>
    </w:tbl>
    <w:p w:rsidR="008F4172" w:rsidRDefault="008F4172" w:rsidP="00DB2778">
      <w:pPr>
        <w:spacing w:after="0" w:line="240" w:lineRule="auto"/>
        <w:rPr>
          <w:b/>
          <w:sz w:val="36"/>
          <w:szCs w:val="36"/>
          <w:u w:val="single"/>
        </w:rPr>
      </w:pPr>
    </w:p>
    <w:p w:rsidR="00167A4C" w:rsidRDefault="00167A4C" w:rsidP="00DB2778">
      <w:pPr>
        <w:spacing w:after="0" w:line="240" w:lineRule="auto"/>
        <w:rPr>
          <w:b/>
          <w:sz w:val="36"/>
          <w:szCs w:val="36"/>
          <w:u w:val="single"/>
        </w:rPr>
      </w:pPr>
    </w:p>
    <w:p w:rsidR="00167A4C" w:rsidRDefault="00167A4C" w:rsidP="00DB2778">
      <w:pPr>
        <w:spacing w:after="0" w:line="240" w:lineRule="auto"/>
        <w:rPr>
          <w:b/>
          <w:sz w:val="36"/>
          <w:szCs w:val="36"/>
          <w:u w:val="single"/>
        </w:rPr>
      </w:pPr>
    </w:p>
    <w:p w:rsidR="00167A4C" w:rsidRDefault="00167A4C" w:rsidP="00DB2778">
      <w:pPr>
        <w:spacing w:after="0" w:line="240" w:lineRule="auto"/>
        <w:rPr>
          <w:b/>
          <w:sz w:val="36"/>
          <w:szCs w:val="36"/>
          <w:u w:val="single"/>
        </w:rPr>
      </w:pPr>
    </w:p>
    <w:p w:rsidR="00F14C03" w:rsidRDefault="00F14C03" w:rsidP="00DB2778">
      <w:pPr>
        <w:spacing w:after="0" w:line="240" w:lineRule="auto"/>
        <w:rPr>
          <w:b/>
          <w:sz w:val="36"/>
          <w:szCs w:val="36"/>
          <w:u w:val="single"/>
        </w:rPr>
      </w:pPr>
    </w:p>
    <w:p w:rsidR="00F14C03" w:rsidRDefault="00F14C03" w:rsidP="00DB2778">
      <w:pPr>
        <w:spacing w:after="0" w:line="240" w:lineRule="auto"/>
        <w:rPr>
          <w:b/>
          <w:sz w:val="36"/>
          <w:szCs w:val="36"/>
          <w:u w:val="single"/>
        </w:rPr>
      </w:pPr>
    </w:p>
    <w:p w:rsidR="00F14C03" w:rsidRDefault="00F14C03"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p w:rsidR="004B1545" w:rsidRDefault="004B1545" w:rsidP="00DB2778">
      <w:pPr>
        <w:spacing w:after="0" w:line="240" w:lineRule="auto"/>
        <w:rPr>
          <w:b/>
          <w:sz w:val="36"/>
          <w:szCs w:val="36"/>
          <w:u w:val="single"/>
        </w:rPr>
      </w:pPr>
    </w:p>
    <w:tbl>
      <w:tblPr>
        <w:tblStyle w:val="LightShading-Accent11"/>
        <w:tblW w:w="10842" w:type="dxa"/>
        <w:tblInd w:w="-342" w:type="dxa"/>
        <w:tblLook w:val="04A0" w:firstRow="1" w:lastRow="0" w:firstColumn="1" w:lastColumn="0" w:noHBand="0" w:noVBand="1"/>
      </w:tblPr>
      <w:tblGrid>
        <w:gridCol w:w="1164"/>
        <w:gridCol w:w="8207"/>
        <w:gridCol w:w="1471"/>
      </w:tblGrid>
      <w:tr w:rsidR="00241159" w:rsidRPr="00E72EA2" w:rsidTr="00241159">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164" w:type="dxa"/>
          </w:tcPr>
          <w:p w:rsidR="00241159" w:rsidRPr="00241159" w:rsidRDefault="00241159" w:rsidP="00241159">
            <w:pPr>
              <w:spacing w:line="276" w:lineRule="auto"/>
              <w:jc w:val="center"/>
              <w:rPr>
                <w:rFonts w:asciiTheme="majorHAnsi" w:hAnsiTheme="majorHAnsi"/>
                <w:sz w:val="28"/>
                <w:szCs w:val="36"/>
              </w:rPr>
            </w:pPr>
            <w:r w:rsidRPr="00241159">
              <w:rPr>
                <w:rFonts w:asciiTheme="majorHAnsi" w:hAnsiTheme="majorHAnsi"/>
                <w:sz w:val="28"/>
                <w:szCs w:val="36"/>
              </w:rPr>
              <w:t>II.</w:t>
            </w:r>
          </w:p>
        </w:tc>
        <w:tc>
          <w:tcPr>
            <w:tcW w:w="8207" w:type="dxa"/>
          </w:tcPr>
          <w:p w:rsidR="00241159" w:rsidRPr="00241159" w:rsidRDefault="00241159" w:rsidP="0024115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8"/>
                <w:szCs w:val="36"/>
              </w:rPr>
            </w:pPr>
            <w:r w:rsidRPr="00241159">
              <w:rPr>
                <w:rFonts w:asciiTheme="majorHAnsi" w:hAnsiTheme="majorHAnsi"/>
                <w:sz w:val="28"/>
                <w:szCs w:val="36"/>
              </w:rPr>
              <w:t xml:space="preserve">General Information </w:t>
            </w:r>
          </w:p>
        </w:tc>
        <w:tc>
          <w:tcPr>
            <w:tcW w:w="1471" w:type="dxa"/>
          </w:tcPr>
          <w:p w:rsidR="00241159" w:rsidRPr="00E72EA2" w:rsidRDefault="00241159" w:rsidP="002411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36"/>
              </w:rPr>
            </w:pPr>
          </w:p>
        </w:tc>
      </w:tr>
    </w:tbl>
    <w:p w:rsidR="00CA38DF" w:rsidRPr="00CA38DF" w:rsidRDefault="00CA38DF" w:rsidP="00DB2778">
      <w:pPr>
        <w:spacing w:after="0" w:line="240" w:lineRule="auto"/>
        <w:rPr>
          <w:rFonts w:asciiTheme="majorHAnsi" w:hAnsiTheme="majorHAnsi"/>
          <w:b/>
          <w:sz w:val="24"/>
          <w:szCs w:val="36"/>
          <w:u w:val="single"/>
        </w:rPr>
      </w:pPr>
    </w:p>
    <w:p w:rsidR="00C40A2C" w:rsidRPr="00CA38DF" w:rsidRDefault="00380D10" w:rsidP="00AC3DB5">
      <w:pPr>
        <w:pStyle w:val="ListParagraph"/>
        <w:numPr>
          <w:ilvl w:val="0"/>
          <w:numId w:val="43"/>
        </w:numPr>
        <w:autoSpaceDE w:val="0"/>
        <w:autoSpaceDN w:val="0"/>
        <w:adjustRightInd w:val="0"/>
        <w:spacing w:after="0" w:line="240" w:lineRule="auto"/>
        <w:jc w:val="both"/>
        <w:rPr>
          <w:rFonts w:asciiTheme="majorHAnsi" w:hAnsiTheme="majorHAnsi"/>
          <w:sz w:val="24"/>
          <w:szCs w:val="36"/>
        </w:rPr>
      </w:pPr>
      <w:r w:rsidRPr="00CA38DF">
        <w:rPr>
          <w:rFonts w:asciiTheme="majorHAnsi" w:hAnsiTheme="majorHAnsi"/>
          <w:sz w:val="24"/>
          <w:szCs w:val="36"/>
        </w:rPr>
        <w:t xml:space="preserve">Branch Audit is a stepping stone to Final Audit of the Bank which culminates into generation of Annual Reports. </w:t>
      </w:r>
    </w:p>
    <w:p w:rsidR="00C40A2C" w:rsidRPr="00CA38DF" w:rsidRDefault="00C40A2C" w:rsidP="00DB2778">
      <w:pPr>
        <w:pStyle w:val="ListParagraph"/>
        <w:autoSpaceDE w:val="0"/>
        <w:autoSpaceDN w:val="0"/>
        <w:adjustRightInd w:val="0"/>
        <w:spacing w:after="0" w:line="240" w:lineRule="auto"/>
        <w:jc w:val="both"/>
        <w:rPr>
          <w:rFonts w:asciiTheme="majorHAnsi" w:hAnsiTheme="majorHAnsi"/>
          <w:sz w:val="24"/>
          <w:szCs w:val="36"/>
        </w:rPr>
      </w:pPr>
    </w:p>
    <w:p w:rsidR="00380D10" w:rsidRPr="00CA38DF" w:rsidRDefault="00380D10" w:rsidP="00AC3DB5">
      <w:pPr>
        <w:pStyle w:val="ListParagraph"/>
        <w:numPr>
          <w:ilvl w:val="0"/>
          <w:numId w:val="43"/>
        </w:numPr>
        <w:autoSpaceDE w:val="0"/>
        <w:autoSpaceDN w:val="0"/>
        <w:adjustRightInd w:val="0"/>
        <w:spacing w:after="0" w:line="240" w:lineRule="auto"/>
        <w:jc w:val="both"/>
        <w:rPr>
          <w:rFonts w:asciiTheme="majorHAnsi" w:hAnsiTheme="majorHAnsi"/>
          <w:sz w:val="24"/>
          <w:szCs w:val="36"/>
        </w:rPr>
      </w:pPr>
      <w:r w:rsidRPr="00CA38DF">
        <w:rPr>
          <w:rFonts w:asciiTheme="majorHAnsi" w:hAnsiTheme="majorHAnsi"/>
          <w:sz w:val="24"/>
          <w:szCs w:val="36"/>
        </w:rPr>
        <w:t>The Bank’s financial statements are prepared under the historical cost convention, on the accrual basis of accounting ongoing concern basis, unless otherwise stated and conform in all material aspects to Generally Accepted Accounting Principles (GAAP) in India, which comprise applicable statutory provisions, regulatory norms/ guidelines prescribed by the Reserve Bank of India (RBI), Banking Regulation Act, 1949, Accounting Standards issued by the Institute of Chartered Accountants of India (ICAI), and the practices prevalent in the banking industry in India.</w:t>
      </w:r>
    </w:p>
    <w:p w:rsidR="00380D10" w:rsidRPr="00CA38DF" w:rsidRDefault="00380D10" w:rsidP="00DB2778">
      <w:pPr>
        <w:spacing w:after="0" w:line="240" w:lineRule="auto"/>
        <w:jc w:val="center"/>
        <w:rPr>
          <w:rFonts w:asciiTheme="majorHAnsi" w:hAnsiTheme="majorHAnsi"/>
          <w:b/>
          <w:sz w:val="24"/>
          <w:szCs w:val="36"/>
        </w:rPr>
      </w:pPr>
    </w:p>
    <w:p w:rsidR="00C40A2C" w:rsidRPr="00CA38DF" w:rsidRDefault="00173C47" w:rsidP="00AC3DB5">
      <w:pPr>
        <w:pStyle w:val="ListParagraph"/>
        <w:numPr>
          <w:ilvl w:val="0"/>
          <w:numId w:val="43"/>
        </w:numPr>
        <w:spacing w:after="0" w:line="240" w:lineRule="auto"/>
        <w:jc w:val="both"/>
        <w:rPr>
          <w:rFonts w:asciiTheme="majorHAnsi" w:hAnsiTheme="majorHAnsi"/>
          <w:sz w:val="24"/>
          <w:szCs w:val="36"/>
        </w:rPr>
      </w:pPr>
      <w:r w:rsidRPr="00CA38DF">
        <w:rPr>
          <w:rFonts w:asciiTheme="majorHAnsi" w:hAnsiTheme="majorHAnsi"/>
          <w:sz w:val="24"/>
          <w:szCs w:val="36"/>
        </w:rPr>
        <w:t xml:space="preserve">With respect to PSBs and other Private </w:t>
      </w:r>
      <w:r w:rsidR="00AE582E" w:rsidRPr="00CA38DF">
        <w:rPr>
          <w:rFonts w:asciiTheme="majorHAnsi" w:hAnsiTheme="majorHAnsi"/>
          <w:sz w:val="24"/>
          <w:szCs w:val="36"/>
        </w:rPr>
        <w:t>Banks</w:t>
      </w:r>
      <w:r w:rsidRPr="00CA38DF">
        <w:rPr>
          <w:rFonts w:asciiTheme="majorHAnsi" w:hAnsiTheme="majorHAnsi"/>
          <w:sz w:val="24"/>
          <w:szCs w:val="36"/>
        </w:rPr>
        <w:t xml:space="preserve"> which are listed on stock exchanges, there could be a possibility that the partner and/or his relatives are shareholders of such PSBs and other Private </w:t>
      </w:r>
      <w:r w:rsidR="00D21D5B" w:rsidRPr="00CA38DF">
        <w:rPr>
          <w:rFonts w:asciiTheme="majorHAnsi" w:hAnsiTheme="majorHAnsi"/>
          <w:sz w:val="24"/>
          <w:szCs w:val="36"/>
        </w:rPr>
        <w:t>Banks</w:t>
      </w:r>
      <w:r w:rsidRPr="00CA38DF">
        <w:rPr>
          <w:rFonts w:asciiTheme="majorHAnsi" w:hAnsiTheme="majorHAnsi"/>
          <w:sz w:val="24"/>
          <w:szCs w:val="36"/>
        </w:rPr>
        <w:t xml:space="preserve">. </w:t>
      </w:r>
    </w:p>
    <w:p w:rsidR="00C40A2C" w:rsidRPr="00CA38DF" w:rsidRDefault="00C40A2C" w:rsidP="00DB2778">
      <w:pPr>
        <w:pStyle w:val="ListParagraph"/>
        <w:spacing w:line="240" w:lineRule="auto"/>
        <w:rPr>
          <w:rFonts w:asciiTheme="majorHAnsi" w:hAnsiTheme="majorHAnsi"/>
          <w:sz w:val="24"/>
          <w:szCs w:val="36"/>
        </w:rPr>
      </w:pPr>
    </w:p>
    <w:p w:rsidR="00C35364" w:rsidRPr="00CA38DF" w:rsidRDefault="00173C47" w:rsidP="00AC3DB5">
      <w:pPr>
        <w:pStyle w:val="ListParagraph"/>
        <w:numPr>
          <w:ilvl w:val="0"/>
          <w:numId w:val="43"/>
        </w:numPr>
        <w:spacing w:after="0" w:line="240" w:lineRule="auto"/>
        <w:jc w:val="both"/>
        <w:rPr>
          <w:rFonts w:asciiTheme="majorHAnsi" w:hAnsiTheme="majorHAnsi"/>
          <w:sz w:val="28"/>
          <w:szCs w:val="36"/>
        </w:rPr>
      </w:pPr>
      <w:r w:rsidRPr="00CA38DF">
        <w:rPr>
          <w:rFonts w:asciiTheme="majorHAnsi" w:hAnsiTheme="majorHAnsi"/>
          <w:sz w:val="24"/>
          <w:szCs w:val="36"/>
        </w:rPr>
        <w:lastRenderedPageBreak/>
        <w:t xml:space="preserve">Care should be taken to dispose of the shares held or take corrective action, as per the code of conduct of the ICAI, SEBI regulations, Companies Act and the firm’s internal policies, prior to acceptance of the Statutory Audit. </w:t>
      </w:r>
    </w:p>
    <w:p w:rsidR="00DF4A10" w:rsidRPr="00CA38DF" w:rsidRDefault="00DF4A10" w:rsidP="00CA38DF">
      <w:pPr>
        <w:spacing w:after="0" w:line="240" w:lineRule="auto"/>
        <w:jc w:val="both"/>
        <w:rPr>
          <w:b/>
          <w:sz w:val="40"/>
          <w:szCs w:val="40"/>
          <w:u w:val="single"/>
        </w:rPr>
      </w:pPr>
    </w:p>
    <w:tbl>
      <w:tblPr>
        <w:tblStyle w:val="LightShading-Accent11"/>
        <w:tblW w:w="10813" w:type="dxa"/>
        <w:tblInd w:w="-342" w:type="dxa"/>
        <w:tblLook w:val="04A0" w:firstRow="1" w:lastRow="0" w:firstColumn="1" w:lastColumn="0" w:noHBand="0" w:noVBand="1"/>
      </w:tblPr>
      <w:tblGrid>
        <w:gridCol w:w="1161"/>
        <w:gridCol w:w="8185"/>
        <w:gridCol w:w="1467"/>
      </w:tblGrid>
      <w:tr w:rsidR="00AC3DB5" w:rsidRPr="00E72EA2" w:rsidTr="00AC3DB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161" w:type="dxa"/>
          </w:tcPr>
          <w:p w:rsidR="00AC3DB5" w:rsidRPr="00AC3DB5" w:rsidRDefault="00AC3DB5" w:rsidP="00241159">
            <w:pPr>
              <w:jc w:val="center"/>
              <w:rPr>
                <w:rFonts w:asciiTheme="majorHAnsi" w:hAnsiTheme="majorHAnsi"/>
                <w:sz w:val="28"/>
                <w:szCs w:val="36"/>
              </w:rPr>
            </w:pPr>
            <w:r w:rsidRPr="00AC3DB5">
              <w:rPr>
                <w:rFonts w:asciiTheme="majorHAnsi" w:hAnsiTheme="majorHAnsi"/>
                <w:sz w:val="28"/>
                <w:szCs w:val="36"/>
              </w:rPr>
              <w:t>III.</w:t>
            </w:r>
          </w:p>
        </w:tc>
        <w:tc>
          <w:tcPr>
            <w:tcW w:w="8185" w:type="dxa"/>
          </w:tcPr>
          <w:p w:rsidR="00AC3DB5" w:rsidRPr="00AC3DB5" w:rsidRDefault="00AC3DB5" w:rsidP="00241159">
            <w:pPr>
              <w:cnfStyle w:val="100000000000" w:firstRow="1" w:lastRow="0" w:firstColumn="0" w:lastColumn="0" w:oddVBand="0" w:evenVBand="0" w:oddHBand="0" w:evenHBand="0" w:firstRowFirstColumn="0" w:firstRowLastColumn="0" w:lastRowFirstColumn="0" w:lastRowLastColumn="0"/>
              <w:rPr>
                <w:rFonts w:asciiTheme="majorHAnsi" w:hAnsiTheme="majorHAnsi"/>
                <w:sz w:val="28"/>
                <w:szCs w:val="36"/>
              </w:rPr>
            </w:pPr>
            <w:r w:rsidRPr="00AC3DB5">
              <w:rPr>
                <w:rFonts w:asciiTheme="majorHAnsi" w:hAnsiTheme="majorHAnsi"/>
                <w:sz w:val="28"/>
                <w:szCs w:val="36"/>
              </w:rPr>
              <w:t>Risk Assessment &amp; Internal Control</w:t>
            </w:r>
          </w:p>
        </w:tc>
        <w:tc>
          <w:tcPr>
            <w:tcW w:w="1467" w:type="dxa"/>
          </w:tcPr>
          <w:p w:rsidR="00AC3DB5" w:rsidRPr="00E72EA2" w:rsidRDefault="00AC3DB5" w:rsidP="00241159">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36"/>
              </w:rPr>
            </w:pPr>
          </w:p>
        </w:tc>
      </w:tr>
    </w:tbl>
    <w:p w:rsidR="00AC3DB5" w:rsidRDefault="00AC3DB5" w:rsidP="00FC0B09">
      <w:pPr>
        <w:spacing w:after="0" w:line="240" w:lineRule="auto"/>
        <w:ind w:firstLine="720"/>
        <w:rPr>
          <w:rFonts w:asciiTheme="majorHAnsi" w:hAnsiTheme="majorHAnsi"/>
          <w:b/>
          <w:sz w:val="24"/>
          <w:szCs w:val="36"/>
          <w:u w:val="single"/>
        </w:rPr>
      </w:pPr>
    </w:p>
    <w:p w:rsidR="00C35364" w:rsidRPr="00FC0B09" w:rsidRDefault="00C40A2C" w:rsidP="00FC0B09">
      <w:pPr>
        <w:spacing w:after="0" w:line="240" w:lineRule="auto"/>
        <w:ind w:firstLine="720"/>
        <w:rPr>
          <w:rFonts w:asciiTheme="majorHAnsi" w:hAnsiTheme="majorHAnsi"/>
          <w:b/>
          <w:sz w:val="24"/>
          <w:szCs w:val="24"/>
          <w:u w:val="single"/>
        </w:rPr>
      </w:pPr>
      <w:r w:rsidRPr="00FC0B09">
        <w:rPr>
          <w:rFonts w:asciiTheme="majorHAnsi" w:hAnsiTheme="majorHAnsi"/>
          <w:b/>
          <w:sz w:val="24"/>
          <w:szCs w:val="36"/>
          <w:u w:val="single"/>
        </w:rPr>
        <w:t>APPOINTMENTS</w:t>
      </w:r>
      <w:r w:rsidRPr="00FC0B09">
        <w:rPr>
          <w:rFonts w:asciiTheme="majorHAnsi" w:hAnsiTheme="majorHAnsi"/>
          <w:b/>
          <w:sz w:val="24"/>
          <w:szCs w:val="24"/>
          <w:u w:val="single"/>
        </w:rPr>
        <w:t xml:space="preserve"> OF AUDITORS</w:t>
      </w:r>
    </w:p>
    <w:p w:rsidR="00CA38DF" w:rsidRPr="00CA38DF" w:rsidRDefault="00CA38DF" w:rsidP="00DF4A10">
      <w:pPr>
        <w:pStyle w:val="ListParagraph"/>
        <w:spacing w:after="0" w:line="240" w:lineRule="auto"/>
        <w:jc w:val="both"/>
        <w:rPr>
          <w:rFonts w:asciiTheme="majorHAnsi" w:hAnsiTheme="majorHAnsi"/>
          <w:b/>
          <w:sz w:val="24"/>
          <w:szCs w:val="24"/>
          <w:u w:val="single"/>
        </w:rPr>
      </w:pPr>
    </w:p>
    <w:p w:rsidR="00AF0E31" w:rsidRPr="00CA38DF" w:rsidRDefault="00173C47"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As per Clause 8 of the Part I of the first schedule to the Chartered Accountants Act, 1949, a </w:t>
      </w:r>
      <w:r w:rsidR="00AE582E" w:rsidRPr="00CA38DF">
        <w:rPr>
          <w:rFonts w:asciiTheme="majorHAnsi" w:hAnsiTheme="majorHAnsi"/>
          <w:sz w:val="24"/>
          <w:szCs w:val="24"/>
        </w:rPr>
        <w:t>Chartered A</w:t>
      </w:r>
      <w:r w:rsidRPr="00CA38DF">
        <w:rPr>
          <w:rFonts w:asciiTheme="majorHAnsi" w:hAnsiTheme="majorHAnsi"/>
          <w:sz w:val="24"/>
          <w:szCs w:val="24"/>
        </w:rPr>
        <w:t>ccountant in practice cannot accept position as audi</w:t>
      </w:r>
      <w:r w:rsidR="00AE582E" w:rsidRPr="00CA38DF">
        <w:rPr>
          <w:rFonts w:asciiTheme="majorHAnsi" w:hAnsiTheme="majorHAnsi"/>
          <w:sz w:val="24"/>
          <w:szCs w:val="24"/>
        </w:rPr>
        <w:t>tor previously held by another Chartered A</w:t>
      </w:r>
      <w:r w:rsidRPr="00CA38DF">
        <w:rPr>
          <w:rFonts w:asciiTheme="majorHAnsi" w:hAnsiTheme="majorHAnsi"/>
          <w:sz w:val="24"/>
          <w:szCs w:val="24"/>
        </w:rPr>
        <w:t>ccountant without first communicating with previous</w:t>
      </w:r>
      <w:r w:rsidR="00380D10" w:rsidRPr="00CA38DF">
        <w:rPr>
          <w:rFonts w:asciiTheme="majorHAnsi" w:hAnsiTheme="majorHAnsi"/>
          <w:sz w:val="24"/>
          <w:szCs w:val="24"/>
        </w:rPr>
        <w:t xml:space="preserve"> auditor in writing. </w:t>
      </w:r>
    </w:p>
    <w:p w:rsidR="00AF0E31" w:rsidRPr="00CA38DF" w:rsidRDefault="00AF0E31" w:rsidP="00DB2778">
      <w:pPr>
        <w:pStyle w:val="ListParagraph"/>
        <w:spacing w:after="0" w:line="240" w:lineRule="auto"/>
        <w:rPr>
          <w:rFonts w:asciiTheme="majorHAnsi" w:hAnsiTheme="majorHAnsi"/>
          <w:sz w:val="24"/>
          <w:szCs w:val="24"/>
        </w:rPr>
      </w:pPr>
    </w:p>
    <w:p w:rsidR="00AF0E31" w:rsidRPr="00CA38DF" w:rsidRDefault="00380D10"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Therefore </w:t>
      </w:r>
      <w:r w:rsidR="00AE582E" w:rsidRPr="00CA38DF">
        <w:rPr>
          <w:rFonts w:asciiTheme="majorHAnsi" w:hAnsiTheme="majorHAnsi"/>
          <w:sz w:val="24"/>
          <w:szCs w:val="24"/>
        </w:rPr>
        <w:t>auditor</w:t>
      </w:r>
      <w:r w:rsidR="00173C47" w:rsidRPr="00CA38DF">
        <w:rPr>
          <w:rFonts w:asciiTheme="majorHAnsi" w:hAnsiTheme="majorHAnsi"/>
          <w:sz w:val="24"/>
          <w:szCs w:val="24"/>
        </w:rPr>
        <w:t xml:space="preserve"> should communicate with the previous </w:t>
      </w:r>
      <w:r w:rsidR="00AE582E" w:rsidRPr="00CA38DF">
        <w:rPr>
          <w:rFonts w:asciiTheme="majorHAnsi" w:hAnsiTheme="majorHAnsi"/>
          <w:sz w:val="24"/>
          <w:szCs w:val="24"/>
        </w:rPr>
        <w:t>auditor</w:t>
      </w:r>
      <w:r w:rsidR="00173C47" w:rsidRPr="00CA38DF">
        <w:rPr>
          <w:rFonts w:asciiTheme="majorHAnsi" w:hAnsiTheme="majorHAnsi"/>
          <w:sz w:val="24"/>
          <w:szCs w:val="24"/>
        </w:rPr>
        <w:t xml:space="preserve"> in this regard and mere posting of letter under certificate of posting is not sufficient to establish communication with the previous auditor unless there is some</w:t>
      </w:r>
      <w:r w:rsidR="00173C47" w:rsidRPr="008F175F">
        <w:rPr>
          <w:sz w:val="36"/>
          <w:szCs w:val="36"/>
        </w:rPr>
        <w:t xml:space="preserve"> </w:t>
      </w:r>
      <w:r w:rsidR="00173C47" w:rsidRPr="00CA38DF">
        <w:rPr>
          <w:rFonts w:asciiTheme="majorHAnsi" w:hAnsiTheme="majorHAnsi"/>
          <w:sz w:val="24"/>
          <w:szCs w:val="24"/>
        </w:rPr>
        <w:t xml:space="preserve">evidence to show that the letter has in fact reached to the </w:t>
      </w:r>
      <w:r w:rsidR="0009086F" w:rsidRPr="00CA38DF">
        <w:rPr>
          <w:rFonts w:asciiTheme="majorHAnsi" w:hAnsiTheme="majorHAnsi"/>
          <w:sz w:val="24"/>
          <w:szCs w:val="24"/>
        </w:rPr>
        <w:t>previous auditor</w:t>
      </w:r>
      <w:r w:rsidR="00173C47" w:rsidRPr="00CA38DF">
        <w:rPr>
          <w:rFonts w:asciiTheme="majorHAnsi" w:hAnsiTheme="majorHAnsi"/>
          <w:sz w:val="24"/>
          <w:szCs w:val="24"/>
        </w:rPr>
        <w:t xml:space="preserve">. </w:t>
      </w:r>
    </w:p>
    <w:p w:rsidR="00AF0E31" w:rsidRPr="00CA38DF" w:rsidRDefault="00AF0E31" w:rsidP="00DB2778">
      <w:pPr>
        <w:pStyle w:val="ListParagraph"/>
        <w:spacing w:after="0" w:line="240" w:lineRule="auto"/>
        <w:rPr>
          <w:rFonts w:asciiTheme="majorHAnsi" w:hAnsiTheme="majorHAnsi"/>
          <w:sz w:val="24"/>
          <w:szCs w:val="24"/>
        </w:rPr>
      </w:pPr>
    </w:p>
    <w:p w:rsidR="00AF0E31" w:rsidRPr="00CA38DF" w:rsidRDefault="00173C47"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The incoming auditor should, therefore, communicate with the previous auditor in such a manner as to retain in his/her hands positive evidence of the delivery of the communication to the addressee. </w:t>
      </w:r>
    </w:p>
    <w:p w:rsidR="00AF0E31" w:rsidRPr="00AF0E31" w:rsidRDefault="00AF0E31" w:rsidP="00DB2778">
      <w:pPr>
        <w:pStyle w:val="ListParagraph"/>
        <w:spacing w:after="0" w:line="240" w:lineRule="auto"/>
        <w:rPr>
          <w:sz w:val="36"/>
          <w:szCs w:val="36"/>
        </w:rPr>
      </w:pPr>
    </w:p>
    <w:p w:rsidR="001D594D" w:rsidRPr="00CA38DF" w:rsidRDefault="00173C47"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In the opinion of the Council of the Institute, communication by a letter sent ‘Registered Acknowledgement Due’ or by hand against a written acknowledgement would in the normal course provide such evidence. </w:t>
      </w:r>
    </w:p>
    <w:p w:rsidR="001D594D" w:rsidRPr="00CA38DF" w:rsidRDefault="001D594D" w:rsidP="00DB2778">
      <w:pPr>
        <w:pStyle w:val="ListParagraph"/>
        <w:spacing w:after="0" w:line="240" w:lineRule="auto"/>
        <w:ind w:left="0"/>
        <w:rPr>
          <w:rFonts w:asciiTheme="majorHAnsi" w:hAnsiTheme="majorHAnsi"/>
          <w:sz w:val="24"/>
          <w:szCs w:val="24"/>
        </w:rPr>
      </w:pPr>
    </w:p>
    <w:p w:rsidR="00C35364" w:rsidRPr="00CA38DF" w:rsidRDefault="00173C47"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Further it is seen, nowadays, that auditors communicate with each other electronically by email and often soft copies are used, it is advisable to ensure that the proof of delivery is obtained and kept in the audit file, however it is also advisable to subsequently procure the hard copies of the letters and proof of delivery and file the same in the audit files.</w:t>
      </w:r>
    </w:p>
    <w:p w:rsidR="00C35364" w:rsidRPr="00CA38DF" w:rsidRDefault="00C35364" w:rsidP="00DB2778">
      <w:pPr>
        <w:pStyle w:val="ListParagraph"/>
        <w:spacing w:after="0" w:line="240" w:lineRule="auto"/>
        <w:ind w:left="0"/>
        <w:jc w:val="both"/>
        <w:rPr>
          <w:rFonts w:asciiTheme="majorHAnsi" w:hAnsiTheme="majorHAnsi"/>
          <w:sz w:val="24"/>
          <w:szCs w:val="24"/>
        </w:rPr>
      </w:pPr>
    </w:p>
    <w:p w:rsidR="00AF0E31" w:rsidRPr="00CA38DF" w:rsidRDefault="00587EA0"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On receipt of engagement letter from Head Office of the concerned bank for conducting Statutory Audit of the</w:t>
      </w:r>
      <w:r w:rsidR="00D21D5B" w:rsidRPr="00CA38DF">
        <w:rPr>
          <w:rFonts w:asciiTheme="majorHAnsi" w:hAnsiTheme="majorHAnsi"/>
          <w:sz w:val="24"/>
          <w:szCs w:val="24"/>
        </w:rPr>
        <w:t xml:space="preserve"> </w:t>
      </w:r>
      <w:r w:rsidRPr="00CA38DF">
        <w:rPr>
          <w:rFonts w:asciiTheme="majorHAnsi" w:hAnsiTheme="majorHAnsi"/>
          <w:sz w:val="24"/>
          <w:szCs w:val="24"/>
        </w:rPr>
        <w:t xml:space="preserve">specific branches mentioned therein, the </w:t>
      </w:r>
      <w:r w:rsidR="00AE582E" w:rsidRPr="00CA38DF">
        <w:rPr>
          <w:rFonts w:asciiTheme="majorHAnsi" w:hAnsiTheme="majorHAnsi"/>
          <w:sz w:val="24"/>
          <w:szCs w:val="24"/>
        </w:rPr>
        <w:t>Auditor</w:t>
      </w:r>
      <w:r w:rsidRPr="00CA38DF">
        <w:rPr>
          <w:rFonts w:asciiTheme="majorHAnsi" w:hAnsiTheme="majorHAnsi"/>
          <w:sz w:val="24"/>
          <w:szCs w:val="24"/>
        </w:rPr>
        <w:t xml:space="preserve"> should immediately convey his consent or otherwise to the designated authority mentioned in the engagement letter. </w:t>
      </w:r>
    </w:p>
    <w:p w:rsidR="00AF0E31" w:rsidRPr="00CA38DF" w:rsidRDefault="00AF0E31" w:rsidP="00DB2778">
      <w:pPr>
        <w:pStyle w:val="ListParagraph"/>
        <w:spacing w:after="0" w:line="240" w:lineRule="auto"/>
        <w:rPr>
          <w:rFonts w:asciiTheme="majorHAnsi" w:hAnsiTheme="majorHAnsi"/>
          <w:sz w:val="24"/>
          <w:szCs w:val="24"/>
        </w:rPr>
      </w:pPr>
    </w:p>
    <w:p w:rsidR="00C35364" w:rsidRPr="00CA38DF" w:rsidRDefault="00587EA0"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While sending acceptance letter, care should be taken to forward the necessary documents mentioned in the offer of engagement duly signed by the authorized partner/ proprietor to avoid inconvenience and delay subsequently.</w:t>
      </w:r>
    </w:p>
    <w:p w:rsidR="00C40A2C" w:rsidRPr="00CA38DF" w:rsidRDefault="00C40A2C" w:rsidP="00DB2778">
      <w:pPr>
        <w:pStyle w:val="ListParagraph"/>
        <w:spacing w:line="240" w:lineRule="auto"/>
        <w:rPr>
          <w:rFonts w:asciiTheme="majorHAnsi" w:hAnsiTheme="majorHAnsi"/>
          <w:sz w:val="24"/>
          <w:szCs w:val="24"/>
        </w:rPr>
      </w:pPr>
    </w:p>
    <w:p w:rsidR="00C35364" w:rsidRDefault="00C40A2C" w:rsidP="006E3B69">
      <w:pPr>
        <w:pStyle w:val="ListParagraph"/>
        <w:spacing w:after="0" w:line="240" w:lineRule="auto"/>
        <w:ind w:left="0"/>
        <w:jc w:val="both"/>
        <w:rPr>
          <w:rFonts w:asciiTheme="majorHAnsi" w:hAnsiTheme="majorHAnsi"/>
          <w:b/>
          <w:sz w:val="24"/>
          <w:szCs w:val="24"/>
          <w:u w:val="single"/>
        </w:rPr>
      </w:pPr>
      <w:r w:rsidRPr="00CA38DF">
        <w:rPr>
          <w:rFonts w:asciiTheme="majorHAnsi" w:hAnsiTheme="majorHAnsi"/>
          <w:b/>
          <w:sz w:val="24"/>
          <w:szCs w:val="24"/>
          <w:u w:val="single"/>
        </w:rPr>
        <w:t>AUDIT PLAN</w:t>
      </w:r>
    </w:p>
    <w:p w:rsidR="00CA38DF" w:rsidRPr="00CA38DF" w:rsidRDefault="00CA38DF" w:rsidP="00DF4A10">
      <w:pPr>
        <w:pStyle w:val="ListParagraph"/>
        <w:spacing w:after="0" w:line="240" w:lineRule="auto"/>
        <w:jc w:val="both"/>
        <w:rPr>
          <w:rFonts w:asciiTheme="majorHAnsi" w:hAnsiTheme="majorHAnsi"/>
          <w:b/>
          <w:sz w:val="24"/>
          <w:szCs w:val="24"/>
          <w:u w:val="single"/>
        </w:rPr>
      </w:pPr>
    </w:p>
    <w:p w:rsidR="00AF0E31" w:rsidRPr="00CA38DF" w:rsidRDefault="00F958A5"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Next comes to Planning and chalking out suitable strategy to set the scope, nature, timing, extent of resources required for the audit. </w:t>
      </w:r>
    </w:p>
    <w:p w:rsidR="00AF0E31" w:rsidRPr="00CA38DF" w:rsidRDefault="00AF0E31" w:rsidP="00DB2778">
      <w:pPr>
        <w:pStyle w:val="ListParagraph"/>
        <w:spacing w:line="240" w:lineRule="auto"/>
        <w:rPr>
          <w:rFonts w:asciiTheme="majorHAnsi" w:hAnsiTheme="majorHAnsi"/>
          <w:sz w:val="24"/>
          <w:szCs w:val="24"/>
        </w:rPr>
      </w:pPr>
    </w:p>
    <w:p w:rsidR="00AF0E31" w:rsidRPr="00CA38DF" w:rsidRDefault="00F958A5"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The audit plan needs to be discussed with the audit team. In </w:t>
      </w:r>
      <w:r w:rsidR="0003732C" w:rsidRPr="00CA38DF">
        <w:rPr>
          <w:rFonts w:asciiTheme="majorHAnsi" w:hAnsiTheme="majorHAnsi"/>
          <w:sz w:val="24"/>
          <w:szCs w:val="24"/>
        </w:rPr>
        <w:t>fact,</w:t>
      </w:r>
      <w:r w:rsidRPr="00CA38DF">
        <w:rPr>
          <w:rFonts w:asciiTheme="majorHAnsi" w:hAnsiTheme="majorHAnsi"/>
          <w:sz w:val="24"/>
          <w:szCs w:val="24"/>
        </w:rPr>
        <w:t xml:space="preserve"> the audit team should be involved from the first day to make them realize their responsibility and their area should be clearly demarcated keeping in view of skill, past experience and educational qualification. </w:t>
      </w:r>
    </w:p>
    <w:p w:rsidR="00AF0E31" w:rsidRPr="00CA38DF" w:rsidRDefault="00AF0E31" w:rsidP="00DB2778">
      <w:pPr>
        <w:pStyle w:val="ListParagraph"/>
        <w:spacing w:after="0" w:line="240" w:lineRule="auto"/>
        <w:rPr>
          <w:rFonts w:asciiTheme="majorHAnsi" w:hAnsiTheme="majorHAnsi"/>
          <w:sz w:val="24"/>
          <w:szCs w:val="24"/>
        </w:rPr>
      </w:pPr>
    </w:p>
    <w:p w:rsidR="00C35364" w:rsidRPr="00CA38DF" w:rsidRDefault="00F958A5"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lastRenderedPageBreak/>
        <w:t xml:space="preserve">This audit plan should be properly documented with respect to timing, extent of checking, audit procedures to be followed at assertion level and should be flexible and updated or changed as and when necessary. </w:t>
      </w:r>
    </w:p>
    <w:p w:rsidR="00C35364" w:rsidRPr="00CA38DF" w:rsidRDefault="00C35364" w:rsidP="00DB2778">
      <w:pPr>
        <w:pStyle w:val="ListParagraph"/>
        <w:spacing w:after="0" w:line="240" w:lineRule="auto"/>
        <w:ind w:left="0"/>
        <w:rPr>
          <w:rFonts w:asciiTheme="majorHAnsi" w:hAnsiTheme="majorHAnsi"/>
          <w:sz w:val="24"/>
          <w:szCs w:val="24"/>
        </w:rPr>
      </w:pPr>
    </w:p>
    <w:p w:rsidR="00C40A2C" w:rsidRPr="00CA38DF" w:rsidRDefault="005B3BB4"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The selection of the engagement team is a key activity in the development and execution of an effective and efficient audit plan. </w:t>
      </w:r>
    </w:p>
    <w:p w:rsidR="00C40A2C" w:rsidRPr="00CA38DF" w:rsidRDefault="00C40A2C" w:rsidP="00DB2778">
      <w:pPr>
        <w:pStyle w:val="ListParagraph"/>
        <w:spacing w:line="240" w:lineRule="auto"/>
        <w:rPr>
          <w:rFonts w:asciiTheme="majorHAnsi" w:hAnsiTheme="majorHAnsi"/>
          <w:sz w:val="24"/>
          <w:szCs w:val="24"/>
        </w:rPr>
      </w:pPr>
    </w:p>
    <w:p w:rsidR="00AF0E31" w:rsidRPr="00CA38DF" w:rsidRDefault="005B3BB4"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The assignment of qualified and experienced professionals is an important component of managing engagement risk. </w:t>
      </w:r>
    </w:p>
    <w:p w:rsidR="00AF0E31" w:rsidRPr="00CA38DF" w:rsidRDefault="00AF0E31" w:rsidP="00DB2778">
      <w:pPr>
        <w:pStyle w:val="ListParagraph"/>
        <w:spacing w:after="0" w:line="240" w:lineRule="auto"/>
        <w:rPr>
          <w:rFonts w:asciiTheme="majorHAnsi" w:hAnsiTheme="majorHAnsi"/>
          <w:sz w:val="24"/>
          <w:szCs w:val="24"/>
        </w:rPr>
      </w:pPr>
    </w:p>
    <w:p w:rsidR="00C35364" w:rsidRPr="00CA38DF" w:rsidRDefault="005B3BB4"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The size and composition of the engagement team would depend on the size, time available to complete the assignment, nature, and complexity of the bank’s operations.</w:t>
      </w:r>
    </w:p>
    <w:p w:rsidR="00AF0E31" w:rsidRPr="00CA38DF" w:rsidRDefault="00AF0E31" w:rsidP="00DB2778">
      <w:pPr>
        <w:pStyle w:val="ListParagraph"/>
        <w:spacing w:line="240" w:lineRule="auto"/>
        <w:rPr>
          <w:rFonts w:asciiTheme="majorHAnsi" w:hAnsiTheme="majorHAnsi"/>
          <w:sz w:val="24"/>
          <w:szCs w:val="24"/>
        </w:rPr>
      </w:pPr>
    </w:p>
    <w:p w:rsidR="006E3B69" w:rsidRDefault="00F71F59"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In order to update himself the auditor can obtain knowledge of the level of operations and the special type of business e.g. Foreign Exchange, Govt. Business, Large Advances, Agriculture Advances etc</w:t>
      </w:r>
      <w:r w:rsidR="0003732C" w:rsidRPr="00CA38DF">
        <w:rPr>
          <w:rFonts w:asciiTheme="majorHAnsi" w:hAnsiTheme="majorHAnsi"/>
          <w:sz w:val="24"/>
          <w:szCs w:val="24"/>
        </w:rPr>
        <w:t>.</w:t>
      </w:r>
      <w:r w:rsidRPr="00CA38DF">
        <w:rPr>
          <w:rFonts w:asciiTheme="majorHAnsi" w:hAnsiTheme="majorHAnsi"/>
          <w:sz w:val="24"/>
          <w:szCs w:val="24"/>
        </w:rPr>
        <w:t xml:space="preserve"> being conducted by the branch by talking direct to the branch manager or the previous auditor.</w:t>
      </w:r>
      <w:r w:rsidR="00463A15" w:rsidRPr="00CA38DF">
        <w:rPr>
          <w:rFonts w:asciiTheme="majorHAnsi" w:hAnsiTheme="majorHAnsi"/>
          <w:sz w:val="24"/>
          <w:szCs w:val="24"/>
        </w:rPr>
        <w:t xml:space="preserve"> </w:t>
      </w:r>
    </w:p>
    <w:p w:rsidR="006E3B69" w:rsidRPr="006E3B69" w:rsidRDefault="006E3B69" w:rsidP="006E3B69">
      <w:pPr>
        <w:spacing w:after="0" w:line="240" w:lineRule="auto"/>
        <w:jc w:val="both"/>
        <w:rPr>
          <w:rFonts w:asciiTheme="majorHAnsi" w:hAnsiTheme="majorHAnsi"/>
          <w:sz w:val="24"/>
          <w:szCs w:val="24"/>
        </w:rPr>
      </w:pPr>
    </w:p>
    <w:p w:rsidR="00C35364" w:rsidRPr="00CA38DF" w:rsidRDefault="00463A15"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Discussion with internal/concurrent/other audit personnel regarding the nature, timing and extent of work done by them and review of their audit reports, especially how issues raised are closed will help the auditor to carve out a suitable audit team.</w:t>
      </w:r>
    </w:p>
    <w:p w:rsidR="00C35364" w:rsidRPr="00CA38DF" w:rsidRDefault="00C35364" w:rsidP="00DB2778">
      <w:pPr>
        <w:pStyle w:val="ListParagraph"/>
        <w:spacing w:after="0" w:line="240" w:lineRule="auto"/>
        <w:ind w:left="0"/>
        <w:rPr>
          <w:rFonts w:asciiTheme="majorHAnsi" w:hAnsiTheme="majorHAnsi"/>
          <w:sz w:val="24"/>
          <w:szCs w:val="24"/>
        </w:rPr>
      </w:pPr>
    </w:p>
    <w:p w:rsidR="00C35364" w:rsidRPr="00CA38DF" w:rsidRDefault="00C35364"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Thus,</w:t>
      </w:r>
      <w:r w:rsidR="000353DE" w:rsidRPr="00CA38DF">
        <w:rPr>
          <w:rFonts w:asciiTheme="majorHAnsi" w:hAnsiTheme="majorHAnsi"/>
          <w:sz w:val="24"/>
          <w:szCs w:val="24"/>
        </w:rPr>
        <w:t xml:space="preserve"> this understanding of the business and using this information appropriately assists the auditor in assessing risks and identifying problems, planning and performing the audit effectively and efficiently, evaluating audit evidence, and providing better services to the bank.</w:t>
      </w:r>
    </w:p>
    <w:p w:rsidR="00C35364" w:rsidRPr="00CA38DF" w:rsidRDefault="00C35364" w:rsidP="00DB2778">
      <w:pPr>
        <w:pStyle w:val="ListParagraph"/>
        <w:spacing w:after="0" w:line="240" w:lineRule="auto"/>
        <w:ind w:left="0"/>
        <w:rPr>
          <w:rFonts w:asciiTheme="majorHAnsi" w:hAnsiTheme="majorHAnsi"/>
          <w:sz w:val="24"/>
          <w:szCs w:val="24"/>
        </w:rPr>
      </w:pPr>
    </w:p>
    <w:p w:rsidR="00C40A2C" w:rsidRPr="00CA38DF" w:rsidRDefault="00287BAE"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The auditor should communicate the concerned Branch Managers freely to assess the stage of preparation of statements by the branch which are required to be examined and signed by the auditor. </w:t>
      </w:r>
    </w:p>
    <w:p w:rsidR="00C40A2C" w:rsidRPr="00CA38DF" w:rsidRDefault="00C40A2C" w:rsidP="00DB2778">
      <w:pPr>
        <w:pStyle w:val="ListParagraph"/>
        <w:spacing w:line="240" w:lineRule="auto"/>
        <w:rPr>
          <w:rFonts w:asciiTheme="majorHAnsi" w:hAnsiTheme="majorHAnsi"/>
          <w:sz w:val="24"/>
          <w:szCs w:val="24"/>
        </w:rPr>
      </w:pPr>
    </w:p>
    <w:p w:rsidR="000F49B7" w:rsidRDefault="0009086F" w:rsidP="006E3B69">
      <w:pPr>
        <w:pStyle w:val="ListParagraph"/>
        <w:spacing w:after="0" w:line="240" w:lineRule="auto"/>
        <w:ind w:left="0"/>
        <w:jc w:val="both"/>
        <w:rPr>
          <w:rFonts w:asciiTheme="majorHAnsi" w:hAnsiTheme="majorHAnsi"/>
          <w:b/>
          <w:sz w:val="24"/>
          <w:szCs w:val="24"/>
          <w:u w:val="single"/>
        </w:rPr>
      </w:pPr>
      <w:r w:rsidRPr="00CA38DF">
        <w:rPr>
          <w:rFonts w:asciiTheme="majorHAnsi" w:hAnsiTheme="majorHAnsi"/>
          <w:b/>
          <w:sz w:val="24"/>
          <w:szCs w:val="24"/>
          <w:u w:val="single"/>
        </w:rPr>
        <w:t>PRE-AUDIT PLAN</w:t>
      </w:r>
    </w:p>
    <w:p w:rsidR="00CA38DF" w:rsidRPr="00CA38DF" w:rsidRDefault="00CA38DF" w:rsidP="00DF4A10">
      <w:pPr>
        <w:pStyle w:val="ListParagraph"/>
        <w:spacing w:after="0" w:line="240" w:lineRule="auto"/>
        <w:jc w:val="both"/>
        <w:rPr>
          <w:rFonts w:asciiTheme="majorHAnsi" w:hAnsiTheme="majorHAnsi"/>
          <w:b/>
          <w:sz w:val="24"/>
          <w:szCs w:val="24"/>
          <w:u w:val="single"/>
        </w:rPr>
      </w:pPr>
    </w:p>
    <w:p w:rsidR="00C35364" w:rsidRPr="00CA38DF" w:rsidRDefault="00287BAE"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This can be handed over </w:t>
      </w:r>
      <w:r w:rsidR="003678FA" w:rsidRPr="00CA38DF">
        <w:rPr>
          <w:rFonts w:asciiTheme="majorHAnsi" w:hAnsiTheme="majorHAnsi"/>
          <w:sz w:val="24"/>
          <w:szCs w:val="24"/>
        </w:rPr>
        <w:t xml:space="preserve">personally in advance </w:t>
      </w:r>
      <w:r w:rsidRPr="00CA38DF">
        <w:rPr>
          <w:rFonts w:asciiTheme="majorHAnsi" w:hAnsiTheme="majorHAnsi"/>
          <w:sz w:val="24"/>
          <w:szCs w:val="24"/>
        </w:rPr>
        <w:t>or sent by email so that by the time audit team reaches the branch</w:t>
      </w:r>
      <w:r w:rsidR="00E820E4" w:rsidRPr="00CA38DF">
        <w:rPr>
          <w:rFonts w:asciiTheme="majorHAnsi" w:hAnsiTheme="majorHAnsi"/>
          <w:sz w:val="24"/>
          <w:szCs w:val="24"/>
        </w:rPr>
        <w:t>, the</w:t>
      </w:r>
      <w:r w:rsidR="006E4FE4" w:rsidRPr="00CA38DF">
        <w:rPr>
          <w:rFonts w:asciiTheme="majorHAnsi" w:hAnsiTheme="majorHAnsi"/>
          <w:sz w:val="24"/>
          <w:szCs w:val="24"/>
        </w:rPr>
        <w:t xml:space="preserve"> </w:t>
      </w:r>
      <w:r w:rsidRPr="00CA38DF">
        <w:rPr>
          <w:rFonts w:asciiTheme="majorHAnsi" w:hAnsiTheme="majorHAnsi"/>
          <w:sz w:val="24"/>
          <w:szCs w:val="24"/>
        </w:rPr>
        <w:t>required files, records and information are ready. It will save time and improve the efficiency and quality of audit.</w:t>
      </w:r>
    </w:p>
    <w:p w:rsidR="00380D10" w:rsidRPr="00CA38DF" w:rsidRDefault="00380D10" w:rsidP="00DB2778">
      <w:pPr>
        <w:pStyle w:val="ListParagraph"/>
        <w:spacing w:after="0" w:line="240" w:lineRule="auto"/>
        <w:ind w:left="0"/>
        <w:rPr>
          <w:rFonts w:asciiTheme="majorHAnsi" w:hAnsiTheme="majorHAnsi"/>
          <w:sz w:val="24"/>
          <w:szCs w:val="24"/>
        </w:rPr>
      </w:pPr>
    </w:p>
    <w:p w:rsidR="006E4FE4" w:rsidRPr="00CA38DF" w:rsidRDefault="00380D10"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 xml:space="preserve">Please note that by the time you commence the branch audit, consolidation of all the unaudited returns of branches is already completed at the Head Office level. </w:t>
      </w:r>
    </w:p>
    <w:p w:rsidR="006E4FE4" w:rsidRPr="00CA38DF" w:rsidRDefault="006E4FE4" w:rsidP="00DB2778">
      <w:pPr>
        <w:pStyle w:val="ListParagraph"/>
        <w:spacing w:line="240" w:lineRule="auto"/>
        <w:rPr>
          <w:rFonts w:asciiTheme="majorHAnsi" w:hAnsiTheme="majorHAnsi"/>
          <w:sz w:val="24"/>
          <w:szCs w:val="24"/>
        </w:rPr>
      </w:pPr>
    </w:p>
    <w:p w:rsidR="00380D10" w:rsidRPr="00CA38DF" w:rsidRDefault="00380D10"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Branches are accordingly not allowed to alter any of the branch statements after the EOD is done at the branch as at 31st March. In case any changes are required to be made in the figures, the same may be done through Memorandum of Changes (MOC) only.</w:t>
      </w:r>
    </w:p>
    <w:p w:rsidR="00C35364" w:rsidRPr="00CA38DF" w:rsidRDefault="00C35364" w:rsidP="00DB2778">
      <w:pPr>
        <w:pStyle w:val="ListParagraph"/>
        <w:spacing w:after="0" w:line="240" w:lineRule="auto"/>
        <w:ind w:left="0"/>
        <w:rPr>
          <w:rFonts w:asciiTheme="majorHAnsi" w:hAnsiTheme="majorHAnsi"/>
          <w:sz w:val="24"/>
          <w:szCs w:val="24"/>
        </w:rPr>
      </w:pPr>
    </w:p>
    <w:p w:rsidR="00C35364" w:rsidRPr="00CA38DF" w:rsidRDefault="00B347F1" w:rsidP="00AC3DB5">
      <w:pPr>
        <w:pStyle w:val="ListParagraph"/>
        <w:numPr>
          <w:ilvl w:val="0"/>
          <w:numId w:val="43"/>
        </w:numPr>
        <w:spacing w:after="0" w:line="240" w:lineRule="auto"/>
        <w:jc w:val="both"/>
        <w:rPr>
          <w:rFonts w:asciiTheme="majorHAnsi" w:hAnsiTheme="majorHAnsi"/>
          <w:sz w:val="24"/>
          <w:szCs w:val="24"/>
        </w:rPr>
      </w:pPr>
      <w:r w:rsidRPr="00CA38DF">
        <w:rPr>
          <w:rFonts w:asciiTheme="majorHAnsi" w:hAnsiTheme="majorHAnsi"/>
          <w:sz w:val="24"/>
          <w:szCs w:val="24"/>
        </w:rPr>
        <w:t>If the branch is handling large portfolio of advances a pre-audit visit is solicited but this should be done only after having discussions with the branch manager.</w:t>
      </w:r>
    </w:p>
    <w:p w:rsidR="00380D10" w:rsidRPr="00CA38DF" w:rsidRDefault="00380D10" w:rsidP="00DB2778">
      <w:pPr>
        <w:pStyle w:val="ListParagraph"/>
        <w:spacing w:after="0" w:line="240" w:lineRule="auto"/>
        <w:ind w:left="0"/>
        <w:rPr>
          <w:rFonts w:asciiTheme="majorHAnsi" w:hAnsiTheme="majorHAnsi"/>
          <w:sz w:val="24"/>
          <w:szCs w:val="24"/>
        </w:rPr>
      </w:pPr>
    </w:p>
    <w:p w:rsidR="00380D10" w:rsidRPr="00CA38DF" w:rsidRDefault="00380D10" w:rsidP="00AC3DB5">
      <w:pPr>
        <w:pStyle w:val="ListParagraph"/>
        <w:numPr>
          <w:ilvl w:val="0"/>
          <w:numId w:val="44"/>
        </w:numPr>
        <w:spacing w:after="0" w:line="240" w:lineRule="auto"/>
        <w:rPr>
          <w:rFonts w:asciiTheme="majorHAnsi" w:hAnsiTheme="majorHAnsi"/>
          <w:sz w:val="24"/>
          <w:szCs w:val="24"/>
        </w:rPr>
      </w:pPr>
      <w:r w:rsidRPr="00CA38DF">
        <w:rPr>
          <w:rFonts w:asciiTheme="majorHAnsi" w:hAnsiTheme="majorHAnsi"/>
          <w:sz w:val="24"/>
          <w:szCs w:val="24"/>
        </w:rPr>
        <w:t>The Auditor may arrange a preliminary meeting with the Branch Manager of the auditee branch to discuss the plan to complete audit in time. The meeting should cover;</w:t>
      </w:r>
    </w:p>
    <w:p w:rsidR="00B41B79" w:rsidRPr="00CA38DF" w:rsidRDefault="00B41B79" w:rsidP="00DB2778">
      <w:pPr>
        <w:pStyle w:val="ListParagraph"/>
        <w:spacing w:after="0" w:line="240" w:lineRule="auto"/>
        <w:rPr>
          <w:rFonts w:asciiTheme="majorHAnsi" w:hAnsiTheme="majorHAnsi"/>
          <w:sz w:val="24"/>
          <w:szCs w:val="24"/>
        </w:rPr>
      </w:pPr>
    </w:p>
    <w:p w:rsidR="00380D10" w:rsidRPr="00CA38DF" w:rsidRDefault="00380D10" w:rsidP="00151142">
      <w:pPr>
        <w:pStyle w:val="ListParagraph"/>
        <w:numPr>
          <w:ilvl w:val="0"/>
          <w:numId w:val="130"/>
        </w:numPr>
        <w:spacing w:after="0" w:line="240" w:lineRule="auto"/>
        <w:contextualSpacing w:val="0"/>
        <w:jc w:val="both"/>
        <w:rPr>
          <w:rFonts w:asciiTheme="majorHAnsi" w:hAnsiTheme="majorHAnsi"/>
          <w:sz w:val="24"/>
          <w:szCs w:val="24"/>
        </w:rPr>
      </w:pPr>
      <w:r w:rsidRPr="00CA38DF">
        <w:rPr>
          <w:rFonts w:asciiTheme="majorHAnsi" w:hAnsiTheme="majorHAnsi"/>
          <w:sz w:val="24"/>
          <w:szCs w:val="24"/>
        </w:rPr>
        <w:lastRenderedPageBreak/>
        <w:t>Introducing the designated staff members who would be responsibl</w:t>
      </w:r>
      <w:r w:rsidR="00B41B79" w:rsidRPr="00CA38DF">
        <w:rPr>
          <w:rFonts w:asciiTheme="majorHAnsi" w:hAnsiTheme="majorHAnsi"/>
          <w:sz w:val="24"/>
          <w:szCs w:val="24"/>
        </w:rPr>
        <w:t>e for different auditable areas</w:t>
      </w:r>
    </w:p>
    <w:p w:rsidR="00380D10" w:rsidRPr="00CA38DF" w:rsidRDefault="00380D10" w:rsidP="00DB2778">
      <w:pPr>
        <w:pStyle w:val="ListParagraph"/>
        <w:spacing w:after="0" w:line="240" w:lineRule="auto"/>
        <w:ind w:left="0"/>
        <w:rPr>
          <w:rFonts w:asciiTheme="majorHAnsi" w:hAnsiTheme="majorHAnsi"/>
          <w:sz w:val="24"/>
          <w:szCs w:val="24"/>
        </w:rPr>
      </w:pPr>
    </w:p>
    <w:p w:rsidR="00380D10" w:rsidRPr="00CA38DF" w:rsidRDefault="00380D10" w:rsidP="00151142">
      <w:pPr>
        <w:pStyle w:val="ListParagraph"/>
        <w:numPr>
          <w:ilvl w:val="0"/>
          <w:numId w:val="130"/>
        </w:numPr>
        <w:spacing w:after="0" w:line="240" w:lineRule="auto"/>
        <w:rPr>
          <w:rFonts w:asciiTheme="majorHAnsi" w:hAnsiTheme="majorHAnsi"/>
          <w:sz w:val="24"/>
          <w:szCs w:val="24"/>
        </w:rPr>
      </w:pPr>
      <w:r w:rsidRPr="00CA38DF">
        <w:rPr>
          <w:rFonts w:asciiTheme="majorHAnsi" w:hAnsiTheme="majorHAnsi"/>
          <w:sz w:val="24"/>
          <w:szCs w:val="24"/>
        </w:rPr>
        <w:t>Format of the reports/certificates to be issued by the auditors. Discuss and explain various returns required to be audited.</w:t>
      </w:r>
    </w:p>
    <w:p w:rsidR="00380D10" w:rsidRPr="00CA38DF" w:rsidRDefault="00380D10" w:rsidP="00DB2778">
      <w:pPr>
        <w:pStyle w:val="ListParagraph"/>
        <w:spacing w:after="0" w:line="240" w:lineRule="auto"/>
        <w:ind w:left="0"/>
        <w:rPr>
          <w:rFonts w:asciiTheme="majorHAnsi" w:hAnsiTheme="majorHAnsi"/>
          <w:sz w:val="24"/>
          <w:szCs w:val="24"/>
        </w:rPr>
      </w:pPr>
    </w:p>
    <w:p w:rsidR="00380D10" w:rsidRDefault="00380D10" w:rsidP="00151142">
      <w:pPr>
        <w:pStyle w:val="ListParagraph"/>
        <w:numPr>
          <w:ilvl w:val="0"/>
          <w:numId w:val="130"/>
        </w:numPr>
        <w:spacing w:after="0" w:line="240" w:lineRule="auto"/>
        <w:rPr>
          <w:rFonts w:asciiTheme="majorHAnsi" w:hAnsiTheme="majorHAnsi"/>
          <w:sz w:val="24"/>
          <w:szCs w:val="24"/>
        </w:rPr>
      </w:pPr>
      <w:r w:rsidRPr="00CA38DF">
        <w:rPr>
          <w:rFonts w:asciiTheme="majorHAnsi" w:hAnsiTheme="majorHAnsi"/>
          <w:sz w:val="24"/>
          <w:szCs w:val="24"/>
        </w:rPr>
        <w:t xml:space="preserve">Provide the accounting policies of the bank - Designated staff should be provided with the accounting policies and internal circulars issued by the Bank from time to time. </w:t>
      </w:r>
    </w:p>
    <w:p w:rsidR="006E3B69" w:rsidRPr="006E3B69" w:rsidRDefault="006E3B69" w:rsidP="006E3B69">
      <w:pPr>
        <w:spacing w:after="0" w:line="240" w:lineRule="auto"/>
        <w:rPr>
          <w:rFonts w:asciiTheme="majorHAnsi" w:hAnsiTheme="majorHAnsi"/>
          <w:sz w:val="24"/>
          <w:szCs w:val="24"/>
        </w:rPr>
      </w:pPr>
    </w:p>
    <w:p w:rsidR="00380D10" w:rsidRPr="00CA38DF" w:rsidRDefault="00F00F29" w:rsidP="00AC3DB5">
      <w:pPr>
        <w:pStyle w:val="ListParagraph"/>
        <w:numPr>
          <w:ilvl w:val="0"/>
          <w:numId w:val="44"/>
        </w:numPr>
        <w:spacing w:after="0" w:line="240" w:lineRule="auto"/>
        <w:jc w:val="both"/>
        <w:rPr>
          <w:rFonts w:asciiTheme="majorHAnsi" w:hAnsiTheme="majorHAnsi"/>
          <w:sz w:val="24"/>
          <w:szCs w:val="24"/>
        </w:rPr>
      </w:pPr>
      <w:r w:rsidRPr="00CA38DF">
        <w:rPr>
          <w:rFonts w:asciiTheme="majorHAnsi" w:hAnsiTheme="majorHAnsi"/>
          <w:sz w:val="24"/>
          <w:szCs w:val="24"/>
        </w:rPr>
        <w:t>Reconciliation process</w:t>
      </w:r>
      <w:r w:rsidR="00380D10" w:rsidRPr="00CA38DF">
        <w:rPr>
          <w:rFonts w:asciiTheme="majorHAnsi" w:hAnsiTheme="majorHAnsi"/>
          <w:sz w:val="24"/>
          <w:szCs w:val="24"/>
        </w:rPr>
        <w:t>- The reconciliation process under various accou</w:t>
      </w:r>
      <w:r w:rsidR="002C2F8C" w:rsidRPr="00CA38DF">
        <w:rPr>
          <w:rFonts w:asciiTheme="majorHAnsi" w:hAnsiTheme="majorHAnsi"/>
          <w:sz w:val="24"/>
          <w:szCs w:val="24"/>
        </w:rPr>
        <w:t>nts head</w:t>
      </w:r>
      <w:r w:rsidR="00F071E8" w:rsidRPr="00CA38DF">
        <w:rPr>
          <w:rFonts w:asciiTheme="majorHAnsi" w:hAnsiTheme="majorHAnsi"/>
          <w:sz w:val="24"/>
          <w:szCs w:val="24"/>
        </w:rPr>
        <w:t>- Suspense</w:t>
      </w:r>
      <w:r w:rsidR="00380D10" w:rsidRPr="00CA38DF">
        <w:rPr>
          <w:rFonts w:asciiTheme="majorHAnsi" w:hAnsiTheme="majorHAnsi"/>
          <w:sz w:val="24"/>
          <w:szCs w:val="24"/>
        </w:rPr>
        <w:t xml:space="preserve"> account, Inter office account, bank accounts etc. should be understood properly to avoid any misunderstandings. </w:t>
      </w:r>
    </w:p>
    <w:p w:rsidR="00B41B79" w:rsidRPr="00CA38DF" w:rsidRDefault="00B41B79" w:rsidP="00DB2778">
      <w:pPr>
        <w:pStyle w:val="ListParagraph"/>
        <w:spacing w:line="240" w:lineRule="auto"/>
        <w:rPr>
          <w:rFonts w:asciiTheme="majorHAnsi" w:hAnsiTheme="majorHAnsi"/>
          <w:sz w:val="24"/>
          <w:szCs w:val="24"/>
        </w:rPr>
      </w:pPr>
    </w:p>
    <w:p w:rsidR="00380D10" w:rsidRDefault="00380D10" w:rsidP="00AC3DB5">
      <w:pPr>
        <w:pStyle w:val="ListParagraph"/>
        <w:numPr>
          <w:ilvl w:val="0"/>
          <w:numId w:val="44"/>
        </w:numPr>
        <w:spacing w:after="0" w:line="240" w:lineRule="auto"/>
        <w:jc w:val="both"/>
        <w:rPr>
          <w:rFonts w:asciiTheme="majorHAnsi" w:hAnsiTheme="majorHAnsi"/>
          <w:sz w:val="24"/>
          <w:szCs w:val="24"/>
        </w:rPr>
      </w:pPr>
      <w:r w:rsidRPr="00CA38DF">
        <w:rPr>
          <w:rFonts w:asciiTheme="majorHAnsi" w:hAnsiTheme="majorHAnsi"/>
          <w:sz w:val="24"/>
          <w:szCs w:val="24"/>
        </w:rPr>
        <w:t>It will be better if a list of items required during audit is given to the branch manager in this meeting inter-alia containing the following:</w:t>
      </w:r>
    </w:p>
    <w:p w:rsidR="006E3B69" w:rsidRPr="006E3B69" w:rsidRDefault="006E3B69" w:rsidP="006E3B69">
      <w:pPr>
        <w:spacing w:after="0" w:line="240" w:lineRule="auto"/>
        <w:jc w:val="both"/>
        <w:rPr>
          <w:rFonts w:asciiTheme="majorHAnsi" w:hAnsiTheme="majorHAnsi"/>
          <w:sz w:val="24"/>
          <w:szCs w:val="24"/>
        </w:rPr>
      </w:pPr>
    </w:p>
    <w:p w:rsidR="00CA38DF" w:rsidRDefault="00CA38DF" w:rsidP="00AC3DB5">
      <w:pPr>
        <w:pStyle w:val="ListContinue2"/>
        <w:numPr>
          <w:ilvl w:val="1"/>
          <w:numId w:val="44"/>
        </w:numPr>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RBI inspection report, Management Audit report, Credit audit report, Branch inspection report, Concurrent audit report, Risk focused internal audit report, LFAR, Statutory Audit Report and Audited accounts - Last report wherever applicable. Tax Audit Report although not to be audited Branch has to submit the same in time.</w:t>
      </w:r>
    </w:p>
    <w:p w:rsidR="00CA38DF" w:rsidRPr="00CA38DF" w:rsidRDefault="00CA38DF" w:rsidP="006770D4">
      <w:pPr>
        <w:pStyle w:val="ListContinue2"/>
        <w:spacing w:after="0"/>
        <w:ind w:left="1440"/>
        <w:jc w:val="both"/>
        <w:rPr>
          <w:rFonts w:asciiTheme="majorHAnsi" w:eastAsiaTheme="minorEastAsia" w:hAnsiTheme="majorHAnsi" w:cstheme="minorBidi"/>
          <w:lang w:val="en-US"/>
        </w:rPr>
      </w:pPr>
    </w:p>
    <w:p w:rsidR="00CA38DF" w:rsidRDefault="00CA38DF" w:rsidP="00AC3DB5">
      <w:pPr>
        <w:pStyle w:val="ListContinue2"/>
        <w:numPr>
          <w:ilvl w:val="1"/>
          <w:numId w:val="44"/>
        </w:numPr>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Status List of All the LCs, BGs (Inland and Foreign)-  Soft copies(Print if needed)</w:t>
      </w:r>
    </w:p>
    <w:p w:rsidR="00CA38DF" w:rsidRPr="00CA38DF" w:rsidRDefault="00CA38DF" w:rsidP="006770D4">
      <w:pPr>
        <w:pStyle w:val="ListContinue2"/>
        <w:spacing w:after="0"/>
        <w:ind w:left="0"/>
        <w:jc w:val="both"/>
        <w:rPr>
          <w:rFonts w:asciiTheme="majorHAnsi" w:eastAsiaTheme="minorEastAsia" w:hAnsiTheme="majorHAnsi" w:cstheme="minorBidi"/>
          <w:lang w:val="en-US"/>
        </w:rPr>
      </w:pPr>
    </w:p>
    <w:p w:rsidR="00CA38DF" w:rsidRDefault="00CA38DF" w:rsidP="00AC3DB5">
      <w:pPr>
        <w:pStyle w:val="ListContinue2"/>
        <w:numPr>
          <w:ilvl w:val="1"/>
          <w:numId w:val="44"/>
        </w:numPr>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Details of guarantees invoked as shown below:-</w:t>
      </w:r>
    </w:p>
    <w:p w:rsidR="00CA38DF" w:rsidRDefault="00CA38DF" w:rsidP="006770D4">
      <w:pPr>
        <w:pStyle w:val="ListParagraph"/>
        <w:spacing w:after="0"/>
        <w:ind w:left="1440"/>
        <w:rPr>
          <w:rFonts w:asciiTheme="majorHAnsi" w:hAnsiTheme="majorHAnsi"/>
          <w:sz w:val="24"/>
          <w:szCs w:val="24"/>
        </w:rPr>
      </w:pPr>
      <w:r w:rsidRPr="00CA38DF">
        <w:rPr>
          <w:rFonts w:asciiTheme="majorHAnsi" w:hAnsiTheme="majorHAnsi"/>
          <w:sz w:val="24"/>
          <w:szCs w:val="24"/>
        </w:rPr>
        <w:t>Guarantees invoked and paid by the branch but not settled by client</w:t>
      </w:r>
      <w:r>
        <w:rPr>
          <w:rFonts w:asciiTheme="majorHAnsi" w:hAnsiTheme="majorHAnsi"/>
          <w:sz w:val="24"/>
          <w:szCs w:val="24"/>
        </w:rPr>
        <w:t xml:space="preserve">      </w:t>
      </w:r>
    </w:p>
    <w:p w:rsidR="00CA38DF" w:rsidRPr="00CA38DF" w:rsidRDefault="00CA38DF" w:rsidP="006770D4">
      <w:pPr>
        <w:pStyle w:val="ListParagraph"/>
        <w:spacing w:after="0"/>
        <w:ind w:left="1440"/>
        <w:rPr>
          <w:rFonts w:asciiTheme="majorHAnsi" w:hAnsiTheme="majorHAnsi"/>
          <w:sz w:val="24"/>
          <w:szCs w:val="24"/>
        </w:rPr>
      </w:pPr>
      <w:r w:rsidRPr="00CA38DF">
        <w:rPr>
          <w:rFonts w:asciiTheme="majorHAnsi" w:hAnsiTheme="majorHAnsi"/>
          <w:sz w:val="24"/>
          <w:szCs w:val="24"/>
        </w:rPr>
        <w:t xml:space="preserve">Guarantees invoked but not paid by the branch to the beneficiary. </w:t>
      </w:r>
    </w:p>
    <w:p w:rsidR="00CA38DF" w:rsidRDefault="00CA38DF" w:rsidP="00AC3DB5">
      <w:pPr>
        <w:pStyle w:val="ListContinue2"/>
        <w:numPr>
          <w:ilvl w:val="1"/>
          <w:numId w:val="44"/>
        </w:numPr>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 xml:space="preserve">Details of outstanding amounts of letters of credit and co-acceptances funded (devolved but not yet fully recovered) </w:t>
      </w:r>
    </w:p>
    <w:p w:rsidR="00CA38DF" w:rsidRPr="00CA38DF" w:rsidRDefault="00CA38DF" w:rsidP="006770D4">
      <w:pPr>
        <w:pStyle w:val="ListContinue2"/>
        <w:spacing w:after="0"/>
        <w:ind w:left="1440"/>
        <w:jc w:val="both"/>
        <w:rPr>
          <w:rFonts w:asciiTheme="majorHAnsi" w:eastAsiaTheme="minorEastAsia" w:hAnsiTheme="majorHAnsi" w:cstheme="minorBidi"/>
          <w:lang w:val="en-US"/>
        </w:rPr>
      </w:pPr>
    </w:p>
    <w:p w:rsidR="00CA38DF" w:rsidRDefault="00CA38DF" w:rsidP="00AC3DB5">
      <w:pPr>
        <w:pStyle w:val="ListContinue2"/>
        <w:numPr>
          <w:ilvl w:val="1"/>
          <w:numId w:val="44"/>
        </w:numPr>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Details of guarantees expired and not cancelled</w:t>
      </w:r>
    </w:p>
    <w:p w:rsidR="006770D4" w:rsidRPr="00CA38DF" w:rsidRDefault="006770D4" w:rsidP="006770D4">
      <w:pPr>
        <w:pStyle w:val="ListContinue2"/>
        <w:spacing w:after="0"/>
        <w:ind w:left="0"/>
        <w:jc w:val="both"/>
        <w:rPr>
          <w:rFonts w:asciiTheme="majorHAnsi" w:eastAsiaTheme="minorEastAsia" w:hAnsiTheme="majorHAnsi" w:cstheme="minorBidi"/>
          <w:lang w:val="en-US"/>
        </w:rPr>
      </w:pPr>
    </w:p>
    <w:p w:rsidR="006770D4" w:rsidRDefault="006770D4" w:rsidP="00AC3DB5">
      <w:pPr>
        <w:pStyle w:val="ListContinue2"/>
        <w:numPr>
          <w:ilvl w:val="1"/>
          <w:numId w:val="44"/>
        </w:numPr>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 xml:space="preserve">Details of guarantees reversed/cancelled during March without receipt of original guarantee / without following procedure of cancellation.  </w:t>
      </w:r>
    </w:p>
    <w:p w:rsidR="006770D4" w:rsidRPr="00CA38DF" w:rsidRDefault="006770D4" w:rsidP="006770D4">
      <w:pPr>
        <w:pStyle w:val="ListContinue2"/>
        <w:spacing w:after="0"/>
        <w:ind w:left="0"/>
        <w:jc w:val="both"/>
        <w:rPr>
          <w:rFonts w:asciiTheme="majorHAnsi" w:eastAsiaTheme="minorEastAsia" w:hAnsiTheme="majorHAnsi" w:cstheme="minorBidi"/>
          <w:lang w:val="en-US"/>
        </w:rPr>
      </w:pPr>
    </w:p>
    <w:p w:rsidR="006770D4" w:rsidRDefault="006770D4" w:rsidP="00AC3DB5">
      <w:pPr>
        <w:pStyle w:val="ListContinue2"/>
        <w:numPr>
          <w:ilvl w:val="1"/>
          <w:numId w:val="44"/>
        </w:numPr>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Details of expired LCs and not cancelled.</w:t>
      </w:r>
    </w:p>
    <w:p w:rsidR="006770D4" w:rsidRPr="00CA38DF" w:rsidRDefault="006770D4" w:rsidP="006770D4">
      <w:pPr>
        <w:pStyle w:val="ListContinue2"/>
        <w:spacing w:after="0"/>
        <w:ind w:left="0"/>
        <w:jc w:val="both"/>
        <w:rPr>
          <w:rFonts w:asciiTheme="majorHAnsi" w:eastAsiaTheme="minorEastAsia" w:hAnsiTheme="majorHAnsi" w:cstheme="minorBidi"/>
          <w:lang w:val="en-US"/>
        </w:rPr>
      </w:pPr>
    </w:p>
    <w:p w:rsidR="006770D4" w:rsidRDefault="006770D4" w:rsidP="00AC3DB5">
      <w:pPr>
        <w:pStyle w:val="ListContinue2"/>
        <w:numPr>
          <w:ilvl w:val="1"/>
          <w:numId w:val="44"/>
        </w:numPr>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Details of suits filed by the bank for recovery of dues.</w:t>
      </w:r>
    </w:p>
    <w:p w:rsidR="006770D4" w:rsidRPr="00CA38DF" w:rsidRDefault="006770D4" w:rsidP="006770D4">
      <w:pPr>
        <w:pStyle w:val="ListContinue2"/>
        <w:spacing w:after="0"/>
        <w:ind w:left="0"/>
        <w:jc w:val="both"/>
        <w:rPr>
          <w:rFonts w:asciiTheme="majorHAnsi" w:eastAsiaTheme="minorEastAsia" w:hAnsiTheme="majorHAnsi" w:cstheme="minorBidi"/>
          <w:lang w:val="en-US"/>
        </w:rPr>
      </w:pPr>
    </w:p>
    <w:p w:rsidR="006770D4" w:rsidRDefault="006770D4" w:rsidP="00AC3DB5">
      <w:pPr>
        <w:pStyle w:val="ListContinue2"/>
        <w:numPr>
          <w:ilvl w:val="1"/>
          <w:numId w:val="44"/>
        </w:numPr>
        <w:tabs>
          <w:tab w:val="left" w:pos="90"/>
        </w:tabs>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Bank Reconciliation statement (including NOSTRO, RBI)</w:t>
      </w:r>
      <w:r>
        <w:rPr>
          <w:rFonts w:asciiTheme="majorHAnsi" w:eastAsiaTheme="minorEastAsia" w:hAnsiTheme="majorHAnsi" w:cstheme="minorBidi"/>
          <w:lang w:val="en-US"/>
        </w:rPr>
        <w:t>.</w:t>
      </w:r>
    </w:p>
    <w:p w:rsidR="006770D4" w:rsidRPr="00CA38DF" w:rsidRDefault="006770D4" w:rsidP="006770D4">
      <w:pPr>
        <w:pStyle w:val="ListContinue2"/>
        <w:tabs>
          <w:tab w:val="left" w:pos="90"/>
        </w:tabs>
        <w:spacing w:after="0"/>
        <w:ind w:left="0"/>
        <w:jc w:val="both"/>
        <w:rPr>
          <w:rFonts w:asciiTheme="majorHAnsi" w:eastAsiaTheme="minorEastAsia" w:hAnsiTheme="majorHAnsi" w:cstheme="minorBidi"/>
          <w:lang w:val="en-US"/>
        </w:rPr>
      </w:pPr>
    </w:p>
    <w:p w:rsidR="006770D4" w:rsidRDefault="006770D4" w:rsidP="00AC3DB5">
      <w:pPr>
        <w:pStyle w:val="ListContinue2"/>
        <w:numPr>
          <w:ilvl w:val="1"/>
          <w:numId w:val="44"/>
        </w:numPr>
        <w:tabs>
          <w:tab w:val="left" w:pos="180"/>
        </w:tabs>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Details of fraud discovered during the year.</w:t>
      </w:r>
    </w:p>
    <w:p w:rsidR="006770D4" w:rsidRPr="00CA38DF" w:rsidRDefault="006770D4" w:rsidP="006770D4">
      <w:pPr>
        <w:pStyle w:val="ListContinue2"/>
        <w:tabs>
          <w:tab w:val="left" w:pos="180"/>
        </w:tabs>
        <w:spacing w:after="0"/>
        <w:ind w:left="0"/>
        <w:jc w:val="both"/>
        <w:rPr>
          <w:rFonts w:asciiTheme="majorHAnsi" w:eastAsiaTheme="minorEastAsia" w:hAnsiTheme="majorHAnsi" w:cstheme="minorBidi"/>
          <w:lang w:val="en-US"/>
        </w:rPr>
      </w:pPr>
    </w:p>
    <w:p w:rsidR="006770D4" w:rsidRDefault="006770D4" w:rsidP="00AC3DB5">
      <w:pPr>
        <w:pStyle w:val="ListContinue2"/>
        <w:numPr>
          <w:ilvl w:val="1"/>
          <w:numId w:val="44"/>
        </w:numPr>
        <w:tabs>
          <w:tab w:val="left" w:pos="180"/>
        </w:tabs>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Details of borrower accounts written off during the year.</w:t>
      </w:r>
    </w:p>
    <w:p w:rsidR="006770D4" w:rsidRPr="00CA38DF" w:rsidRDefault="006770D4" w:rsidP="006770D4">
      <w:pPr>
        <w:pStyle w:val="ListContinue2"/>
        <w:tabs>
          <w:tab w:val="left" w:pos="180"/>
        </w:tabs>
        <w:spacing w:after="0"/>
        <w:ind w:left="0"/>
        <w:jc w:val="both"/>
        <w:rPr>
          <w:rFonts w:asciiTheme="majorHAnsi" w:eastAsiaTheme="minorEastAsia" w:hAnsiTheme="majorHAnsi" w:cstheme="minorBidi"/>
          <w:lang w:val="en-US"/>
        </w:rPr>
      </w:pPr>
    </w:p>
    <w:p w:rsidR="006E3B69" w:rsidRDefault="006770D4" w:rsidP="00AC3DB5">
      <w:pPr>
        <w:pStyle w:val="ListContinue2"/>
        <w:numPr>
          <w:ilvl w:val="1"/>
          <w:numId w:val="44"/>
        </w:numPr>
        <w:tabs>
          <w:tab w:val="left" w:pos="180"/>
          <w:tab w:val="left" w:pos="270"/>
        </w:tabs>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Details of overdue/matured term deposits with age wise details.</w:t>
      </w:r>
    </w:p>
    <w:p w:rsidR="006E3B69" w:rsidRDefault="006E3B69" w:rsidP="006E3B69">
      <w:pPr>
        <w:pStyle w:val="ListParagraph"/>
        <w:spacing w:after="0"/>
        <w:rPr>
          <w:rFonts w:asciiTheme="majorHAnsi" w:hAnsiTheme="majorHAnsi"/>
        </w:rPr>
      </w:pPr>
    </w:p>
    <w:p w:rsidR="00C230CB" w:rsidRPr="006E3B69" w:rsidRDefault="00C230CB" w:rsidP="00AC3DB5">
      <w:pPr>
        <w:pStyle w:val="ListContinue2"/>
        <w:numPr>
          <w:ilvl w:val="1"/>
          <w:numId w:val="44"/>
        </w:numPr>
        <w:tabs>
          <w:tab w:val="left" w:pos="180"/>
          <w:tab w:val="left" w:pos="270"/>
        </w:tabs>
        <w:spacing w:after="0"/>
        <w:jc w:val="both"/>
        <w:rPr>
          <w:rFonts w:asciiTheme="majorHAnsi" w:eastAsiaTheme="minorEastAsia" w:hAnsiTheme="majorHAnsi" w:cstheme="minorBidi"/>
          <w:lang w:val="en-US"/>
        </w:rPr>
      </w:pPr>
      <w:r w:rsidRPr="006E3B69">
        <w:rPr>
          <w:rFonts w:asciiTheme="majorHAnsi" w:eastAsiaTheme="minorEastAsia" w:hAnsiTheme="majorHAnsi" w:cstheme="minorBidi"/>
          <w:lang w:val="en-US"/>
        </w:rPr>
        <w:t>Age wise particulars of Suspense and Sundry Deposit account-</w:t>
      </w:r>
    </w:p>
    <w:p w:rsidR="00C230CB" w:rsidRPr="00C230CB" w:rsidRDefault="00C230CB" w:rsidP="00C230CB">
      <w:pPr>
        <w:pStyle w:val="ListContinue2"/>
        <w:tabs>
          <w:tab w:val="left" w:pos="180"/>
          <w:tab w:val="left" w:pos="270"/>
        </w:tabs>
        <w:spacing w:after="0"/>
        <w:ind w:left="0"/>
        <w:jc w:val="both"/>
        <w:rPr>
          <w:rFonts w:asciiTheme="majorHAnsi" w:eastAsiaTheme="minorEastAsia" w:hAnsiTheme="majorHAnsi" w:cstheme="minorBidi"/>
          <w:lang w:val="en-US"/>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250"/>
        <w:gridCol w:w="2250"/>
      </w:tblGrid>
      <w:tr w:rsidR="00C230CB" w:rsidRPr="00CA38DF" w:rsidTr="00C230CB">
        <w:tc>
          <w:tcPr>
            <w:tcW w:w="2430" w:type="dxa"/>
          </w:tcPr>
          <w:p w:rsidR="00C230CB" w:rsidRPr="00CA38DF" w:rsidRDefault="00C230CB" w:rsidP="00C230CB">
            <w:pPr>
              <w:pStyle w:val="ListContinue2"/>
              <w:spacing w:after="0"/>
              <w:ind w:left="0"/>
              <w:jc w:val="center"/>
              <w:rPr>
                <w:rFonts w:asciiTheme="majorHAnsi" w:eastAsiaTheme="minorEastAsia" w:hAnsiTheme="majorHAnsi" w:cstheme="minorBidi"/>
                <w:lang w:val="en-US"/>
              </w:rPr>
            </w:pPr>
            <w:r w:rsidRPr="00CA38DF">
              <w:rPr>
                <w:rFonts w:asciiTheme="majorHAnsi" w:eastAsiaTheme="minorEastAsia" w:hAnsiTheme="majorHAnsi" w:cstheme="minorBidi"/>
                <w:lang w:val="en-US"/>
              </w:rPr>
              <w:t>Particulars</w:t>
            </w:r>
          </w:p>
        </w:tc>
        <w:tc>
          <w:tcPr>
            <w:tcW w:w="2250" w:type="dxa"/>
          </w:tcPr>
          <w:p w:rsidR="00C230CB" w:rsidRPr="00CA38DF" w:rsidRDefault="00C230CB" w:rsidP="00C230CB">
            <w:pPr>
              <w:pStyle w:val="ListContinue2"/>
              <w:spacing w:after="0"/>
              <w:ind w:left="0"/>
              <w:jc w:val="center"/>
              <w:rPr>
                <w:rFonts w:asciiTheme="majorHAnsi" w:eastAsiaTheme="minorEastAsia" w:hAnsiTheme="majorHAnsi" w:cstheme="minorBidi"/>
                <w:lang w:val="en-US"/>
              </w:rPr>
            </w:pPr>
            <w:r w:rsidRPr="00CA38DF">
              <w:rPr>
                <w:rFonts w:asciiTheme="majorHAnsi" w:eastAsiaTheme="minorEastAsia" w:hAnsiTheme="majorHAnsi" w:cstheme="minorBidi"/>
                <w:lang w:val="en-US"/>
              </w:rPr>
              <w:t>Suspense Outstanding Rs.</w:t>
            </w:r>
          </w:p>
        </w:tc>
        <w:tc>
          <w:tcPr>
            <w:tcW w:w="2250" w:type="dxa"/>
            <w:shd w:val="clear" w:color="auto" w:fill="auto"/>
          </w:tcPr>
          <w:p w:rsidR="00C230CB" w:rsidRPr="00CA38DF" w:rsidRDefault="00C230CB" w:rsidP="00C230CB">
            <w:pPr>
              <w:spacing w:after="0" w:line="240" w:lineRule="auto"/>
              <w:jc w:val="center"/>
              <w:rPr>
                <w:rFonts w:asciiTheme="majorHAnsi" w:hAnsiTheme="majorHAnsi"/>
                <w:sz w:val="24"/>
                <w:szCs w:val="24"/>
              </w:rPr>
            </w:pPr>
            <w:r w:rsidRPr="00CA38DF">
              <w:rPr>
                <w:rFonts w:asciiTheme="majorHAnsi" w:hAnsiTheme="majorHAnsi"/>
                <w:sz w:val="24"/>
                <w:szCs w:val="24"/>
              </w:rPr>
              <w:t>Sundry Outstanding Rs</w:t>
            </w:r>
            <w:r w:rsidR="006E3B69">
              <w:rPr>
                <w:rFonts w:asciiTheme="majorHAnsi" w:hAnsiTheme="majorHAnsi"/>
                <w:sz w:val="24"/>
                <w:szCs w:val="24"/>
              </w:rPr>
              <w:t>.</w:t>
            </w:r>
          </w:p>
        </w:tc>
      </w:tr>
      <w:tr w:rsidR="00C230CB" w:rsidRPr="00CA38DF" w:rsidTr="00C230CB">
        <w:tc>
          <w:tcPr>
            <w:tcW w:w="2430" w:type="dxa"/>
          </w:tcPr>
          <w:p w:rsidR="00C230CB" w:rsidRPr="00CA38DF" w:rsidRDefault="00C230CB" w:rsidP="00C230CB">
            <w:pPr>
              <w:pStyle w:val="ListContinue2"/>
              <w:spacing w:after="0"/>
              <w:ind w:left="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lastRenderedPageBreak/>
              <w:t>0-90 Days</w:t>
            </w:r>
          </w:p>
        </w:tc>
        <w:tc>
          <w:tcPr>
            <w:tcW w:w="2250" w:type="dxa"/>
          </w:tcPr>
          <w:p w:rsidR="00C230CB" w:rsidRPr="00CA38DF" w:rsidRDefault="00C230CB" w:rsidP="00C230CB">
            <w:pPr>
              <w:pStyle w:val="ListContinue2"/>
              <w:spacing w:after="0"/>
              <w:ind w:left="0"/>
              <w:jc w:val="both"/>
              <w:rPr>
                <w:rFonts w:asciiTheme="majorHAnsi" w:eastAsiaTheme="minorEastAsia" w:hAnsiTheme="majorHAnsi" w:cstheme="minorBidi"/>
                <w:lang w:val="en-US"/>
              </w:rPr>
            </w:pPr>
          </w:p>
        </w:tc>
        <w:tc>
          <w:tcPr>
            <w:tcW w:w="2250" w:type="dxa"/>
            <w:shd w:val="clear" w:color="auto" w:fill="auto"/>
          </w:tcPr>
          <w:p w:rsidR="00C230CB" w:rsidRPr="00CA38DF" w:rsidRDefault="00C230CB" w:rsidP="00C230CB">
            <w:pPr>
              <w:spacing w:after="0" w:line="240" w:lineRule="auto"/>
              <w:rPr>
                <w:rFonts w:asciiTheme="majorHAnsi" w:hAnsiTheme="majorHAnsi"/>
                <w:sz w:val="24"/>
                <w:szCs w:val="24"/>
              </w:rPr>
            </w:pPr>
          </w:p>
        </w:tc>
      </w:tr>
      <w:tr w:rsidR="00C230CB" w:rsidRPr="00CA38DF" w:rsidTr="00C230CB">
        <w:tc>
          <w:tcPr>
            <w:tcW w:w="2430" w:type="dxa"/>
          </w:tcPr>
          <w:p w:rsidR="00C230CB" w:rsidRPr="00CA38DF" w:rsidRDefault="00C230CB" w:rsidP="00C230CB">
            <w:pPr>
              <w:pStyle w:val="ListContinue2"/>
              <w:spacing w:after="0"/>
              <w:ind w:left="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91-180 Days</w:t>
            </w:r>
          </w:p>
        </w:tc>
        <w:tc>
          <w:tcPr>
            <w:tcW w:w="2250" w:type="dxa"/>
          </w:tcPr>
          <w:p w:rsidR="00C230CB" w:rsidRPr="00CA38DF" w:rsidRDefault="00C230CB" w:rsidP="00C230CB">
            <w:pPr>
              <w:pStyle w:val="ListContinue2"/>
              <w:spacing w:after="0"/>
              <w:ind w:left="0"/>
              <w:jc w:val="both"/>
              <w:rPr>
                <w:rFonts w:asciiTheme="majorHAnsi" w:eastAsiaTheme="minorEastAsia" w:hAnsiTheme="majorHAnsi" w:cstheme="minorBidi"/>
                <w:lang w:val="en-US"/>
              </w:rPr>
            </w:pPr>
          </w:p>
        </w:tc>
        <w:tc>
          <w:tcPr>
            <w:tcW w:w="2250" w:type="dxa"/>
            <w:shd w:val="clear" w:color="auto" w:fill="auto"/>
          </w:tcPr>
          <w:p w:rsidR="00C230CB" w:rsidRPr="00CA38DF" w:rsidRDefault="00C230CB" w:rsidP="00C230CB">
            <w:pPr>
              <w:spacing w:after="0" w:line="240" w:lineRule="auto"/>
              <w:rPr>
                <w:rFonts w:asciiTheme="majorHAnsi" w:hAnsiTheme="majorHAnsi"/>
                <w:sz w:val="24"/>
                <w:szCs w:val="24"/>
              </w:rPr>
            </w:pPr>
          </w:p>
        </w:tc>
      </w:tr>
      <w:tr w:rsidR="00C230CB" w:rsidRPr="00CA38DF" w:rsidTr="00C230CB">
        <w:tc>
          <w:tcPr>
            <w:tcW w:w="2430" w:type="dxa"/>
          </w:tcPr>
          <w:p w:rsidR="00C230CB" w:rsidRPr="00CA38DF" w:rsidRDefault="00C230CB" w:rsidP="00C230CB">
            <w:pPr>
              <w:pStyle w:val="ListContinue2"/>
              <w:spacing w:after="0"/>
              <w:ind w:left="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181 – 365 Days</w:t>
            </w:r>
          </w:p>
        </w:tc>
        <w:tc>
          <w:tcPr>
            <w:tcW w:w="2250" w:type="dxa"/>
          </w:tcPr>
          <w:p w:rsidR="00C230CB" w:rsidRPr="00CA38DF" w:rsidRDefault="00C230CB" w:rsidP="00C230CB">
            <w:pPr>
              <w:pStyle w:val="ListContinue2"/>
              <w:spacing w:after="0"/>
              <w:ind w:left="0"/>
              <w:jc w:val="both"/>
              <w:rPr>
                <w:rFonts w:asciiTheme="majorHAnsi" w:eastAsiaTheme="minorEastAsia" w:hAnsiTheme="majorHAnsi" w:cstheme="minorBidi"/>
                <w:lang w:val="en-US"/>
              </w:rPr>
            </w:pPr>
          </w:p>
        </w:tc>
        <w:tc>
          <w:tcPr>
            <w:tcW w:w="2250" w:type="dxa"/>
            <w:shd w:val="clear" w:color="auto" w:fill="auto"/>
          </w:tcPr>
          <w:p w:rsidR="00C230CB" w:rsidRPr="00CA38DF" w:rsidRDefault="00C230CB" w:rsidP="00C230CB">
            <w:pPr>
              <w:spacing w:after="0" w:line="240" w:lineRule="auto"/>
              <w:rPr>
                <w:rFonts w:asciiTheme="majorHAnsi" w:hAnsiTheme="majorHAnsi"/>
                <w:sz w:val="24"/>
                <w:szCs w:val="24"/>
              </w:rPr>
            </w:pPr>
          </w:p>
        </w:tc>
      </w:tr>
      <w:tr w:rsidR="00C230CB" w:rsidRPr="00CA38DF" w:rsidTr="00C230CB">
        <w:tc>
          <w:tcPr>
            <w:tcW w:w="2430" w:type="dxa"/>
          </w:tcPr>
          <w:p w:rsidR="00C230CB" w:rsidRPr="00CA38DF" w:rsidRDefault="00C230CB" w:rsidP="00C230CB">
            <w:pPr>
              <w:pStyle w:val="ListContinue2"/>
              <w:spacing w:after="0"/>
              <w:ind w:left="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More than 365 Days</w:t>
            </w:r>
          </w:p>
        </w:tc>
        <w:tc>
          <w:tcPr>
            <w:tcW w:w="2250" w:type="dxa"/>
          </w:tcPr>
          <w:p w:rsidR="00C230CB" w:rsidRPr="00CA38DF" w:rsidRDefault="00C230CB" w:rsidP="00C230CB">
            <w:pPr>
              <w:pStyle w:val="ListContinue2"/>
              <w:spacing w:after="0"/>
              <w:ind w:left="0"/>
              <w:jc w:val="both"/>
              <w:rPr>
                <w:rFonts w:asciiTheme="majorHAnsi" w:eastAsiaTheme="minorEastAsia" w:hAnsiTheme="majorHAnsi" w:cstheme="minorBidi"/>
                <w:lang w:val="en-US"/>
              </w:rPr>
            </w:pPr>
          </w:p>
        </w:tc>
        <w:tc>
          <w:tcPr>
            <w:tcW w:w="2250" w:type="dxa"/>
            <w:shd w:val="clear" w:color="auto" w:fill="auto"/>
          </w:tcPr>
          <w:p w:rsidR="00C230CB" w:rsidRPr="00CA38DF" w:rsidRDefault="00C230CB" w:rsidP="00C230CB">
            <w:pPr>
              <w:spacing w:after="0" w:line="240" w:lineRule="auto"/>
              <w:rPr>
                <w:rFonts w:asciiTheme="majorHAnsi" w:hAnsiTheme="majorHAnsi"/>
                <w:sz w:val="24"/>
                <w:szCs w:val="24"/>
              </w:rPr>
            </w:pPr>
          </w:p>
        </w:tc>
      </w:tr>
    </w:tbl>
    <w:p w:rsidR="00167A4C" w:rsidRDefault="00167A4C" w:rsidP="00167A4C">
      <w:pPr>
        <w:pStyle w:val="ListContinue2"/>
        <w:tabs>
          <w:tab w:val="left" w:pos="270"/>
        </w:tabs>
        <w:spacing w:after="0"/>
        <w:ind w:left="1440"/>
        <w:jc w:val="both"/>
        <w:rPr>
          <w:rFonts w:asciiTheme="majorHAnsi" w:eastAsiaTheme="minorEastAsia" w:hAnsiTheme="majorHAnsi" w:cstheme="minorBidi"/>
          <w:lang w:val="en-US"/>
        </w:rPr>
      </w:pPr>
    </w:p>
    <w:p w:rsidR="00C230CB" w:rsidRDefault="00C230CB" w:rsidP="00AC3DB5">
      <w:pPr>
        <w:pStyle w:val="ListContinue2"/>
        <w:numPr>
          <w:ilvl w:val="1"/>
          <w:numId w:val="44"/>
        </w:numPr>
        <w:tabs>
          <w:tab w:val="left" w:pos="270"/>
        </w:tabs>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List of accounts where permission granted for filing of suit but suit not filed till year end.</w:t>
      </w:r>
    </w:p>
    <w:p w:rsidR="00C230CB" w:rsidRPr="00CA38DF" w:rsidRDefault="00C230CB" w:rsidP="00C230CB">
      <w:pPr>
        <w:pStyle w:val="ListContinue2"/>
        <w:tabs>
          <w:tab w:val="left" w:pos="270"/>
        </w:tabs>
        <w:spacing w:after="0"/>
        <w:ind w:left="1440"/>
        <w:jc w:val="both"/>
        <w:rPr>
          <w:rFonts w:asciiTheme="majorHAnsi" w:eastAsiaTheme="minorEastAsia" w:hAnsiTheme="majorHAnsi" w:cstheme="minorBidi"/>
          <w:lang w:val="en-US"/>
        </w:rPr>
      </w:pPr>
    </w:p>
    <w:p w:rsidR="00C230CB" w:rsidRDefault="00C230CB" w:rsidP="00AC3DB5">
      <w:pPr>
        <w:pStyle w:val="ListContinue2"/>
        <w:numPr>
          <w:ilvl w:val="1"/>
          <w:numId w:val="44"/>
        </w:numPr>
        <w:tabs>
          <w:tab w:val="left" w:pos="270"/>
        </w:tabs>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Statement regarding recovery in written off account.</w:t>
      </w:r>
    </w:p>
    <w:p w:rsidR="00C230CB" w:rsidRPr="00CA38DF" w:rsidRDefault="00C230CB" w:rsidP="00C230CB">
      <w:pPr>
        <w:pStyle w:val="ListContinue2"/>
        <w:tabs>
          <w:tab w:val="left" w:pos="270"/>
        </w:tabs>
        <w:spacing w:after="0"/>
        <w:ind w:left="0"/>
        <w:jc w:val="both"/>
        <w:rPr>
          <w:rFonts w:asciiTheme="majorHAnsi" w:eastAsiaTheme="minorEastAsia" w:hAnsiTheme="majorHAnsi" w:cstheme="minorBidi"/>
          <w:lang w:val="en-US"/>
        </w:rPr>
      </w:pPr>
    </w:p>
    <w:p w:rsidR="00C230CB" w:rsidRDefault="00C230CB" w:rsidP="00AC3DB5">
      <w:pPr>
        <w:pStyle w:val="ListContinue2"/>
        <w:numPr>
          <w:ilvl w:val="1"/>
          <w:numId w:val="44"/>
        </w:numPr>
        <w:tabs>
          <w:tab w:val="left" w:pos="270"/>
          <w:tab w:val="left" w:pos="360"/>
        </w:tabs>
        <w:spacing w:after="0"/>
        <w:jc w:val="both"/>
        <w:rPr>
          <w:rFonts w:asciiTheme="majorHAnsi" w:eastAsiaTheme="minorEastAsia" w:hAnsiTheme="majorHAnsi" w:cstheme="minorBidi"/>
          <w:lang w:val="en-US"/>
        </w:rPr>
      </w:pPr>
      <w:r w:rsidRPr="00CA38DF">
        <w:rPr>
          <w:rFonts w:asciiTheme="majorHAnsi" w:eastAsiaTheme="minorEastAsia" w:hAnsiTheme="majorHAnsi" w:cstheme="minorBidi"/>
          <w:lang w:val="en-US"/>
        </w:rPr>
        <w:t>List of Government Guarantee accounts/ Bank guarantee account.</w:t>
      </w:r>
    </w:p>
    <w:p w:rsidR="00AC3DB5" w:rsidRDefault="00AC3DB5" w:rsidP="00AC3DB5">
      <w:pPr>
        <w:pStyle w:val="ListContinue2"/>
        <w:tabs>
          <w:tab w:val="left" w:pos="270"/>
          <w:tab w:val="left" w:pos="360"/>
        </w:tabs>
        <w:spacing w:after="0"/>
        <w:ind w:left="0"/>
        <w:jc w:val="both"/>
        <w:rPr>
          <w:rFonts w:asciiTheme="majorHAnsi" w:eastAsiaTheme="minorEastAsia" w:hAnsiTheme="majorHAnsi" w:cstheme="minorBidi"/>
          <w:lang w:val="en-US"/>
        </w:rPr>
      </w:pPr>
    </w:p>
    <w:p w:rsidR="004B1545" w:rsidRDefault="004B1545" w:rsidP="00AC3DB5">
      <w:pPr>
        <w:pStyle w:val="ListContinue2"/>
        <w:tabs>
          <w:tab w:val="left" w:pos="270"/>
          <w:tab w:val="left" w:pos="360"/>
        </w:tabs>
        <w:spacing w:after="0"/>
        <w:ind w:left="0"/>
        <w:jc w:val="both"/>
        <w:rPr>
          <w:rFonts w:asciiTheme="majorHAnsi" w:eastAsiaTheme="minorEastAsia" w:hAnsiTheme="majorHAnsi" w:cstheme="minorBidi"/>
          <w:lang w:val="en-US"/>
        </w:rPr>
      </w:pPr>
    </w:p>
    <w:p w:rsidR="004B1545" w:rsidRDefault="004B1545" w:rsidP="00AC3DB5">
      <w:pPr>
        <w:pStyle w:val="ListContinue2"/>
        <w:tabs>
          <w:tab w:val="left" w:pos="270"/>
          <w:tab w:val="left" w:pos="360"/>
        </w:tabs>
        <w:spacing w:after="0"/>
        <w:ind w:left="0"/>
        <w:jc w:val="both"/>
        <w:rPr>
          <w:rFonts w:asciiTheme="majorHAnsi" w:eastAsiaTheme="minorEastAsia" w:hAnsiTheme="majorHAnsi" w:cstheme="minorBidi"/>
          <w:lang w:val="en-US"/>
        </w:rPr>
      </w:pPr>
    </w:p>
    <w:p w:rsidR="004B1545" w:rsidRDefault="004B1545" w:rsidP="00AC3DB5">
      <w:pPr>
        <w:pStyle w:val="ListContinue2"/>
        <w:tabs>
          <w:tab w:val="left" w:pos="270"/>
          <w:tab w:val="left" w:pos="360"/>
        </w:tabs>
        <w:spacing w:after="0"/>
        <w:ind w:left="0"/>
        <w:jc w:val="both"/>
        <w:rPr>
          <w:rFonts w:asciiTheme="majorHAnsi" w:eastAsiaTheme="minorEastAsia" w:hAnsiTheme="majorHAnsi" w:cstheme="minorBidi"/>
          <w:lang w:val="en-US"/>
        </w:rPr>
      </w:pPr>
    </w:p>
    <w:p w:rsidR="004B1545" w:rsidRDefault="004B1545" w:rsidP="00AC3DB5">
      <w:pPr>
        <w:pStyle w:val="ListContinue2"/>
        <w:tabs>
          <w:tab w:val="left" w:pos="270"/>
          <w:tab w:val="left" w:pos="360"/>
        </w:tabs>
        <w:spacing w:after="0"/>
        <w:ind w:left="0"/>
        <w:jc w:val="both"/>
        <w:rPr>
          <w:rFonts w:asciiTheme="majorHAnsi" w:eastAsiaTheme="minorEastAsia" w:hAnsiTheme="majorHAnsi" w:cstheme="minorBidi"/>
          <w:lang w:val="en-US"/>
        </w:rPr>
      </w:pPr>
    </w:p>
    <w:p w:rsidR="004B1545" w:rsidRDefault="004B1545" w:rsidP="00AC3DB5">
      <w:pPr>
        <w:pStyle w:val="ListContinue2"/>
        <w:tabs>
          <w:tab w:val="left" w:pos="270"/>
          <w:tab w:val="left" w:pos="360"/>
        </w:tabs>
        <w:spacing w:after="0"/>
        <w:ind w:left="0"/>
        <w:jc w:val="both"/>
        <w:rPr>
          <w:rFonts w:asciiTheme="majorHAnsi" w:eastAsiaTheme="minorEastAsia" w:hAnsiTheme="majorHAnsi" w:cstheme="minorBidi"/>
          <w:lang w:val="en-US"/>
        </w:rPr>
      </w:pPr>
    </w:p>
    <w:p w:rsidR="004B1545" w:rsidRDefault="004B1545" w:rsidP="00AC3DB5">
      <w:pPr>
        <w:pStyle w:val="ListContinue2"/>
        <w:tabs>
          <w:tab w:val="left" w:pos="270"/>
          <w:tab w:val="left" w:pos="360"/>
        </w:tabs>
        <w:spacing w:after="0"/>
        <w:ind w:left="0"/>
        <w:jc w:val="both"/>
        <w:rPr>
          <w:rFonts w:asciiTheme="majorHAnsi" w:eastAsiaTheme="minorEastAsia" w:hAnsiTheme="majorHAnsi" w:cstheme="minorBidi"/>
          <w:lang w:val="en-US"/>
        </w:rPr>
      </w:pPr>
    </w:p>
    <w:p w:rsidR="004B1545" w:rsidRDefault="004B1545" w:rsidP="00AC3DB5">
      <w:pPr>
        <w:pStyle w:val="ListContinue2"/>
        <w:tabs>
          <w:tab w:val="left" w:pos="270"/>
          <w:tab w:val="left" w:pos="360"/>
        </w:tabs>
        <w:spacing w:after="0"/>
        <w:ind w:left="0"/>
        <w:jc w:val="both"/>
        <w:rPr>
          <w:rFonts w:asciiTheme="majorHAnsi" w:eastAsiaTheme="minorEastAsia" w:hAnsiTheme="majorHAnsi" w:cstheme="minorBidi"/>
          <w:lang w:val="en-US"/>
        </w:rPr>
      </w:pPr>
    </w:p>
    <w:p w:rsidR="004B1545" w:rsidRPr="00CA38DF" w:rsidRDefault="004B1545" w:rsidP="00AC3DB5">
      <w:pPr>
        <w:pStyle w:val="ListContinue2"/>
        <w:tabs>
          <w:tab w:val="left" w:pos="270"/>
          <w:tab w:val="left" w:pos="360"/>
        </w:tabs>
        <w:spacing w:after="0"/>
        <w:ind w:left="0"/>
        <w:jc w:val="both"/>
        <w:rPr>
          <w:rFonts w:asciiTheme="majorHAnsi" w:eastAsiaTheme="minorEastAsia" w:hAnsiTheme="majorHAnsi" w:cstheme="minorBidi"/>
          <w:lang w:val="en-US"/>
        </w:rPr>
      </w:pPr>
    </w:p>
    <w:tbl>
      <w:tblPr>
        <w:tblStyle w:val="LightShading-Accent11"/>
        <w:tblW w:w="10871" w:type="dxa"/>
        <w:tblInd w:w="-342" w:type="dxa"/>
        <w:tblLook w:val="04A0" w:firstRow="1" w:lastRow="0" w:firstColumn="1" w:lastColumn="0" w:noHBand="0" w:noVBand="1"/>
      </w:tblPr>
      <w:tblGrid>
        <w:gridCol w:w="1351"/>
        <w:gridCol w:w="9520"/>
      </w:tblGrid>
      <w:tr w:rsidR="00AC3DB5" w:rsidRPr="00E72EA2" w:rsidTr="00AC3DB5">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51" w:type="dxa"/>
          </w:tcPr>
          <w:p w:rsidR="00AC3DB5" w:rsidRPr="00AC3DB5" w:rsidRDefault="00AC3DB5" w:rsidP="00241159">
            <w:pPr>
              <w:jc w:val="center"/>
              <w:rPr>
                <w:rFonts w:asciiTheme="majorHAnsi" w:hAnsiTheme="majorHAnsi"/>
                <w:sz w:val="28"/>
                <w:szCs w:val="36"/>
              </w:rPr>
            </w:pPr>
            <w:r w:rsidRPr="00AC3DB5">
              <w:rPr>
                <w:rFonts w:asciiTheme="majorHAnsi" w:hAnsiTheme="majorHAnsi"/>
                <w:sz w:val="28"/>
                <w:szCs w:val="36"/>
              </w:rPr>
              <w:t>IV</w:t>
            </w:r>
          </w:p>
        </w:tc>
        <w:tc>
          <w:tcPr>
            <w:tcW w:w="9520" w:type="dxa"/>
          </w:tcPr>
          <w:p w:rsidR="00AC3DB5" w:rsidRPr="00AC3DB5" w:rsidRDefault="00AC3DB5" w:rsidP="00241159">
            <w:pPr>
              <w:cnfStyle w:val="100000000000" w:firstRow="1" w:lastRow="0" w:firstColumn="0" w:lastColumn="0" w:oddVBand="0" w:evenVBand="0" w:oddHBand="0" w:evenHBand="0" w:firstRowFirstColumn="0" w:firstRowLastColumn="0" w:lastRowFirstColumn="0" w:lastRowLastColumn="0"/>
              <w:rPr>
                <w:rFonts w:asciiTheme="majorHAnsi" w:hAnsiTheme="majorHAnsi"/>
                <w:sz w:val="28"/>
                <w:szCs w:val="36"/>
              </w:rPr>
            </w:pPr>
            <w:r w:rsidRPr="00AC3DB5">
              <w:rPr>
                <w:rFonts w:asciiTheme="majorHAnsi" w:hAnsiTheme="majorHAnsi"/>
                <w:sz w:val="28"/>
                <w:szCs w:val="36"/>
              </w:rPr>
              <w:t>Items of Banks Financial Statements and Auditing Aspects</w:t>
            </w:r>
          </w:p>
        </w:tc>
      </w:tr>
    </w:tbl>
    <w:p w:rsidR="00C230CB" w:rsidRPr="00CA38DF" w:rsidRDefault="00C230CB" w:rsidP="00C230CB">
      <w:pPr>
        <w:pStyle w:val="ListContinue2"/>
        <w:tabs>
          <w:tab w:val="left" w:pos="180"/>
          <w:tab w:val="left" w:pos="270"/>
        </w:tabs>
        <w:spacing w:after="0"/>
        <w:ind w:left="1440"/>
        <w:jc w:val="both"/>
        <w:rPr>
          <w:rFonts w:asciiTheme="majorHAnsi" w:eastAsiaTheme="minorEastAsia" w:hAnsiTheme="majorHAnsi" w:cstheme="minorBidi"/>
          <w:lang w:val="en-US"/>
        </w:rPr>
      </w:pPr>
    </w:p>
    <w:p w:rsidR="00D64308" w:rsidRPr="006D7D1F" w:rsidRDefault="008A457A" w:rsidP="006D7D1F">
      <w:pPr>
        <w:pStyle w:val="ListParagraph"/>
        <w:numPr>
          <w:ilvl w:val="0"/>
          <w:numId w:val="45"/>
        </w:numPr>
        <w:spacing w:after="0" w:line="240" w:lineRule="auto"/>
        <w:jc w:val="both"/>
        <w:rPr>
          <w:rFonts w:asciiTheme="majorHAnsi" w:hAnsiTheme="majorHAnsi"/>
          <w:b/>
          <w:sz w:val="24"/>
          <w:szCs w:val="24"/>
          <w:u w:val="single"/>
        </w:rPr>
      </w:pPr>
      <w:r w:rsidRPr="006D7D1F">
        <w:rPr>
          <w:rFonts w:asciiTheme="majorHAnsi" w:hAnsiTheme="majorHAnsi"/>
          <w:b/>
          <w:sz w:val="24"/>
          <w:szCs w:val="24"/>
          <w:u w:val="single"/>
        </w:rPr>
        <w:t>CASH VERIFICATION</w:t>
      </w:r>
    </w:p>
    <w:p w:rsidR="00C230CB" w:rsidRPr="00C230CB" w:rsidRDefault="00C230CB" w:rsidP="00DB2778">
      <w:pPr>
        <w:spacing w:after="0" w:line="240" w:lineRule="auto"/>
        <w:jc w:val="both"/>
        <w:rPr>
          <w:rFonts w:asciiTheme="majorHAnsi" w:hAnsiTheme="majorHAnsi"/>
          <w:b/>
          <w:sz w:val="24"/>
          <w:szCs w:val="24"/>
          <w:u w:val="single"/>
        </w:rPr>
      </w:pPr>
    </w:p>
    <w:p w:rsidR="00C35364" w:rsidRPr="00C230CB" w:rsidRDefault="00B347F1"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 xml:space="preserve">When audit team reaches the branch on the first day, one of the members should check the cash balance </w:t>
      </w:r>
      <w:r w:rsidR="001D5B0E" w:rsidRPr="00C230CB">
        <w:rPr>
          <w:rFonts w:asciiTheme="majorHAnsi" w:hAnsiTheme="majorHAnsi"/>
          <w:sz w:val="24"/>
          <w:szCs w:val="24"/>
        </w:rPr>
        <w:t xml:space="preserve">physically </w:t>
      </w:r>
      <w:r w:rsidRPr="00C230CB">
        <w:rPr>
          <w:rFonts w:asciiTheme="majorHAnsi" w:hAnsiTheme="majorHAnsi"/>
          <w:sz w:val="24"/>
          <w:szCs w:val="24"/>
        </w:rPr>
        <w:t>either opening balance or closing balance of that day and prepare the reconciliation statement to arrive at the correctness</w:t>
      </w:r>
      <w:r w:rsidR="009C1AA9" w:rsidRPr="00C230CB">
        <w:rPr>
          <w:rFonts w:asciiTheme="majorHAnsi" w:hAnsiTheme="majorHAnsi"/>
          <w:sz w:val="24"/>
          <w:szCs w:val="24"/>
        </w:rPr>
        <w:t xml:space="preserve"> of balance held as on 31.03.2020</w:t>
      </w:r>
      <w:r w:rsidRPr="00C230CB">
        <w:rPr>
          <w:rFonts w:asciiTheme="majorHAnsi" w:hAnsiTheme="majorHAnsi"/>
          <w:sz w:val="24"/>
          <w:szCs w:val="24"/>
        </w:rPr>
        <w:t xml:space="preserve"> as reflected in the Balance Sheet of the branch of even date.</w:t>
      </w:r>
    </w:p>
    <w:p w:rsidR="00C35364" w:rsidRPr="00C230CB" w:rsidRDefault="00C35364" w:rsidP="00DB2778">
      <w:pPr>
        <w:pStyle w:val="ListParagraph"/>
        <w:spacing w:after="0" w:line="240" w:lineRule="auto"/>
        <w:ind w:left="0"/>
        <w:jc w:val="both"/>
        <w:rPr>
          <w:rFonts w:asciiTheme="majorHAnsi" w:hAnsiTheme="majorHAnsi"/>
          <w:sz w:val="24"/>
          <w:szCs w:val="24"/>
        </w:rPr>
      </w:pPr>
    </w:p>
    <w:p w:rsidR="009C1AA9" w:rsidRPr="00C230CB" w:rsidRDefault="001D5B0E"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 xml:space="preserve">The extent of verification would depend upon the auditor's assessment of the efficacy of internal control system including adherence to cash frequency of cash verification by branch officials and/or by internal or concurrent auditors. Normally, in a bank, 100 notes of each denomination and thereafter 10 packets of 100 notes each are bundled together. </w:t>
      </w:r>
    </w:p>
    <w:p w:rsidR="009C1AA9" w:rsidRPr="00C230CB" w:rsidRDefault="009C1AA9" w:rsidP="00DB2778">
      <w:pPr>
        <w:pStyle w:val="ListParagraph"/>
        <w:spacing w:line="240" w:lineRule="auto"/>
        <w:rPr>
          <w:rFonts w:asciiTheme="majorHAnsi" w:hAnsiTheme="majorHAnsi"/>
          <w:sz w:val="24"/>
          <w:szCs w:val="24"/>
        </w:rPr>
      </w:pPr>
    </w:p>
    <w:p w:rsidR="009C1AA9" w:rsidRPr="00C230CB" w:rsidRDefault="001D5B0E"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 xml:space="preserve">Wherever sample checking is conducted, it is advisable that number of bundles of 100's is fully counted. Besides, the number of notes in samples of bundles of old notes of different denominations may also be checked, the sample size for larger denomination notes being higher than that in the case of smaller denomination notes. </w:t>
      </w:r>
    </w:p>
    <w:p w:rsidR="009C1AA9" w:rsidRPr="00C230CB" w:rsidRDefault="009C1AA9" w:rsidP="00DB2778">
      <w:pPr>
        <w:pStyle w:val="ListParagraph"/>
        <w:spacing w:line="240" w:lineRule="auto"/>
        <w:rPr>
          <w:rFonts w:asciiTheme="majorHAnsi" w:hAnsiTheme="majorHAnsi"/>
          <w:sz w:val="24"/>
          <w:szCs w:val="24"/>
        </w:rPr>
      </w:pPr>
    </w:p>
    <w:p w:rsidR="00C35364" w:rsidRPr="00C230CB" w:rsidRDefault="001D5B0E"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 xml:space="preserve">The number of notes in a small sample of bundle of new notes of larger denominations (say, Rs. 100 or more) may also be counted. In any event, care should be taken to ensure that all bundles produced for audit verification are properly sealed. Loose/soiled notes should be counted in full. Coins may be counted, or weighed and converted into monetary value as per RBI guidelines. </w:t>
      </w:r>
    </w:p>
    <w:p w:rsidR="00C35364" w:rsidRPr="00C230CB" w:rsidRDefault="00C35364" w:rsidP="00DB2778">
      <w:pPr>
        <w:pStyle w:val="ListParagraph"/>
        <w:spacing w:after="0" w:line="240" w:lineRule="auto"/>
        <w:ind w:left="0"/>
        <w:rPr>
          <w:rFonts w:asciiTheme="majorHAnsi" w:hAnsiTheme="majorHAnsi"/>
          <w:sz w:val="24"/>
          <w:szCs w:val="24"/>
        </w:rPr>
      </w:pPr>
    </w:p>
    <w:p w:rsidR="00C35364" w:rsidRPr="00C230CB" w:rsidRDefault="001D5B0E"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 xml:space="preserve">Here care should be taken that each bundle of 10 packets </w:t>
      </w:r>
      <w:r w:rsidR="00FE3976" w:rsidRPr="00C230CB">
        <w:rPr>
          <w:rFonts w:asciiTheme="majorHAnsi" w:hAnsiTheme="majorHAnsi"/>
          <w:sz w:val="24"/>
          <w:szCs w:val="24"/>
        </w:rPr>
        <w:t xml:space="preserve">contains the notes </w:t>
      </w:r>
      <w:r w:rsidRPr="00C230CB">
        <w:rPr>
          <w:rFonts w:asciiTheme="majorHAnsi" w:hAnsiTheme="majorHAnsi"/>
          <w:sz w:val="24"/>
          <w:szCs w:val="24"/>
        </w:rPr>
        <w:t xml:space="preserve">of same denomination </w:t>
      </w:r>
      <w:r w:rsidR="00FE3976" w:rsidRPr="00C230CB">
        <w:rPr>
          <w:rFonts w:asciiTheme="majorHAnsi" w:hAnsiTheme="majorHAnsi"/>
          <w:sz w:val="24"/>
          <w:szCs w:val="24"/>
        </w:rPr>
        <w:t>i.e. counting of just packets in a bundle is not sufficient.</w:t>
      </w:r>
    </w:p>
    <w:p w:rsidR="00C35364" w:rsidRPr="00C230CB" w:rsidRDefault="00C35364" w:rsidP="00DB2778">
      <w:pPr>
        <w:pStyle w:val="ListParagraph"/>
        <w:spacing w:after="0" w:line="240" w:lineRule="auto"/>
        <w:ind w:left="0"/>
        <w:rPr>
          <w:rFonts w:asciiTheme="majorHAnsi" w:hAnsiTheme="majorHAnsi"/>
          <w:sz w:val="24"/>
          <w:szCs w:val="24"/>
        </w:rPr>
      </w:pPr>
    </w:p>
    <w:p w:rsidR="006A7C4F" w:rsidRPr="00C230CB" w:rsidRDefault="00FE3976"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lastRenderedPageBreak/>
        <w:t xml:space="preserve">The physical verification of notes of various denominations done by the auditor must be tallied from the branch records for which a separate </w:t>
      </w:r>
      <w:r w:rsidR="001D5B0E" w:rsidRPr="00C230CB">
        <w:rPr>
          <w:rFonts w:asciiTheme="majorHAnsi" w:hAnsiTheme="majorHAnsi"/>
          <w:sz w:val="24"/>
          <w:szCs w:val="24"/>
        </w:rPr>
        <w:t xml:space="preserve">certificate </w:t>
      </w:r>
      <w:r w:rsidRPr="00C230CB">
        <w:rPr>
          <w:rFonts w:asciiTheme="majorHAnsi" w:hAnsiTheme="majorHAnsi"/>
          <w:sz w:val="24"/>
          <w:szCs w:val="24"/>
        </w:rPr>
        <w:t xml:space="preserve">may be obtained </w:t>
      </w:r>
      <w:r w:rsidR="001D5B0E" w:rsidRPr="00C230CB">
        <w:rPr>
          <w:rFonts w:asciiTheme="majorHAnsi" w:hAnsiTheme="majorHAnsi"/>
          <w:sz w:val="24"/>
          <w:szCs w:val="24"/>
        </w:rPr>
        <w:t xml:space="preserve">from the </w:t>
      </w:r>
      <w:r w:rsidRPr="00C230CB">
        <w:rPr>
          <w:rFonts w:asciiTheme="majorHAnsi" w:hAnsiTheme="majorHAnsi"/>
          <w:sz w:val="24"/>
          <w:szCs w:val="24"/>
        </w:rPr>
        <w:t xml:space="preserve">branch. </w:t>
      </w:r>
    </w:p>
    <w:p w:rsidR="006A7C4F" w:rsidRPr="00C230CB" w:rsidRDefault="006A7C4F" w:rsidP="00DB2778">
      <w:pPr>
        <w:pStyle w:val="ListParagraph"/>
        <w:spacing w:line="240" w:lineRule="auto"/>
        <w:rPr>
          <w:rFonts w:asciiTheme="majorHAnsi" w:hAnsiTheme="majorHAnsi"/>
          <w:sz w:val="24"/>
          <w:szCs w:val="24"/>
        </w:rPr>
      </w:pPr>
    </w:p>
    <w:p w:rsidR="00C35364" w:rsidRPr="00C230CB" w:rsidRDefault="001D5B0E"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Notes/coins in sealed packets may be accepted based on a written representation from the branch management and cross-checked with subsequent entries in the books of account.</w:t>
      </w:r>
    </w:p>
    <w:p w:rsidR="006A7C4F" w:rsidRPr="00C230CB" w:rsidRDefault="006A7C4F" w:rsidP="00DB2778">
      <w:pPr>
        <w:pStyle w:val="ListParagraph"/>
        <w:spacing w:line="240" w:lineRule="auto"/>
        <w:rPr>
          <w:rFonts w:asciiTheme="majorHAnsi" w:hAnsiTheme="majorHAnsi"/>
          <w:sz w:val="24"/>
          <w:szCs w:val="24"/>
        </w:rPr>
      </w:pPr>
    </w:p>
    <w:p w:rsidR="00C35364" w:rsidRPr="00C230CB" w:rsidRDefault="001D5B0E"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Foreign currency notes should also be verified at the time of physical verification of cash. The auditor should also ensure that these notes are converted at the market rate prevailing on the closing day as notified by the Foreign Exchange Dealers' Association of India (FEDAI) in accordance with the accounting policy followed by the bank.</w:t>
      </w:r>
    </w:p>
    <w:p w:rsidR="006C0C7F" w:rsidRPr="00C230CB" w:rsidRDefault="006C0C7F" w:rsidP="00DB2778">
      <w:pPr>
        <w:pStyle w:val="ListParagraph"/>
        <w:spacing w:after="0" w:line="240" w:lineRule="auto"/>
        <w:ind w:left="0"/>
        <w:rPr>
          <w:rFonts w:asciiTheme="majorHAnsi" w:hAnsiTheme="majorHAnsi"/>
          <w:sz w:val="24"/>
          <w:szCs w:val="24"/>
        </w:rPr>
      </w:pPr>
    </w:p>
    <w:p w:rsidR="00C35364" w:rsidRPr="00C230CB" w:rsidRDefault="00FE3976"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When such foreign currency notes are converted into INR as per rules as on Balance Sheet date the difference in value should be properly debited or credited to Profit and Loss Account before arriving at the final result of P &amp; L of the branch otherwise it will be adjusted through MOC</w:t>
      </w:r>
      <w:r w:rsidR="001E2952" w:rsidRPr="00C230CB">
        <w:rPr>
          <w:rFonts w:asciiTheme="majorHAnsi" w:hAnsiTheme="majorHAnsi"/>
          <w:sz w:val="24"/>
          <w:szCs w:val="24"/>
        </w:rPr>
        <w:t>.</w:t>
      </w:r>
    </w:p>
    <w:p w:rsidR="00C35364" w:rsidRPr="00C230CB" w:rsidRDefault="00C35364" w:rsidP="00DB2778">
      <w:pPr>
        <w:pStyle w:val="ListParagraph"/>
        <w:spacing w:after="0" w:line="240" w:lineRule="auto"/>
        <w:ind w:left="0"/>
        <w:rPr>
          <w:rFonts w:asciiTheme="majorHAnsi" w:hAnsiTheme="majorHAnsi"/>
          <w:sz w:val="24"/>
          <w:szCs w:val="24"/>
        </w:rPr>
      </w:pPr>
    </w:p>
    <w:p w:rsidR="009C1AA9" w:rsidRPr="00C230CB" w:rsidRDefault="001D5B0E"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Special care needs to be exercised in cases where the branch operates currency chest and/or small coin depo</w:t>
      </w:r>
      <w:r w:rsidR="00E820E4" w:rsidRPr="00C230CB">
        <w:rPr>
          <w:rFonts w:asciiTheme="majorHAnsi" w:hAnsiTheme="majorHAnsi"/>
          <w:sz w:val="24"/>
          <w:szCs w:val="24"/>
        </w:rPr>
        <w:t>t</w:t>
      </w:r>
      <w:r w:rsidRPr="00C230CB">
        <w:rPr>
          <w:rFonts w:asciiTheme="majorHAnsi" w:hAnsiTheme="majorHAnsi"/>
          <w:sz w:val="24"/>
          <w:szCs w:val="24"/>
        </w:rPr>
        <w:t xml:space="preserve">. In respect of currency chest operations, the branch merely acts as an agent of the RBI to facilitate the distribution of bank notes and rupee coins. </w:t>
      </w:r>
    </w:p>
    <w:p w:rsidR="009C1AA9" w:rsidRPr="00C230CB" w:rsidRDefault="009C1AA9" w:rsidP="00DB2778">
      <w:pPr>
        <w:pStyle w:val="ListParagraph"/>
        <w:spacing w:line="240" w:lineRule="auto"/>
        <w:rPr>
          <w:rFonts w:asciiTheme="majorHAnsi" w:hAnsiTheme="majorHAnsi"/>
          <w:sz w:val="24"/>
          <w:szCs w:val="24"/>
        </w:rPr>
      </w:pPr>
    </w:p>
    <w:p w:rsidR="00C35364" w:rsidRPr="00C230CB" w:rsidRDefault="001E2952"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T</w:t>
      </w:r>
      <w:r w:rsidR="001D5B0E" w:rsidRPr="00C230CB">
        <w:rPr>
          <w:rFonts w:asciiTheme="majorHAnsi" w:hAnsiTheme="majorHAnsi"/>
          <w:sz w:val="24"/>
          <w:szCs w:val="24"/>
        </w:rPr>
        <w:t xml:space="preserve">he auditor may not </w:t>
      </w:r>
      <w:r w:rsidRPr="00C230CB">
        <w:rPr>
          <w:rFonts w:asciiTheme="majorHAnsi" w:hAnsiTheme="majorHAnsi"/>
          <w:sz w:val="24"/>
          <w:szCs w:val="24"/>
        </w:rPr>
        <w:t xml:space="preserve">count the balance in the </w:t>
      </w:r>
      <w:r w:rsidR="001D5B0E" w:rsidRPr="00C230CB">
        <w:rPr>
          <w:rFonts w:asciiTheme="majorHAnsi" w:hAnsiTheme="majorHAnsi"/>
          <w:sz w:val="24"/>
          <w:szCs w:val="24"/>
        </w:rPr>
        <w:t xml:space="preserve">currency chest </w:t>
      </w:r>
      <w:r w:rsidRPr="00C230CB">
        <w:rPr>
          <w:rFonts w:asciiTheme="majorHAnsi" w:hAnsiTheme="majorHAnsi"/>
          <w:sz w:val="24"/>
          <w:szCs w:val="24"/>
        </w:rPr>
        <w:t>physically</w:t>
      </w:r>
      <w:r w:rsidR="001D5B0E" w:rsidRPr="00C230CB">
        <w:rPr>
          <w:rFonts w:asciiTheme="majorHAnsi" w:hAnsiTheme="majorHAnsi"/>
          <w:sz w:val="24"/>
          <w:szCs w:val="24"/>
        </w:rPr>
        <w:t>, but should take sufficient safeguards to ensure that currency chest balance is not mixed up in the cash balances produced for physical verification.</w:t>
      </w:r>
    </w:p>
    <w:p w:rsidR="00C35364" w:rsidRPr="00C230CB" w:rsidRDefault="00C35364" w:rsidP="00DB2778">
      <w:pPr>
        <w:pStyle w:val="ListParagraph"/>
        <w:spacing w:after="0" w:line="240" w:lineRule="auto"/>
        <w:ind w:left="0"/>
        <w:rPr>
          <w:rFonts w:asciiTheme="majorHAnsi" w:hAnsiTheme="majorHAnsi"/>
          <w:sz w:val="24"/>
          <w:szCs w:val="24"/>
        </w:rPr>
      </w:pPr>
    </w:p>
    <w:p w:rsidR="009C1AA9" w:rsidRPr="00C230CB" w:rsidRDefault="005E66FC"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 xml:space="preserve">As per </w:t>
      </w:r>
      <w:r w:rsidR="001D5B0E" w:rsidRPr="00C230CB">
        <w:rPr>
          <w:rFonts w:asciiTheme="majorHAnsi" w:hAnsiTheme="majorHAnsi"/>
          <w:sz w:val="24"/>
          <w:szCs w:val="24"/>
        </w:rPr>
        <w:t xml:space="preserve">RBI Master Circular No. RBI/2018-19/3 DCM (NE) No.G-2/08.07.18/2018-19dated July 02, 2018 on “Facility for Exchange of Notes and Coins” all designated bank branches should display at their branch premises, at a prominent place, a board indicating the availability of note exchange facility with the legend, "Soiled/Mutilated notes are Accepted </w:t>
      </w:r>
      <w:r w:rsidR="0056233B" w:rsidRPr="00C230CB">
        <w:rPr>
          <w:rFonts w:asciiTheme="majorHAnsi" w:hAnsiTheme="majorHAnsi"/>
          <w:sz w:val="24"/>
          <w:szCs w:val="24"/>
        </w:rPr>
        <w:t>a</w:t>
      </w:r>
      <w:r w:rsidR="001D5B0E" w:rsidRPr="00C230CB">
        <w:rPr>
          <w:rFonts w:asciiTheme="majorHAnsi" w:hAnsiTheme="majorHAnsi"/>
          <w:sz w:val="24"/>
          <w:szCs w:val="24"/>
        </w:rPr>
        <w:t xml:space="preserve">nd Exchanged Here". </w:t>
      </w:r>
    </w:p>
    <w:p w:rsidR="009C1AA9" w:rsidRPr="00C230CB" w:rsidRDefault="009C1AA9" w:rsidP="00DB2778">
      <w:pPr>
        <w:pStyle w:val="ListParagraph"/>
        <w:spacing w:line="240" w:lineRule="auto"/>
        <w:rPr>
          <w:rFonts w:asciiTheme="majorHAnsi" w:hAnsiTheme="majorHAnsi"/>
          <w:sz w:val="24"/>
          <w:szCs w:val="24"/>
        </w:rPr>
      </w:pPr>
    </w:p>
    <w:p w:rsidR="00C35364" w:rsidRPr="00C230CB" w:rsidRDefault="005E66FC"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 xml:space="preserve">The auditor </w:t>
      </w:r>
      <w:r w:rsidR="001D5B0E" w:rsidRPr="00C230CB">
        <w:rPr>
          <w:rFonts w:asciiTheme="majorHAnsi" w:hAnsiTheme="majorHAnsi"/>
          <w:sz w:val="24"/>
          <w:szCs w:val="24"/>
        </w:rPr>
        <w:t xml:space="preserve">should </w:t>
      </w:r>
      <w:r w:rsidRPr="00C230CB">
        <w:rPr>
          <w:rFonts w:asciiTheme="majorHAnsi" w:hAnsiTheme="majorHAnsi"/>
          <w:sz w:val="24"/>
          <w:szCs w:val="24"/>
        </w:rPr>
        <w:t xml:space="preserve">enquire and </w:t>
      </w:r>
      <w:r w:rsidR="001D5B0E" w:rsidRPr="00C230CB">
        <w:rPr>
          <w:rFonts w:asciiTheme="majorHAnsi" w:hAnsiTheme="majorHAnsi"/>
          <w:sz w:val="24"/>
          <w:szCs w:val="24"/>
        </w:rPr>
        <w:t xml:space="preserve">ensure that </w:t>
      </w:r>
      <w:r w:rsidRPr="00C230CB">
        <w:rPr>
          <w:rFonts w:asciiTheme="majorHAnsi" w:hAnsiTheme="majorHAnsi"/>
          <w:sz w:val="24"/>
          <w:szCs w:val="24"/>
        </w:rPr>
        <w:t xml:space="preserve">this facility is </w:t>
      </w:r>
      <w:r w:rsidR="001D5B0E" w:rsidRPr="00C230CB">
        <w:rPr>
          <w:rFonts w:asciiTheme="majorHAnsi" w:hAnsiTheme="majorHAnsi"/>
          <w:sz w:val="24"/>
          <w:szCs w:val="24"/>
        </w:rPr>
        <w:t>provide</w:t>
      </w:r>
      <w:r w:rsidRPr="00C230CB">
        <w:rPr>
          <w:rFonts w:asciiTheme="majorHAnsi" w:hAnsiTheme="majorHAnsi"/>
          <w:sz w:val="24"/>
          <w:szCs w:val="24"/>
        </w:rPr>
        <w:t>d at the branch.</w:t>
      </w:r>
      <w:r w:rsidR="001D5B0E" w:rsidRPr="00C230CB">
        <w:rPr>
          <w:rFonts w:asciiTheme="majorHAnsi" w:hAnsiTheme="majorHAnsi"/>
          <w:sz w:val="24"/>
          <w:szCs w:val="24"/>
        </w:rPr>
        <w:t xml:space="preserve"> The auditor should also inquire about the service charges levied by the bank on Exchange of soiled notes as per RBI</w:t>
      </w:r>
      <w:r w:rsidRPr="00C230CB">
        <w:rPr>
          <w:rFonts w:asciiTheme="majorHAnsi" w:hAnsiTheme="majorHAnsi"/>
          <w:sz w:val="24"/>
          <w:szCs w:val="24"/>
        </w:rPr>
        <w:t xml:space="preserve"> guidelines.</w:t>
      </w:r>
    </w:p>
    <w:p w:rsidR="006C0C7F" w:rsidRPr="00C230CB" w:rsidRDefault="006C0C7F" w:rsidP="00DB2778">
      <w:pPr>
        <w:pStyle w:val="ListParagraph"/>
        <w:spacing w:after="0" w:line="240" w:lineRule="auto"/>
        <w:ind w:left="0"/>
        <w:rPr>
          <w:rFonts w:asciiTheme="majorHAnsi" w:hAnsiTheme="majorHAnsi"/>
          <w:sz w:val="24"/>
          <w:szCs w:val="24"/>
        </w:rPr>
      </w:pPr>
    </w:p>
    <w:p w:rsidR="00C35364" w:rsidRPr="00C230CB" w:rsidRDefault="005E66FC"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 xml:space="preserve">While verifying </w:t>
      </w:r>
      <w:r w:rsidR="001D5B0E" w:rsidRPr="00C230CB">
        <w:rPr>
          <w:rFonts w:asciiTheme="majorHAnsi" w:hAnsiTheme="majorHAnsi"/>
          <w:sz w:val="24"/>
          <w:szCs w:val="24"/>
        </w:rPr>
        <w:t xml:space="preserve">ATM operations, </w:t>
      </w:r>
      <w:r w:rsidR="00207FC4" w:rsidRPr="00C230CB">
        <w:rPr>
          <w:rFonts w:asciiTheme="majorHAnsi" w:hAnsiTheme="majorHAnsi"/>
          <w:sz w:val="24"/>
          <w:szCs w:val="24"/>
        </w:rPr>
        <w:t>in some branches such transactions</w:t>
      </w:r>
      <w:r w:rsidR="001D5B0E" w:rsidRPr="00C230CB">
        <w:rPr>
          <w:rFonts w:asciiTheme="majorHAnsi" w:hAnsiTheme="majorHAnsi"/>
          <w:sz w:val="24"/>
          <w:szCs w:val="24"/>
        </w:rPr>
        <w:t xml:space="preserve"> are centraliz</w:t>
      </w:r>
      <w:r w:rsidR="00207FC4" w:rsidRPr="00C230CB">
        <w:rPr>
          <w:rFonts w:asciiTheme="majorHAnsi" w:hAnsiTheme="majorHAnsi"/>
          <w:sz w:val="24"/>
          <w:szCs w:val="24"/>
        </w:rPr>
        <w:t xml:space="preserve">ed. So, the </w:t>
      </w:r>
      <w:r w:rsidR="001D5B0E" w:rsidRPr="00C230CB">
        <w:rPr>
          <w:rFonts w:asciiTheme="majorHAnsi" w:hAnsiTheme="majorHAnsi"/>
          <w:sz w:val="24"/>
          <w:szCs w:val="24"/>
        </w:rPr>
        <w:t xml:space="preserve">auditor should understand the process of monitoring of balance, reconciliation etc. and </w:t>
      </w:r>
      <w:r w:rsidR="00207FC4" w:rsidRPr="00C230CB">
        <w:rPr>
          <w:rFonts w:asciiTheme="majorHAnsi" w:hAnsiTheme="majorHAnsi"/>
          <w:sz w:val="24"/>
          <w:szCs w:val="24"/>
        </w:rPr>
        <w:t xml:space="preserve">satisfy </w:t>
      </w:r>
      <w:r w:rsidR="001E43CD" w:rsidRPr="00C230CB">
        <w:rPr>
          <w:rFonts w:asciiTheme="majorHAnsi" w:hAnsiTheme="majorHAnsi"/>
          <w:sz w:val="24"/>
          <w:szCs w:val="24"/>
        </w:rPr>
        <w:t>him</w:t>
      </w:r>
      <w:r w:rsidR="00207FC4" w:rsidRPr="00C230CB">
        <w:rPr>
          <w:rFonts w:asciiTheme="majorHAnsi" w:hAnsiTheme="majorHAnsi"/>
          <w:sz w:val="24"/>
          <w:szCs w:val="24"/>
        </w:rPr>
        <w:t xml:space="preserve"> that the controls kept in place at the branch are proper and there is no risk to the bank.</w:t>
      </w:r>
    </w:p>
    <w:p w:rsidR="00C35364" w:rsidRPr="00C230CB" w:rsidRDefault="00C35364" w:rsidP="00DB2778">
      <w:pPr>
        <w:pStyle w:val="ListParagraph"/>
        <w:spacing w:after="0" w:line="240" w:lineRule="auto"/>
        <w:ind w:left="0"/>
        <w:rPr>
          <w:rFonts w:asciiTheme="majorHAnsi" w:hAnsiTheme="majorHAnsi"/>
          <w:sz w:val="24"/>
          <w:szCs w:val="24"/>
        </w:rPr>
      </w:pPr>
    </w:p>
    <w:p w:rsidR="00C35364" w:rsidRDefault="001D5B0E"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 xml:space="preserve">Where ATMs are operated by </w:t>
      </w:r>
      <w:r w:rsidR="00207FC4" w:rsidRPr="00C230CB">
        <w:rPr>
          <w:rFonts w:asciiTheme="majorHAnsi" w:hAnsiTheme="majorHAnsi"/>
          <w:sz w:val="24"/>
          <w:szCs w:val="24"/>
        </w:rPr>
        <w:t>branch</w:t>
      </w:r>
      <w:r w:rsidR="00D91E68" w:rsidRPr="00C230CB">
        <w:rPr>
          <w:rFonts w:asciiTheme="majorHAnsi" w:hAnsiTheme="majorHAnsi"/>
          <w:sz w:val="24"/>
          <w:szCs w:val="24"/>
        </w:rPr>
        <w:t xml:space="preserve"> </w:t>
      </w:r>
      <w:r w:rsidR="00207FC4" w:rsidRPr="00C230CB">
        <w:rPr>
          <w:rFonts w:asciiTheme="majorHAnsi" w:hAnsiTheme="majorHAnsi"/>
          <w:sz w:val="24"/>
          <w:szCs w:val="24"/>
        </w:rPr>
        <w:t>itself</w:t>
      </w:r>
      <w:r w:rsidRPr="00C230CB">
        <w:rPr>
          <w:rFonts w:asciiTheme="majorHAnsi" w:hAnsiTheme="majorHAnsi"/>
          <w:sz w:val="24"/>
          <w:szCs w:val="24"/>
        </w:rPr>
        <w:t>, auditor should verify the cash at ATMs and tally the same with books of accounts. At each reporting period end, the auditor should obtain the reconciliation statement and should verify the reconciliation statement.</w:t>
      </w:r>
    </w:p>
    <w:p w:rsidR="00C230CB" w:rsidRPr="00C230CB" w:rsidRDefault="00C230CB" w:rsidP="00C230CB">
      <w:pPr>
        <w:spacing w:after="0" w:line="240" w:lineRule="auto"/>
        <w:jc w:val="both"/>
        <w:rPr>
          <w:rFonts w:asciiTheme="majorHAnsi" w:hAnsiTheme="majorHAnsi"/>
          <w:sz w:val="24"/>
          <w:szCs w:val="24"/>
        </w:rPr>
      </w:pPr>
    </w:p>
    <w:p w:rsidR="00986F00" w:rsidRPr="00C230CB" w:rsidRDefault="00986F00" w:rsidP="00AC3DB5">
      <w:pPr>
        <w:pStyle w:val="ListParagraph"/>
        <w:numPr>
          <w:ilvl w:val="0"/>
          <w:numId w:val="45"/>
        </w:numPr>
        <w:spacing w:after="0" w:line="240" w:lineRule="auto"/>
        <w:jc w:val="both"/>
        <w:rPr>
          <w:rFonts w:asciiTheme="majorHAnsi" w:hAnsiTheme="majorHAnsi"/>
          <w:sz w:val="24"/>
          <w:szCs w:val="24"/>
        </w:rPr>
      </w:pPr>
      <w:r w:rsidRPr="00C230CB">
        <w:rPr>
          <w:rFonts w:asciiTheme="majorHAnsi" w:hAnsiTheme="majorHAnsi"/>
          <w:sz w:val="24"/>
          <w:szCs w:val="24"/>
        </w:rPr>
        <w:t>Physical balance of Cash in ATMs/ADWMs, Gold Stocks (held for Sale or Gold Loans), Gold Coins, and gold held under Gold Deposit scheme has to be verified.</w:t>
      </w:r>
    </w:p>
    <w:p w:rsidR="0089339F" w:rsidRDefault="0089339F" w:rsidP="00490687">
      <w:pPr>
        <w:pStyle w:val="ListParagraph"/>
        <w:tabs>
          <w:tab w:val="left" w:pos="1440"/>
        </w:tabs>
        <w:spacing w:after="0" w:line="240" w:lineRule="auto"/>
        <w:contextualSpacing w:val="0"/>
        <w:jc w:val="both"/>
        <w:rPr>
          <w:rFonts w:asciiTheme="majorHAnsi" w:hAnsiTheme="majorHAnsi"/>
          <w:sz w:val="24"/>
          <w:szCs w:val="24"/>
        </w:rPr>
      </w:pPr>
    </w:p>
    <w:p w:rsidR="006E3B69" w:rsidRPr="00296519" w:rsidRDefault="006E3B69" w:rsidP="00296519">
      <w:pPr>
        <w:tabs>
          <w:tab w:val="left" w:pos="1440"/>
        </w:tabs>
        <w:spacing w:after="0" w:line="240" w:lineRule="auto"/>
        <w:jc w:val="both"/>
        <w:rPr>
          <w:rFonts w:asciiTheme="majorHAnsi" w:hAnsiTheme="majorHAnsi"/>
          <w:sz w:val="24"/>
          <w:szCs w:val="24"/>
        </w:rPr>
      </w:pPr>
    </w:p>
    <w:p w:rsidR="00240A6B" w:rsidRPr="00F24195" w:rsidRDefault="00FF6DB2" w:rsidP="00F24195">
      <w:pPr>
        <w:pStyle w:val="Heading2"/>
        <w:ind w:left="360" w:firstLine="360"/>
        <w:rPr>
          <w:rFonts w:asciiTheme="majorHAnsi" w:hAnsiTheme="majorHAnsi"/>
          <w:u w:val="single"/>
        </w:rPr>
      </w:pPr>
      <w:r w:rsidRPr="00F24195">
        <w:rPr>
          <w:rFonts w:asciiTheme="majorHAnsi" w:hAnsiTheme="majorHAnsi"/>
          <w:u w:val="single"/>
        </w:rPr>
        <w:t>ATM/ADWMS Cash Verification</w:t>
      </w:r>
      <w:r w:rsidR="006E3B69" w:rsidRPr="00F24195">
        <w:rPr>
          <w:rFonts w:asciiTheme="majorHAnsi" w:hAnsiTheme="majorHAnsi"/>
          <w:u w:val="single"/>
        </w:rPr>
        <w:t>:</w:t>
      </w:r>
    </w:p>
    <w:p w:rsidR="00C230CB" w:rsidRPr="00C230CB" w:rsidRDefault="00C230CB" w:rsidP="00490687">
      <w:pPr>
        <w:pStyle w:val="ListParagraph"/>
        <w:tabs>
          <w:tab w:val="left" w:pos="1440"/>
        </w:tabs>
        <w:spacing w:after="0" w:line="240" w:lineRule="auto"/>
        <w:contextualSpacing w:val="0"/>
        <w:jc w:val="both"/>
        <w:rPr>
          <w:rFonts w:asciiTheme="majorHAnsi" w:hAnsiTheme="majorHAnsi"/>
          <w:sz w:val="24"/>
          <w:szCs w:val="24"/>
        </w:rPr>
      </w:pPr>
    </w:p>
    <w:p w:rsidR="00986F00" w:rsidRDefault="00986F00"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sz w:val="24"/>
          <w:szCs w:val="24"/>
        </w:rPr>
        <w:lastRenderedPageBreak/>
        <w:t xml:space="preserve">The ADMIN slip is pasted in the back up register duly signed by the ATM/ADWM Joint Custodians and duly countersigned Branch Manager. </w:t>
      </w:r>
    </w:p>
    <w:p w:rsidR="00C230CB" w:rsidRPr="00C230CB" w:rsidRDefault="00C230CB" w:rsidP="00C230CB">
      <w:pPr>
        <w:pStyle w:val="ListParagraph"/>
        <w:spacing w:after="0" w:line="240" w:lineRule="auto"/>
        <w:jc w:val="both"/>
        <w:rPr>
          <w:rFonts w:asciiTheme="majorHAnsi" w:hAnsiTheme="majorHAnsi"/>
          <w:sz w:val="24"/>
          <w:szCs w:val="24"/>
        </w:rPr>
      </w:pPr>
    </w:p>
    <w:p w:rsidR="00986F00" w:rsidRDefault="00986F00"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sz w:val="24"/>
          <w:szCs w:val="24"/>
        </w:rPr>
        <w:t>The excess/shortage found in the ATM/ADWM has been dealt with as laid down instructions in the ATM Manual.</w:t>
      </w:r>
    </w:p>
    <w:p w:rsidR="00C230CB" w:rsidRPr="00C230CB" w:rsidRDefault="00C230CB" w:rsidP="00C230CB">
      <w:pPr>
        <w:spacing w:after="0" w:line="240" w:lineRule="auto"/>
        <w:jc w:val="both"/>
        <w:rPr>
          <w:rFonts w:asciiTheme="majorHAnsi" w:hAnsiTheme="majorHAnsi"/>
          <w:sz w:val="24"/>
          <w:szCs w:val="24"/>
        </w:rPr>
      </w:pPr>
    </w:p>
    <w:p w:rsidR="00986F00" w:rsidRDefault="00986F00" w:rsidP="00AC3DB5">
      <w:pPr>
        <w:pStyle w:val="ListParagraph"/>
        <w:numPr>
          <w:ilvl w:val="0"/>
          <w:numId w:val="91"/>
        </w:numPr>
        <w:tabs>
          <w:tab w:val="left" w:pos="1440"/>
        </w:tabs>
        <w:spacing w:after="0" w:line="240" w:lineRule="auto"/>
        <w:contextualSpacing w:val="0"/>
        <w:jc w:val="both"/>
        <w:rPr>
          <w:rFonts w:asciiTheme="majorHAnsi" w:hAnsiTheme="majorHAnsi"/>
          <w:sz w:val="24"/>
          <w:szCs w:val="24"/>
        </w:rPr>
      </w:pPr>
      <w:r w:rsidRPr="00C230CB">
        <w:rPr>
          <w:rFonts w:asciiTheme="majorHAnsi" w:hAnsiTheme="majorHAnsi"/>
          <w:sz w:val="24"/>
          <w:szCs w:val="24"/>
        </w:rPr>
        <w:t>Gold Stock/Coins Verification:</w:t>
      </w:r>
    </w:p>
    <w:p w:rsidR="00C230CB" w:rsidRPr="00C230CB" w:rsidRDefault="00C230CB" w:rsidP="00C230CB">
      <w:pPr>
        <w:tabs>
          <w:tab w:val="left" w:pos="1440"/>
        </w:tabs>
        <w:spacing w:after="0" w:line="240" w:lineRule="auto"/>
        <w:jc w:val="both"/>
        <w:rPr>
          <w:rFonts w:asciiTheme="majorHAnsi" w:hAnsiTheme="majorHAnsi"/>
          <w:sz w:val="24"/>
          <w:szCs w:val="24"/>
        </w:rPr>
      </w:pPr>
    </w:p>
    <w:p w:rsidR="00986F00" w:rsidRDefault="00986F00"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sz w:val="24"/>
          <w:szCs w:val="24"/>
        </w:rPr>
        <w:t xml:space="preserve">Physical stock at Designated Branch should tally with stock as per Metagrid. </w:t>
      </w:r>
    </w:p>
    <w:p w:rsidR="00C230CB" w:rsidRPr="00C230CB" w:rsidRDefault="00C230CB" w:rsidP="00C230CB">
      <w:pPr>
        <w:spacing w:after="0" w:line="240" w:lineRule="auto"/>
        <w:jc w:val="both"/>
        <w:rPr>
          <w:rFonts w:asciiTheme="majorHAnsi" w:hAnsiTheme="majorHAnsi"/>
          <w:sz w:val="24"/>
          <w:szCs w:val="24"/>
        </w:rPr>
      </w:pPr>
    </w:p>
    <w:p w:rsidR="00986F00" w:rsidRDefault="00986F00"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sz w:val="24"/>
          <w:szCs w:val="24"/>
        </w:rPr>
        <w:t>Tally physical stock balance with the Overall Saleable Stock Position Report in Metagrid, which in turn should agree with Overall Physical Inventory Position Report as per Metagrid.</w:t>
      </w:r>
    </w:p>
    <w:p w:rsidR="00C230CB" w:rsidRPr="00C230CB" w:rsidRDefault="00C230CB" w:rsidP="00C230CB">
      <w:pPr>
        <w:spacing w:after="0" w:line="240" w:lineRule="auto"/>
        <w:jc w:val="both"/>
        <w:rPr>
          <w:rFonts w:asciiTheme="majorHAnsi" w:hAnsiTheme="majorHAnsi"/>
          <w:sz w:val="24"/>
          <w:szCs w:val="24"/>
        </w:rPr>
      </w:pPr>
    </w:p>
    <w:p w:rsidR="009C1AA9" w:rsidRDefault="001C32E0"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sz w:val="24"/>
          <w:szCs w:val="24"/>
        </w:rPr>
        <w:t xml:space="preserve">The work of the team should be so divided that one </w:t>
      </w:r>
      <w:r w:rsidR="00C35364" w:rsidRPr="00C230CB">
        <w:rPr>
          <w:rFonts w:asciiTheme="majorHAnsi" w:hAnsiTheme="majorHAnsi"/>
          <w:sz w:val="24"/>
          <w:szCs w:val="24"/>
        </w:rPr>
        <w:t>person</w:t>
      </w:r>
      <w:r w:rsidRPr="00C230CB">
        <w:rPr>
          <w:rFonts w:asciiTheme="majorHAnsi" w:hAnsiTheme="majorHAnsi"/>
          <w:sz w:val="24"/>
          <w:szCs w:val="24"/>
        </w:rPr>
        <w:t xml:space="preserve"> scrutinizes the all the items of liability side appearing in the Balance Sheet from the supporting statements drawn from the computer system. </w:t>
      </w:r>
    </w:p>
    <w:p w:rsidR="00C230CB" w:rsidRPr="00C230CB" w:rsidRDefault="00C230CB" w:rsidP="00C230CB">
      <w:pPr>
        <w:spacing w:after="0" w:line="240" w:lineRule="auto"/>
        <w:jc w:val="both"/>
        <w:rPr>
          <w:rFonts w:asciiTheme="majorHAnsi" w:hAnsiTheme="majorHAnsi"/>
          <w:sz w:val="24"/>
          <w:szCs w:val="24"/>
        </w:rPr>
      </w:pPr>
    </w:p>
    <w:p w:rsidR="00C35364" w:rsidRDefault="001C32E0"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sz w:val="24"/>
          <w:szCs w:val="24"/>
        </w:rPr>
        <w:t>The aim is not only to verify the accounting accuracy but also the justification of parking long outstanding entries in those accounts for abnormal period particularly in inter-office or intra-office</w:t>
      </w:r>
      <w:r w:rsidR="007F1894" w:rsidRPr="00C230CB">
        <w:rPr>
          <w:rFonts w:asciiTheme="majorHAnsi" w:hAnsiTheme="majorHAnsi"/>
          <w:sz w:val="24"/>
          <w:szCs w:val="24"/>
        </w:rPr>
        <w:t xml:space="preserve"> accounts.</w:t>
      </w:r>
    </w:p>
    <w:p w:rsidR="00C230CB" w:rsidRPr="00C230CB" w:rsidRDefault="00C230CB" w:rsidP="00C230CB">
      <w:pPr>
        <w:spacing w:after="0" w:line="240" w:lineRule="auto"/>
        <w:jc w:val="both"/>
        <w:rPr>
          <w:rFonts w:asciiTheme="majorHAnsi" w:hAnsiTheme="majorHAnsi"/>
          <w:sz w:val="24"/>
          <w:szCs w:val="24"/>
        </w:rPr>
      </w:pPr>
    </w:p>
    <w:p w:rsidR="009C1AA9" w:rsidRPr="00C230CB" w:rsidRDefault="001C32E0"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sz w:val="24"/>
          <w:szCs w:val="24"/>
        </w:rPr>
        <w:t>The auditor should himself go through various audit reports</w:t>
      </w:r>
      <w:r w:rsidR="00783A17" w:rsidRPr="00C230CB">
        <w:rPr>
          <w:rFonts w:asciiTheme="majorHAnsi" w:hAnsiTheme="majorHAnsi"/>
          <w:sz w:val="24"/>
          <w:szCs w:val="24"/>
        </w:rPr>
        <w:t>. He</w:t>
      </w:r>
      <w:r w:rsidR="00783A17" w:rsidRPr="00C230CB">
        <w:rPr>
          <w:rFonts w:asciiTheme="majorHAnsi" w:hAnsiTheme="majorHAnsi" w:cs="Arial"/>
          <w:sz w:val="24"/>
          <w:szCs w:val="24"/>
        </w:rPr>
        <w:t xml:space="preserve"> must call for reports of the monitoring /supervisory authority (Inspection /Concurrent Audit) in relation to the advances operated at the branch, to deal with any adverse observations therein, including on the appraisals, sanctions and documentation aspects at the centralized location. </w:t>
      </w:r>
    </w:p>
    <w:p w:rsidR="009C1AA9" w:rsidRPr="00C230CB" w:rsidRDefault="009C1AA9" w:rsidP="00DB2778">
      <w:pPr>
        <w:pStyle w:val="ListParagraph"/>
        <w:spacing w:line="240" w:lineRule="auto"/>
        <w:rPr>
          <w:rFonts w:asciiTheme="majorHAnsi" w:hAnsiTheme="majorHAnsi" w:cs="Arial"/>
          <w:sz w:val="24"/>
          <w:szCs w:val="24"/>
        </w:rPr>
      </w:pPr>
    </w:p>
    <w:p w:rsidR="00C35364" w:rsidRPr="00C230CB" w:rsidRDefault="00783A17"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cs="Arial"/>
          <w:sz w:val="24"/>
          <w:szCs w:val="24"/>
        </w:rPr>
        <w:t xml:space="preserve">He should see the previous Statutory Audit report inter-alia the MOC, the internal audit report, RBI audit report if any, Govt. audit report if any, Revenue Audit Report, Stock Audit Reports etc. </w:t>
      </w:r>
      <w:r w:rsidRPr="00C230CB">
        <w:rPr>
          <w:rFonts w:asciiTheme="majorHAnsi" w:hAnsiTheme="majorHAnsi" w:cs="Arial"/>
          <w:bCs/>
          <w:iCs/>
          <w:sz w:val="24"/>
          <w:szCs w:val="24"/>
        </w:rPr>
        <w:t>In nutshell, the control aspects are important and may be a major audit risk, which a</w:t>
      </w:r>
      <w:r w:rsidR="0003732C" w:rsidRPr="00C230CB">
        <w:rPr>
          <w:rFonts w:asciiTheme="majorHAnsi" w:hAnsiTheme="majorHAnsi" w:cs="Arial"/>
          <w:bCs/>
          <w:iCs/>
          <w:sz w:val="24"/>
          <w:szCs w:val="24"/>
        </w:rPr>
        <w:t>n</w:t>
      </w:r>
      <w:r w:rsidRPr="00C230CB">
        <w:rPr>
          <w:rFonts w:asciiTheme="majorHAnsi" w:hAnsiTheme="majorHAnsi" w:cs="Arial"/>
          <w:bCs/>
          <w:iCs/>
          <w:sz w:val="24"/>
          <w:szCs w:val="24"/>
        </w:rPr>
        <w:t xml:space="preserve"> auditor must not ignore.</w:t>
      </w:r>
    </w:p>
    <w:p w:rsidR="00C230CB" w:rsidRPr="00C230CB" w:rsidRDefault="00C230CB" w:rsidP="00C230CB">
      <w:pPr>
        <w:spacing w:after="0" w:line="240" w:lineRule="auto"/>
        <w:jc w:val="both"/>
        <w:rPr>
          <w:rFonts w:asciiTheme="majorHAnsi" w:hAnsiTheme="majorHAnsi"/>
          <w:sz w:val="24"/>
          <w:szCs w:val="24"/>
        </w:rPr>
      </w:pPr>
    </w:p>
    <w:p w:rsidR="00955797" w:rsidRPr="00C230CB" w:rsidRDefault="00C61DC6"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cs="Arial"/>
          <w:bCs/>
          <w:sz w:val="24"/>
          <w:szCs w:val="24"/>
        </w:rPr>
        <w:t>Examination of the daily exception reports, both as regards systems and transactions assumes significance and can be a source of critical inputs into the reports. So</w:t>
      </w:r>
      <w:r w:rsidR="00C35364" w:rsidRPr="00C230CB">
        <w:rPr>
          <w:rFonts w:asciiTheme="majorHAnsi" w:hAnsiTheme="majorHAnsi" w:cs="Arial"/>
          <w:bCs/>
          <w:sz w:val="24"/>
          <w:szCs w:val="24"/>
        </w:rPr>
        <w:t>,</w:t>
      </w:r>
      <w:r w:rsidRPr="00C230CB">
        <w:rPr>
          <w:rFonts w:asciiTheme="majorHAnsi" w:hAnsiTheme="majorHAnsi" w:cs="Arial"/>
          <w:bCs/>
          <w:sz w:val="24"/>
          <w:szCs w:val="24"/>
        </w:rPr>
        <w:t xml:space="preserve"> this aspect must be taken care of.</w:t>
      </w:r>
    </w:p>
    <w:p w:rsidR="00C230CB" w:rsidRPr="00C230CB" w:rsidRDefault="00C230CB" w:rsidP="00C230CB">
      <w:pPr>
        <w:spacing w:after="0" w:line="240" w:lineRule="auto"/>
        <w:jc w:val="both"/>
        <w:rPr>
          <w:rFonts w:asciiTheme="majorHAnsi" w:hAnsiTheme="majorHAnsi"/>
          <w:sz w:val="24"/>
          <w:szCs w:val="24"/>
        </w:rPr>
      </w:pPr>
    </w:p>
    <w:p w:rsidR="00E26E25" w:rsidRDefault="00E26E25" w:rsidP="00AC3DB5">
      <w:pPr>
        <w:pStyle w:val="ListParagraph"/>
        <w:numPr>
          <w:ilvl w:val="0"/>
          <w:numId w:val="91"/>
        </w:numPr>
        <w:spacing w:after="0" w:line="240" w:lineRule="auto"/>
        <w:jc w:val="both"/>
        <w:rPr>
          <w:rFonts w:asciiTheme="majorHAnsi" w:hAnsiTheme="majorHAnsi"/>
          <w:sz w:val="24"/>
          <w:szCs w:val="24"/>
        </w:rPr>
      </w:pPr>
      <w:r w:rsidRPr="00C230CB">
        <w:rPr>
          <w:rFonts w:asciiTheme="majorHAnsi" w:hAnsiTheme="majorHAnsi"/>
          <w:sz w:val="24"/>
          <w:szCs w:val="24"/>
        </w:rPr>
        <w:t xml:space="preserve">There are certain specific events or conditions, which the auditor should consider to assess the ability of the branch viz., substantial operating losses during the year, decline in </w:t>
      </w:r>
      <w:r w:rsidR="00041265" w:rsidRPr="00C230CB">
        <w:rPr>
          <w:rFonts w:asciiTheme="majorHAnsi" w:hAnsiTheme="majorHAnsi"/>
          <w:sz w:val="24"/>
          <w:szCs w:val="24"/>
        </w:rPr>
        <w:t>the profitability</w:t>
      </w:r>
      <w:r w:rsidRPr="00C230CB">
        <w:rPr>
          <w:rFonts w:asciiTheme="majorHAnsi" w:hAnsiTheme="majorHAnsi"/>
          <w:sz w:val="24"/>
          <w:szCs w:val="24"/>
        </w:rPr>
        <w:t>, increasing level of non-performing assets, higher interest rates being paid on deposits and borrowing than circulated by the bank, high concentration of exposure to certain borrowers or industries showing credit weakness, increasing list of ‘willful defaulters’ at the branch. Here, a wil</w:t>
      </w:r>
      <w:r w:rsidR="00041265" w:rsidRPr="00C230CB">
        <w:rPr>
          <w:rFonts w:asciiTheme="majorHAnsi" w:hAnsiTheme="majorHAnsi"/>
          <w:sz w:val="24"/>
          <w:szCs w:val="24"/>
        </w:rPr>
        <w:t>l</w:t>
      </w:r>
      <w:r w:rsidRPr="00C230CB">
        <w:rPr>
          <w:rFonts w:asciiTheme="majorHAnsi" w:hAnsiTheme="majorHAnsi"/>
          <w:sz w:val="24"/>
          <w:szCs w:val="24"/>
        </w:rPr>
        <w:t xml:space="preserve">ful default would </w:t>
      </w:r>
      <w:r w:rsidR="00041265" w:rsidRPr="00C230CB">
        <w:rPr>
          <w:rFonts w:asciiTheme="majorHAnsi" w:hAnsiTheme="majorHAnsi"/>
          <w:sz w:val="24"/>
          <w:szCs w:val="24"/>
        </w:rPr>
        <w:t xml:space="preserve">mean who </w:t>
      </w:r>
      <w:r w:rsidRPr="00C230CB">
        <w:rPr>
          <w:rFonts w:asciiTheme="majorHAnsi" w:hAnsiTheme="majorHAnsi"/>
          <w:sz w:val="24"/>
          <w:szCs w:val="24"/>
        </w:rPr>
        <w:t>ha</w:t>
      </w:r>
      <w:r w:rsidR="00041265" w:rsidRPr="00C230CB">
        <w:rPr>
          <w:rFonts w:asciiTheme="majorHAnsi" w:hAnsiTheme="majorHAnsi"/>
          <w:sz w:val="24"/>
          <w:szCs w:val="24"/>
        </w:rPr>
        <w:t xml:space="preserve">s caused </w:t>
      </w:r>
      <w:r w:rsidRPr="00C230CB">
        <w:rPr>
          <w:rFonts w:asciiTheme="majorHAnsi" w:hAnsiTheme="majorHAnsi"/>
          <w:sz w:val="24"/>
          <w:szCs w:val="24"/>
        </w:rPr>
        <w:t>any of the following events</w:t>
      </w:r>
      <w:r w:rsidR="00041265" w:rsidRPr="00C230CB">
        <w:rPr>
          <w:rFonts w:asciiTheme="majorHAnsi" w:hAnsiTheme="majorHAnsi"/>
          <w:sz w:val="24"/>
          <w:szCs w:val="24"/>
        </w:rPr>
        <w:t>:</w:t>
      </w:r>
      <w:r w:rsidR="00906925" w:rsidRPr="00C230CB">
        <w:rPr>
          <w:rFonts w:asciiTheme="majorHAnsi" w:hAnsiTheme="majorHAnsi"/>
          <w:sz w:val="24"/>
          <w:szCs w:val="24"/>
        </w:rPr>
        <w:t>-</w:t>
      </w:r>
    </w:p>
    <w:p w:rsidR="00BE6A85" w:rsidRPr="00BE6A85" w:rsidRDefault="00BE6A85" w:rsidP="00BE6A85">
      <w:pPr>
        <w:pStyle w:val="ListParagraph"/>
        <w:rPr>
          <w:rFonts w:asciiTheme="majorHAnsi" w:hAnsiTheme="majorHAnsi"/>
          <w:sz w:val="24"/>
          <w:szCs w:val="24"/>
        </w:rPr>
      </w:pPr>
    </w:p>
    <w:p w:rsidR="00BE6A85" w:rsidRDefault="00BE6A85" w:rsidP="00AC3DB5">
      <w:pPr>
        <w:pStyle w:val="ListParagraph"/>
        <w:numPr>
          <w:ilvl w:val="1"/>
          <w:numId w:val="91"/>
        </w:numPr>
        <w:tabs>
          <w:tab w:val="left" w:pos="1080"/>
          <w:tab w:val="left" w:pos="1170"/>
        </w:tabs>
        <w:spacing w:after="0" w:line="240" w:lineRule="auto"/>
        <w:jc w:val="both"/>
        <w:rPr>
          <w:rFonts w:asciiTheme="majorHAnsi" w:hAnsiTheme="majorHAnsi"/>
          <w:sz w:val="24"/>
          <w:szCs w:val="24"/>
        </w:rPr>
      </w:pPr>
      <w:r w:rsidRPr="00C230CB">
        <w:rPr>
          <w:rFonts w:asciiTheme="majorHAnsi" w:hAnsiTheme="majorHAnsi"/>
          <w:sz w:val="24"/>
          <w:szCs w:val="24"/>
        </w:rPr>
        <w:t>The unit has defaulted in meeting its payment /    repayment obligations as set out in the sanction letter.</w:t>
      </w:r>
    </w:p>
    <w:p w:rsidR="00BE6A85" w:rsidRPr="00C230CB" w:rsidRDefault="00BE6A85" w:rsidP="00BE6A85">
      <w:pPr>
        <w:pStyle w:val="ListParagraph"/>
        <w:tabs>
          <w:tab w:val="left" w:pos="1080"/>
          <w:tab w:val="left" w:pos="1170"/>
        </w:tabs>
        <w:spacing w:after="0" w:line="240" w:lineRule="auto"/>
        <w:ind w:left="1440"/>
        <w:jc w:val="both"/>
        <w:rPr>
          <w:rFonts w:asciiTheme="majorHAnsi" w:hAnsiTheme="majorHAnsi"/>
          <w:sz w:val="24"/>
          <w:szCs w:val="24"/>
        </w:rPr>
      </w:pPr>
    </w:p>
    <w:p w:rsidR="00BE6A85" w:rsidRDefault="00BE6A85" w:rsidP="00AC3DB5">
      <w:pPr>
        <w:pStyle w:val="ListParagraph"/>
        <w:numPr>
          <w:ilvl w:val="1"/>
          <w:numId w:val="91"/>
        </w:numPr>
        <w:tabs>
          <w:tab w:val="left" w:pos="1260"/>
          <w:tab w:val="left" w:pos="1440"/>
        </w:tabs>
        <w:spacing w:after="0" w:line="240" w:lineRule="auto"/>
        <w:jc w:val="both"/>
        <w:rPr>
          <w:rFonts w:asciiTheme="majorHAnsi" w:hAnsiTheme="majorHAnsi"/>
          <w:sz w:val="24"/>
          <w:szCs w:val="24"/>
        </w:rPr>
      </w:pPr>
      <w:r>
        <w:rPr>
          <w:rFonts w:asciiTheme="majorHAnsi" w:hAnsiTheme="majorHAnsi"/>
          <w:sz w:val="24"/>
          <w:szCs w:val="24"/>
        </w:rPr>
        <w:t xml:space="preserve">   </w:t>
      </w:r>
      <w:r w:rsidRPr="00C230CB">
        <w:rPr>
          <w:rFonts w:asciiTheme="majorHAnsi" w:hAnsiTheme="majorHAnsi"/>
          <w:sz w:val="24"/>
          <w:szCs w:val="24"/>
        </w:rPr>
        <w:t>The unit has not utilized the finance for the specific purposes for which it was sanctioned in other words the funds have been diverted for other purposes.</w:t>
      </w:r>
    </w:p>
    <w:p w:rsidR="00BE6A85" w:rsidRPr="00BE6A85" w:rsidRDefault="00BE6A85" w:rsidP="00BE6A85">
      <w:pPr>
        <w:tabs>
          <w:tab w:val="left" w:pos="1260"/>
          <w:tab w:val="left" w:pos="1440"/>
        </w:tabs>
        <w:spacing w:after="0" w:line="240" w:lineRule="auto"/>
        <w:jc w:val="both"/>
        <w:rPr>
          <w:rFonts w:asciiTheme="majorHAnsi" w:hAnsiTheme="majorHAnsi"/>
          <w:sz w:val="24"/>
          <w:szCs w:val="24"/>
        </w:rPr>
      </w:pPr>
    </w:p>
    <w:p w:rsidR="00BE6A85" w:rsidRPr="00C230CB" w:rsidRDefault="00BE6A85" w:rsidP="00AC3DB5">
      <w:pPr>
        <w:pStyle w:val="ListParagraph"/>
        <w:numPr>
          <w:ilvl w:val="1"/>
          <w:numId w:val="91"/>
        </w:numPr>
        <w:spacing w:after="0" w:line="240" w:lineRule="auto"/>
        <w:jc w:val="both"/>
        <w:rPr>
          <w:rFonts w:asciiTheme="majorHAnsi" w:hAnsiTheme="majorHAnsi"/>
          <w:sz w:val="24"/>
          <w:szCs w:val="24"/>
        </w:rPr>
      </w:pPr>
      <w:r w:rsidRPr="00C230CB">
        <w:rPr>
          <w:rFonts w:asciiTheme="majorHAnsi" w:hAnsiTheme="majorHAnsi"/>
          <w:sz w:val="24"/>
          <w:szCs w:val="24"/>
        </w:rPr>
        <w:lastRenderedPageBreak/>
        <w:t xml:space="preserve">The unit has disposed of or removed the movable fixed assets or immovable </w:t>
      </w:r>
      <w:r>
        <w:rPr>
          <w:rFonts w:asciiTheme="majorHAnsi" w:hAnsiTheme="majorHAnsi"/>
          <w:sz w:val="24"/>
          <w:szCs w:val="24"/>
        </w:rPr>
        <w:t xml:space="preserve">             </w:t>
      </w:r>
      <w:r w:rsidRPr="00C230CB">
        <w:rPr>
          <w:rFonts w:asciiTheme="majorHAnsi" w:hAnsiTheme="majorHAnsi"/>
          <w:sz w:val="24"/>
          <w:szCs w:val="24"/>
        </w:rPr>
        <w:t>property financed by the bank or not purchasing the asset for which a term loan was sanctioned without the knowledge of the bank</w:t>
      </w:r>
    </w:p>
    <w:p w:rsidR="0056233B" w:rsidRPr="00C230CB" w:rsidRDefault="0056233B" w:rsidP="00DB2778">
      <w:pPr>
        <w:pStyle w:val="ListParagraph"/>
        <w:spacing w:after="0" w:line="240" w:lineRule="auto"/>
        <w:ind w:left="0"/>
        <w:jc w:val="both"/>
        <w:rPr>
          <w:rFonts w:asciiTheme="majorHAnsi" w:hAnsiTheme="majorHAnsi"/>
          <w:sz w:val="24"/>
          <w:szCs w:val="24"/>
        </w:rPr>
      </w:pPr>
    </w:p>
    <w:p w:rsidR="0056233B" w:rsidRPr="00C230CB" w:rsidRDefault="0056233B" w:rsidP="00AC3DB5">
      <w:pPr>
        <w:pStyle w:val="ListParagraph"/>
        <w:numPr>
          <w:ilvl w:val="0"/>
          <w:numId w:val="46"/>
        </w:numPr>
        <w:spacing w:after="0" w:line="240" w:lineRule="auto"/>
        <w:jc w:val="both"/>
        <w:rPr>
          <w:rFonts w:asciiTheme="majorHAnsi" w:hAnsiTheme="majorHAnsi"/>
          <w:sz w:val="24"/>
          <w:szCs w:val="24"/>
        </w:rPr>
      </w:pPr>
      <w:r w:rsidRPr="00C230CB">
        <w:rPr>
          <w:rFonts w:asciiTheme="majorHAnsi" w:hAnsiTheme="majorHAnsi"/>
          <w:sz w:val="24"/>
          <w:szCs w:val="24"/>
        </w:rPr>
        <w:t>Further, the auditor may also examine the ‘intent’ to defraud, irrespective of whether or not actual loss takes place. Keeping these key factors in mind, any action taken in collusion to derive undue/ unjust benefit or advantage should be termed as fraud.</w:t>
      </w:r>
    </w:p>
    <w:p w:rsidR="0056233B" w:rsidRPr="00C230CB" w:rsidRDefault="0056233B" w:rsidP="00DB2778">
      <w:pPr>
        <w:pStyle w:val="ListParagraph"/>
        <w:spacing w:after="0" w:line="240" w:lineRule="auto"/>
        <w:ind w:left="0"/>
        <w:jc w:val="both"/>
        <w:rPr>
          <w:rFonts w:asciiTheme="majorHAnsi" w:hAnsiTheme="majorHAnsi"/>
          <w:sz w:val="24"/>
          <w:szCs w:val="24"/>
        </w:rPr>
      </w:pPr>
    </w:p>
    <w:p w:rsidR="0056233B" w:rsidRPr="00C230CB" w:rsidRDefault="00E26E25" w:rsidP="00AC3DB5">
      <w:pPr>
        <w:pStyle w:val="ListParagraph"/>
        <w:numPr>
          <w:ilvl w:val="0"/>
          <w:numId w:val="46"/>
        </w:numPr>
        <w:spacing w:after="0" w:line="240" w:lineRule="auto"/>
        <w:jc w:val="both"/>
        <w:rPr>
          <w:rFonts w:asciiTheme="majorHAnsi" w:hAnsiTheme="majorHAnsi"/>
          <w:sz w:val="24"/>
          <w:szCs w:val="24"/>
        </w:rPr>
      </w:pPr>
      <w:r w:rsidRPr="00C230CB">
        <w:rPr>
          <w:rFonts w:asciiTheme="majorHAnsi" w:hAnsiTheme="majorHAnsi"/>
          <w:sz w:val="24"/>
          <w:szCs w:val="24"/>
        </w:rPr>
        <w:t>Accordingly, once a fraud is detected, a report must be prepared and submitted to the “Competent Authority”.</w:t>
      </w:r>
    </w:p>
    <w:p w:rsidR="0056233B" w:rsidRPr="00C230CB" w:rsidRDefault="0056233B" w:rsidP="00DB2778">
      <w:pPr>
        <w:pStyle w:val="ListParagraph"/>
        <w:spacing w:after="0" w:line="240" w:lineRule="auto"/>
        <w:ind w:left="0"/>
        <w:rPr>
          <w:rFonts w:asciiTheme="majorHAnsi" w:hAnsiTheme="majorHAnsi"/>
          <w:sz w:val="24"/>
          <w:szCs w:val="24"/>
        </w:rPr>
      </w:pPr>
    </w:p>
    <w:p w:rsidR="0056233B" w:rsidRPr="00C230CB" w:rsidRDefault="00E26E25" w:rsidP="00AC3DB5">
      <w:pPr>
        <w:pStyle w:val="ListParagraph"/>
        <w:numPr>
          <w:ilvl w:val="0"/>
          <w:numId w:val="46"/>
        </w:numPr>
        <w:spacing w:after="0" w:line="240" w:lineRule="auto"/>
        <w:jc w:val="both"/>
        <w:rPr>
          <w:rFonts w:asciiTheme="majorHAnsi" w:hAnsiTheme="majorHAnsi"/>
          <w:sz w:val="24"/>
          <w:szCs w:val="24"/>
        </w:rPr>
      </w:pPr>
      <w:r w:rsidRPr="00C230CB">
        <w:rPr>
          <w:rFonts w:asciiTheme="majorHAnsi" w:hAnsiTheme="majorHAnsi"/>
          <w:sz w:val="24"/>
          <w:szCs w:val="24"/>
        </w:rPr>
        <w:t>The fraud report should be a diagnostic assessment, clearly bringing out the causes of the fraud and identify whether the fraud occurred due to ‘system failure’ or ‘human failure’.</w:t>
      </w:r>
    </w:p>
    <w:p w:rsidR="0056233B" w:rsidRPr="00C230CB" w:rsidRDefault="0056233B" w:rsidP="00DB2778">
      <w:pPr>
        <w:pStyle w:val="ListParagraph"/>
        <w:spacing w:after="0" w:line="240" w:lineRule="auto"/>
        <w:ind w:left="0"/>
        <w:rPr>
          <w:rFonts w:asciiTheme="majorHAnsi" w:hAnsiTheme="majorHAnsi"/>
          <w:sz w:val="24"/>
          <w:szCs w:val="24"/>
        </w:rPr>
      </w:pPr>
    </w:p>
    <w:p w:rsidR="0064102B" w:rsidRPr="00C230CB" w:rsidRDefault="005F62A4" w:rsidP="00AC3DB5">
      <w:pPr>
        <w:pStyle w:val="ListParagraph"/>
        <w:numPr>
          <w:ilvl w:val="0"/>
          <w:numId w:val="46"/>
        </w:numPr>
        <w:spacing w:after="0" w:line="240" w:lineRule="auto"/>
        <w:jc w:val="both"/>
        <w:rPr>
          <w:rFonts w:asciiTheme="majorHAnsi" w:hAnsiTheme="majorHAnsi"/>
          <w:sz w:val="24"/>
          <w:szCs w:val="24"/>
        </w:rPr>
      </w:pPr>
      <w:r w:rsidRPr="00C230CB">
        <w:rPr>
          <w:rFonts w:asciiTheme="majorHAnsi" w:hAnsiTheme="majorHAnsi"/>
          <w:sz w:val="24"/>
          <w:szCs w:val="24"/>
        </w:rPr>
        <w:t>The auditor’s objective</w:t>
      </w:r>
      <w:r w:rsidR="0064102B" w:rsidRPr="00C230CB">
        <w:rPr>
          <w:rFonts w:asciiTheme="majorHAnsi" w:hAnsiTheme="majorHAnsi"/>
          <w:sz w:val="24"/>
          <w:szCs w:val="24"/>
        </w:rPr>
        <w:t xml:space="preserve"> </w:t>
      </w:r>
      <w:r w:rsidRPr="00C230CB">
        <w:rPr>
          <w:rFonts w:asciiTheme="majorHAnsi" w:hAnsiTheme="majorHAnsi"/>
          <w:sz w:val="24"/>
          <w:szCs w:val="24"/>
        </w:rPr>
        <w:t>is</w:t>
      </w:r>
      <w:r w:rsidR="00E26E25" w:rsidRPr="00C230CB">
        <w:rPr>
          <w:rFonts w:asciiTheme="majorHAnsi" w:hAnsiTheme="majorHAnsi"/>
          <w:sz w:val="24"/>
          <w:szCs w:val="24"/>
        </w:rPr>
        <w:t xml:space="preserve"> to identify and assess the risks of material misstatement in the fin</w:t>
      </w:r>
      <w:r w:rsidRPr="00C230CB">
        <w:rPr>
          <w:rFonts w:asciiTheme="majorHAnsi" w:hAnsiTheme="majorHAnsi"/>
          <w:sz w:val="24"/>
          <w:szCs w:val="24"/>
        </w:rPr>
        <w:t>ancial statements due to fraud. He should</w:t>
      </w:r>
      <w:r w:rsidR="00E26E25" w:rsidRPr="00C230CB">
        <w:rPr>
          <w:rFonts w:asciiTheme="majorHAnsi" w:hAnsiTheme="majorHAnsi"/>
          <w:sz w:val="24"/>
          <w:szCs w:val="24"/>
        </w:rPr>
        <w:t xml:space="preserve"> obtain sufficient appropriate audit evidence on those identified misstatements to respond appropriately. </w:t>
      </w:r>
    </w:p>
    <w:p w:rsidR="0064102B" w:rsidRPr="00C230CB" w:rsidRDefault="0064102B" w:rsidP="00DB2778">
      <w:pPr>
        <w:pStyle w:val="ListParagraph"/>
        <w:spacing w:line="240" w:lineRule="auto"/>
        <w:rPr>
          <w:rFonts w:asciiTheme="majorHAnsi" w:hAnsiTheme="majorHAnsi"/>
          <w:sz w:val="24"/>
          <w:szCs w:val="24"/>
        </w:rPr>
      </w:pPr>
    </w:p>
    <w:p w:rsidR="0056233B" w:rsidRPr="00C230CB" w:rsidRDefault="00E26E25" w:rsidP="00AC3DB5">
      <w:pPr>
        <w:pStyle w:val="ListParagraph"/>
        <w:numPr>
          <w:ilvl w:val="0"/>
          <w:numId w:val="46"/>
        </w:numPr>
        <w:spacing w:after="0" w:line="240" w:lineRule="auto"/>
        <w:jc w:val="both"/>
        <w:rPr>
          <w:rFonts w:asciiTheme="majorHAnsi" w:hAnsiTheme="majorHAnsi"/>
          <w:sz w:val="24"/>
          <w:szCs w:val="24"/>
        </w:rPr>
      </w:pPr>
      <w:r w:rsidRPr="00C230CB">
        <w:rPr>
          <w:rFonts w:asciiTheme="majorHAnsi" w:hAnsiTheme="majorHAnsi"/>
          <w:sz w:val="24"/>
          <w:szCs w:val="24"/>
        </w:rPr>
        <w:t xml:space="preserve">The attitude of professional skepticism should be maintained by the auditor to </w:t>
      </w:r>
      <w:r w:rsidR="005F62A4" w:rsidRPr="00C230CB">
        <w:rPr>
          <w:rFonts w:asciiTheme="majorHAnsi" w:hAnsiTheme="majorHAnsi"/>
          <w:sz w:val="24"/>
          <w:szCs w:val="24"/>
        </w:rPr>
        <w:t>recognize</w:t>
      </w:r>
      <w:r w:rsidRPr="00C230CB">
        <w:rPr>
          <w:rFonts w:asciiTheme="majorHAnsi" w:hAnsiTheme="majorHAnsi"/>
          <w:sz w:val="24"/>
          <w:szCs w:val="24"/>
        </w:rPr>
        <w:t xml:space="preserve"> the possibility of misstatements </w:t>
      </w:r>
      <w:r w:rsidR="005F62A4" w:rsidRPr="00C230CB">
        <w:rPr>
          <w:rFonts w:asciiTheme="majorHAnsi" w:hAnsiTheme="majorHAnsi"/>
          <w:sz w:val="24"/>
          <w:szCs w:val="24"/>
        </w:rPr>
        <w:t xml:space="preserve">in such cases. </w:t>
      </w:r>
    </w:p>
    <w:p w:rsidR="0056233B" w:rsidRPr="00C230CB" w:rsidRDefault="0056233B" w:rsidP="00DB2778">
      <w:pPr>
        <w:pStyle w:val="ListParagraph"/>
        <w:spacing w:after="0" w:line="240" w:lineRule="auto"/>
        <w:ind w:left="0"/>
        <w:rPr>
          <w:rFonts w:asciiTheme="majorHAnsi" w:hAnsiTheme="majorHAnsi"/>
          <w:sz w:val="24"/>
          <w:szCs w:val="24"/>
        </w:rPr>
      </w:pPr>
    </w:p>
    <w:p w:rsidR="0064102B" w:rsidRPr="00C230CB" w:rsidRDefault="00A1591B" w:rsidP="00AC3DB5">
      <w:pPr>
        <w:pStyle w:val="ListParagraph"/>
        <w:numPr>
          <w:ilvl w:val="0"/>
          <w:numId w:val="46"/>
        </w:numPr>
        <w:spacing w:after="0" w:line="240" w:lineRule="auto"/>
        <w:jc w:val="both"/>
        <w:rPr>
          <w:rFonts w:asciiTheme="majorHAnsi" w:hAnsiTheme="majorHAnsi"/>
          <w:sz w:val="24"/>
          <w:szCs w:val="24"/>
        </w:rPr>
      </w:pPr>
      <w:r w:rsidRPr="00C230CB">
        <w:rPr>
          <w:rFonts w:asciiTheme="majorHAnsi" w:hAnsiTheme="majorHAnsi"/>
          <w:sz w:val="24"/>
          <w:szCs w:val="24"/>
        </w:rPr>
        <w:t>The bank has been advised to categori</w:t>
      </w:r>
      <w:r w:rsidR="002D5D48" w:rsidRPr="00C230CB">
        <w:rPr>
          <w:rFonts w:asciiTheme="majorHAnsi" w:hAnsiTheme="majorHAnsi"/>
          <w:sz w:val="24"/>
          <w:szCs w:val="24"/>
        </w:rPr>
        <w:t>z</w:t>
      </w:r>
      <w:r w:rsidRPr="00C230CB">
        <w:rPr>
          <w:rFonts w:asciiTheme="majorHAnsi" w:hAnsiTheme="majorHAnsi"/>
          <w:sz w:val="24"/>
          <w:szCs w:val="24"/>
        </w:rPr>
        <w:t>e the accounts of bulli</w:t>
      </w:r>
      <w:r w:rsidR="006E72C6" w:rsidRPr="00C230CB">
        <w:rPr>
          <w:rFonts w:asciiTheme="majorHAnsi" w:hAnsiTheme="majorHAnsi"/>
          <w:sz w:val="24"/>
          <w:szCs w:val="24"/>
        </w:rPr>
        <w:t>o</w:t>
      </w:r>
      <w:r w:rsidRPr="00C230CB">
        <w:rPr>
          <w:rFonts w:asciiTheme="majorHAnsi" w:hAnsiTheme="majorHAnsi"/>
          <w:sz w:val="24"/>
          <w:szCs w:val="24"/>
        </w:rPr>
        <w:t xml:space="preserve">n dealers (including sub dealers) and </w:t>
      </w:r>
      <w:r w:rsidR="006E72C6" w:rsidRPr="00C230CB">
        <w:rPr>
          <w:rFonts w:asciiTheme="majorHAnsi" w:hAnsiTheme="majorHAnsi"/>
          <w:sz w:val="24"/>
          <w:szCs w:val="24"/>
        </w:rPr>
        <w:t>jewelers</w:t>
      </w:r>
      <w:r w:rsidRPr="00C230CB">
        <w:rPr>
          <w:rFonts w:asciiTheme="majorHAnsi" w:hAnsiTheme="majorHAnsi"/>
          <w:sz w:val="24"/>
          <w:szCs w:val="24"/>
        </w:rPr>
        <w:t xml:space="preserve"> involving in cash intensive business as high risk requiring enhanced due diligence. </w:t>
      </w:r>
      <w:r w:rsidR="00E26E25" w:rsidRPr="00C230CB">
        <w:rPr>
          <w:rFonts w:asciiTheme="majorHAnsi" w:hAnsiTheme="majorHAnsi"/>
          <w:sz w:val="24"/>
          <w:szCs w:val="24"/>
        </w:rPr>
        <w:t xml:space="preserve">Further, the banks are also required to subject these 'high risk accounts ' to intensified transaction monitoring. </w:t>
      </w:r>
    </w:p>
    <w:p w:rsidR="0064102B" w:rsidRPr="00C230CB" w:rsidRDefault="0064102B" w:rsidP="00DB2778">
      <w:pPr>
        <w:pStyle w:val="ListParagraph"/>
        <w:spacing w:line="240" w:lineRule="auto"/>
        <w:rPr>
          <w:rFonts w:asciiTheme="majorHAnsi" w:hAnsiTheme="majorHAnsi"/>
          <w:sz w:val="24"/>
          <w:szCs w:val="24"/>
        </w:rPr>
      </w:pPr>
    </w:p>
    <w:p w:rsidR="006E3B69" w:rsidRDefault="005F62A4" w:rsidP="00AC3DB5">
      <w:pPr>
        <w:pStyle w:val="ListParagraph"/>
        <w:numPr>
          <w:ilvl w:val="0"/>
          <w:numId w:val="46"/>
        </w:numPr>
        <w:spacing w:after="0" w:line="240" w:lineRule="auto"/>
        <w:jc w:val="both"/>
        <w:rPr>
          <w:rFonts w:asciiTheme="majorHAnsi" w:hAnsiTheme="majorHAnsi"/>
          <w:sz w:val="24"/>
          <w:szCs w:val="24"/>
        </w:rPr>
      </w:pPr>
      <w:r w:rsidRPr="00C230CB">
        <w:rPr>
          <w:rFonts w:asciiTheme="majorHAnsi" w:hAnsiTheme="majorHAnsi"/>
          <w:sz w:val="24"/>
          <w:szCs w:val="24"/>
        </w:rPr>
        <w:t xml:space="preserve">The auditor has to satisfy himself that such </w:t>
      </w:r>
      <w:r w:rsidR="00E26E25" w:rsidRPr="00C230CB">
        <w:rPr>
          <w:rFonts w:asciiTheme="majorHAnsi" w:hAnsiTheme="majorHAnsi"/>
          <w:sz w:val="24"/>
          <w:szCs w:val="24"/>
        </w:rPr>
        <w:t xml:space="preserve">High risk associated accounts </w:t>
      </w:r>
      <w:r w:rsidRPr="00C230CB">
        <w:rPr>
          <w:rFonts w:asciiTheme="majorHAnsi" w:hAnsiTheme="majorHAnsi"/>
          <w:sz w:val="24"/>
          <w:szCs w:val="24"/>
        </w:rPr>
        <w:t xml:space="preserve">are properly monitored at branch level or not, if not, then this should be reported </w:t>
      </w:r>
      <w:r w:rsidR="00D84920" w:rsidRPr="00C230CB">
        <w:rPr>
          <w:rFonts w:asciiTheme="majorHAnsi" w:hAnsiTheme="majorHAnsi"/>
          <w:sz w:val="24"/>
          <w:szCs w:val="24"/>
        </w:rPr>
        <w:t xml:space="preserve">appropriately to safeguard the bank’s interest </w:t>
      </w:r>
      <w:r w:rsidR="00EF76D0" w:rsidRPr="00C230CB">
        <w:rPr>
          <w:rFonts w:asciiTheme="majorHAnsi" w:hAnsiTheme="majorHAnsi"/>
          <w:sz w:val="24"/>
          <w:szCs w:val="24"/>
        </w:rPr>
        <w:t>as well as</w:t>
      </w:r>
      <w:r w:rsidR="00D84920" w:rsidRPr="00C230CB">
        <w:rPr>
          <w:rFonts w:asciiTheme="majorHAnsi" w:hAnsiTheme="majorHAnsi"/>
          <w:sz w:val="24"/>
          <w:szCs w:val="24"/>
        </w:rPr>
        <w:t xml:space="preserve"> to justify a true and fair audit</w:t>
      </w:r>
      <w:r w:rsidR="00EF76D0" w:rsidRPr="00C230CB">
        <w:rPr>
          <w:rFonts w:asciiTheme="majorHAnsi" w:hAnsiTheme="majorHAnsi"/>
          <w:sz w:val="24"/>
          <w:szCs w:val="24"/>
        </w:rPr>
        <w:t xml:space="preserve"> of the branc</w:t>
      </w:r>
      <w:r w:rsidR="00D3794A" w:rsidRPr="00C230CB">
        <w:rPr>
          <w:rFonts w:asciiTheme="majorHAnsi" w:hAnsiTheme="majorHAnsi"/>
          <w:sz w:val="24"/>
          <w:szCs w:val="24"/>
        </w:rPr>
        <w:t>h.</w:t>
      </w:r>
    </w:p>
    <w:p w:rsidR="006E3B69" w:rsidRPr="006D7D1F" w:rsidRDefault="006E3B69" w:rsidP="006D7D1F">
      <w:pPr>
        <w:rPr>
          <w:rFonts w:asciiTheme="majorHAnsi" w:hAnsiTheme="majorHAnsi"/>
          <w:sz w:val="24"/>
          <w:szCs w:val="24"/>
          <w:u w:val="single"/>
        </w:rPr>
      </w:pPr>
    </w:p>
    <w:p w:rsidR="00D90919" w:rsidRPr="006E3B69" w:rsidRDefault="00D214B8" w:rsidP="006E3B69">
      <w:pPr>
        <w:spacing w:after="0" w:line="240" w:lineRule="auto"/>
        <w:jc w:val="both"/>
        <w:rPr>
          <w:rFonts w:asciiTheme="majorHAnsi" w:hAnsiTheme="majorHAnsi"/>
          <w:b/>
          <w:sz w:val="24"/>
          <w:szCs w:val="24"/>
        </w:rPr>
      </w:pPr>
      <w:r>
        <w:rPr>
          <w:rFonts w:asciiTheme="majorHAnsi" w:hAnsiTheme="majorHAnsi"/>
          <w:b/>
          <w:sz w:val="24"/>
          <w:szCs w:val="24"/>
          <w:u w:val="single"/>
        </w:rPr>
        <w:t xml:space="preserve">b) </w:t>
      </w:r>
      <w:r w:rsidR="00C336A0" w:rsidRPr="006E3B69">
        <w:rPr>
          <w:rFonts w:asciiTheme="majorHAnsi" w:hAnsiTheme="majorHAnsi"/>
          <w:b/>
          <w:sz w:val="24"/>
          <w:szCs w:val="24"/>
          <w:u w:val="single"/>
        </w:rPr>
        <w:t>BALANCE SHEET OF THE BRANCH</w:t>
      </w:r>
    </w:p>
    <w:p w:rsidR="006E72C6" w:rsidRPr="006E3B69" w:rsidRDefault="006E72C6" w:rsidP="00DB2778">
      <w:pPr>
        <w:pStyle w:val="Heading1"/>
        <w:keepNext/>
        <w:widowControl/>
        <w:autoSpaceDE/>
        <w:autoSpaceDN/>
        <w:spacing w:before="0"/>
        <w:ind w:left="0" w:hanging="360"/>
        <w:rPr>
          <w:rFonts w:asciiTheme="majorHAnsi" w:hAnsiTheme="majorHAnsi"/>
          <w:bCs w:val="0"/>
          <w:iCs/>
          <w:sz w:val="24"/>
          <w:szCs w:val="24"/>
        </w:rPr>
      </w:pPr>
    </w:p>
    <w:p w:rsidR="00D90919" w:rsidRDefault="00D90919" w:rsidP="00AC3DB5">
      <w:pPr>
        <w:pStyle w:val="Heading2"/>
        <w:numPr>
          <w:ilvl w:val="0"/>
          <w:numId w:val="47"/>
        </w:numPr>
        <w:rPr>
          <w:rFonts w:asciiTheme="majorHAnsi" w:eastAsiaTheme="minorEastAsia" w:hAnsiTheme="majorHAnsi" w:cstheme="minorBidi"/>
          <w:b w:val="0"/>
          <w:bCs w:val="0"/>
          <w:lang w:bidi="ar-SA"/>
        </w:rPr>
      </w:pPr>
      <w:r w:rsidRPr="00C230CB">
        <w:rPr>
          <w:rFonts w:asciiTheme="majorHAnsi" w:eastAsiaTheme="minorEastAsia" w:hAnsiTheme="majorHAnsi" w:cstheme="minorBidi"/>
          <w:b w:val="0"/>
          <w:bCs w:val="0"/>
          <w:lang w:bidi="ar-SA"/>
        </w:rPr>
        <w:t>CBS generated copy of Branch Balance Sheet has to be audited by the Statutory Branch Auditors.</w:t>
      </w:r>
    </w:p>
    <w:p w:rsidR="006E3B69" w:rsidRPr="00C230CB" w:rsidRDefault="006E3B69" w:rsidP="006E3B69">
      <w:pPr>
        <w:pStyle w:val="Heading2"/>
        <w:ind w:left="720"/>
        <w:rPr>
          <w:rFonts w:asciiTheme="majorHAnsi" w:eastAsiaTheme="minorEastAsia" w:hAnsiTheme="majorHAnsi" w:cstheme="minorBidi"/>
          <w:b w:val="0"/>
          <w:bCs w:val="0"/>
          <w:lang w:bidi="ar-SA"/>
        </w:rPr>
      </w:pPr>
    </w:p>
    <w:p w:rsidR="00D90919" w:rsidRDefault="00D90919" w:rsidP="00AC3DB5">
      <w:pPr>
        <w:pStyle w:val="ListParagraph"/>
        <w:numPr>
          <w:ilvl w:val="0"/>
          <w:numId w:val="47"/>
        </w:numPr>
        <w:tabs>
          <w:tab w:val="left" w:pos="1440"/>
        </w:tabs>
        <w:spacing w:after="0" w:line="240" w:lineRule="auto"/>
        <w:jc w:val="both"/>
        <w:rPr>
          <w:rFonts w:asciiTheme="majorHAnsi" w:hAnsiTheme="majorHAnsi"/>
          <w:sz w:val="24"/>
          <w:szCs w:val="24"/>
        </w:rPr>
      </w:pPr>
      <w:r w:rsidRPr="00C230CB">
        <w:rPr>
          <w:rFonts w:asciiTheme="majorHAnsi" w:hAnsiTheme="majorHAnsi"/>
          <w:sz w:val="24"/>
          <w:szCs w:val="24"/>
        </w:rPr>
        <w:t>The auditor should see that there is no Credit balances reported in Branch Cash Balance/ ATM Cash Balance/ Foreign Currency Notes/ DD Purchase (Bills/ Cheques)/ Bills Discounted/ Recalled Assets etc. Similarly there is no Debit Balances reported in STDR/ TDR/ RD/ Interest Accrued account etc. in the Branch Balance Sheet. Further the auditor should also see that-</w:t>
      </w:r>
    </w:p>
    <w:p w:rsidR="00695158" w:rsidRDefault="00695158" w:rsidP="00695158">
      <w:pPr>
        <w:pStyle w:val="ListParagraph"/>
        <w:tabs>
          <w:tab w:val="left" w:pos="1440"/>
        </w:tabs>
        <w:spacing w:after="0" w:line="240" w:lineRule="auto"/>
        <w:jc w:val="both"/>
        <w:rPr>
          <w:rFonts w:asciiTheme="majorHAnsi" w:hAnsiTheme="majorHAnsi"/>
          <w:sz w:val="24"/>
          <w:szCs w:val="24"/>
        </w:rPr>
      </w:pPr>
    </w:p>
    <w:p w:rsidR="00C230CB" w:rsidRDefault="00C230CB" w:rsidP="00AC3DB5">
      <w:pPr>
        <w:pStyle w:val="ListParagraph"/>
        <w:numPr>
          <w:ilvl w:val="1"/>
          <w:numId w:val="47"/>
        </w:numPr>
        <w:tabs>
          <w:tab w:val="left" w:pos="1440"/>
        </w:tabs>
        <w:spacing w:after="0" w:line="240" w:lineRule="auto"/>
        <w:contextualSpacing w:val="0"/>
        <w:jc w:val="both"/>
        <w:rPr>
          <w:rFonts w:asciiTheme="majorHAnsi" w:hAnsiTheme="majorHAnsi"/>
          <w:sz w:val="24"/>
          <w:szCs w:val="24"/>
        </w:rPr>
      </w:pPr>
      <w:r w:rsidRPr="00C230CB">
        <w:rPr>
          <w:rFonts w:asciiTheme="majorHAnsi" w:hAnsiTheme="majorHAnsi"/>
          <w:sz w:val="24"/>
          <w:szCs w:val="24"/>
        </w:rPr>
        <w:t xml:space="preserve">Year-end revaluation of foreign currency assets and liabilities (including foreign currency notes) and foreign currency-wise LCs, BGs, Acceptances and Forward Contracts should not be carried out at Branches as the same would be carried out in Core Banking System (CBS). If not done, it will attract MOC. </w:t>
      </w:r>
    </w:p>
    <w:p w:rsidR="00C230CB" w:rsidRPr="00C230CB" w:rsidRDefault="00C230CB" w:rsidP="00C230CB">
      <w:pPr>
        <w:pStyle w:val="ListParagraph"/>
        <w:tabs>
          <w:tab w:val="left" w:pos="1440"/>
        </w:tabs>
        <w:spacing w:after="0" w:line="240" w:lineRule="auto"/>
        <w:ind w:left="1440"/>
        <w:contextualSpacing w:val="0"/>
        <w:jc w:val="both"/>
        <w:rPr>
          <w:rFonts w:asciiTheme="majorHAnsi" w:hAnsiTheme="majorHAnsi"/>
          <w:sz w:val="24"/>
          <w:szCs w:val="24"/>
        </w:rPr>
      </w:pPr>
    </w:p>
    <w:p w:rsidR="00C230CB" w:rsidRDefault="00C230CB" w:rsidP="00AC3DB5">
      <w:pPr>
        <w:pStyle w:val="ListParagraph"/>
        <w:numPr>
          <w:ilvl w:val="1"/>
          <w:numId w:val="47"/>
        </w:numPr>
        <w:tabs>
          <w:tab w:val="left" w:pos="1440"/>
        </w:tabs>
        <w:spacing w:after="0" w:line="240" w:lineRule="auto"/>
        <w:contextualSpacing w:val="0"/>
        <w:jc w:val="both"/>
        <w:rPr>
          <w:rFonts w:asciiTheme="majorHAnsi" w:hAnsiTheme="majorHAnsi"/>
          <w:sz w:val="24"/>
          <w:szCs w:val="24"/>
        </w:rPr>
      </w:pPr>
      <w:r w:rsidRPr="00C230CB">
        <w:rPr>
          <w:rFonts w:asciiTheme="majorHAnsi" w:hAnsiTheme="majorHAnsi"/>
          <w:sz w:val="24"/>
          <w:szCs w:val="24"/>
        </w:rPr>
        <w:t>No entries relating to payment of bonus should be outstanding in Suspense Account.</w:t>
      </w:r>
    </w:p>
    <w:p w:rsidR="00695158" w:rsidRPr="00695158" w:rsidRDefault="00695158" w:rsidP="00695158">
      <w:pPr>
        <w:pStyle w:val="ListParagraph"/>
        <w:rPr>
          <w:rFonts w:asciiTheme="majorHAnsi" w:hAnsiTheme="majorHAnsi"/>
          <w:sz w:val="24"/>
          <w:szCs w:val="24"/>
        </w:rPr>
      </w:pPr>
    </w:p>
    <w:p w:rsidR="00695158" w:rsidRDefault="00695158" w:rsidP="00AC3DB5">
      <w:pPr>
        <w:pStyle w:val="ListParagraph"/>
        <w:numPr>
          <w:ilvl w:val="1"/>
          <w:numId w:val="47"/>
        </w:numPr>
        <w:tabs>
          <w:tab w:val="left" w:pos="1440"/>
        </w:tabs>
        <w:spacing w:after="0" w:line="240" w:lineRule="auto"/>
        <w:contextualSpacing w:val="0"/>
        <w:jc w:val="both"/>
        <w:rPr>
          <w:rFonts w:asciiTheme="majorHAnsi" w:hAnsiTheme="majorHAnsi"/>
          <w:b/>
          <w:sz w:val="24"/>
          <w:szCs w:val="24"/>
          <w:u w:val="single"/>
        </w:rPr>
      </w:pPr>
      <w:r w:rsidRPr="00C230CB">
        <w:rPr>
          <w:rFonts w:asciiTheme="majorHAnsi" w:hAnsiTheme="majorHAnsi"/>
          <w:b/>
          <w:sz w:val="24"/>
          <w:szCs w:val="24"/>
          <w:u w:val="single"/>
        </w:rPr>
        <w:t xml:space="preserve">If there is any outstanding in Cash Difference, System Suspense and Technical Suspense entries it will attract provisioning. </w:t>
      </w:r>
    </w:p>
    <w:p w:rsidR="00695158" w:rsidRPr="00695158" w:rsidRDefault="00695158" w:rsidP="00695158">
      <w:pPr>
        <w:pStyle w:val="ListParagraph"/>
        <w:rPr>
          <w:rFonts w:asciiTheme="majorHAnsi" w:hAnsiTheme="majorHAnsi"/>
          <w:b/>
          <w:sz w:val="24"/>
          <w:szCs w:val="24"/>
          <w:u w:val="single"/>
        </w:rPr>
      </w:pPr>
    </w:p>
    <w:p w:rsidR="00695158" w:rsidRPr="00C230CB" w:rsidRDefault="00695158" w:rsidP="00AC3DB5">
      <w:pPr>
        <w:pStyle w:val="ListParagraph"/>
        <w:numPr>
          <w:ilvl w:val="1"/>
          <w:numId w:val="47"/>
        </w:numPr>
        <w:tabs>
          <w:tab w:val="left" w:pos="1440"/>
        </w:tabs>
        <w:spacing w:after="0" w:line="240" w:lineRule="auto"/>
        <w:contextualSpacing w:val="0"/>
        <w:jc w:val="both"/>
        <w:rPr>
          <w:rFonts w:asciiTheme="majorHAnsi" w:hAnsiTheme="majorHAnsi"/>
          <w:sz w:val="24"/>
          <w:szCs w:val="24"/>
        </w:rPr>
      </w:pPr>
      <w:r w:rsidRPr="00C230CB">
        <w:rPr>
          <w:rFonts w:asciiTheme="majorHAnsi" w:hAnsiTheme="majorHAnsi"/>
          <w:sz w:val="24"/>
          <w:szCs w:val="24"/>
        </w:rPr>
        <w:t xml:space="preserve">Accounts maintained with other banks as on 31st March should be reconciled, and old entries should be duly accounted for. </w:t>
      </w:r>
    </w:p>
    <w:p w:rsidR="00AD6A89" w:rsidRDefault="00AD6A89" w:rsidP="006E3B69">
      <w:pPr>
        <w:pStyle w:val="Heading1"/>
        <w:spacing w:before="0"/>
        <w:ind w:left="0"/>
        <w:jc w:val="both"/>
        <w:rPr>
          <w:rFonts w:asciiTheme="minorHAnsi" w:eastAsiaTheme="minorEastAsia" w:hAnsiTheme="minorHAnsi" w:cstheme="minorBidi"/>
          <w:bCs w:val="0"/>
          <w:sz w:val="24"/>
          <w:szCs w:val="24"/>
          <w:u w:val="single"/>
          <w:lang w:bidi="ar-SA"/>
        </w:rPr>
      </w:pPr>
      <w:bookmarkStart w:id="1" w:name="_Toc413082315"/>
      <w:bookmarkStart w:id="2" w:name="_Toc413519425"/>
      <w:bookmarkStart w:id="3" w:name="_Toc444524502"/>
      <w:bookmarkStart w:id="4" w:name="_Toc444597219"/>
      <w:bookmarkStart w:id="5" w:name="_Toc444785309"/>
      <w:bookmarkStart w:id="6" w:name="_Toc444867888"/>
      <w:bookmarkStart w:id="7" w:name="_Toc475365686"/>
    </w:p>
    <w:p w:rsidR="004B1545" w:rsidRDefault="004B1545" w:rsidP="006E3B69">
      <w:pPr>
        <w:pStyle w:val="Heading1"/>
        <w:spacing w:before="0"/>
        <w:ind w:left="0"/>
        <w:jc w:val="both"/>
        <w:rPr>
          <w:rFonts w:asciiTheme="minorHAnsi" w:eastAsiaTheme="minorEastAsia" w:hAnsiTheme="minorHAnsi" w:cstheme="minorBidi"/>
          <w:bCs w:val="0"/>
          <w:sz w:val="24"/>
          <w:szCs w:val="24"/>
          <w:u w:val="single"/>
          <w:lang w:bidi="ar-SA"/>
        </w:rPr>
      </w:pPr>
    </w:p>
    <w:p w:rsidR="004B1545" w:rsidRDefault="004B1545" w:rsidP="006E3B69">
      <w:pPr>
        <w:pStyle w:val="Heading1"/>
        <w:spacing w:before="0"/>
        <w:ind w:left="0"/>
        <w:jc w:val="both"/>
        <w:rPr>
          <w:rFonts w:asciiTheme="minorHAnsi" w:eastAsiaTheme="minorEastAsia" w:hAnsiTheme="minorHAnsi" w:cstheme="minorBidi"/>
          <w:bCs w:val="0"/>
          <w:sz w:val="24"/>
          <w:szCs w:val="24"/>
          <w:u w:val="single"/>
          <w:lang w:bidi="ar-SA"/>
        </w:rPr>
      </w:pPr>
    </w:p>
    <w:p w:rsidR="004B1545" w:rsidRPr="006E3B69" w:rsidRDefault="004B1545" w:rsidP="006E3B69">
      <w:pPr>
        <w:pStyle w:val="Heading1"/>
        <w:spacing w:before="0"/>
        <w:ind w:left="0"/>
        <w:jc w:val="both"/>
        <w:rPr>
          <w:rFonts w:asciiTheme="minorHAnsi" w:eastAsiaTheme="minorEastAsia" w:hAnsiTheme="minorHAnsi" w:cstheme="minorBidi"/>
          <w:bCs w:val="0"/>
          <w:sz w:val="24"/>
          <w:szCs w:val="24"/>
          <w:u w:val="single"/>
          <w:lang w:bidi="ar-SA"/>
        </w:rPr>
      </w:pPr>
    </w:p>
    <w:p w:rsidR="00ED5618" w:rsidRDefault="00D90919" w:rsidP="00695158">
      <w:pPr>
        <w:pStyle w:val="Heading2"/>
        <w:ind w:left="360" w:firstLine="360"/>
        <w:rPr>
          <w:rFonts w:asciiTheme="majorHAnsi" w:eastAsiaTheme="minorEastAsia" w:hAnsiTheme="majorHAnsi" w:cstheme="minorBidi"/>
          <w:bCs w:val="0"/>
          <w:u w:val="single"/>
          <w:lang w:bidi="ar-SA"/>
        </w:rPr>
      </w:pPr>
      <w:r w:rsidRPr="00695158">
        <w:rPr>
          <w:rFonts w:asciiTheme="majorHAnsi" w:eastAsiaTheme="minorEastAsia" w:hAnsiTheme="majorHAnsi" w:cstheme="minorBidi"/>
          <w:bCs w:val="0"/>
          <w:u w:val="single"/>
          <w:lang w:bidi="ar-SA"/>
        </w:rPr>
        <w:t>Other Guidelines</w:t>
      </w:r>
      <w:bookmarkEnd w:id="1"/>
      <w:bookmarkEnd w:id="2"/>
      <w:bookmarkEnd w:id="3"/>
      <w:bookmarkEnd w:id="4"/>
      <w:bookmarkEnd w:id="5"/>
      <w:bookmarkEnd w:id="6"/>
      <w:bookmarkEnd w:id="7"/>
    </w:p>
    <w:p w:rsidR="00695158" w:rsidRPr="00695158" w:rsidRDefault="00695158" w:rsidP="00695158">
      <w:pPr>
        <w:pStyle w:val="Heading2"/>
        <w:ind w:left="360" w:firstLine="360"/>
        <w:rPr>
          <w:rFonts w:asciiTheme="majorHAnsi" w:eastAsiaTheme="minorEastAsia" w:hAnsiTheme="majorHAnsi" w:cstheme="minorBidi"/>
          <w:bCs w:val="0"/>
          <w:u w:val="single"/>
          <w:lang w:bidi="ar-SA"/>
        </w:rPr>
      </w:pPr>
    </w:p>
    <w:p w:rsidR="00695158" w:rsidRDefault="00D90919" w:rsidP="00AC3DB5">
      <w:pPr>
        <w:pStyle w:val="ListParagraph"/>
        <w:numPr>
          <w:ilvl w:val="0"/>
          <w:numId w:val="90"/>
        </w:numPr>
        <w:spacing w:after="0" w:line="240" w:lineRule="auto"/>
        <w:ind w:left="720"/>
        <w:contextualSpacing w:val="0"/>
        <w:jc w:val="both"/>
        <w:rPr>
          <w:rFonts w:asciiTheme="majorHAnsi" w:hAnsiTheme="majorHAnsi"/>
          <w:sz w:val="24"/>
          <w:szCs w:val="24"/>
        </w:rPr>
      </w:pPr>
      <w:r w:rsidRPr="00695158">
        <w:rPr>
          <w:rFonts w:asciiTheme="majorHAnsi" w:hAnsiTheme="majorHAnsi"/>
          <w:sz w:val="24"/>
          <w:szCs w:val="24"/>
        </w:rPr>
        <w:t>Contra accounts, Constituents’ Liability on risk participation with other banks reflects the contingent liability arising out of risk participation by our Branches in the funded facilities given to Project Exporters at the post award stage by EXIM Bank or any other bank. Under Contingent Liabilities, Risk Participation with Other Banks is to be shown as hither to</w:t>
      </w:r>
    </w:p>
    <w:p w:rsidR="00695158" w:rsidRPr="00695158" w:rsidRDefault="00695158" w:rsidP="00695158">
      <w:pPr>
        <w:pStyle w:val="ListParagraph"/>
        <w:spacing w:after="0" w:line="240" w:lineRule="auto"/>
        <w:contextualSpacing w:val="0"/>
        <w:jc w:val="both"/>
        <w:rPr>
          <w:rFonts w:asciiTheme="majorHAnsi" w:hAnsiTheme="majorHAnsi"/>
          <w:sz w:val="24"/>
          <w:szCs w:val="24"/>
        </w:rPr>
      </w:pPr>
    </w:p>
    <w:p w:rsidR="00BE1F0B" w:rsidRDefault="00695158" w:rsidP="006D7D1F">
      <w:pPr>
        <w:pStyle w:val="ListParagraph"/>
        <w:numPr>
          <w:ilvl w:val="0"/>
          <w:numId w:val="90"/>
        </w:numPr>
        <w:tabs>
          <w:tab w:val="left" w:pos="1440"/>
        </w:tabs>
        <w:spacing w:after="0" w:line="240" w:lineRule="auto"/>
        <w:ind w:left="720"/>
        <w:contextualSpacing w:val="0"/>
        <w:jc w:val="both"/>
        <w:rPr>
          <w:rFonts w:asciiTheme="majorHAnsi" w:hAnsiTheme="majorHAnsi"/>
          <w:sz w:val="24"/>
          <w:szCs w:val="24"/>
        </w:rPr>
      </w:pPr>
      <w:r w:rsidRPr="00695158">
        <w:rPr>
          <w:rFonts w:asciiTheme="majorHAnsi" w:hAnsiTheme="majorHAnsi"/>
          <w:sz w:val="24"/>
          <w:szCs w:val="24"/>
        </w:rPr>
        <w:t>A copy of the Balance Sheet, pertaining to the previous year, should be made available to the Auditors, along with the current year's Balance Sheet, for comparison and scrutiny.</w:t>
      </w:r>
    </w:p>
    <w:p w:rsidR="006D7D1F" w:rsidRPr="00125AD5" w:rsidRDefault="006D7D1F" w:rsidP="00125AD5">
      <w:pPr>
        <w:tabs>
          <w:tab w:val="left" w:pos="1440"/>
        </w:tabs>
        <w:spacing w:after="0" w:line="240" w:lineRule="auto"/>
        <w:jc w:val="both"/>
        <w:rPr>
          <w:rFonts w:asciiTheme="majorHAnsi" w:hAnsiTheme="majorHAnsi"/>
          <w:sz w:val="24"/>
          <w:szCs w:val="24"/>
        </w:rPr>
      </w:pPr>
    </w:p>
    <w:p w:rsidR="00BE1F0B" w:rsidRPr="00695158" w:rsidRDefault="00BE1F0B" w:rsidP="00DB2778">
      <w:pPr>
        <w:pStyle w:val="Heading1"/>
        <w:spacing w:before="0"/>
        <w:ind w:left="0"/>
        <w:jc w:val="both"/>
        <w:rPr>
          <w:rFonts w:asciiTheme="majorHAnsi" w:eastAsiaTheme="minorEastAsia" w:hAnsiTheme="majorHAnsi" w:cstheme="minorBidi"/>
          <w:b w:val="0"/>
          <w:bCs w:val="0"/>
          <w:sz w:val="24"/>
          <w:szCs w:val="24"/>
          <w:lang w:bidi="ar-SA"/>
        </w:rPr>
      </w:pPr>
    </w:p>
    <w:p w:rsidR="00ED5618" w:rsidRDefault="00BE1F0B" w:rsidP="006E3B69">
      <w:pPr>
        <w:pStyle w:val="Heading1"/>
        <w:spacing w:before="0"/>
        <w:ind w:left="0"/>
        <w:jc w:val="both"/>
        <w:rPr>
          <w:rFonts w:asciiTheme="majorHAnsi" w:eastAsiaTheme="minorEastAsia" w:hAnsiTheme="majorHAnsi" w:cstheme="minorBidi"/>
          <w:bCs w:val="0"/>
          <w:sz w:val="24"/>
          <w:szCs w:val="24"/>
          <w:u w:val="single"/>
          <w:lang w:bidi="ar-SA"/>
        </w:rPr>
      </w:pPr>
      <w:r>
        <w:rPr>
          <w:rFonts w:asciiTheme="majorHAnsi" w:eastAsiaTheme="minorEastAsia" w:hAnsiTheme="majorHAnsi" w:cstheme="minorBidi"/>
          <w:bCs w:val="0"/>
          <w:sz w:val="24"/>
          <w:szCs w:val="24"/>
          <w:u w:val="single"/>
          <w:lang w:bidi="ar-SA"/>
        </w:rPr>
        <w:t xml:space="preserve"> </w:t>
      </w:r>
      <w:r w:rsidR="00165BBF">
        <w:rPr>
          <w:rFonts w:asciiTheme="majorHAnsi" w:eastAsiaTheme="minorEastAsia" w:hAnsiTheme="majorHAnsi" w:cstheme="minorBidi"/>
          <w:bCs w:val="0"/>
          <w:sz w:val="24"/>
          <w:szCs w:val="24"/>
          <w:u w:val="single"/>
          <w:lang w:bidi="ar-SA"/>
        </w:rPr>
        <w:t xml:space="preserve">c) </w:t>
      </w:r>
      <w:r>
        <w:rPr>
          <w:rFonts w:asciiTheme="majorHAnsi" w:eastAsiaTheme="minorEastAsia" w:hAnsiTheme="majorHAnsi" w:cstheme="minorBidi"/>
          <w:bCs w:val="0"/>
          <w:sz w:val="24"/>
          <w:szCs w:val="24"/>
          <w:u w:val="single"/>
          <w:lang w:bidi="ar-SA"/>
        </w:rPr>
        <w:t xml:space="preserve">  </w:t>
      </w:r>
      <w:r w:rsidR="00785889" w:rsidRPr="00695158">
        <w:rPr>
          <w:rFonts w:asciiTheme="majorHAnsi" w:eastAsiaTheme="minorEastAsia" w:hAnsiTheme="majorHAnsi" w:cstheme="minorBidi"/>
          <w:bCs w:val="0"/>
          <w:sz w:val="24"/>
          <w:szCs w:val="24"/>
          <w:u w:val="single"/>
          <w:lang w:bidi="ar-SA"/>
        </w:rPr>
        <w:t>BRANCH PROFIT &amp; LOSS STATEMENT</w:t>
      </w:r>
    </w:p>
    <w:p w:rsidR="00695158" w:rsidRPr="00695158" w:rsidRDefault="00695158" w:rsidP="00695158">
      <w:pPr>
        <w:pStyle w:val="Heading1"/>
        <w:spacing w:before="0"/>
        <w:ind w:left="0" w:firstLine="720"/>
        <w:jc w:val="both"/>
        <w:rPr>
          <w:rFonts w:asciiTheme="majorHAnsi" w:eastAsiaTheme="minorEastAsia" w:hAnsiTheme="majorHAnsi" w:cstheme="minorBidi"/>
          <w:bCs w:val="0"/>
          <w:sz w:val="24"/>
          <w:szCs w:val="24"/>
          <w:u w:val="single"/>
          <w:lang w:bidi="ar-SA"/>
        </w:rPr>
      </w:pPr>
    </w:p>
    <w:p w:rsidR="00D90919" w:rsidRDefault="00D90919" w:rsidP="00AC3DB5">
      <w:pPr>
        <w:pStyle w:val="ListParagraph"/>
        <w:numPr>
          <w:ilvl w:val="0"/>
          <w:numId w:val="48"/>
        </w:numPr>
        <w:spacing w:after="0" w:line="240" w:lineRule="auto"/>
        <w:jc w:val="both"/>
        <w:rPr>
          <w:rFonts w:asciiTheme="majorHAnsi" w:hAnsiTheme="majorHAnsi"/>
          <w:sz w:val="24"/>
          <w:szCs w:val="24"/>
        </w:rPr>
      </w:pPr>
      <w:r w:rsidRPr="00695158">
        <w:rPr>
          <w:rFonts w:asciiTheme="majorHAnsi" w:hAnsiTheme="majorHAnsi"/>
          <w:sz w:val="24"/>
          <w:szCs w:val="24"/>
        </w:rPr>
        <w:t>Profit and Loss Statement (P&amp;L) generated by CBS has to be audited by the Branch auditors.</w:t>
      </w:r>
    </w:p>
    <w:p w:rsidR="006E3B69" w:rsidRPr="00695158" w:rsidRDefault="006E3B69" w:rsidP="006E3B69">
      <w:pPr>
        <w:pStyle w:val="ListParagraph"/>
        <w:spacing w:after="0" w:line="240" w:lineRule="auto"/>
        <w:jc w:val="both"/>
        <w:rPr>
          <w:rFonts w:asciiTheme="majorHAnsi" w:hAnsiTheme="majorHAnsi"/>
          <w:sz w:val="24"/>
          <w:szCs w:val="24"/>
        </w:rPr>
      </w:pPr>
    </w:p>
    <w:p w:rsidR="00695158" w:rsidRPr="00167A4C" w:rsidRDefault="00D90919" w:rsidP="00AC3DB5">
      <w:pPr>
        <w:pStyle w:val="ListParagraph"/>
        <w:numPr>
          <w:ilvl w:val="0"/>
          <w:numId w:val="48"/>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Branch auditors should have a cursory look at the P&amp;L statement and take corrective actions (suggest MOC, if required) in case any exception has been observed. </w:t>
      </w:r>
      <w:r w:rsidR="008F4EF8" w:rsidRPr="00695158">
        <w:rPr>
          <w:rFonts w:asciiTheme="majorHAnsi" w:hAnsiTheme="majorHAnsi"/>
          <w:sz w:val="24"/>
          <w:szCs w:val="24"/>
        </w:rPr>
        <w:t>E.g</w:t>
      </w:r>
      <w:r w:rsidRPr="00695158">
        <w:rPr>
          <w:rFonts w:asciiTheme="majorHAnsi" w:hAnsiTheme="majorHAnsi"/>
          <w:sz w:val="24"/>
          <w:szCs w:val="24"/>
        </w:rPr>
        <w:t>. credit balance in expense A/Cs, debit balance in income A/Cs etc.</w:t>
      </w:r>
      <w:bookmarkStart w:id="8" w:name="_Toc413082319"/>
      <w:bookmarkStart w:id="9" w:name="_Toc413519429"/>
      <w:bookmarkStart w:id="10" w:name="_Toc444524506"/>
      <w:bookmarkStart w:id="11" w:name="_Toc444597224"/>
      <w:bookmarkStart w:id="12" w:name="_Toc444785314"/>
      <w:bookmarkStart w:id="13" w:name="_Toc444867893"/>
      <w:bookmarkStart w:id="14" w:name="_Toc475108694"/>
      <w:bookmarkStart w:id="15" w:name="_Toc475365691"/>
    </w:p>
    <w:p w:rsidR="008A21E6" w:rsidRDefault="008A21E6" w:rsidP="00DB2778">
      <w:pPr>
        <w:pStyle w:val="Heading2"/>
        <w:ind w:left="0"/>
        <w:jc w:val="both"/>
        <w:rPr>
          <w:rFonts w:asciiTheme="majorHAnsi" w:eastAsiaTheme="minorEastAsia" w:hAnsiTheme="majorHAnsi" w:cstheme="minorBidi"/>
          <w:bCs w:val="0"/>
          <w:lang w:bidi="ar-SA"/>
        </w:rPr>
      </w:pPr>
    </w:p>
    <w:p w:rsidR="00DA48DC" w:rsidRPr="00695158" w:rsidRDefault="00DA48DC" w:rsidP="00DB2778">
      <w:pPr>
        <w:pStyle w:val="Heading2"/>
        <w:ind w:left="0"/>
        <w:jc w:val="both"/>
        <w:rPr>
          <w:rFonts w:asciiTheme="majorHAnsi" w:eastAsiaTheme="minorEastAsia" w:hAnsiTheme="majorHAnsi" w:cstheme="minorBidi"/>
          <w:bCs w:val="0"/>
          <w:lang w:bidi="ar-SA"/>
        </w:rPr>
      </w:pPr>
    </w:p>
    <w:p w:rsidR="00ED5618" w:rsidRPr="00BE6A85" w:rsidRDefault="00D90919" w:rsidP="00695158">
      <w:pPr>
        <w:pStyle w:val="Heading2"/>
        <w:ind w:left="0" w:firstLine="720"/>
        <w:jc w:val="both"/>
        <w:rPr>
          <w:rFonts w:asciiTheme="majorHAnsi" w:eastAsiaTheme="minorEastAsia" w:hAnsiTheme="majorHAnsi" w:cstheme="minorBidi"/>
          <w:bCs w:val="0"/>
          <w:u w:val="single"/>
          <w:lang w:bidi="ar-SA"/>
        </w:rPr>
      </w:pPr>
      <w:r w:rsidRPr="00BE6A85">
        <w:rPr>
          <w:rFonts w:asciiTheme="majorHAnsi" w:eastAsiaTheme="minorEastAsia" w:hAnsiTheme="majorHAnsi" w:cstheme="minorBidi"/>
          <w:bCs w:val="0"/>
          <w:u w:val="single"/>
          <w:lang w:bidi="ar-SA"/>
        </w:rPr>
        <w:t>Interest receivable and payables</w:t>
      </w:r>
      <w:bookmarkEnd w:id="8"/>
      <w:bookmarkEnd w:id="9"/>
      <w:bookmarkEnd w:id="10"/>
      <w:bookmarkEnd w:id="11"/>
      <w:bookmarkEnd w:id="12"/>
      <w:bookmarkEnd w:id="13"/>
      <w:bookmarkEnd w:id="14"/>
      <w:bookmarkEnd w:id="15"/>
    </w:p>
    <w:p w:rsidR="00695158" w:rsidRPr="00695158" w:rsidRDefault="00695158" w:rsidP="00695158">
      <w:pPr>
        <w:pStyle w:val="Heading2"/>
        <w:ind w:left="0" w:firstLine="720"/>
        <w:jc w:val="both"/>
        <w:rPr>
          <w:rFonts w:asciiTheme="majorHAnsi" w:eastAsiaTheme="minorEastAsia" w:hAnsiTheme="majorHAnsi" w:cstheme="minorBidi"/>
          <w:bCs w:val="0"/>
          <w:lang w:bidi="ar-SA"/>
        </w:rPr>
      </w:pPr>
    </w:p>
    <w:p w:rsidR="00D90919" w:rsidRPr="00695158" w:rsidRDefault="00D90919" w:rsidP="00AC3DB5">
      <w:pPr>
        <w:pStyle w:val="ListParagraph"/>
        <w:numPr>
          <w:ilvl w:val="0"/>
          <w:numId w:val="49"/>
        </w:numPr>
        <w:spacing w:after="0" w:line="240" w:lineRule="auto"/>
        <w:jc w:val="both"/>
        <w:rPr>
          <w:rFonts w:asciiTheme="majorHAnsi" w:hAnsiTheme="majorHAnsi"/>
          <w:sz w:val="24"/>
          <w:szCs w:val="24"/>
        </w:rPr>
      </w:pPr>
      <w:r w:rsidRPr="00695158">
        <w:rPr>
          <w:rFonts w:asciiTheme="majorHAnsi" w:hAnsiTheme="majorHAnsi"/>
          <w:sz w:val="24"/>
          <w:szCs w:val="24"/>
        </w:rPr>
        <w:t xml:space="preserve">Partial recovery of interest income in NPA accounts on actual </w:t>
      </w:r>
      <w:r w:rsidR="00ED5618" w:rsidRPr="00695158">
        <w:rPr>
          <w:rFonts w:asciiTheme="majorHAnsi" w:hAnsiTheme="majorHAnsi"/>
          <w:sz w:val="24"/>
          <w:szCs w:val="24"/>
        </w:rPr>
        <w:t>realization</w:t>
      </w:r>
      <w:r w:rsidRPr="00695158">
        <w:rPr>
          <w:rFonts w:asciiTheme="majorHAnsi" w:hAnsiTheme="majorHAnsi"/>
          <w:sz w:val="24"/>
          <w:szCs w:val="24"/>
        </w:rPr>
        <w:t xml:space="preserve"> basis should be booked provided the irregularity in the NPA has been reduced.</w:t>
      </w:r>
    </w:p>
    <w:p w:rsidR="00ED5618" w:rsidRPr="00695158" w:rsidRDefault="00ED5618" w:rsidP="00DB2778">
      <w:pPr>
        <w:pStyle w:val="ListParagraph"/>
        <w:spacing w:after="0" w:line="240" w:lineRule="auto"/>
        <w:jc w:val="both"/>
        <w:rPr>
          <w:rFonts w:asciiTheme="majorHAnsi" w:hAnsiTheme="majorHAnsi"/>
          <w:sz w:val="24"/>
          <w:szCs w:val="24"/>
        </w:rPr>
      </w:pPr>
    </w:p>
    <w:p w:rsidR="00D90919" w:rsidRPr="00695158" w:rsidRDefault="00D90919" w:rsidP="00AC3DB5">
      <w:pPr>
        <w:pStyle w:val="ListParagraph"/>
        <w:numPr>
          <w:ilvl w:val="0"/>
          <w:numId w:val="49"/>
        </w:numPr>
        <w:spacing w:after="0" w:line="240" w:lineRule="auto"/>
        <w:jc w:val="both"/>
        <w:rPr>
          <w:rFonts w:asciiTheme="majorHAnsi" w:hAnsiTheme="majorHAnsi"/>
          <w:sz w:val="24"/>
          <w:szCs w:val="24"/>
        </w:rPr>
      </w:pPr>
      <w:r w:rsidRPr="00695158">
        <w:rPr>
          <w:rFonts w:asciiTheme="majorHAnsi" w:hAnsiTheme="majorHAnsi"/>
          <w:sz w:val="24"/>
          <w:szCs w:val="24"/>
        </w:rPr>
        <w:t>Auditors should meticulously see that there is no income leakage as regards to processing charges at the time of sanction of advances as well as renewal of limits, wherever applicable. If any leakage is found, the income is to be booked through MOC. Similarly penal interest, wherever required, have been applied, if not it should be done through MOC.</w:t>
      </w:r>
    </w:p>
    <w:p w:rsidR="0051255A" w:rsidRPr="00695158" w:rsidRDefault="0051255A" w:rsidP="00DB2778">
      <w:pPr>
        <w:pStyle w:val="Heading2"/>
        <w:ind w:left="0"/>
        <w:jc w:val="both"/>
        <w:rPr>
          <w:rFonts w:asciiTheme="majorHAnsi" w:eastAsiaTheme="minorEastAsia" w:hAnsiTheme="majorHAnsi" w:cstheme="minorBidi"/>
          <w:b w:val="0"/>
          <w:bCs w:val="0"/>
          <w:lang w:bidi="ar-SA"/>
        </w:rPr>
      </w:pPr>
      <w:bookmarkStart w:id="16" w:name="_Toc413082324"/>
      <w:bookmarkStart w:id="17" w:name="_Toc413519434"/>
      <w:bookmarkStart w:id="18" w:name="_Toc444524511"/>
      <w:bookmarkStart w:id="19" w:name="_Toc444785319"/>
      <w:bookmarkStart w:id="20" w:name="_Toc444867898"/>
      <w:bookmarkStart w:id="21" w:name="_Toc475108699"/>
      <w:bookmarkStart w:id="22" w:name="_Toc475365696"/>
    </w:p>
    <w:p w:rsidR="00D90919" w:rsidRDefault="00D90919" w:rsidP="00BE6A85">
      <w:pPr>
        <w:pStyle w:val="Heading2"/>
        <w:ind w:left="0" w:firstLine="720"/>
        <w:jc w:val="both"/>
        <w:rPr>
          <w:rFonts w:asciiTheme="majorHAnsi" w:eastAsiaTheme="minorEastAsia" w:hAnsiTheme="majorHAnsi" w:cstheme="minorBidi"/>
          <w:bCs w:val="0"/>
          <w:u w:val="single"/>
          <w:lang w:bidi="ar-SA"/>
        </w:rPr>
      </w:pPr>
      <w:r w:rsidRPr="00BE6A85">
        <w:rPr>
          <w:rFonts w:asciiTheme="majorHAnsi" w:eastAsiaTheme="minorEastAsia" w:hAnsiTheme="majorHAnsi" w:cstheme="minorBidi"/>
          <w:bCs w:val="0"/>
          <w:u w:val="single"/>
          <w:lang w:bidi="ar-SA"/>
        </w:rPr>
        <w:t>Commission on Deferred Payment Bank Guarantees</w:t>
      </w:r>
      <w:bookmarkEnd w:id="16"/>
      <w:bookmarkEnd w:id="17"/>
      <w:bookmarkEnd w:id="18"/>
      <w:bookmarkEnd w:id="19"/>
      <w:bookmarkEnd w:id="20"/>
      <w:bookmarkEnd w:id="21"/>
      <w:bookmarkEnd w:id="22"/>
    </w:p>
    <w:p w:rsidR="00BE6A85" w:rsidRPr="00BE6A85" w:rsidRDefault="00BE6A85" w:rsidP="00DB2778">
      <w:pPr>
        <w:pStyle w:val="Heading2"/>
        <w:ind w:left="0"/>
        <w:jc w:val="both"/>
        <w:rPr>
          <w:rFonts w:asciiTheme="majorHAnsi" w:eastAsiaTheme="minorEastAsia" w:hAnsiTheme="majorHAnsi" w:cstheme="minorBidi"/>
          <w:bCs w:val="0"/>
          <w:u w:val="single"/>
          <w:lang w:bidi="ar-SA"/>
        </w:rPr>
      </w:pPr>
    </w:p>
    <w:p w:rsidR="00ED5618" w:rsidRPr="00695158" w:rsidRDefault="00D90919" w:rsidP="00AC3DB5">
      <w:pPr>
        <w:pStyle w:val="ListParagraph"/>
        <w:numPr>
          <w:ilvl w:val="0"/>
          <w:numId w:val="50"/>
        </w:numPr>
        <w:spacing w:after="0" w:line="240" w:lineRule="auto"/>
        <w:jc w:val="both"/>
        <w:rPr>
          <w:rFonts w:asciiTheme="majorHAnsi" w:hAnsiTheme="majorHAnsi"/>
          <w:sz w:val="24"/>
          <w:szCs w:val="24"/>
        </w:rPr>
      </w:pPr>
      <w:r w:rsidRPr="00695158">
        <w:rPr>
          <w:rFonts w:asciiTheme="majorHAnsi" w:hAnsiTheme="majorHAnsi"/>
          <w:sz w:val="24"/>
          <w:szCs w:val="24"/>
        </w:rPr>
        <w:t xml:space="preserve">Branch auditors have to ensure that the Commission on Deferred Payment Guarantees is spread over the period of the Guarantees. </w:t>
      </w:r>
    </w:p>
    <w:p w:rsidR="00ED5618" w:rsidRPr="00695158" w:rsidRDefault="00ED5618" w:rsidP="00DB2778">
      <w:pPr>
        <w:pStyle w:val="ListParagraph"/>
        <w:spacing w:after="0" w:line="240" w:lineRule="auto"/>
        <w:jc w:val="both"/>
        <w:rPr>
          <w:rFonts w:asciiTheme="majorHAnsi" w:hAnsiTheme="majorHAnsi"/>
          <w:sz w:val="24"/>
          <w:szCs w:val="24"/>
        </w:rPr>
      </w:pPr>
    </w:p>
    <w:p w:rsidR="00ED5618" w:rsidRPr="00695158" w:rsidRDefault="00D90919" w:rsidP="00AC3DB5">
      <w:pPr>
        <w:pStyle w:val="ListParagraph"/>
        <w:numPr>
          <w:ilvl w:val="0"/>
          <w:numId w:val="50"/>
        </w:numPr>
        <w:spacing w:after="0" w:line="240" w:lineRule="auto"/>
        <w:jc w:val="both"/>
        <w:rPr>
          <w:rFonts w:asciiTheme="majorHAnsi" w:hAnsiTheme="majorHAnsi"/>
          <w:sz w:val="24"/>
          <w:szCs w:val="24"/>
        </w:rPr>
      </w:pPr>
      <w:r w:rsidRPr="00695158">
        <w:rPr>
          <w:rFonts w:asciiTheme="majorHAnsi" w:hAnsiTheme="majorHAnsi"/>
          <w:sz w:val="24"/>
          <w:szCs w:val="24"/>
        </w:rPr>
        <w:t xml:space="preserve">Necessary entries should be passed through Adjusting Account as on the year end, only for the portion of commission relating to the subsequent year(s). </w:t>
      </w:r>
    </w:p>
    <w:p w:rsidR="00ED5618" w:rsidRPr="00695158" w:rsidRDefault="00ED5618" w:rsidP="00DB2778">
      <w:pPr>
        <w:pStyle w:val="ListParagraph"/>
        <w:spacing w:line="240" w:lineRule="auto"/>
        <w:rPr>
          <w:rFonts w:asciiTheme="majorHAnsi" w:hAnsiTheme="majorHAnsi"/>
          <w:sz w:val="24"/>
          <w:szCs w:val="24"/>
        </w:rPr>
      </w:pPr>
    </w:p>
    <w:p w:rsidR="00D90919" w:rsidRPr="00695158" w:rsidRDefault="00D90919" w:rsidP="00AC3DB5">
      <w:pPr>
        <w:pStyle w:val="ListParagraph"/>
        <w:numPr>
          <w:ilvl w:val="0"/>
          <w:numId w:val="50"/>
        </w:numPr>
        <w:spacing w:after="0" w:line="240" w:lineRule="auto"/>
        <w:jc w:val="both"/>
        <w:rPr>
          <w:rFonts w:asciiTheme="majorHAnsi" w:hAnsiTheme="majorHAnsi"/>
          <w:sz w:val="24"/>
          <w:szCs w:val="24"/>
        </w:rPr>
      </w:pPr>
      <w:r w:rsidRPr="00695158">
        <w:rPr>
          <w:rFonts w:asciiTheme="majorHAnsi" w:hAnsiTheme="majorHAnsi"/>
          <w:sz w:val="24"/>
          <w:szCs w:val="24"/>
        </w:rPr>
        <w:t>These entries are to be reversed on the first day of the following accounting year. If it is not done by the branch then it should be corrected through MOC.</w:t>
      </w:r>
    </w:p>
    <w:p w:rsidR="00FC4243" w:rsidRPr="00695158" w:rsidRDefault="00FC4243" w:rsidP="00DB2778">
      <w:pPr>
        <w:pStyle w:val="Heading2"/>
        <w:ind w:left="0"/>
        <w:rPr>
          <w:rFonts w:asciiTheme="majorHAnsi" w:eastAsiaTheme="minorEastAsia" w:hAnsiTheme="majorHAnsi" w:cstheme="minorBidi"/>
          <w:b w:val="0"/>
          <w:bCs w:val="0"/>
          <w:lang w:bidi="ar-SA"/>
        </w:rPr>
      </w:pPr>
      <w:bookmarkStart w:id="23" w:name="_Toc413082326"/>
      <w:bookmarkStart w:id="24" w:name="_Toc413519436"/>
      <w:bookmarkStart w:id="25" w:name="_Toc444524512"/>
      <w:bookmarkStart w:id="26" w:name="_Toc444785320"/>
      <w:bookmarkStart w:id="27" w:name="_Toc444867899"/>
      <w:bookmarkStart w:id="28" w:name="_Toc475108700"/>
      <w:bookmarkStart w:id="29" w:name="_Toc475365697"/>
    </w:p>
    <w:p w:rsidR="004B1545" w:rsidRDefault="004B1545" w:rsidP="00BE6A85">
      <w:pPr>
        <w:pStyle w:val="Heading2"/>
        <w:ind w:left="0" w:firstLine="720"/>
        <w:rPr>
          <w:rFonts w:asciiTheme="majorHAnsi" w:eastAsiaTheme="minorEastAsia" w:hAnsiTheme="majorHAnsi" w:cstheme="minorBidi"/>
          <w:bCs w:val="0"/>
          <w:u w:val="single"/>
          <w:lang w:bidi="ar-SA"/>
        </w:rPr>
      </w:pPr>
    </w:p>
    <w:p w:rsidR="004B1545" w:rsidRDefault="004B1545" w:rsidP="00BE6A85">
      <w:pPr>
        <w:pStyle w:val="Heading2"/>
        <w:ind w:left="0" w:firstLine="720"/>
        <w:rPr>
          <w:rFonts w:asciiTheme="majorHAnsi" w:eastAsiaTheme="minorEastAsia" w:hAnsiTheme="majorHAnsi" w:cstheme="minorBidi"/>
          <w:bCs w:val="0"/>
          <w:u w:val="single"/>
          <w:lang w:bidi="ar-SA"/>
        </w:rPr>
      </w:pPr>
    </w:p>
    <w:p w:rsidR="004B1545" w:rsidRDefault="004B1545" w:rsidP="00BE6A85">
      <w:pPr>
        <w:pStyle w:val="Heading2"/>
        <w:ind w:left="0" w:firstLine="720"/>
        <w:rPr>
          <w:rFonts w:asciiTheme="majorHAnsi" w:eastAsiaTheme="minorEastAsia" w:hAnsiTheme="majorHAnsi" w:cstheme="minorBidi"/>
          <w:bCs w:val="0"/>
          <w:u w:val="single"/>
          <w:lang w:bidi="ar-SA"/>
        </w:rPr>
      </w:pPr>
    </w:p>
    <w:p w:rsidR="004B1545" w:rsidRDefault="004B1545" w:rsidP="00BE6A85">
      <w:pPr>
        <w:pStyle w:val="Heading2"/>
        <w:ind w:left="0" w:firstLine="720"/>
        <w:rPr>
          <w:rFonts w:asciiTheme="majorHAnsi" w:eastAsiaTheme="minorEastAsia" w:hAnsiTheme="majorHAnsi" w:cstheme="minorBidi"/>
          <w:bCs w:val="0"/>
          <w:u w:val="single"/>
          <w:lang w:bidi="ar-SA"/>
        </w:rPr>
      </w:pPr>
    </w:p>
    <w:p w:rsidR="00D90919" w:rsidRDefault="00D90919" w:rsidP="00BE6A85">
      <w:pPr>
        <w:pStyle w:val="Heading2"/>
        <w:ind w:left="0" w:firstLine="720"/>
        <w:rPr>
          <w:rFonts w:asciiTheme="majorHAnsi" w:eastAsiaTheme="minorEastAsia" w:hAnsiTheme="majorHAnsi" w:cstheme="minorBidi"/>
          <w:bCs w:val="0"/>
          <w:u w:val="single"/>
          <w:lang w:bidi="ar-SA"/>
        </w:rPr>
      </w:pPr>
      <w:r w:rsidRPr="00BE6A85">
        <w:rPr>
          <w:rFonts w:asciiTheme="majorHAnsi" w:eastAsiaTheme="minorEastAsia" w:hAnsiTheme="majorHAnsi" w:cstheme="minorBidi"/>
          <w:bCs w:val="0"/>
          <w:u w:val="single"/>
          <w:lang w:bidi="ar-SA"/>
        </w:rPr>
        <w:t>Stationery</w:t>
      </w:r>
      <w:bookmarkEnd w:id="23"/>
      <w:bookmarkEnd w:id="24"/>
      <w:bookmarkEnd w:id="25"/>
      <w:bookmarkEnd w:id="26"/>
      <w:bookmarkEnd w:id="27"/>
      <w:bookmarkEnd w:id="28"/>
      <w:bookmarkEnd w:id="29"/>
    </w:p>
    <w:p w:rsidR="00BE6A85" w:rsidRPr="00BE6A85" w:rsidRDefault="00BE6A85" w:rsidP="00BE6A85">
      <w:pPr>
        <w:pStyle w:val="Heading2"/>
        <w:ind w:left="0" w:firstLine="720"/>
        <w:rPr>
          <w:rFonts w:asciiTheme="majorHAnsi" w:eastAsiaTheme="minorEastAsia" w:hAnsiTheme="majorHAnsi" w:cstheme="minorBidi"/>
          <w:bCs w:val="0"/>
          <w:u w:val="single"/>
          <w:lang w:bidi="ar-SA"/>
        </w:rPr>
      </w:pPr>
    </w:p>
    <w:p w:rsidR="00D90919" w:rsidRDefault="00D90919" w:rsidP="00AC3DB5">
      <w:pPr>
        <w:pStyle w:val="ListParagraph"/>
        <w:numPr>
          <w:ilvl w:val="0"/>
          <w:numId w:val="50"/>
        </w:numPr>
        <w:spacing w:after="0" w:line="240" w:lineRule="auto"/>
        <w:jc w:val="both"/>
        <w:rPr>
          <w:rFonts w:asciiTheme="majorHAnsi" w:hAnsiTheme="majorHAnsi"/>
          <w:sz w:val="24"/>
          <w:szCs w:val="24"/>
        </w:rPr>
      </w:pPr>
      <w:r w:rsidRPr="00695158">
        <w:rPr>
          <w:rFonts w:asciiTheme="majorHAnsi" w:hAnsiTheme="majorHAnsi"/>
          <w:sz w:val="24"/>
          <w:szCs w:val="24"/>
        </w:rPr>
        <w:t>The Branch should ensure that all invoices for stationery received from Stationery Departments have been accounted for. Expenditure incurred during the current Quarter /FY should invariably be accounted for in the same Quarter / FY, in no case carry over should be allowed; in that case, necessary entry(s) in Adjusting Account should be passed.</w:t>
      </w:r>
    </w:p>
    <w:p w:rsidR="00BE6A85" w:rsidRPr="00695158" w:rsidRDefault="00BE6A85" w:rsidP="00BE6A85">
      <w:pPr>
        <w:pStyle w:val="ListParagraph"/>
        <w:spacing w:after="0" w:line="240" w:lineRule="auto"/>
        <w:jc w:val="both"/>
        <w:rPr>
          <w:rFonts w:asciiTheme="majorHAnsi" w:hAnsiTheme="majorHAnsi"/>
          <w:sz w:val="24"/>
          <w:szCs w:val="24"/>
        </w:rPr>
      </w:pPr>
    </w:p>
    <w:p w:rsidR="00D90919" w:rsidRPr="00695158" w:rsidRDefault="00D90919" w:rsidP="00AC3DB5">
      <w:pPr>
        <w:pStyle w:val="ListParagraph"/>
        <w:numPr>
          <w:ilvl w:val="0"/>
          <w:numId w:val="50"/>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Branch should pass entries for stationery consumed on the basis of valuation, as advised by the Stationery Department. </w:t>
      </w:r>
    </w:p>
    <w:p w:rsidR="00165BBF" w:rsidRPr="00695158" w:rsidRDefault="00165BBF" w:rsidP="00DB2778">
      <w:pPr>
        <w:pStyle w:val="ListParagraph"/>
        <w:spacing w:after="0" w:line="240" w:lineRule="auto"/>
        <w:ind w:left="0" w:hanging="900"/>
        <w:jc w:val="both"/>
        <w:rPr>
          <w:rFonts w:asciiTheme="majorHAnsi" w:hAnsiTheme="majorHAnsi"/>
          <w:sz w:val="24"/>
          <w:szCs w:val="24"/>
        </w:rPr>
      </w:pPr>
    </w:p>
    <w:p w:rsidR="00D90919" w:rsidRDefault="00D90919" w:rsidP="00BE6A85">
      <w:pPr>
        <w:pStyle w:val="Heading2"/>
        <w:ind w:left="0" w:firstLine="720"/>
        <w:jc w:val="both"/>
        <w:rPr>
          <w:rFonts w:asciiTheme="majorHAnsi" w:eastAsiaTheme="minorEastAsia" w:hAnsiTheme="majorHAnsi" w:cstheme="minorBidi"/>
          <w:bCs w:val="0"/>
          <w:u w:val="single"/>
          <w:lang w:bidi="ar-SA"/>
        </w:rPr>
      </w:pPr>
      <w:bookmarkStart w:id="30" w:name="_Toc413082327"/>
      <w:bookmarkStart w:id="31" w:name="_Toc413519437"/>
      <w:bookmarkStart w:id="32" w:name="_Toc444524513"/>
      <w:bookmarkStart w:id="33" w:name="_Toc444785321"/>
      <w:bookmarkStart w:id="34" w:name="_Toc444867900"/>
      <w:bookmarkStart w:id="35" w:name="_Toc475108701"/>
      <w:bookmarkStart w:id="36" w:name="_Toc475365698"/>
      <w:r w:rsidRPr="00BE6A85">
        <w:rPr>
          <w:rFonts w:asciiTheme="majorHAnsi" w:eastAsiaTheme="minorEastAsia" w:hAnsiTheme="majorHAnsi" w:cstheme="minorBidi"/>
          <w:bCs w:val="0"/>
          <w:u w:val="single"/>
          <w:lang w:bidi="ar-SA"/>
        </w:rPr>
        <w:t>Prepaid Expenses</w:t>
      </w:r>
      <w:bookmarkEnd w:id="30"/>
      <w:bookmarkEnd w:id="31"/>
      <w:bookmarkEnd w:id="32"/>
      <w:bookmarkEnd w:id="33"/>
      <w:bookmarkEnd w:id="34"/>
      <w:bookmarkEnd w:id="35"/>
      <w:bookmarkEnd w:id="36"/>
    </w:p>
    <w:p w:rsidR="00BE6A85" w:rsidRPr="00BE6A85" w:rsidRDefault="00BE6A85" w:rsidP="00BE6A85">
      <w:pPr>
        <w:pStyle w:val="Heading2"/>
        <w:ind w:left="0" w:firstLine="720"/>
        <w:jc w:val="both"/>
        <w:rPr>
          <w:rFonts w:asciiTheme="majorHAnsi" w:eastAsiaTheme="minorEastAsia" w:hAnsiTheme="majorHAnsi" w:cstheme="minorBidi"/>
          <w:bCs w:val="0"/>
          <w:u w:val="single"/>
          <w:lang w:bidi="ar-SA"/>
        </w:rPr>
      </w:pPr>
    </w:p>
    <w:p w:rsidR="002D1E24" w:rsidRPr="00165BBF" w:rsidRDefault="00D90919" w:rsidP="00165BBF">
      <w:pPr>
        <w:pStyle w:val="ListParagraph"/>
        <w:numPr>
          <w:ilvl w:val="0"/>
          <w:numId w:val="51"/>
        </w:numPr>
        <w:spacing w:after="0" w:line="240" w:lineRule="auto"/>
        <w:jc w:val="both"/>
        <w:rPr>
          <w:rFonts w:asciiTheme="majorHAnsi" w:hAnsiTheme="majorHAnsi"/>
          <w:sz w:val="24"/>
          <w:szCs w:val="24"/>
        </w:rPr>
      </w:pPr>
      <w:r w:rsidRPr="00695158">
        <w:rPr>
          <w:rFonts w:asciiTheme="majorHAnsi" w:hAnsiTheme="majorHAnsi"/>
          <w:sz w:val="24"/>
          <w:szCs w:val="24"/>
        </w:rPr>
        <w:t>All prepaid expenses, at the end of the accounting year, should be credited to Charges Account under the relative heads by debit to Adjusting Account. Entries in Adjusting Account should be reversed on the first working day of the following year by debit to Charges Account.</w:t>
      </w:r>
      <w:bookmarkStart w:id="37" w:name="_Toc413082328"/>
      <w:bookmarkStart w:id="38" w:name="_Toc413519438"/>
      <w:bookmarkStart w:id="39" w:name="_Toc444524514"/>
      <w:bookmarkStart w:id="40" w:name="_Toc444785322"/>
      <w:bookmarkStart w:id="41" w:name="_Toc444867901"/>
      <w:bookmarkStart w:id="42" w:name="_Toc475108702"/>
      <w:bookmarkStart w:id="43" w:name="_Toc475365699"/>
    </w:p>
    <w:p w:rsidR="002D1E24" w:rsidRPr="00695158" w:rsidRDefault="002D1E24" w:rsidP="00DB2778">
      <w:pPr>
        <w:pStyle w:val="Heading2"/>
        <w:ind w:left="0"/>
        <w:jc w:val="both"/>
        <w:rPr>
          <w:rFonts w:asciiTheme="majorHAnsi" w:eastAsiaTheme="minorEastAsia" w:hAnsiTheme="majorHAnsi" w:cstheme="minorBidi"/>
          <w:b w:val="0"/>
          <w:bCs w:val="0"/>
          <w:lang w:bidi="ar-SA"/>
        </w:rPr>
      </w:pPr>
    </w:p>
    <w:p w:rsidR="00D90919" w:rsidRDefault="00D90919" w:rsidP="00BE6A85">
      <w:pPr>
        <w:pStyle w:val="Heading2"/>
        <w:ind w:left="0" w:firstLine="720"/>
        <w:rPr>
          <w:rFonts w:asciiTheme="majorHAnsi" w:eastAsiaTheme="minorEastAsia" w:hAnsiTheme="majorHAnsi" w:cstheme="minorBidi"/>
          <w:bCs w:val="0"/>
          <w:u w:val="single"/>
          <w:lang w:bidi="ar-SA"/>
        </w:rPr>
      </w:pPr>
      <w:r w:rsidRPr="00BE6A85">
        <w:rPr>
          <w:rFonts w:asciiTheme="majorHAnsi" w:eastAsiaTheme="minorEastAsia" w:hAnsiTheme="majorHAnsi" w:cstheme="minorBidi"/>
          <w:bCs w:val="0"/>
          <w:u w:val="single"/>
          <w:lang w:bidi="ar-SA"/>
        </w:rPr>
        <w:t>Expenses Outstanding</w:t>
      </w:r>
      <w:bookmarkEnd w:id="37"/>
      <w:bookmarkEnd w:id="38"/>
      <w:bookmarkEnd w:id="39"/>
      <w:bookmarkEnd w:id="40"/>
      <w:bookmarkEnd w:id="41"/>
      <w:bookmarkEnd w:id="42"/>
      <w:bookmarkEnd w:id="43"/>
    </w:p>
    <w:p w:rsidR="00BE6A85" w:rsidRPr="00BE6A85" w:rsidRDefault="00BE6A85" w:rsidP="00DB2778">
      <w:pPr>
        <w:pStyle w:val="Heading2"/>
        <w:ind w:left="0"/>
        <w:rPr>
          <w:rFonts w:asciiTheme="majorHAnsi" w:eastAsiaTheme="minorEastAsia" w:hAnsiTheme="majorHAnsi" w:cstheme="minorBidi"/>
          <w:bCs w:val="0"/>
          <w:u w:val="single"/>
          <w:lang w:bidi="ar-SA"/>
        </w:rPr>
      </w:pPr>
    </w:p>
    <w:p w:rsidR="00D90919" w:rsidRDefault="00D90919" w:rsidP="00AC3DB5">
      <w:pPr>
        <w:pStyle w:val="ListParagraph"/>
        <w:numPr>
          <w:ilvl w:val="0"/>
          <w:numId w:val="51"/>
        </w:numPr>
        <w:spacing w:after="0" w:line="240" w:lineRule="auto"/>
        <w:jc w:val="both"/>
        <w:rPr>
          <w:rFonts w:asciiTheme="majorHAnsi" w:hAnsiTheme="majorHAnsi"/>
          <w:sz w:val="24"/>
          <w:szCs w:val="24"/>
        </w:rPr>
      </w:pPr>
      <w:r w:rsidRPr="00695158">
        <w:rPr>
          <w:rFonts w:asciiTheme="majorHAnsi" w:hAnsiTheme="majorHAnsi"/>
          <w:sz w:val="24"/>
          <w:szCs w:val="24"/>
        </w:rPr>
        <w:t xml:space="preserve">Auditors have to ensure that the branch has booked all ascertainable expenses at the end of the accounting year. </w:t>
      </w:r>
    </w:p>
    <w:p w:rsidR="00BE6A85" w:rsidRPr="00695158" w:rsidRDefault="00BE6A85" w:rsidP="00BE6A85">
      <w:pPr>
        <w:pStyle w:val="ListParagraph"/>
        <w:spacing w:after="0" w:line="240" w:lineRule="auto"/>
        <w:jc w:val="both"/>
        <w:rPr>
          <w:rFonts w:asciiTheme="majorHAnsi" w:hAnsiTheme="majorHAnsi"/>
          <w:sz w:val="24"/>
          <w:szCs w:val="24"/>
        </w:rPr>
      </w:pPr>
    </w:p>
    <w:p w:rsidR="00D90919" w:rsidRDefault="00D90919" w:rsidP="00AC3DB5">
      <w:pPr>
        <w:pStyle w:val="ListParagraph"/>
        <w:numPr>
          <w:ilvl w:val="0"/>
          <w:numId w:val="51"/>
        </w:numPr>
        <w:spacing w:after="0" w:line="240" w:lineRule="auto"/>
        <w:jc w:val="both"/>
        <w:rPr>
          <w:rFonts w:asciiTheme="majorHAnsi" w:hAnsiTheme="majorHAnsi"/>
          <w:sz w:val="24"/>
          <w:szCs w:val="24"/>
        </w:rPr>
      </w:pPr>
      <w:r w:rsidRPr="00695158">
        <w:rPr>
          <w:rFonts w:asciiTheme="majorHAnsi" w:hAnsiTheme="majorHAnsi"/>
          <w:sz w:val="24"/>
          <w:szCs w:val="24"/>
        </w:rPr>
        <w:t>As regards non-ascertainable outstanding expenses like telephone/ electricity bills not received as at the end of the year should be estimated and debited to Branch Charges Account on estimated basis through Adjusting Account.</w:t>
      </w:r>
    </w:p>
    <w:p w:rsidR="00BE6A85" w:rsidRPr="00BE6A85" w:rsidRDefault="00BE6A85" w:rsidP="00BE6A85">
      <w:pPr>
        <w:spacing w:after="0" w:line="240" w:lineRule="auto"/>
        <w:jc w:val="both"/>
        <w:rPr>
          <w:rFonts w:asciiTheme="majorHAnsi" w:hAnsiTheme="majorHAnsi"/>
          <w:sz w:val="24"/>
          <w:szCs w:val="24"/>
        </w:rPr>
      </w:pPr>
    </w:p>
    <w:p w:rsidR="00D90919" w:rsidRPr="00695158" w:rsidRDefault="00D90919" w:rsidP="00AC3DB5">
      <w:pPr>
        <w:pStyle w:val="ListParagraph"/>
        <w:numPr>
          <w:ilvl w:val="0"/>
          <w:numId w:val="51"/>
        </w:numPr>
        <w:spacing w:after="0" w:line="240" w:lineRule="auto"/>
        <w:jc w:val="both"/>
        <w:rPr>
          <w:rFonts w:asciiTheme="majorHAnsi" w:hAnsiTheme="majorHAnsi"/>
          <w:sz w:val="24"/>
          <w:szCs w:val="24"/>
        </w:rPr>
      </w:pPr>
      <w:r w:rsidRPr="00695158">
        <w:rPr>
          <w:rFonts w:asciiTheme="majorHAnsi" w:hAnsiTheme="majorHAnsi"/>
          <w:sz w:val="24"/>
          <w:szCs w:val="24"/>
        </w:rPr>
        <w:t>Items of revenue nature like Short Provision for expenses, etc. should not be included in the Statement of “Provision Held for Other assets”. Such items should be provided at Branch level through adjusting account and if any shortfall is there in provision, suitable MOC may be prepared, if material.</w:t>
      </w:r>
    </w:p>
    <w:p w:rsidR="00FC4243" w:rsidRPr="00695158" w:rsidRDefault="00FC4243" w:rsidP="00DB2778">
      <w:pPr>
        <w:pStyle w:val="Heading2"/>
        <w:ind w:left="0"/>
        <w:jc w:val="both"/>
        <w:rPr>
          <w:rFonts w:asciiTheme="majorHAnsi" w:eastAsiaTheme="minorEastAsia" w:hAnsiTheme="majorHAnsi" w:cstheme="minorBidi"/>
          <w:b w:val="0"/>
          <w:bCs w:val="0"/>
          <w:lang w:bidi="ar-SA"/>
        </w:rPr>
      </w:pPr>
      <w:bookmarkStart w:id="44" w:name="_Toc413082329"/>
      <w:bookmarkStart w:id="45" w:name="_Toc413519439"/>
      <w:bookmarkStart w:id="46" w:name="_Toc444524515"/>
      <w:bookmarkStart w:id="47" w:name="_Toc444785323"/>
      <w:bookmarkStart w:id="48" w:name="_Toc444867902"/>
      <w:bookmarkStart w:id="49" w:name="_Toc475108703"/>
      <w:bookmarkStart w:id="50" w:name="_Toc475365700"/>
    </w:p>
    <w:p w:rsidR="00D90919" w:rsidRPr="00BE6A85" w:rsidRDefault="00D90919" w:rsidP="00BE6A85">
      <w:pPr>
        <w:pStyle w:val="Heading2"/>
        <w:ind w:left="0" w:firstLine="720"/>
        <w:rPr>
          <w:rFonts w:asciiTheme="majorHAnsi" w:eastAsiaTheme="minorEastAsia" w:hAnsiTheme="majorHAnsi" w:cstheme="minorBidi"/>
          <w:bCs w:val="0"/>
          <w:u w:val="single"/>
          <w:lang w:bidi="ar-SA"/>
        </w:rPr>
      </w:pPr>
      <w:r w:rsidRPr="00BE6A85">
        <w:rPr>
          <w:rFonts w:asciiTheme="majorHAnsi" w:eastAsiaTheme="minorEastAsia" w:hAnsiTheme="majorHAnsi" w:cstheme="minorBidi"/>
          <w:bCs w:val="0"/>
          <w:u w:val="single"/>
          <w:lang w:bidi="ar-SA"/>
        </w:rPr>
        <w:t>Depreciation on Fixed Assets</w:t>
      </w:r>
      <w:bookmarkEnd w:id="44"/>
      <w:bookmarkEnd w:id="45"/>
      <w:bookmarkEnd w:id="46"/>
      <w:bookmarkEnd w:id="47"/>
      <w:bookmarkEnd w:id="48"/>
      <w:bookmarkEnd w:id="49"/>
      <w:bookmarkEnd w:id="50"/>
    </w:p>
    <w:p w:rsidR="00BE6A85" w:rsidRPr="00695158" w:rsidRDefault="00BE6A85" w:rsidP="00DB2778">
      <w:pPr>
        <w:pStyle w:val="Heading2"/>
        <w:ind w:left="0"/>
        <w:rPr>
          <w:rFonts w:asciiTheme="majorHAnsi" w:eastAsiaTheme="minorEastAsia" w:hAnsiTheme="majorHAnsi" w:cstheme="minorBidi"/>
          <w:bCs w:val="0"/>
          <w:lang w:bidi="ar-SA"/>
        </w:rPr>
      </w:pPr>
    </w:p>
    <w:p w:rsidR="00D90919" w:rsidRPr="00695158" w:rsidRDefault="00D90919" w:rsidP="00AC3DB5">
      <w:pPr>
        <w:pStyle w:val="ListParagraph"/>
        <w:numPr>
          <w:ilvl w:val="0"/>
          <w:numId w:val="52"/>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depreciation of the fixed assets for the year will be computed and posted by the system. The Branches are not required to post the depreciation entry for the Fixed Assets. </w:t>
      </w:r>
    </w:p>
    <w:p w:rsidR="00FC4243" w:rsidRPr="00695158" w:rsidRDefault="00FC4243" w:rsidP="00DB2778">
      <w:pPr>
        <w:pStyle w:val="Heading2"/>
        <w:ind w:left="0"/>
        <w:jc w:val="both"/>
        <w:rPr>
          <w:rFonts w:asciiTheme="majorHAnsi" w:eastAsiaTheme="minorEastAsia" w:hAnsiTheme="majorHAnsi" w:cstheme="minorBidi"/>
          <w:b w:val="0"/>
          <w:bCs w:val="0"/>
          <w:lang w:bidi="ar-SA"/>
        </w:rPr>
      </w:pPr>
      <w:bookmarkStart w:id="51" w:name="_Toc413082330"/>
      <w:bookmarkStart w:id="52" w:name="_Toc413519440"/>
      <w:bookmarkStart w:id="53" w:name="_Toc444524516"/>
      <w:bookmarkStart w:id="54" w:name="_Toc444785324"/>
      <w:bookmarkStart w:id="55" w:name="_Toc444867903"/>
      <w:bookmarkStart w:id="56" w:name="_Toc475108704"/>
      <w:bookmarkStart w:id="57" w:name="_Toc475365701"/>
    </w:p>
    <w:p w:rsidR="00D90919" w:rsidRDefault="00D90919" w:rsidP="00BE6A85">
      <w:pPr>
        <w:pStyle w:val="Heading2"/>
        <w:ind w:left="0" w:firstLine="720"/>
        <w:jc w:val="both"/>
        <w:rPr>
          <w:rFonts w:asciiTheme="majorHAnsi" w:eastAsiaTheme="minorEastAsia" w:hAnsiTheme="majorHAnsi" w:cstheme="minorBidi"/>
          <w:bCs w:val="0"/>
          <w:u w:val="single"/>
          <w:lang w:bidi="ar-SA"/>
        </w:rPr>
      </w:pPr>
      <w:r w:rsidRPr="00BE6A85">
        <w:rPr>
          <w:rFonts w:asciiTheme="majorHAnsi" w:eastAsiaTheme="minorEastAsia" w:hAnsiTheme="majorHAnsi" w:cstheme="minorBidi"/>
          <w:bCs w:val="0"/>
          <w:u w:val="single"/>
          <w:lang w:bidi="ar-SA"/>
        </w:rPr>
        <w:t>Expenses on public relations/publicity</w:t>
      </w:r>
      <w:bookmarkEnd w:id="51"/>
      <w:bookmarkEnd w:id="52"/>
      <w:bookmarkEnd w:id="53"/>
      <w:bookmarkEnd w:id="54"/>
      <w:bookmarkEnd w:id="55"/>
      <w:bookmarkEnd w:id="56"/>
      <w:bookmarkEnd w:id="57"/>
    </w:p>
    <w:p w:rsidR="00BE6A85" w:rsidRPr="00BE6A85" w:rsidRDefault="00BE6A85" w:rsidP="00BE6A85">
      <w:pPr>
        <w:pStyle w:val="Heading2"/>
        <w:ind w:left="0" w:firstLine="720"/>
        <w:jc w:val="both"/>
        <w:rPr>
          <w:rFonts w:asciiTheme="majorHAnsi" w:eastAsiaTheme="minorEastAsia" w:hAnsiTheme="majorHAnsi" w:cstheme="minorBidi"/>
          <w:bCs w:val="0"/>
          <w:u w:val="single"/>
          <w:lang w:bidi="ar-SA"/>
        </w:rPr>
      </w:pPr>
    </w:p>
    <w:p w:rsidR="00D90919" w:rsidRDefault="00D90919" w:rsidP="00AC3DB5">
      <w:pPr>
        <w:pStyle w:val="ListParagraph"/>
        <w:numPr>
          <w:ilvl w:val="0"/>
          <w:numId w:val="52"/>
        </w:numPr>
        <w:spacing w:after="0" w:line="240" w:lineRule="auto"/>
        <w:jc w:val="both"/>
        <w:rPr>
          <w:rFonts w:asciiTheme="majorHAnsi" w:hAnsiTheme="majorHAnsi"/>
          <w:sz w:val="24"/>
          <w:szCs w:val="24"/>
        </w:rPr>
      </w:pPr>
      <w:r w:rsidRPr="00695158">
        <w:rPr>
          <w:rFonts w:asciiTheme="majorHAnsi" w:hAnsiTheme="majorHAnsi"/>
          <w:sz w:val="24"/>
          <w:szCs w:val="24"/>
        </w:rPr>
        <w:t>Expenses on public relations/publicity should be accounted for by debit to Charges Account (Public Relations/ Publicity/ Advertisements, etc.).</w:t>
      </w:r>
    </w:p>
    <w:p w:rsidR="00BE6A85" w:rsidRPr="00695158" w:rsidRDefault="00BE6A85" w:rsidP="00BE6A85">
      <w:pPr>
        <w:pStyle w:val="ListParagraph"/>
        <w:spacing w:after="0" w:line="240" w:lineRule="auto"/>
        <w:jc w:val="both"/>
        <w:rPr>
          <w:rFonts w:asciiTheme="majorHAnsi" w:hAnsiTheme="majorHAnsi"/>
          <w:sz w:val="24"/>
          <w:szCs w:val="24"/>
        </w:rPr>
      </w:pPr>
    </w:p>
    <w:p w:rsidR="00D90919" w:rsidRPr="00695158" w:rsidRDefault="00D90919" w:rsidP="00AC3DB5">
      <w:pPr>
        <w:pStyle w:val="ListParagraph"/>
        <w:numPr>
          <w:ilvl w:val="0"/>
          <w:numId w:val="52"/>
        </w:numPr>
        <w:spacing w:after="0" w:line="240" w:lineRule="auto"/>
        <w:jc w:val="both"/>
        <w:rPr>
          <w:rFonts w:asciiTheme="majorHAnsi" w:hAnsiTheme="majorHAnsi"/>
          <w:sz w:val="24"/>
          <w:szCs w:val="24"/>
        </w:rPr>
      </w:pPr>
      <w:r w:rsidRPr="00695158">
        <w:rPr>
          <w:rFonts w:asciiTheme="majorHAnsi" w:hAnsiTheme="majorHAnsi"/>
          <w:sz w:val="24"/>
          <w:szCs w:val="24"/>
        </w:rPr>
        <w:t xml:space="preserve">Ensure that all the bills received are settled before the accounting year end and expenditure incurred taken into account properly. </w:t>
      </w:r>
    </w:p>
    <w:p w:rsidR="00D90919" w:rsidRPr="00695158" w:rsidRDefault="00D90919" w:rsidP="00DB2778">
      <w:pPr>
        <w:pStyle w:val="ListParagraph"/>
        <w:spacing w:after="0" w:line="240" w:lineRule="auto"/>
        <w:ind w:left="0" w:hanging="990"/>
        <w:jc w:val="both"/>
        <w:rPr>
          <w:rFonts w:asciiTheme="majorHAnsi" w:hAnsiTheme="majorHAnsi"/>
          <w:sz w:val="24"/>
          <w:szCs w:val="24"/>
        </w:rPr>
      </w:pPr>
    </w:p>
    <w:p w:rsidR="00D90919" w:rsidRPr="00695158" w:rsidRDefault="00D90919" w:rsidP="00AC3DB5">
      <w:pPr>
        <w:pStyle w:val="ListParagraph"/>
        <w:numPr>
          <w:ilvl w:val="0"/>
          <w:numId w:val="52"/>
        </w:numPr>
        <w:spacing w:after="0" w:line="240" w:lineRule="auto"/>
        <w:jc w:val="both"/>
        <w:rPr>
          <w:rFonts w:asciiTheme="majorHAnsi" w:hAnsiTheme="majorHAnsi"/>
          <w:sz w:val="24"/>
          <w:szCs w:val="24"/>
        </w:rPr>
      </w:pPr>
      <w:r w:rsidRPr="00695158">
        <w:rPr>
          <w:rFonts w:asciiTheme="majorHAnsi" w:hAnsiTheme="majorHAnsi"/>
          <w:sz w:val="24"/>
          <w:szCs w:val="24"/>
        </w:rPr>
        <w:t xml:space="preserve">In cases where the outstanding expenditure particularly when the amount is large and requires approval of Head Office, such amount should be debited to Charges Account and credited to Adjusting Account and entry in Adjusting Account should be reversed on the first working day of the following year. </w:t>
      </w:r>
    </w:p>
    <w:p w:rsidR="0051255A" w:rsidRPr="00695158" w:rsidRDefault="0051255A" w:rsidP="0051255A">
      <w:pPr>
        <w:spacing w:after="0" w:line="240" w:lineRule="auto"/>
        <w:jc w:val="both"/>
        <w:rPr>
          <w:rFonts w:asciiTheme="majorHAnsi" w:hAnsiTheme="majorHAnsi"/>
          <w:b/>
          <w:sz w:val="24"/>
          <w:szCs w:val="24"/>
          <w:u w:val="single"/>
        </w:rPr>
      </w:pPr>
    </w:p>
    <w:p w:rsidR="0051255A" w:rsidRDefault="0051255A" w:rsidP="00BE6A85">
      <w:pPr>
        <w:spacing w:after="0" w:line="240" w:lineRule="auto"/>
        <w:ind w:firstLine="720"/>
        <w:jc w:val="both"/>
        <w:rPr>
          <w:rFonts w:asciiTheme="majorHAnsi" w:hAnsiTheme="majorHAnsi"/>
          <w:b/>
          <w:sz w:val="24"/>
          <w:szCs w:val="24"/>
          <w:u w:val="single"/>
        </w:rPr>
      </w:pPr>
      <w:r w:rsidRPr="00695158">
        <w:rPr>
          <w:rFonts w:asciiTheme="majorHAnsi" w:hAnsiTheme="majorHAnsi"/>
          <w:b/>
          <w:sz w:val="24"/>
          <w:szCs w:val="24"/>
          <w:u w:val="single"/>
        </w:rPr>
        <w:lastRenderedPageBreak/>
        <w:t>Expenditure</w:t>
      </w:r>
    </w:p>
    <w:p w:rsidR="00BE6A85" w:rsidRPr="00695158" w:rsidRDefault="00BE6A85" w:rsidP="00BE6A85">
      <w:pPr>
        <w:spacing w:after="0" w:line="240" w:lineRule="auto"/>
        <w:jc w:val="both"/>
        <w:rPr>
          <w:rFonts w:asciiTheme="majorHAnsi" w:hAnsiTheme="majorHAnsi"/>
          <w:sz w:val="24"/>
          <w:szCs w:val="24"/>
        </w:rPr>
      </w:pPr>
    </w:p>
    <w:p w:rsidR="0051255A" w:rsidRPr="00695158" w:rsidRDefault="0051255A" w:rsidP="00AC3DB5">
      <w:pPr>
        <w:pStyle w:val="ListParagraph"/>
        <w:numPr>
          <w:ilvl w:val="0"/>
          <w:numId w:val="66"/>
        </w:numPr>
        <w:spacing w:after="0" w:line="240" w:lineRule="auto"/>
        <w:jc w:val="both"/>
        <w:rPr>
          <w:rFonts w:asciiTheme="majorHAnsi" w:hAnsiTheme="majorHAnsi"/>
          <w:sz w:val="24"/>
          <w:szCs w:val="24"/>
        </w:rPr>
      </w:pPr>
      <w:r w:rsidRPr="00695158">
        <w:rPr>
          <w:rFonts w:asciiTheme="majorHAnsi" w:hAnsiTheme="majorHAnsi"/>
          <w:sz w:val="24"/>
          <w:szCs w:val="24"/>
        </w:rPr>
        <w:t>The auditor is required to check and satisfy himself that rent of the branch premises has been paid for the full year as applicable and as per agreement in force.</w:t>
      </w:r>
    </w:p>
    <w:p w:rsidR="0051255A" w:rsidRPr="00695158" w:rsidRDefault="0051255A" w:rsidP="0051255A">
      <w:pPr>
        <w:pStyle w:val="ListParagraph"/>
        <w:spacing w:after="0" w:line="240" w:lineRule="auto"/>
        <w:ind w:left="0"/>
        <w:jc w:val="both"/>
        <w:rPr>
          <w:rFonts w:asciiTheme="majorHAnsi" w:hAnsiTheme="majorHAnsi"/>
          <w:sz w:val="24"/>
          <w:szCs w:val="24"/>
        </w:rPr>
      </w:pPr>
    </w:p>
    <w:p w:rsidR="0051255A" w:rsidRPr="00695158" w:rsidRDefault="0051255A" w:rsidP="00AC3DB5">
      <w:pPr>
        <w:pStyle w:val="ListParagraph"/>
        <w:numPr>
          <w:ilvl w:val="0"/>
          <w:numId w:val="66"/>
        </w:numPr>
        <w:spacing w:after="0" w:line="240" w:lineRule="auto"/>
        <w:jc w:val="both"/>
        <w:rPr>
          <w:rFonts w:asciiTheme="majorHAnsi" w:hAnsiTheme="majorHAnsi"/>
          <w:sz w:val="24"/>
          <w:szCs w:val="24"/>
        </w:rPr>
      </w:pPr>
      <w:r w:rsidRPr="00695158">
        <w:rPr>
          <w:rFonts w:asciiTheme="majorHAnsi" w:hAnsiTheme="majorHAnsi"/>
          <w:sz w:val="24"/>
          <w:szCs w:val="24"/>
        </w:rPr>
        <w:t>Rent is paid in respect of all officers’ accommodations and House Rent Allowance to employees is not included under this head.</w:t>
      </w:r>
    </w:p>
    <w:p w:rsidR="0051255A" w:rsidRPr="00695158" w:rsidRDefault="0051255A" w:rsidP="0051255A">
      <w:pPr>
        <w:pStyle w:val="ListParagraph"/>
        <w:spacing w:after="0" w:line="240" w:lineRule="auto"/>
        <w:ind w:left="0"/>
        <w:rPr>
          <w:rFonts w:asciiTheme="majorHAnsi" w:hAnsiTheme="majorHAnsi"/>
          <w:sz w:val="24"/>
          <w:szCs w:val="24"/>
        </w:rPr>
      </w:pPr>
    </w:p>
    <w:p w:rsidR="0051255A" w:rsidRDefault="0051255A" w:rsidP="00AC3DB5">
      <w:pPr>
        <w:pStyle w:val="ListParagraph"/>
        <w:numPr>
          <w:ilvl w:val="0"/>
          <w:numId w:val="66"/>
        </w:numPr>
        <w:spacing w:after="0" w:line="240" w:lineRule="auto"/>
        <w:jc w:val="both"/>
        <w:rPr>
          <w:rFonts w:asciiTheme="majorHAnsi" w:hAnsiTheme="majorHAnsi"/>
          <w:sz w:val="24"/>
          <w:szCs w:val="24"/>
        </w:rPr>
      </w:pPr>
      <w:r w:rsidRPr="00695158">
        <w:rPr>
          <w:rFonts w:asciiTheme="majorHAnsi" w:hAnsiTheme="majorHAnsi"/>
          <w:sz w:val="24"/>
          <w:szCs w:val="24"/>
        </w:rPr>
        <w:t xml:space="preserve">Auditor should also verify that all municipal rates/ taxes are duly paid/ adjusted for the year under audit. </w:t>
      </w:r>
    </w:p>
    <w:p w:rsidR="002D1E24" w:rsidRPr="002D1E24" w:rsidRDefault="002D1E24" w:rsidP="002D1E24">
      <w:pPr>
        <w:spacing w:after="0" w:line="240" w:lineRule="auto"/>
        <w:jc w:val="both"/>
        <w:rPr>
          <w:rFonts w:asciiTheme="majorHAnsi" w:hAnsiTheme="majorHAnsi"/>
          <w:sz w:val="24"/>
          <w:szCs w:val="24"/>
        </w:rPr>
      </w:pPr>
    </w:p>
    <w:p w:rsidR="0051255A" w:rsidRPr="00695158" w:rsidRDefault="0051255A" w:rsidP="00AC3DB5">
      <w:pPr>
        <w:pStyle w:val="ListParagraph"/>
        <w:numPr>
          <w:ilvl w:val="0"/>
          <w:numId w:val="66"/>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also verify that rent of premises where ATMs are installed has also been paid. Similarly, if any machine is taken on rent its rent has also been paid. </w:t>
      </w:r>
    </w:p>
    <w:p w:rsidR="0051255A" w:rsidRPr="00695158" w:rsidRDefault="0051255A" w:rsidP="0051255A">
      <w:pPr>
        <w:pStyle w:val="ListParagraph"/>
        <w:spacing w:line="240" w:lineRule="auto"/>
        <w:rPr>
          <w:rFonts w:asciiTheme="majorHAnsi" w:hAnsiTheme="majorHAnsi"/>
          <w:sz w:val="24"/>
          <w:szCs w:val="24"/>
        </w:rPr>
      </w:pPr>
    </w:p>
    <w:p w:rsidR="0051255A" w:rsidRPr="00695158" w:rsidRDefault="0051255A" w:rsidP="00AC3DB5">
      <w:pPr>
        <w:pStyle w:val="ListParagraph"/>
        <w:numPr>
          <w:ilvl w:val="0"/>
          <w:numId w:val="66"/>
        </w:numPr>
        <w:spacing w:after="0" w:line="240" w:lineRule="auto"/>
        <w:jc w:val="both"/>
        <w:rPr>
          <w:rFonts w:asciiTheme="majorHAnsi" w:hAnsiTheme="majorHAnsi"/>
          <w:sz w:val="24"/>
          <w:szCs w:val="24"/>
        </w:rPr>
      </w:pPr>
      <w:r w:rsidRPr="00695158">
        <w:rPr>
          <w:rFonts w:asciiTheme="majorHAnsi" w:hAnsiTheme="majorHAnsi"/>
          <w:sz w:val="24"/>
          <w:szCs w:val="24"/>
        </w:rPr>
        <w:t>The other items to be verified are electricity bill, telephone bill, generator bill, courier service bill etc. The auditor should see that TDS is deducted as applicable.</w:t>
      </w:r>
    </w:p>
    <w:p w:rsidR="0051255A" w:rsidRPr="00695158" w:rsidRDefault="0051255A" w:rsidP="0051255A">
      <w:pPr>
        <w:pStyle w:val="ListParagraph"/>
        <w:spacing w:after="0" w:line="240" w:lineRule="auto"/>
        <w:ind w:left="0"/>
        <w:rPr>
          <w:rFonts w:asciiTheme="majorHAnsi" w:hAnsiTheme="majorHAnsi" w:cs="Arial"/>
          <w:sz w:val="24"/>
          <w:szCs w:val="24"/>
        </w:rPr>
      </w:pPr>
    </w:p>
    <w:p w:rsidR="0051255A" w:rsidRPr="00695158" w:rsidRDefault="0051255A" w:rsidP="00AC3DB5">
      <w:pPr>
        <w:pStyle w:val="ListParagraph"/>
        <w:numPr>
          <w:ilvl w:val="0"/>
          <w:numId w:val="66"/>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The auditor should look into unusual / large </w:t>
      </w:r>
      <w:r w:rsidRPr="00695158">
        <w:rPr>
          <w:rFonts w:asciiTheme="majorHAnsi" w:hAnsiTheme="majorHAnsi" w:cs="Arial"/>
          <w:bCs/>
          <w:sz w:val="24"/>
          <w:szCs w:val="24"/>
        </w:rPr>
        <w:t>debits in income accounts</w:t>
      </w:r>
      <w:r w:rsidRPr="00695158">
        <w:rPr>
          <w:rFonts w:asciiTheme="majorHAnsi" w:hAnsiTheme="majorHAnsi" w:cs="Arial"/>
          <w:sz w:val="24"/>
          <w:szCs w:val="24"/>
        </w:rPr>
        <w:t>, to ensure that these have arisen due to genuine reversals required, including on account of Interest Suspense in NPAs identified during the year or due to wrong computation of interest earlier recorded.</w:t>
      </w:r>
    </w:p>
    <w:p w:rsidR="0051255A" w:rsidRPr="00695158" w:rsidRDefault="0051255A" w:rsidP="0051255A">
      <w:pPr>
        <w:pStyle w:val="ListParagraph"/>
        <w:spacing w:after="0" w:line="240" w:lineRule="auto"/>
        <w:ind w:left="0"/>
        <w:rPr>
          <w:rFonts w:asciiTheme="majorHAnsi" w:hAnsiTheme="majorHAnsi" w:cs="Arial"/>
          <w:sz w:val="24"/>
          <w:szCs w:val="24"/>
        </w:rPr>
      </w:pPr>
    </w:p>
    <w:p w:rsidR="0051255A" w:rsidRPr="00695158" w:rsidRDefault="0051255A" w:rsidP="00AC3DB5">
      <w:pPr>
        <w:pStyle w:val="ListParagraph"/>
        <w:numPr>
          <w:ilvl w:val="0"/>
          <w:numId w:val="66"/>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Similarly, attention needs to be paid to </w:t>
      </w:r>
      <w:r w:rsidRPr="00695158">
        <w:rPr>
          <w:rFonts w:asciiTheme="majorHAnsi" w:hAnsiTheme="majorHAnsi" w:cs="Arial"/>
          <w:bCs/>
          <w:sz w:val="24"/>
          <w:szCs w:val="24"/>
        </w:rPr>
        <w:t>credits in the expenditure heads.</w:t>
      </w:r>
    </w:p>
    <w:p w:rsidR="0051255A" w:rsidRPr="00695158" w:rsidRDefault="0051255A" w:rsidP="0051255A">
      <w:pPr>
        <w:spacing w:after="0" w:line="240" w:lineRule="auto"/>
        <w:jc w:val="both"/>
        <w:rPr>
          <w:rFonts w:asciiTheme="majorHAnsi" w:hAnsiTheme="majorHAnsi"/>
          <w:b/>
          <w:sz w:val="24"/>
          <w:szCs w:val="24"/>
        </w:rPr>
      </w:pPr>
    </w:p>
    <w:p w:rsidR="0051255A" w:rsidRDefault="0051255A" w:rsidP="00BE6A85">
      <w:pPr>
        <w:spacing w:after="0" w:line="240" w:lineRule="auto"/>
        <w:ind w:firstLine="720"/>
        <w:jc w:val="both"/>
        <w:rPr>
          <w:rFonts w:asciiTheme="majorHAnsi" w:hAnsiTheme="majorHAnsi"/>
          <w:b/>
          <w:sz w:val="24"/>
          <w:szCs w:val="24"/>
          <w:u w:val="single"/>
        </w:rPr>
      </w:pPr>
      <w:r w:rsidRPr="00695158">
        <w:rPr>
          <w:rFonts w:asciiTheme="majorHAnsi" w:hAnsiTheme="majorHAnsi"/>
          <w:b/>
          <w:sz w:val="24"/>
          <w:szCs w:val="24"/>
          <w:u w:val="single"/>
        </w:rPr>
        <w:t>Income</w:t>
      </w:r>
    </w:p>
    <w:p w:rsidR="00BE6A85" w:rsidRPr="00695158" w:rsidRDefault="00BE6A85" w:rsidP="00BE6A85">
      <w:pPr>
        <w:spacing w:after="0" w:line="240" w:lineRule="auto"/>
        <w:ind w:firstLine="720"/>
        <w:jc w:val="both"/>
        <w:rPr>
          <w:rFonts w:asciiTheme="majorHAnsi" w:hAnsiTheme="majorHAnsi"/>
          <w:b/>
          <w:sz w:val="24"/>
          <w:szCs w:val="24"/>
          <w:u w:val="single"/>
        </w:rPr>
      </w:pPr>
    </w:p>
    <w:p w:rsidR="0051255A" w:rsidRPr="00695158" w:rsidRDefault="0051255A" w:rsidP="00AC3DB5">
      <w:pPr>
        <w:pStyle w:val="ListParagraph"/>
        <w:numPr>
          <w:ilvl w:val="0"/>
          <w:numId w:val="65"/>
        </w:numPr>
        <w:spacing w:after="0" w:line="240" w:lineRule="auto"/>
        <w:jc w:val="both"/>
        <w:rPr>
          <w:rFonts w:asciiTheme="majorHAnsi" w:hAnsiTheme="majorHAnsi"/>
          <w:sz w:val="24"/>
          <w:szCs w:val="24"/>
        </w:rPr>
      </w:pPr>
      <w:r w:rsidRPr="00695158">
        <w:rPr>
          <w:rFonts w:asciiTheme="majorHAnsi" w:hAnsiTheme="majorHAnsi"/>
          <w:sz w:val="24"/>
          <w:szCs w:val="24"/>
        </w:rPr>
        <w:t xml:space="preserve">Auditor may check the items of commission, exchange and brokerage on a test check basis. Such examination can be done for commission earned on bills sent for collection, commission on letters of credit, guarantees and letter of comforts. </w:t>
      </w:r>
    </w:p>
    <w:p w:rsidR="0051255A" w:rsidRPr="00695158" w:rsidRDefault="0051255A" w:rsidP="0051255A">
      <w:pPr>
        <w:pStyle w:val="ListParagraph"/>
        <w:spacing w:after="0" w:line="240" w:lineRule="auto"/>
        <w:jc w:val="both"/>
        <w:rPr>
          <w:rFonts w:asciiTheme="majorHAnsi" w:hAnsiTheme="majorHAnsi"/>
          <w:sz w:val="24"/>
          <w:szCs w:val="24"/>
        </w:rPr>
      </w:pPr>
    </w:p>
    <w:p w:rsidR="0051255A" w:rsidRPr="00695158" w:rsidRDefault="0051255A" w:rsidP="00AC3DB5">
      <w:pPr>
        <w:pStyle w:val="ListParagraph"/>
        <w:numPr>
          <w:ilvl w:val="0"/>
          <w:numId w:val="65"/>
        </w:numPr>
        <w:spacing w:after="0" w:line="240" w:lineRule="auto"/>
        <w:jc w:val="both"/>
        <w:rPr>
          <w:rFonts w:asciiTheme="majorHAnsi" w:hAnsiTheme="majorHAnsi"/>
          <w:sz w:val="24"/>
          <w:szCs w:val="24"/>
        </w:rPr>
      </w:pPr>
      <w:r w:rsidRPr="00695158">
        <w:rPr>
          <w:rFonts w:asciiTheme="majorHAnsi" w:hAnsiTheme="majorHAnsi"/>
          <w:sz w:val="24"/>
          <w:szCs w:val="24"/>
        </w:rPr>
        <w:t>The auditor should examine whether the commission on non–fund-based business (e.g., letters of credit, guarantees and bills for collection) has been properly apportioned between the current year and the following year.</w:t>
      </w:r>
    </w:p>
    <w:p w:rsidR="0051255A" w:rsidRPr="00695158" w:rsidRDefault="0051255A" w:rsidP="0051255A">
      <w:pPr>
        <w:pStyle w:val="ListParagraph"/>
        <w:spacing w:after="0" w:line="240" w:lineRule="auto"/>
        <w:ind w:left="0"/>
        <w:jc w:val="both"/>
        <w:rPr>
          <w:rFonts w:asciiTheme="majorHAnsi" w:hAnsiTheme="majorHAnsi"/>
          <w:sz w:val="24"/>
          <w:szCs w:val="24"/>
        </w:rPr>
      </w:pPr>
    </w:p>
    <w:p w:rsidR="0051255A" w:rsidRPr="00695158" w:rsidRDefault="0051255A" w:rsidP="00AC3DB5">
      <w:pPr>
        <w:pStyle w:val="ListParagraph"/>
        <w:numPr>
          <w:ilvl w:val="0"/>
          <w:numId w:val="65"/>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obtain details of loans sanctioned and disbursed during the period as well as verify the policy of the bank for booking the processing fee income on such loans. </w:t>
      </w:r>
    </w:p>
    <w:p w:rsidR="0051255A" w:rsidRPr="00695158" w:rsidRDefault="0051255A" w:rsidP="0051255A">
      <w:pPr>
        <w:pStyle w:val="ListParagraph"/>
        <w:spacing w:line="240" w:lineRule="auto"/>
        <w:rPr>
          <w:rFonts w:asciiTheme="majorHAnsi" w:hAnsiTheme="majorHAnsi"/>
          <w:sz w:val="24"/>
          <w:szCs w:val="24"/>
        </w:rPr>
      </w:pPr>
    </w:p>
    <w:p w:rsidR="0051255A" w:rsidRPr="00695158" w:rsidRDefault="0051255A" w:rsidP="00AC3DB5">
      <w:pPr>
        <w:pStyle w:val="ListParagraph"/>
        <w:numPr>
          <w:ilvl w:val="0"/>
          <w:numId w:val="65"/>
        </w:numPr>
        <w:spacing w:after="0" w:line="240" w:lineRule="auto"/>
        <w:jc w:val="both"/>
        <w:rPr>
          <w:rFonts w:asciiTheme="majorHAnsi" w:hAnsiTheme="majorHAnsi"/>
          <w:sz w:val="24"/>
          <w:szCs w:val="24"/>
        </w:rPr>
      </w:pPr>
      <w:r w:rsidRPr="00695158">
        <w:rPr>
          <w:rFonts w:asciiTheme="majorHAnsi" w:hAnsiTheme="majorHAnsi"/>
          <w:sz w:val="24"/>
          <w:szCs w:val="24"/>
        </w:rPr>
        <w:t xml:space="preserve">For corporate loans, the processing fee income for the material loans sanctioned and disbursed should be re-computed and verified on test check basis by obtaining the loan agreements, sanction letter, etc. </w:t>
      </w:r>
    </w:p>
    <w:p w:rsidR="0051255A" w:rsidRPr="00695158" w:rsidRDefault="0051255A" w:rsidP="0051255A">
      <w:pPr>
        <w:pStyle w:val="ListParagraph"/>
        <w:spacing w:line="240" w:lineRule="auto"/>
        <w:rPr>
          <w:rFonts w:asciiTheme="majorHAnsi" w:hAnsiTheme="majorHAnsi"/>
          <w:sz w:val="24"/>
          <w:szCs w:val="24"/>
        </w:rPr>
      </w:pPr>
    </w:p>
    <w:p w:rsidR="0051255A" w:rsidRPr="00695158" w:rsidRDefault="0051255A" w:rsidP="00AC3DB5">
      <w:pPr>
        <w:pStyle w:val="ListParagraph"/>
        <w:numPr>
          <w:ilvl w:val="0"/>
          <w:numId w:val="65"/>
        </w:numPr>
        <w:spacing w:after="0" w:line="240" w:lineRule="auto"/>
        <w:jc w:val="both"/>
        <w:rPr>
          <w:rFonts w:asciiTheme="majorHAnsi" w:hAnsiTheme="majorHAnsi"/>
          <w:sz w:val="24"/>
          <w:szCs w:val="24"/>
        </w:rPr>
      </w:pPr>
      <w:r w:rsidRPr="00695158">
        <w:rPr>
          <w:rFonts w:asciiTheme="majorHAnsi" w:hAnsiTheme="majorHAnsi"/>
          <w:sz w:val="24"/>
          <w:szCs w:val="24"/>
        </w:rPr>
        <w:t xml:space="preserve">Further, for loans sanctioned but not disbursed wherein the processing fee income has been booked on accrual basis, the auditor should verify the subsequent receipt of the same and enquire for subsequent reversals. </w:t>
      </w:r>
    </w:p>
    <w:p w:rsidR="0051255A" w:rsidRPr="00695158" w:rsidRDefault="0051255A" w:rsidP="0051255A">
      <w:pPr>
        <w:pStyle w:val="ListParagraph"/>
        <w:spacing w:line="240" w:lineRule="auto"/>
        <w:rPr>
          <w:rFonts w:asciiTheme="majorHAnsi" w:hAnsiTheme="majorHAnsi"/>
          <w:sz w:val="24"/>
          <w:szCs w:val="24"/>
        </w:rPr>
      </w:pPr>
    </w:p>
    <w:p w:rsidR="0051255A" w:rsidRPr="00695158" w:rsidRDefault="0051255A" w:rsidP="00AC3DB5">
      <w:pPr>
        <w:pStyle w:val="ListParagraph"/>
        <w:numPr>
          <w:ilvl w:val="0"/>
          <w:numId w:val="65"/>
        </w:numPr>
        <w:spacing w:after="0" w:line="240" w:lineRule="auto"/>
        <w:jc w:val="both"/>
        <w:rPr>
          <w:rFonts w:asciiTheme="majorHAnsi" w:hAnsiTheme="majorHAnsi"/>
          <w:sz w:val="24"/>
          <w:szCs w:val="24"/>
        </w:rPr>
      </w:pPr>
      <w:r w:rsidRPr="00695158">
        <w:rPr>
          <w:rFonts w:asciiTheme="majorHAnsi" w:hAnsiTheme="majorHAnsi"/>
          <w:sz w:val="24"/>
          <w:szCs w:val="24"/>
        </w:rPr>
        <w:t xml:space="preserve">For retail loans, the auditor should perform analytical procedures for computing the processing fee percentage for different ticket size loans. </w:t>
      </w:r>
    </w:p>
    <w:p w:rsidR="0051255A" w:rsidRPr="00695158" w:rsidRDefault="0051255A" w:rsidP="0051255A">
      <w:pPr>
        <w:pStyle w:val="ListParagraph"/>
        <w:spacing w:after="0" w:line="240" w:lineRule="auto"/>
        <w:ind w:left="0"/>
        <w:rPr>
          <w:rFonts w:asciiTheme="majorHAnsi" w:hAnsiTheme="majorHAnsi"/>
          <w:sz w:val="24"/>
          <w:szCs w:val="24"/>
        </w:rPr>
      </w:pPr>
    </w:p>
    <w:p w:rsidR="0051255A" w:rsidRPr="00695158" w:rsidRDefault="0051255A" w:rsidP="00AC3DB5">
      <w:pPr>
        <w:pStyle w:val="ListParagraph"/>
        <w:numPr>
          <w:ilvl w:val="0"/>
          <w:numId w:val="65"/>
        </w:numPr>
        <w:spacing w:after="0" w:line="240" w:lineRule="auto"/>
        <w:jc w:val="both"/>
        <w:rPr>
          <w:rFonts w:asciiTheme="majorHAnsi" w:hAnsiTheme="majorHAnsi"/>
          <w:sz w:val="24"/>
          <w:szCs w:val="24"/>
        </w:rPr>
      </w:pPr>
      <w:r w:rsidRPr="00695158">
        <w:rPr>
          <w:rFonts w:asciiTheme="majorHAnsi" w:hAnsiTheme="majorHAnsi"/>
          <w:sz w:val="24"/>
          <w:szCs w:val="24"/>
        </w:rPr>
        <w:t xml:space="preserve">Processing fee is also required to be recovered on renewal of all Cash Credit Accounts/ OD accounts at the annual interval irrespective of the fact whether the limit is renewed or not. </w:t>
      </w:r>
    </w:p>
    <w:p w:rsidR="0051255A" w:rsidRPr="00695158" w:rsidRDefault="0051255A" w:rsidP="0051255A">
      <w:pPr>
        <w:pStyle w:val="ListParagraph"/>
        <w:spacing w:line="240" w:lineRule="auto"/>
        <w:rPr>
          <w:rFonts w:asciiTheme="majorHAnsi" w:hAnsiTheme="majorHAnsi"/>
          <w:sz w:val="24"/>
          <w:szCs w:val="24"/>
        </w:rPr>
      </w:pPr>
    </w:p>
    <w:p w:rsidR="0051255A" w:rsidRPr="00695158" w:rsidRDefault="0051255A" w:rsidP="00AC3DB5">
      <w:pPr>
        <w:pStyle w:val="ListParagraph"/>
        <w:numPr>
          <w:ilvl w:val="0"/>
          <w:numId w:val="65"/>
        </w:numPr>
        <w:spacing w:after="0" w:line="240" w:lineRule="auto"/>
        <w:jc w:val="both"/>
        <w:rPr>
          <w:rFonts w:asciiTheme="majorHAnsi" w:hAnsiTheme="majorHAnsi"/>
          <w:sz w:val="24"/>
          <w:szCs w:val="24"/>
        </w:rPr>
      </w:pPr>
      <w:r w:rsidRPr="00695158">
        <w:rPr>
          <w:rFonts w:asciiTheme="majorHAnsi" w:hAnsiTheme="majorHAnsi"/>
          <w:sz w:val="24"/>
          <w:szCs w:val="24"/>
        </w:rPr>
        <w:lastRenderedPageBreak/>
        <w:t xml:space="preserve"> There is always a scope of income leakage under this head. There is a general tendency in the minds of branch staff that the system recovers the renewal charges automatically but in case of Packing Credit facilities such charges are invariably not recovered by the system. </w:t>
      </w:r>
    </w:p>
    <w:p w:rsidR="0051255A" w:rsidRPr="00695158" w:rsidRDefault="0051255A" w:rsidP="0051255A">
      <w:pPr>
        <w:pStyle w:val="ListParagraph"/>
        <w:spacing w:line="240" w:lineRule="auto"/>
        <w:rPr>
          <w:rFonts w:asciiTheme="majorHAnsi" w:hAnsiTheme="majorHAnsi"/>
          <w:sz w:val="24"/>
          <w:szCs w:val="24"/>
        </w:rPr>
      </w:pPr>
    </w:p>
    <w:p w:rsidR="0051255A" w:rsidRPr="00695158" w:rsidRDefault="0051255A" w:rsidP="00AC3DB5">
      <w:pPr>
        <w:pStyle w:val="ListParagraph"/>
        <w:numPr>
          <w:ilvl w:val="0"/>
          <w:numId w:val="65"/>
        </w:numPr>
        <w:spacing w:after="0" w:line="240" w:lineRule="auto"/>
        <w:jc w:val="both"/>
        <w:rPr>
          <w:rFonts w:asciiTheme="majorHAnsi" w:hAnsiTheme="majorHAnsi"/>
          <w:sz w:val="24"/>
          <w:szCs w:val="24"/>
        </w:rPr>
      </w:pPr>
      <w:r w:rsidRPr="00695158">
        <w:rPr>
          <w:rFonts w:asciiTheme="majorHAnsi" w:hAnsiTheme="majorHAnsi"/>
          <w:sz w:val="24"/>
          <w:szCs w:val="24"/>
        </w:rPr>
        <w:t>The auditor should verify that renewal charges on such advances are properly accounted for. Similarly, renewal charges are also recoverable on loans against property – OD Type.</w:t>
      </w:r>
    </w:p>
    <w:p w:rsidR="0051255A" w:rsidRDefault="0051255A" w:rsidP="0051255A">
      <w:pPr>
        <w:pStyle w:val="Heading2"/>
        <w:ind w:left="0"/>
        <w:jc w:val="both"/>
        <w:rPr>
          <w:rFonts w:asciiTheme="majorHAnsi" w:eastAsiaTheme="minorEastAsia" w:hAnsiTheme="majorHAnsi" w:cstheme="minorBidi"/>
          <w:bCs w:val="0"/>
          <w:lang w:bidi="ar-SA"/>
        </w:rPr>
      </w:pPr>
      <w:bookmarkStart w:id="58" w:name="_Toc413082322"/>
      <w:bookmarkStart w:id="59" w:name="_Toc413519432"/>
      <w:bookmarkStart w:id="60" w:name="_Toc444524509"/>
      <w:bookmarkStart w:id="61" w:name="_Toc444785317"/>
      <w:bookmarkStart w:id="62" w:name="_Toc444867896"/>
      <w:bookmarkStart w:id="63" w:name="_Toc475108697"/>
      <w:bookmarkStart w:id="64" w:name="_Toc475365694"/>
    </w:p>
    <w:p w:rsidR="0051255A" w:rsidRDefault="0051255A" w:rsidP="00BE6A85">
      <w:pPr>
        <w:pStyle w:val="Heading2"/>
        <w:ind w:left="0" w:firstLine="720"/>
        <w:jc w:val="both"/>
        <w:rPr>
          <w:rFonts w:asciiTheme="majorHAnsi" w:eastAsiaTheme="minorEastAsia" w:hAnsiTheme="majorHAnsi" w:cstheme="minorBidi"/>
          <w:bCs w:val="0"/>
          <w:u w:val="single"/>
          <w:lang w:bidi="ar-SA"/>
        </w:rPr>
      </w:pPr>
      <w:r w:rsidRPr="00695158">
        <w:rPr>
          <w:rFonts w:asciiTheme="majorHAnsi" w:eastAsiaTheme="minorEastAsia" w:hAnsiTheme="majorHAnsi" w:cstheme="minorBidi"/>
          <w:bCs w:val="0"/>
          <w:u w:val="single"/>
          <w:lang w:bidi="ar-SA"/>
        </w:rPr>
        <w:t>Other Income</w:t>
      </w:r>
      <w:bookmarkEnd w:id="58"/>
      <w:bookmarkEnd w:id="59"/>
      <w:bookmarkEnd w:id="60"/>
      <w:bookmarkEnd w:id="61"/>
      <w:bookmarkEnd w:id="62"/>
      <w:bookmarkEnd w:id="63"/>
      <w:bookmarkEnd w:id="64"/>
    </w:p>
    <w:p w:rsidR="00BE6A85" w:rsidRPr="00695158" w:rsidRDefault="00BE6A85" w:rsidP="00BE6A85">
      <w:pPr>
        <w:pStyle w:val="Heading2"/>
        <w:ind w:left="0" w:firstLine="720"/>
        <w:jc w:val="both"/>
        <w:rPr>
          <w:rFonts w:asciiTheme="majorHAnsi" w:eastAsiaTheme="minorEastAsia" w:hAnsiTheme="majorHAnsi" w:cstheme="minorBidi"/>
          <w:bCs w:val="0"/>
          <w:u w:val="single"/>
          <w:lang w:bidi="ar-SA"/>
        </w:rPr>
      </w:pPr>
    </w:p>
    <w:p w:rsidR="0051255A" w:rsidRPr="00695158" w:rsidRDefault="0051255A" w:rsidP="00AC3DB5">
      <w:pPr>
        <w:pStyle w:val="ListParagraph"/>
        <w:numPr>
          <w:ilvl w:val="0"/>
          <w:numId w:val="50"/>
        </w:numPr>
        <w:spacing w:after="0" w:line="240" w:lineRule="auto"/>
        <w:jc w:val="both"/>
        <w:rPr>
          <w:rFonts w:asciiTheme="majorHAnsi" w:hAnsiTheme="majorHAnsi"/>
          <w:sz w:val="24"/>
          <w:szCs w:val="24"/>
        </w:rPr>
      </w:pPr>
      <w:r w:rsidRPr="00695158">
        <w:rPr>
          <w:rFonts w:asciiTheme="majorHAnsi" w:hAnsiTheme="majorHAnsi"/>
          <w:sz w:val="24"/>
          <w:szCs w:val="24"/>
        </w:rPr>
        <w:t>Recovery of income - Recovery of all revenue dues should be invariably done i.e. Commitment charges, Loan appraisal/ renewal fee, processing fee, etc.</w:t>
      </w:r>
    </w:p>
    <w:p w:rsidR="00673A07" w:rsidRPr="00695158" w:rsidRDefault="00673A07" w:rsidP="0051255A">
      <w:pPr>
        <w:pStyle w:val="Heading2"/>
        <w:ind w:left="0"/>
        <w:jc w:val="both"/>
        <w:rPr>
          <w:rFonts w:asciiTheme="majorHAnsi" w:hAnsiTheme="majorHAnsi"/>
          <w:bCs w:val="0"/>
        </w:rPr>
      </w:pPr>
    </w:p>
    <w:p w:rsidR="0051255A" w:rsidRDefault="0051255A" w:rsidP="00BE6A85">
      <w:pPr>
        <w:spacing w:after="0" w:line="240" w:lineRule="auto"/>
        <w:ind w:firstLine="720"/>
        <w:rPr>
          <w:rFonts w:asciiTheme="majorHAnsi" w:hAnsiTheme="majorHAnsi"/>
          <w:b/>
          <w:sz w:val="24"/>
          <w:szCs w:val="24"/>
          <w:u w:val="single"/>
        </w:rPr>
      </w:pPr>
      <w:r w:rsidRPr="00695158">
        <w:rPr>
          <w:rFonts w:asciiTheme="majorHAnsi" w:hAnsiTheme="majorHAnsi"/>
          <w:b/>
          <w:sz w:val="24"/>
          <w:szCs w:val="24"/>
          <w:u w:val="single"/>
        </w:rPr>
        <w:t>Other aspects to be taken into consideration</w:t>
      </w:r>
    </w:p>
    <w:p w:rsidR="00BE6A85" w:rsidRPr="00695158" w:rsidRDefault="00BE6A85" w:rsidP="00BE6A85">
      <w:pPr>
        <w:spacing w:after="0" w:line="240" w:lineRule="auto"/>
        <w:ind w:firstLine="720"/>
        <w:rPr>
          <w:rFonts w:asciiTheme="majorHAnsi" w:hAnsiTheme="majorHAnsi" w:cs="Arial"/>
          <w:bCs/>
          <w:sz w:val="24"/>
          <w:szCs w:val="24"/>
        </w:rPr>
      </w:pPr>
    </w:p>
    <w:p w:rsidR="0051255A" w:rsidRPr="00695158" w:rsidRDefault="0051255A" w:rsidP="00AC3DB5">
      <w:pPr>
        <w:pStyle w:val="ListParagraph"/>
        <w:numPr>
          <w:ilvl w:val="0"/>
          <w:numId w:val="67"/>
        </w:numPr>
        <w:spacing w:after="0" w:line="240" w:lineRule="auto"/>
        <w:jc w:val="both"/>
        <w:rPr>
          <w:rFonts w:asciiTheme="majorHAnsi" w:hAnsiTheme="majorHAnsi"/>
          <w:sz w:val="24"/>
          <w:szCs w:val="24"/>
        </w:rPr>
      </w:pPr>
      <w:r w:rsidRPr="00695158">
        <w:rPr>
          <w:rFonts w:asciiTheme="majorHAnsi" w:hAnsiTheme="majorHAnsi" w:cs="Arial"/>
          <w:bCs/>
          <w:sz w:val="24"/>
          <w:szCs w:val="24"/>
        </w:rPr>
        <w:t xml:space="preserve">The auditor should verify that the figures as shown in the year- end financial statements produced to him for audit are not </w:t>
      </w:r>
      <w:r w:rsidRPr="00695158">
        <w:rPr>
          <w:rFonts w:asciiTheme="majorHAnsi" w:hAnsiTheme="majorHAnsi" w:cs="Arial"/>
          <w:sz w:val="24"/>
          <w:szCs w:val="24"/>
        </w:rPr>
        <w:t xml:space="preserve">changed at the branch level subsequently i.e. after freezing the data for yearly closing. </w:t>
      </w:r>
    </w:p>
    <w:p w:rsidR="0051255A" w:rsidRPr="00695158" w:rsidRDefault="0051255A" w:rsidP="0051255A">
      <w:pPr>
        <w:pStyle w:val="ListParagraph"/>
        <w:spacing w:after="0" w:line="240" w:lineRule="auto"/>
        <w:jc w:val="both"/>
        <w:rPr>
          <w:rFonts w:asciiTheme="majorHAnsi" w:hAnsiTheme="majorHAnsi"/>
          <w:sz w:val="24"/>
          <w:szCs w:val="24"/>
        </w:rPr>
      </w:pPr>
    </w:p>
    <w:p w:rsidR="0051255A" w:rsidRPr="00695158" w:rsidRDefault="0051255A" w:rsidP="00AC3DB5">
      <w:pPr>
        <w:pStyle w:val="ListParagraph"/>
        <w:numPr>
          <w:ilvl w:val="0"/>
          <w:numId w:val="67"/>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These figures can be changed, if needed, through MOC only. </w:t>
      </w:r>
    </w:p>
    <w:p w:rsidR="0051255A" w:rsidRPr="00695158" w:rsidRDefault="0051255A" w:rsidP="0051255A">
      <w:pPr>
        <w:pStyle w:val="ListParagraph"/>
        <w:spacing w:after="0" w:line="240" w:lineRule="auto"/>
        <w:ind w:left="0"/>
        <w:jc w:val="both"/>
        <w:rPr>
          <w:rFonts w:asciiTheme="majorHAnsi" w:hAnsiTheme="majorHAnsi"/>
          <w:sz w:val="24"/>
          <w:szCs w:val="24"/>
        </w:rPr>
      </w:pPr>
    </w:p>
    <w:p w:rsidR="0051255A" w:rsidRPr="00695158" w:rsidRDefault="0051255A" w:rsidP="00AC3DB5">
      <w:pPr>
        <w:pStyle w:val="ListParagraph"/>
        <w:numPr>
          <w:ilvl w:val="0"/>
          <w:numId w:val="67"/>
        </w:numPr>
        <w:spacing w:after="0" w:line="240" w:lineRule="auto"/>
        <w:jc w:val="both"/>
        <w:rPr>
          <w:rFonts w:asciiTheme="majorHAnsi" w:hAnsiTheme="majorHAnsi"/>
          <w:sz w:val="24"/>
          <w:szCs w:val="24"/>
        </w:rPr>
      </w:pPr>
      <w:r w:rsidRPr="00695158">
        <w:rPr>
          <w:rFonts w:asciiTheme="majorHAnsi" w:hAnsiTheme="majorHAnsi" w:cs="Arial"/>
          <w:bCs/>
          <w:iCs/>
          <w:sz w:val="24"/>
          <w:szCs w:val="24"/>
        </w:rPr>
        <w:t xml:space="preserve">The auditor should ask the branch manager to provide the items mentioned in Management Representation letter for smooth functioning. </w:t>
      </w:r>
    </w:p>
    <w:p w:rsidR="0051255A" w:rsidRPr="00695158" w:rsidRDefault="0051255A" w:rsidP="0051255A">
      <w:pPr>
        <w:pStyle w:val="ListParagraph"/>
        <w:spacing w:after="0" w:line="240" w:lineRule="auto"/>
        <w:ind w:left="0"/>
        <w:jc w:val="both"/>
        <w:rPr>
          <w:rFonts w:asciiTheme="majorHAnsi" w:hAnsiTheme="majorHAnsi"/>
          <w:sz w:val="24"/>
          <w:szCs w:val="24"/>
        </w:rPr>
      </w:pPr>
    </w:p>
    <w:p w:rsidR="0051255A" w:rsidRPr="00695158" w:rsidRDefault="0051255A" w:rsidP="00AC3DB5">
      <w:pPr>
        <w:pStyle w:val="ListParagraph"/>
        <w:numPr>
          <w:ilvl w:val="0"/>
          <w:numId w:val="67"/>
        </w:numPr>
        <w:spacing w:after="0" w:line="240" w:lineRule="auto"/>
        <w:jc w:val="both"/>
        <w:rPr>
          <w:rFonts w:asciiTheme="majorHAnsi" w:hAnsiTheme="majorHAnsi"/>
          <w:sz w:val="24"/>
          <w:szCs w:val="24"/>
        </w:rPr>
      </w:pPr>
      <w:r w:rsidRPr="00695158">
        <w:rPr>
          <w:rFonts w:asciiTheme="majorHAnsi" w:hAnsiTheme="majorHAnsi" w:cs="Arial"/>
          <w:iCs/>
          <w:sz w:val="24"/>
          <w:szCs w:val="24"/>
        </w:rPr>
        <w:t xml:space="preserve">Overview of the financial statements: </w:t>
      </w:r>
      <w:r w:rsidRPr="00695158">
        <w:rPr>
          <w:rFonts w:asciiTheme="majorHAnsi" w:hAnsiTheme="majorHAnsi" w:cs="Arial"/>
          <w:sz w:val="24"/>
          <w:szCs w:val="24"/>
        </w:rPr>
        <w:t>It is recommended that a comparison be made of the current year’s figures in the branch financial statements with the corresponding comparative figures of the earlier year to see if there are any unusual or large variations that need to be enquired into /verified; and any unusual significant items, new heads of accounts, or prima facie, any divergent trends (advances and interest income; and deposits and interest expended) that may need to be covered in the audit procedures.</w:t>
      </w:r>
    </w:p>
    <w:p w:rsidR="0051255A" w:rsidRPr="00695158" w:rsidRDefault="0051255A" w:rsidP="0051255A">
      <w:pPr>
        <w:pStyle w:val="ListParagraph"/>
        <w:spacing w:after="0" w:line="240" w:lineRule="auto"/>
        <w:ind w:left="0"/>
        <w:jc w:val="both"/>
        <w:rPr>
          <w:rFonts w:asciiTheme="majorHAnsi" w:hAnsiTheme="majorHAnsi"/>
          <w:sz w:val="24"/>
          <w:szCs w:val="24"/>
        </w:rPr>
      </w:pPr>
    </w:p>
    <w:p w:rsidR="0051255A" w:rsidRPr="00695158" w:rsidRDefault="0051255A" w:rsidP="00AC3DB5">
      <w:pPr>
        <w:pStyle w:val="ListParagraph"/>
        <w:numPr>
          <w:ilvl w:val="0"/>
          <w:numId w:val="67"/>
        </w:numPr>
        <w:spacing w:after="0" w:line="240" w:lineRule="auto"/>
        <w:jc w:val="both"/>
        <w:rPr>
          <w:rFonts w:asciiTheme="majorHAnsi" w:hAnsiTheme="majorHAnsi"/>
          <w:sz w:val="24"/>
          <w:szCs w:val="24"/>
        </w:rPr>
      </w:pPr>
      <w:r w:rsidRPr="00695158">
        <w:rPr>
          <w:rFonts w:asciiTheme="majorHAnsi" w:hAnsiTheme="majorHAnsi" w:cs="Arial"/>
          <w:bCs/>
          <w:sz w:val="24"/>
          <w:szCs w:val="24"/>
        </w:rPr>
        <w:t>Examination of the daily exception reports, both as regards systems and transactions assumes significance and can be a source of critical inputs into the reports.</w:t>
      </w:r>
    </w:p>
    <w:p w:rsidR="0051255A" w:rsidRPr="00695158" w:rsidRDefault="0051255A" w:rsidP="0051255A">
      <w:pPr>
        <w:pStyle w:val="ListParagraph"/>
        <w:spacing w:after="0" w:line="240" w:lineRule="auto"/>
        <w:ind w:left="0"/>
        <w:rPr>
          <w:rFonts w:asciiTheme="majorHAnsi" w:hAnsiTheme="majorHAnsi" w:cs="Arial"/>
          <w:bCs/>
          <w:iCs/>
          <w:sz w:val="24"/>
          <w:szCs w:val="24"/>
        </w:rPr>
      </w:pPr>
    </w:p>
    <w:p w:rsidR="0051255A" w:rsidRPr="00695158" w:rsidRDefault="0051255A" w:rsidP="00AC3DB5">
      <w:pPr>
        <w:pStyle w:val="ListParagraph"/>
        <w:numPr>
          <w:ilvl w:val="0"/>
          <w:numId w:val="67"/>
        </w:numPr>
        <w:spacing w:after="0" w:line="240" w:lineRule="auto"/>
        <w:jc w:val="both"/>
        <w:rPr>
          <w:rFonts w:asciiTheme="majorHAnsi" w:hAnsiTheme="majorHAnsi"/>
          <w:sz w:val="24"/>
          <w:szCs w:val="24"/>
        </w:rPr>
      </w:pPr>
      <w:r w:rsidRPr="00695158">
        <w:rPr>
          <w:rFonts w:asciiTheme="majorHAnsi" w:hAnsiTheme="majorHAnsi" w:cs="Arial"/>
          <w:bCs/>
          <w:iCs/>
          <w:sz w:val="24"/>
          <w:szCs w:val="24"/>
        </w:rPr>
        <w:t xml:space="preserve">The auditor should make a mental study for Selection of accounts for audit coverage: </w:t>
      </w:r>
    </w:p>
    <w:p w:rsidR="0051255A" w:rsidRPr="00695158" w:rsidRDefault="0051255A" w:rsidP="0051255A">
      <w:pPr>
        <w:pStyle w:val="ListParagraph"/>
        <w:spacing w:after="0" w:line="240" w:lineRule="auto"/>
        <w:ind w:left="0"/>
        <w:rPr>
          <w:rFonts w:asciiTheme="majorHAnsi" w:hAnsiTheme="majorHAnsi" w:cs="Arial"/>
          <w:bCs/>
          <w:iCs/>
          <w:sz w:val="24"/>
          <w:szCs w:val="24"/>
        </w:rPr>
      </w:pPr>
    </w:p>
    <w:p w:rsidR="0051255A" w:rsidRPr="00695158" w:rsidRDefault="0051255A" w:rsidP="00AC3DB5">
      <w:pPr>
        <w:pStyle w:val="ListParagraph"/>
        <w:numPr>
          <w:ilvl w:val="0"/>
          <w:numId w:val="68"/>
        </w:numPr>
        <w:spacing w:after="0" w:line="240" w:lineRule="auto"/>
        <w:jc w:val="both"/>
        <w:rPr>
          <w:rFonts w:asciiTheme="majorHAnsi" w:hAnsiTheme="majorHAnsi" w:cs="Arial"/>
          <w:sz w:val="24"/>
          <w:szCs w:val="24"/>
        </w:rPr>
      </w:pPr>
      <w:r w:rsidRPr="00695158">
        <w:rPr>
          <w:rFonts w:asciiTheme="majorHAnsi" w:hAnsiTheme="majorHAnsi" w:cs="Arial"/>
          <w:sz w:val="24"/>
          <w:szCs w:val="24"/>
        </w:rPr>
        <w:t xml:space="preserve"> Priority should be given to examination of critical / adversely commented accounts and coverage of a representative number and quality of the portfolio. This will cover problem accounts and those in default in servicing. </w:t>
      </w:r>
    </w:p>
    <w:p w:rsidR="0051255A" w:rsidRPr="00695158" w:rsidRDefault="0051255A" w:rsidP="0051255A">
      <w:pPr>
        <w:pStyle w:val="ListParagraph"/>
        <w:spacing w:after="0" w:line="240" w:lineRule="auto"/>
        <w:ind w:left="0"/>
        <w:jc w:val="both"/>
        <w:rPr>
          <w:rFonts w:asciiTheme="majorHAnsi" w:hAnsiTheme="majorHAnsi" w:cs="Arial"/>
          <w:sz w:val="24"/>
          <w:szCs w:val="24"/>
        </w:rPr>
      </w:pPr>
    </w:p>
    <w:p w:rsidR="0051255A" w:rsidRPr="00695158" w:rsidRDefault="0051255A" w:rsidP="00AC3DB5">
      <w:pPr>
        <w:pStyle w:val="ListParagraph"/>
        <w:numPr>
          <w:ilvl w:val="0"/>
          <w:numId w:val="68"/>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Reference may be made to the manner of selection of advances which inter alia includes </w:t>
      </w:r>
      <w:r w:rsidRPr="00695158">
        <w:rPr>
          <w:rFonts w:asciiTheme="majorHAnsi" w:hAnsiTheme="majorHAnsi" w:cs="Arial"/>
          <w:bCs/>
          <w:sz w:val="24"/>
          <w:szCs w:val="24"/>
        </w:rPr>
        <w:t xml:space="preserve">each large borrower </w:t>
      </w:r>
      <w:r w:rsidRPr="00695158">
        <w:rPr>
          <w:rFonts w:asciiTheme="majorHAnsi" w:hAnsiTheme="majorHAnsi" w:cs="Arial"/>
          <w:iCs/>
          <w:sz w:val="24"/>
          <w:szCs w:val="24"/>
        </w:rPr>
        <w:t xml:space="preserve">(where the outstanding amount is in excess of 5% of the aggregate advances of the branch or Rs. 2 crores, whichever is less), for which </w:t>
      </w:r>
      <w:r w:rsidRPr="00695158">
        <w:rPr>
          <w:rFonts w:asciiTheme="majorHAnsi" w:hAnsiTheme="majorHAnsi" w:cs="Arial"/>
          <w:sz w:val="24"/>
          <w:szCs w:val="24"/>
        </w:rPr>
        <w:t>information is to be obtained in a structured format</w:t>
      </w:r>
      <w:r w:rsidRPr="00695158">
        <w:rPr>
          <w:rFonts w:asciiTheme="majorHAnsi" w:hAnsiTheme="majorHAnsi" w:cs="Arial"/>
          <w:bCs/>
          <w:sz w:val="24"/>
          <w:szCs w:val="24"/>
        </w:rPr>
        <w:t xml:space="preserve">. </w:t>
      </w:r>
    </w:p>
    <w:p w:rsidR="0051255A" w:rsidRPr="00695158" w:rsidRDefault="0051255A" w:rsidP="0051255A">
      <w:pPr>
        <w:pStyle w:val="ListParagraph"/>
        <w:spacing w:after="0" w:line="240" w:lineRule="auto"/>
        <w:ind w:left="0"/>
        <w:rPr>
          <w:rFonts w:asciiTheme="majorHAnsi" w:hAnsiTheme="majorHAnsi" w:cs="Arial"/>
          <w:sz w:val="24"/>
          <w:szCs w:val="24"/>
        </w:rPr>
      </w:pPr>
    </w:p>
    <w:p w:rsidR="0051255A" w:rsidRPr="00695158" w:rsidRDefault="0051255A" w:rsidP="00AC3DB5">
      <w:pPr>
        <w:pStyle w:val="ListParagraph"/>
        <w:numPr>
          <w:ilvl w:val="0"/>
          <w:numId w:val="69"/>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The financial statements of the branches are drawn up virtually the same day at the year end and the unaudited figures are frozen. </w:t>
      </w:r>
    </w:p>
    <w:p w:rsidR="0051255A" w:rsidRPr="00695158" w:rsidRDefault="0051255A" w:rsidP="0051255A">
      <w:pPr>
        <w:pStyle w:val="ListParagraph"/>
        <w:spacing w:after="0" w:line="240" w:lineRule="auto"/>
        <w:jc w:val="both"/>
        <w:rPr>
          <w:rFonts w:asciiTheme="majorHAnsi" w:hAnsiTheme="majorHAnsi"/>
          <w:sz w:val="24"/>
          <w:szCs w:val="24"/>
        </w:rPr>
      </w:pPr>
    </w:p>
    <w:p w:rsidR="0051255A" w:rsidRPr="00695158" w:rsidRDefault="0051255A" w:rsidP="00AC3DB5">
      <w:pPr>
        <w:pStyle w:val="ListParagraph"/>
        <w:numPr>
          <w:ilvl w:val="0"/>
          <w:numId w:val="69"/>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Based on the audit exercise carried out (generally subsequent to the year- end) as per the Audit Program, it is only through the </w:t>
      </w:r>
      <w:r w:rsidRPr="00695158">
        <w:rPr>
          <w:rFonts w:asciiTheme="majorHAnsi" w:hAnsiTheme="majorHAnsi" w:cs="Arial"/>
          <w:bCs/>
          <w:sz w:val="24"/>
          <w:szCs w:val="24"/>
        </w:rPr>
        <w:t xml:space="preserve">Memorandum of Changes </w:t>
      </w:r>
      <w:r w:rsidRPr="00695158">
        <w:rPr>
          <w:rFonts w:asciiTheme="majorHAnsi" w:hAnsiTheme="majorHAnsi" w:cs="Arial"/>
          <w:sz w:val="24"/>
          <w:szCs w:val="24"/>
        </w:rPr>
        <w:t>(MOCs), that the errors/ omissions are remedied at a centralized level to give effect to the accounting adjustments required but not made at the branch up to the year-end.</w:t>
      </w:r>
    </w:p>
    <w:p w:rsidR="0051255A" w:rsidRPr="00695158" w:rsidRDefault="0051255A" w:rsidP="0051255A">
      <w:pPr>
        <w:pStyle w:val="ListParagraph"/>
        <w:spacing w:after="0" w:line="240" w:lineRule="auto"/>
        <w:ind w:left="0"/>
        <w:jc w:val="both"/>
        <w:rPr>
          <w:rFonts w:asciiTheme="majorHAnsi" w:hAnsiTheme="majorHAnsi"/>
          <w:sz w:val="24"/>
          <w:szCs w:val="24"/>
        </w:rPr>
      </w:pPr>
    </w:p>
    <w:p w:rsidR="0051255A" w:rsidRPr="00695158" w:rsidRDefault="0051255A" w:rsidP="00AC3DB5">
      <w:pPr>
        <w:pStyle w:val="ListParagraph"/>
        <w:numPr>
          <w:ilvl w:val="0"/>
          <w:numId w:val="69"/>
        </w:numPr>
        <w:spacing w:after="0" w:line="240" w:lineRule="auto"/>
        <w:jc w:val="both"/>
        <w:rPr>
          <w:rFonts w:asciiTheme="majorHAnsi" w:hAnsiTheme="majorHAnsi"/>
          <w:sz w:val="24"/>
          <w:szCs w:val="24"/>
        </w:rPr>
      </w:pPr>
      <w:r w:rsidRPr="00695158">
        <w:rPr>
          <w:rFonts w:asciiTheme="majorHAnsi" w:hAnsiTheme="majorHAnsi" w:cs="Arial"/>
          <w:bCs/>
          <w:sz w:val="24"/>
          <w:szCs w:val="24"/>
        </w:rPr>
        <w:t>The MOCs: will include changes in the classification status of the advances accounts, as compared to that determined by the branch management, to enable provisions to be made accordingly at the centralized level of the bank; and wherever such classification change involves downgrading of the advance to NPA, the MOC will also deal with the necessity of de-recognition / non recognition of income accrued but not realized.</w:t>
      </w:r>
    </w:p>
    <w:p w:rsidR="0051255A" w:rsidRPr="00695158" w:rsidRDefault="0051255A" w:rsidP="0051255A">
      <w:pPr>
        <w:pStyle w:val="ListParagraph"/>
        <w:spacing w:after="0" w:line="240" w:lineRule="auto"/>
        <w:ind w:left="0"/>
        <w:rPr>
          <w:rFonts w:asciiTheme="majorHAnsi" w:hAnsiTheme="majorHAnsi" w:cs="Arial"/>
          <w:bCs/>
          <w:sz w:val="24"/>
          <w:szCs w:val="24"/>
        </w:rPr>
      </w:pPr>
    </w:p>
    <w:p w:rsidR="0051255A" w:rsidRPr="00695158" w:rsidRDefault="0051255A" w:rsidP="00AC3DB5">
      <w:pPr>
        <w:pStyle w:val="ListParagraph"/>
        <w:numPr>
          <w:ilvl w:val="0"/>
          <w:numId w:val="69"/>
        </w:numPr>
        <w:spacing w:after="0" w:line="240" w:lineRule="auto"/>
        <w:jc w:val="both"/>
        <w:rPr>
          <w:rFonts w:asciiTheme="majorHAnsi" w:hAnsiTheme="majorHAnsi"/>
          <w:sz w:val="24"/>
          <w:szCs w:val="24"/>
        </w:rPr>
      </w:pPr>
      <w:r w:rsidRPr="00695158">
        <w:rPr>
          <w:rFonts w:asciiTheme="majorHAnsi" w:hAnsiTheme="majorHAnsi" w:cs="Arial"/>
          <w:bCs/>
          <w:sz w:val="24"/>
          <w:szCs w:val="24"/>
        </w:rPr>
        <w:t>MOC will also require quantification to the extent possible and ascertainable; MOC will need to be given by nature, if not quantified; and the no. of the MOCs with quantification and the No. of the MOCs where quantification is not possible need to be given, along with the adjustments/provisions not dealt with at the branch level, as per the Bank’s laid down instructions.</w:t>
      </w:r>
    </w:p>
    <w:p w:rsidR="0051255A" w:rsidRPr="00695158" w:rsidRDefault="0051255A" w:rsidP="0051255A">
      <w:pPr>
        <w:pStyle w:val="ListParagraph"/>
        <w:spacing w:after="0" w:line="240" w:lineRule="auto"/>
        <w:ind w:left="0"/>
        <w:rPr>
          <w:rFonts w:asciiTheme="majorHAnsi" w:hAnsiTheme="majorHAnsi"/>
          <w:sz w:val="24"/>
          <w:szCs w:val="24"/>
        </w:rPr>
      </w:pPr>
    </w:p>
    <w:p w:rsidR="0051255A" w:rsidRPr="00695158" w:rsidRDefault="0051255A" w:rsidP="00AC3DB5">
      <w:pPr>
        <w:pStyle w:val="ListParagraph"/>
        <w:numPr>
          <w:ilvl w:val="0"/>
          <w:numId w:val="69"/>
        </w:numPr>
        <w:spacing w:after="0" w:line="240" w:lineRule="auto"/>
        <w:jc w:val="both"/>
        <w:rPr>
          <w:rFonts w:asciiTheme="majorHAnsi" w:hAnsiTheme="majorHAnsi"/>
          <w:sz w:val="24"/>
          <w:szCs w:val="24"/>
        </w:rPr>
      </w:pPr>
      <w:r w:rsidRPr="00695158">
        <w:rPr>
          <w:rFonts w:asciiTheme="majorHAnsi" w:hAnsiTheme="majorHAnsi"/>
          <w:sz w:val="24"/>
          <w:szCs w:val="24"/>
        </w:rPr>
        <w:t>Amount collected in respect of suit-filed accounts should not be adjusted against advances till final settlement. (However, for the purpose of provisioning against non-performing advances, such credit balances are taken into account for ascertaining net outstanding).</w:t>
      </w:r>
    </w:p>
    <w:p w:rsidR="00FC4243" w:rsidRPr="00695158" w:rsidRDefault="00FC4243" w:rsidP="00DB2778">
      <w:pPr>
        <w:spacing w:after="0" w:line="240" w:lineRule="auto"/>
        <w:jc w:val="both"/>
        <w:rPr>
          <w:rFonts w:asciiTheme="majorHAnsi" w:hAnsiTheme="majorHAnsi"/>
          <w:sz w:val="24"/>
          <w:szCs w:val="24"/>
        </w:rPr>
      </w:pPr>
    </w:p>
    <w:p w:rsidR="00DB2B07" w:rsidRPr="00165BBF" w:rsidRDefault="002D1E24" w:rsidP="00DF37CD">
      <w:pPr>
        <w:pStyle w:val="ListParagraph"/>
        <w:numPr>
          <w:ilvl w:val="0"/>
          <w:numId w:val="128"/>
        </w:numPr>
        <w:spacing w:after="0" w:line="240" w:lineRule="auto"/>
        <w:jc w:val="both"/>
        <w:rPr>
          <w:rFonts w:asciiTheme="majorHAnsi" w:hAnsiTheme="majorHAnsi"/>
          <w:b/>
          <w:sz w:val="24"/>
          <w:szCs w:val="24"/>
          <w:u w:val="single"/>
        </w:rPr>
      </w:pPr>
      <w:r w:rsidRPr="00165BBF">
        <w:rPr>
          <w:rFonts w:asciiTheme="majorHAnsi" w:hAnsiTheme="majorHAnsi"/>
          <w:b/>
          <w:sz w:val="24"/>
          <w:szCs w:val="24"/>
          <w:u w:val="single"/>
        </w:rPr>
        <w:t>GST PROCEDU</w:t>
      </w:r>
      <w:r w:rsidR="00C8521F">
        <w:rPr>
          <w:rFonts w:asciiTheme="majorHAnsi" w:hAnsiTheme="majorHAnsi"/>
          <w:b/>
          <w:sz w:val="24"/>
          <w:szCs w:val="24"/>
          <w:u w:val="single"/>
        </w:rPr>
        <w:t xml:space="preserve">RE ADOPTED IN </w:t>
      </w:r>
      <w:r w:rsidRPr="00165BBF">
        <w:rPr>
          <w:rFonts w:asciiTheme="majorHAnsi" w:hAnsiTheme="majorHAnsi"/>
          <w:b/>
          <w:sz w:val="24"/>
          <w:szCs w:val="24"/>
          <w:u w:val="single"/>
        </w:rPr>
        <w:t>BANK</w:t>
      </w:r>
    </w:p>
    <w:p w:rsidR="00BE6A85" w:rsidRPr="00695158" w:rsidRDefault="00BE6A85" w:rsidP="00BE6A85">
      <w:pPr>
        <w:spacing w:after="0" w:line="240" w:lineRule="auto"/>
        <w:ind w:firstLine="720"/>
        <w:jc w:val="both"/>
        <w:rPr>
          <w:rFonts w:asciiTheme="majorHAnsi" w:hAnsiTheme="majorHAnsi"/>
          <w:b/>
          <w:sz w:val="24"/>
          <w:szCs w:val="24"/>
          <w:u w:val="single"/>
        </w:rPr>
      </w:pPr>
    </w:p>
    <w:p w:rsidR="00DB2B07" w:rsidRDefault="00DB2B07" w:rsidP="00AC3DB5">
      <w:pPr>
        <w:pStyle w:val="ListParagraph"/>
        <w:numPr>
          <w:ilvl w:val="0"/>
          <w:numId w:val="53"/>
        </w:numPr>
        <w:spacing w:after="0" w:line="240" w:lineRule="auto"/>
        <w:jc w:val="both"/>
        <w:rPr>
          <w:rFonts w:asciiTheme="majorHAnsi" w:hAnsiTheme="majorHAnsi"/>
          <w:sz w:val="24"/>
          <w:szCs w:val="24"/>
        </w:rPr>
      </w:pPr>
      <w:r w:rsidRPr="00695158">
        <w:rPr>
          <w:rFonts w:asciiTheme="majorHAnsi" w:hAnsiTheme="majorHAnsi"/>
          <w:sz w:val="24"/>
          <w:szCs w:val="24"/>
        </w:rPr>
        <w:t>From 1st April 2018 onwards, GST payable on commission and exchange is getting debited to the respective Branch where corresponding income has been booked.</w:t>
      </w:r>
    </w:p>
    <w:p w:rsidR="00BE6A85" w:rsidRPr="00695158" w:rsidRDefault="00BE6A85" w:rsidP="00BE6A85">
      <w:pPr>
        <w:pStyle w:val="ListParagraph"/>
        <w:spacing w:after="0" w:line="240" w:lineRule="auto"/>
        <w:jc w:val="both"/>
        <w:rPr>
          <w:rFonts w:asciiTheme="majorHAnsi" w:hAnsiTheme="majorHAnsi"/>
          <w:sz w:val="24"/>
          <w:szCs w:val="24"/>
        </w:rPr>
      </w:pPr>
    </w:p>
    <w:p w:rsidR="00DB2B07" w:rsidRDefault="00DB2B07" w:rsidP="00AC3DB5">
      <w:pPr>
        <w:pStyle w:val="Default"/>
        <w:numPr>
          <w:ilvl w:val="0"/>
          <w:numId w:val="53"/>
        </w:numPr>
        <w:jc w:val="both"/>
        <w:rPr>
          <w:rFonts w:asciiTheme="majorHAnsi" w:eastAsiaTheme="minorEastAsia" w:hAnsiTheme="majorHAnsi" w:cstheme="minorBidi"/>
          <w:color w:val="auto"/>
          <w:lang w:bidi="ar-SA"/>
        </w:rPr>
      </w:pPr>
      <w:r w:rsidRPr="00695158">
        <w:rPr>
          <w:rFonts w:asciiTheme="majorHAnsi" w:eastAsiaTheme="minorEastAsia" w:hAnsiTheme="majorHAnsi" w:cstheme="minorBidi"/>
          <w:color w:val="auto"/>
          <w:lang w:bidi="ar-SA"/>
        </w:rPr>
        <w:t xml:space="preserve">GST payable to vendors / service providers is accounted for as Branch expenditure in PL code 10243.  </w:t>
      </w:r>
    </w:p>
    <w:p w:rsidR="00BE6A85" w:rsidRPr="00695158" w:rsidRDefault="00BE6A85" w:rsidP="00BE6A85">
      <w:pPr>
        <w:pStyle w:val="Default"/>
        <w:jc w:val="both"/>
        <w:rPr>
          <w:rFonts w:asciiTheme="majorHAnsi" w:eastAsiaTheme="minorEastAsia" w:hAnsiTheme="majorHAnsi" w:cstheme="minorBidi"/>
          <w:color w:val="auto"/>
          <w:lang w:bidi="ar-SA"/>
        </w:rPr>
      </w:pPr>
    </w:p>
    <w:p w:rsidR="00DB2B07" w:rsidRDefault="00DB2B07" w:rsidP="00AC3DB5">
      <w:pPr>
        <w:pStyle w:val="ListParagraph"/>
        <w:numPr>
          <w:ilvl w:val="0"/>
          <w:numId w:val="53"/>
        </w:numPr>
        <w:spacing w:after="0" w:line="240" w:lineRule="auto"/>
        <w:jc w:val="both"/>
        <w:rPr>
          <w:rFonts w:asciiTheme="majorHAnsi" w:hAnsiTheme="majorHAnsi"/>
          <w:sz w:val="24"/>
          <w:szCs w:val="24"/>
        </w:rPr>
      </w:pPr>
      <w:r w:rsidRPr="00695158">
        <w:rPr>
          <w:rFonts w:asciiTheme="majorHAnsi" w:hAnsiTheme="majorHAnsi"/>
          <w:sz w:val="24"/>
          <w:szCs w:val="24"/>
        </w:rPr>
        <w:t xml:space="preserve">Branch/BU should not take any actions for balance lying in PL code 9001 and 10243. Required compliance with GST will be done by FRT Department at Corporate Centre. </w:t>
      </w:r>
    </w:p>
    <w:p w:rsidR="00BE6A85" w:rsidRPr="00BE6A85" w:rsidRDefault="00BE6A85" w:rsidP="00BE6A85">
      <w:pPr>
        <w:spacing w:after="0" w:line="240" w:lineRule="auto"/>
        <w:jc w:val="both"/>
        <w:rPr>
          <w:rFonts w:asciiTheme="majorHAnsi" w:hAnsiTheme="majorHAnsi"/>
          <w:sz w:val="24"/>
          <w:szCs w:val="24"/>
        </w:rPr>
      </w:pPr>
    </w:p>
    <w:p w:rsidR="00DB2B07" w:rsidRDefault="00DB2B07" w:rsidP="00AC3DB5">
      <w:pPr>
        <w:pStyle w:val="ListParagraph"/>
        <w:numPr>
          <w:ilvl w:val="0"/>
          <w:numId w:val="53"/>
        </w:numPr>
        <w:spacing w:after="0" w:line="240" w:lineRule="auto"/>
        <w:jc w:val="both"/>
        <w:rPr>
          <w:rFonts w:asciiTheme="majorHAnsi" w:hAnsiTheme="majorHAnsi"/>
          <w:sz w:val="24"/>
          <w:szCs w:val="24"/>
        </w:rPr>
      </w:pPr>
      <w:r w:rsidRPr="00695158">
        <w:rPr>
          <w:rFonts w:asciiTheme="majorHAnsi" w:hAnsiTheme="majorHAnsi"/>
          <w:sz w:val="24"/>
          <w:szCs w:val="24"/>
        </w:rPr>
        <w:t>GST Invoices for customers having GSTIN will be kept in Branch Report folder by the 15th of the succeeding month.</w:t>
      </w:r>
    </w:p>
    <w:p w:rsidR="00BE6A85" w:rsidRPr="00BE6A85" w:rsidRDefault="00BE6A85" w:rsidP="00BE6A85">
      <w:pPr>
        <w:spacing w:after="0" w:line="240" w:lineRule="auto"/>
        <w:jc w:val="both"/>
        <w:rPr>
          <w:rFonts w:asciiTheme="majorHAnsi" w:hAnsiTheme="majorHAnsi"/>
          <w:sz w:val="24"/>
          <w:szCs w:val="24"/>
        </w:rPr>
      </w:pPr>
    </w:p>
    <w:p w:rsidR="00DB2B07" w:rsidRPr="00695158" w:rsidRDefault="00DB2B07" w:rsidP="00AC3DB5">
      <w:pPr>
        <w:pStyle w:val="ListParagraph"/>
        <w:numPr>
          <w:ilvl w:val="0"/>
          <w:numId w:val="53"/>
        </w:numPr>
        <w:spacing w:after="0" w:line="240" w:lineRule="auto"/>
        <w:jc w:val="both"/>
        <w:rPr>
          <w:rFonts w:asciiTheme="majorHAnsi" w:hAnsiTheme="majorHAnsi"/>
          <w:sz w:val="24"/>
          <w:szCs w:val="24"/>
        </w:rPr>
      </w:pPr>
      <w:r w:rsidRPr="00695158">
        <w:rPr>
          <w:rFonts w:asciiTheme="majorHAnsi" w:hAnsiTheme="majorHAnsi"/>
          <w:sz w:val="24"/>
          <w:szCs w:val="24"/>
        </w:rPr>
        <w:t xml:space="preserve">Provision for contingent Liabilities for pending SCN/Appeals with respect to ST/GST will be taken care at CC level. </w:t>
      </w:r>
    </w:p>
    <w:p w:rsidR="00DB2B07" w:rsidRPr="00695158" w:rsidRDefault="00DB2B07" w:rsidP="00DB2778">
      <w:pPr>
        <w:spacing w:after="0" w:line="240" w:lineRule="auto"/>
        <w:jc w:val="both"/>
        <w:rPr>
          <w:rFonts w:asciiTheme="majorHAnsi" w:hAnsiTheme="majorHAnsi"/>
          <w:sz w:val="24"/>
          <w:szCs w:val="24"/>
        </w:rPr>
      </w:pPr>
    </w:p>
    <w:p w:rsidR="00D64308" w:rsidRDefault="00D64308" w:rsidP="00BE6A85">
      <w:pPr>
        <w:spacing w:after="0" w:line="240" w:lineRule="auto"/>
        <w:ind w:left="720"/>
        <w:rPr>
          <w:rFonts w:asciiTheme="majorHAnsi" w:hAnsiTheme="majorHAnsi"/>
          <w:b/>
          <w:sz w:val="24"/>
          <w:szCs w:val="24"/>
          <w:u w:val="single"/>
        </w:rPr>
      </w:pPr>
      <w:r w:rsidRPr="00695158">
        <w:rPr>
          <w:rFonts w:asciiTheme="majorHAnsi" w:hAnsiTheme="majorHAnsi"/>
          <w:b/>
          <w:sz w:val="24"/>
          <w:szCs w:val="24"/>
          <w:u w:val="single"/>
        </w:rPr>
        <w:t>Interest Accrued</w:t>
      </w:r>
    </w:p>
    <w:p w:rsidR="00BE6A85" w:rsidRPr="00695158" w:rsidRDefault="00BE6A85" w:rsidP="00BE6A85">
      <w:pPr>
        <w:spacing w:after="0" w:line="240" w:lineRule="auto"/>
        <w:ind w:left="720"/>
        <w:rPr>
          <w:rFonts w:asciiTheme="majorHAnsi" w:hAnsiTheme="majorHAnsi"/>
          <w:b/>
          <w:sz w:val="24"/>
          <w:szCs w:val="24"/>
          <w:u w:val="single"/>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examine whether the interest has been accrued and realized on the entire loans and advances portfolio of the bank. However, the interest on non-performing assets cannot be booked as per extant instructions (dealt with separately under advances). </w:t>
      </w:r>
    </w:p>
    <w:p w:rsidR="00D64308" w:rsidRPr="00695158" w:rsidRDefault="00D64308" w:rsidP="00D64308">
      <w:pPr>
        <w:pStyle w:val="ListParagraph"/>
        <w:spacing w:after="0" w:line="240" w:lineRule="auto"/>
        <w:jc w:val="both"/>
        <w:rPr>
          <w:rFonts w:asciiTheme="majorHAnsi" w:hAnsiTheme="majorHAnsi"/>
          <w:sz w:val="24"/>
          <w:szCs w:val="24"/>
        </w:rPr>
      </w:pPr>
    </w:p>
    <w:p w:rsidR="00D6430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 xml:space="preserve">Special consideration should be given to the overdue bills purchased/discounted. Several times the interest accrued on such advances is manually computed by the Branch and the auditors should check the workings thoroughly so as to avoid any income leakages. </w:t>
      </w:r>
    </w:p>
    <w:p w:rsidR="002D1E24" w:rsidRPr="002D1E24" w:rsidRDefault="002D1E24" w:rsidP="002D1E24">
      <w:pPr>
        <w:spacing w:after="0" w:line="240" w:lineRule="auto"/>
        <w:jc w:val="both"/>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 xml:space="preserve">As far as possible, the detailed breakup of the loan portfolio and the interest accrual should be obtained and the same should agree with the general ledger balance. This would ensure completeness of the interest accrual of advances. </w:t>
      </w:r>
    </w:p>
    <w:p w:rsidR="00D64308" w:rsidRPr="00695158" w:rsidRDefault="00D64308" w:rsidP="00D64308">
      <w:pPr>
        <w:pStyle w:val="ListParagraph"/>
        <w:spacing w:after="0" w:line="240" w:lineRule="auto"/>
        <w:jc w:val="both"/>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also examine the interest accrued on advances by re-computing it on a test check basis by referring to the loan parameters like frequency of payment of interest </w:t>
      </w:r>
      <w:r w:rsidRPr="00695158">
        <w:rPr>
          <w:rFonts w:asciiTheme="majorHAnsi" w:hAnsiTheme="majorHAnsi"/>
          <w:sz w:val="24"/>
          <w:szCs w:val="24"/>
        </w:rPr>
        <w:lastRenderedPageBreak/>
        <w:t xml:space="preserve">amount, rate of interest; period elapsed till the date of balance sheet, etc., from the loan agreements. </w:t>
      </w:r>
    </w:p>
    <w:p w:rsidR="00D64308" w:rsidRPr="00695158" w:rsidRDefault="00D64308" w:rsidP="00D64308">
      <w:pPr>
        <w:pStyle w:val="ListParagraph"/>
        <w:spacing w:line="240" w:lineRule="auto"/>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This would ensure the completeness of the interest accrual on advances. In the current banking scenario, the interest accrual setup is automated system driven for most banks and the auditor should verify the in–built logic and controls of the system.</w:t>
      </w:r>
    </w:p>
    <w:p w:rsidR="00D64308" w:rsidRPr="00695158" w:rsidRDefault="00D64308" w:rsidP="00D64308">
      <w:pPr>
        <w:pStyle w:val="ListParagraph"/>
        <w:spacing w:after="0" w:line="240" w:lineRule="auto"/>
        <w:ind w:left="0"/>
        <w:jc w:val="both"/>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The auditor should examine that only such interest as can be realized in the ordinary course of business has been shown under this head. Interest accrued in the current year in respect of accounts identified as NPAs must be reversed to de-recognize the same.</w:t>
      </w:r>
    </w:p>
    <w:p w:rsidR="00D64308" w:rsidRPr="00695158" w:rsidRDefault="00D64308" w:rsidP="00D64308">
      <w:pPr>
        <w:pStyle w:val="ListParagraph"/>
        <w:spacing w:after="0" w:line="240" w:lineRule="auto"/>
        <w:ind w:left="0"/>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 xml:space="preserve">Similarly, the auditor should ensure that interest payable on various deposits has been provided adequately provided. </w:t>
      </w:r>
    </w:p>
    <w:p w:rsidR="00D64308" w:rsidRPr="00695158" w:rsidRDefault="00D64308" w:rsidP="00D64308">
      <w:pPr>
        <w:pStyle w:val="ListParagraph"/>
        <w:spacing w:line="240" w:lineRule="auto"/>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Interest due and payable and interest accrued but not due on deposits and borrowings are shown under this head. </w:t>
      </w:r>
    </w:p>
    <w:p w:rsidR="00D64308" w:rsidRPr="00695158" w:rsidRDefault="00D64308" w:rsidP="00D64308">
      <w:pPr>
        <w:pStyle w:val="ListParagraph"/>
        <w:spacing w:line="240" w:lineRule="auto"/>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 xml:space="preserve">Such interest is not to be clubbed with the figures of deposits and borrowings shown under the head ‘Deposits and Borrowings’. </w:t>
      </w:r>
    </w:p>
    <w:p w:rsidR="00D64308" w:rsidRPr="00695158" w:rsidRDefault="00D64308" w:rsidP="00D64308">
      <w:pPr>
        <w:pStyle w:val="ListParagraph"/>
        <w:spacing w:line="240" w:lineRule="auto"/>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Further auditor should check provisioning of interest on Matured Term Deposits at random basis.</w:t>
      </w:r>
    </w:p>
    <w:p w:rsidR="00D64308" w:rsidRPr="00695158" w:rsidRDefault="00D64308" w:rsidP="00D64308">
      <w:pPr>
        <w:pStyle w:val="ListParagraph"/>
        <w:spacing w:after="0" w:line="240" w:lineRule="auto"/>
        <w:ind w:left="0"/>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As a measure of control and also to ensure that the legal remedies against defaulting borrowers are not adversely affected, banks commonly follow the procedure of recording interest on non-performing advances in a separate account styled as 'Interest Suspense' or other similar account.</w:t>
      </w:r>
    </w:p>
    <w:p w:rsidR="00D64308" w:rsidRPr="00695158" w:rsidRDefault="00D64308" w:rsidP="00D64308">
      <w:pPr>
        <w:pStyle w:val="ListParagraph"/>
        <w:spacing w:line="240" w:lineRule="auto"/>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 xml:space="preserve"> Amounts lying in Interest Suspense Account do not represent income of the bank and have also to be deducted from the relevant advances. </w:t>
      </w:r>
    </w:p>
    <w:p w:rsidR="00D64308" w:rsidRDefault="00D64308" w:rsidP="00D64308">
      <w:pPr>
        <w:pStyle w:val="ListParagraph"/>
        <w:spacing w:line="240" w:lineRule="auto"/>
        <w:rPr>
          <w:rFonts w:asciiTheme="majorHAnsi" w:hAnsiTheme="majorHAnsi"/>
          <w:sz w:val="24"/>
          <w:szCs w:val="24"/>
        </w:rPr>
      </w:pPr>
    </w:p>
    <w:p w:rsidR="002D1E24" w:rsidRPr="00695158" w:rsidRDefault="002D1E24" w:rsidP="00D64308">
      <w:pPr>
        <w:pStyle w:val="ListParagraph"/>
        <w:spacing w:line="240" w:lineRule="auto"/>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also check whether, in terms of the income recognition guidelines issued by the RBI, the bank has either reversed or made provision in respect of interest accrued and credited to income account, in respect of an advance (including bills purchased and discounted) that becomes NPA as at the close of any year. </w:t>
      </w:r>
    </w:p>
    <w:p w:rsidR="00D64308" w:rsidRPr="00695158" w:rsidRDefault="00D64308" w:rsidP="00D64308">
      <w:pPr>
        <w:pStyle w:val="ListParagraph"/>
        <w:spacing w:line="240" w:lineRule="auto"/>
        <w:rPr>
          <w:rFonts w:asciiTheme="majorHAnsi" w:hAnsiTheme="majorHAnsi"/>
          <w:sz w:val="24"/>
          <w:szCs w:val="24"/>
        </w:rPr>
      </w:pPr>
    </w:p>
    <w:p w:rsidR="00D64308" w:rsidRPr="00695158" w:rsidRDefault="00D64308" w:rsidP="00AC3DB5">
      <w:pPr>
        <w:pStyle w:val="ListParagraph"/>
        <w:numPr>
          <w:ilvl w:val="0"/>
          <w:numId w:val="57"/>
        </w:numPr>
        <w:spacing w:after="0" w:line="240" w:lineRule="auto"/>
        <w:jc w:val="both"/>
        <w:rPr>
          <w:rFonts w:asciiTheme="majorHAnsi" w:hAnsiTheme="majorHAnsi"/>
          <w:sz w:val="24"/>
          <w:szCs w:val="24"/>
        </w:rPr>
      </w:pPr>
      <w:r w:rsidRPr="00695158">
        <w:rPr>
          <w:rFonts w:asciiTheme="majorHAnsi" w:hAnsiTheme="majorHAnsi"/>
          <w:sz w:val="24"/>
          <w:szCs w:val="24"/>
        </w:rPr>
        <w:t>Income in case of NPA account should be recognized only on realization on cash basis as per circular RBI/2015-16/101DBR.No.BP.BC.2/21.04.048/ 2015-16 dated01/07/2015. These norms are also applicable to Government Guaranteed Advances.</w:t>
      </w:r>
    </w:p>
    <w:p w:rsidR="00D64308" w:rsidRPr="00695158" w:rsidRDefault="00D64308" w:rsidP="00D64308">
      <w:pPr>
        <w:spacing w:after="0" w:line="240" w:lineRule="auto"/>
        <w:jc w:val="both"/>
        <w:rPr>
          <w:rFonts w:asciiTheme="majorHAnsi" w:hAnsiTheme="majorHAnsi"/>
          <w:b/>
          <w:sz w:val="24"/>
          <w:szCs w:val="24"/>
          <w:u w:val="single"/>
        </w:rPr>
      </w:pPr>
    </w:p>
    <w:p w:rsidR="00D64308" w:rsidRPr="00695158" w:rsidRDefault="00D64308" w:rsidP="00BE6A85">
      <w:pPr>
        <w:spacing w:after="0" w:line="240" w:lineRule="auto"/>
        <w:ind w:firstLine="720"/>
        <w:jc w:val="both"/>
        <w:rPr>
          <w:rFonts w:asciiTheme="majorHAnsi" w:hAnsiTheme="majorHAnsi"/>
          <w:b/>
          <w:sz w:val="24"/>
          <w:szCs w:val="24"/>
          <w:u w:val="single"/>
        </w:rPr>
      </w:pPr>
      <w:r w:rsidRPr="00695158">
        <w:rPr>
          <w:rFonts w:asciiTheme="majorHAnsi" w:hAnsiTheme="majorHAnsi"/>
          <w:b/>
          <w:sz w:val="24"/>
          <w:szCs w:val="24"/>
          <w:u w:val="single"/>
        </w:rPr>
        <w:t>Tax Paid in Advance/Tax Deducted at Source</w:t>
      </w:r>
    </w:p>
    <w:p w:rsidR="00D64308" w:rsidRPr="00695158" w:rsidRDefault="00D64308" w:rsidP="00D64308">
      <w:pPr>
        <w:pStyle w:val="ListParagraph"/>
        <w:spacing w:after="0" w:line="240" w:lineRule="auto"/>
        <w:ind w:left="0"/>
        <w:rPr>
          <w:rFonts w:asciiTheme="majorHAnsi" w:hAnsiTheme="majorHAnsi"/>
          <w:sz w:val="24"/>
          <w:szCs w:val="24"/>
        </w:rPr>
      </w:pPr>
    </w:p>
    <w:p w:rsidR="00D64308" w:rsidRPr="00695158" w:rsidRDefault="00D64308" w:rsidP="00AC3DB5">
      <w:pPr>
        <w:pStyle w:val="ListParagraph"/>
        <w:numPr>
          <w:ilvl w:val="0"/>
          <w:numId w:val="58"/>
        </w:numPr>
        <w:spacing w:after="0" w:line="240" w:lineRule="auto"/>
        <w:jc w:val="both"/>
        <w:rPr>
          <w:rFonts w:asciiTheme="majorHAnsi" w:hAnsiTheme="majorHAnsi"/>
          <w:sz w:val="24"/>
          <w:szCs w:val="24"/>
        </w:rPr>
      </w:pPr>
      <w:r w:rsidRPr="00695158">
        <w:rPr>
          <w:rFonts w:asciiTheme="majorHAnsi" w:hAnsiTheme="majorHAnsi"/>
          <w:sz w:val="24"/>
          <w:szCs w:val="24"/>
        </w:rPr>
        <w:t>The auditor should verify that tax deducted at source on fixed deposits and other products/services handled at the branch level is properly and timely deposited. For this purpose, the copy of challans and periodic relative returns should be verified.</w:t>
      </w:r>
    </w:p>
    <w:p w:rsidR="00D64308" w:rsidRPr="00695158" w:rsidRDefault="00D64308" w:rsidP="00D64308">
      <w:pPr>
        <w:pStyle w:val="ListParagraph"/>
        <w:spacing w:after="0" w:line="240" w:lineRule="auto"/>
        <w:ind w:left="0"/>
        <w:jc w:val="both"/>
        <w:rPr>
          <w:rFonts w:asciiTheme="majorHAnsi" w:hAnsiTheme="majorHAnsi"/>
          <w:sz w:val="24"/>
          <w:szCs w:val="24"/>
        </w:rPr>
      </w:pPr>
    </w:p>
    <w:p w:rsidR="00D64308" w:rsidRPr="00695158" w:rsidRDefault="00D64308" w:rsidP="00AC3DB5">
      <w:pPr>
        <w:pStyle w:val="ListParagraph"/>
        <w:numPr>
          <w:ilvl w:val="0"/>
          <w:numId w:val="58"/>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also verify the online tax credit from the Income Tax website with the TDS/advance tax recorded in the books and ask for a reconciliation of the same. Income recognized in the books could also be cross verified by this analysis. </w:t>
      </w:r>
    </w:p>
    <w:p w:rsidR="00D64308" w:rsidRPr="00695158" w:rsidRDefault="00D64308" w:rsidP="00D64308">
      <w:pPr>
        <w:pStyle w:val="ListParagraph"/>
        <w:spacing w:line="240" w:lineRule="auto"/>
        <w:rPr>
          <w:rFonts w:asciiTheme="majorHAnsi" w:hAnsiTheme="majorHAnsi"/>
          <w:sz w:val="24"/>
          <w:szCs w:val="24"/>
        </w:rPr>
      </w:pPr>
    </w:p>
    <w:p w:rsidR="00D64308" w:rsidRPr="00695158" w:rsidRDefault="00D64308" w:rsidP="00AC3DB5">
      <w:pPr>
        <w:pStyle w:val="ListParagraph"/>
        <w:numPr>
          <w:ilvl w:val="0"/>
          <w:numId w:val="58"/>
        </w:numPr>
        <w:spacing w:after="0" w:line="240" w:lineRule="auto"/>
        <w:jc w:val="both"/>
        <w:rPr>
          <w:rFonts w:asciiTheme="majorHAnsi" w:hAnsiTheme="majorHAnsi"/>
          <w:sz w:val="24"/>
          <w:szCs w:val="24"/>
        </w:rPr>
      </w:pPr>
      <w:r w:rsidRPr="00695158">
        <w:rPr>
          <w:rFonts w:asciiTheme="majorHAnsi" w:hAnsiTheme="majorHAnsi"/>
          <w:sz w:val="24"/>
          <w:szCs w:val="24"/>
        </w:rPr>
        <w:lastRenderedPageBreak/>
        <w:t>If there is any TDS, the auditor needs to enquire as to the income to which it pertains so that the bank claims it in its assessments.</w:t>
      </w:r>
    </w:p>
    <w:p w:rsidR="00D64308" w:rsidRPr="00695158" w:rsidRDefault="00D64308" w:rsidP="00D64308">
      <w:pPr>
        <w:pStyle w:val="ListParagraph"/>
        <w:spacing w:line="240" w:lineRule="auto"/>
        <w:rPr>
          <w:rFonts w:asciiTheme="majorHAnsi" w:hAnsiTheme="majorHAnsi"/>
          <w:sz w:val="24"/>
          <w:szCs w:val="24"/>
        </w:rPr>
      </w:pPr>
    </w:p>
    <w:p w:rsidR="00D64308" w:rsidRDefault="00D64308" w:rsidP="00BE6A85">
      <w:pPr>
        <w:spacing w:after="0" w:line="240" w:lineRule="auto"/>
        <w:ind w:firstLine="720"/>
        <w:rPr>
          <w:rFonts w:asciiTheme="majorHAnsi" w:hAnsiTheme="majorHAnsi"/>
          <w:b/>
          <w:sz w:val="24"/>
          <w:szCs w:val="24"/>
          <w:u w:val="single"/>
        </w:rPr>
      </w:pPr>
      <w:r w:rsidRPr="00695158">
        <w:rPr>
          <w:rFonts w:asciiTheme="majorHAnsi" w:hAnsiTheme="majorHAnsi"/>
          <w:b/>
          <w:sz w:val="24"/>
          <w:szCs w:val="24"/>
          <w:u w:val="single"/>
        </w:rPr>
        <w:t>Stationery and Stamps</w:t>
      </w:r>
    </w:p>
    <w:p w:rsidR="00BE6A85" w:rsidRPr="00695158" w:rsidRDefault="00BE6A85" w:rsidP="00BE6A85">
      <w:pPr>
        <w:spacing w:after="0" w:line="240" w:lineRule="auto"/>
        <w:ind w:firstLine="720"/>
        <w:rPr>
          <w:rFonts w:asciiTheme="majorHAnsi" w:hAnsiTheme="majorHAnsi"/>
          <w:sz w:val="24"/>
          <w:szCs w:val="24"/>
        </w:rPr>
      </w:pPr>
    </w:p>
    <w:p w:rsidR="00D64308" w:rsidRDefault="00D64308" w:rsidP="00AC3DB5">
      <w:pPr>
        <w:pStyle w:val="ListParagraph"/>
        <w:numPr>
          <w:ilvl w:val="0"/>
          <w:numId w:val="59"/>
        </w:numPr>
        <w:spacing w:after="0" w:line="240" w:lineRule="auto"/>
        <w:jc w:val="both"/>
        <w:rPr>
          <w:rFonts w:asciiTheme="majorHAnsi" w:hAnsiTheme="majorHAnsi"/>
          <w:sz w:val="24"/>
          <w:szCs w:val="24"/>
        </w:rPr>
      </w:pPr>
      <w:r w:rsidRPr="00695158">
        <w:rPr>
          <w:rFonts w:asciiTheme="majorHAnsi" w:hAnsiTheme="majorHAnsi"/>
          <w:sz w:val="24"/>
          <w:szCs w:val="24"/>
        </w:rPr>
        <w:t xml:space="preserve">Internal controls over stationery of security items (like term deposit receipts, drafts, pay orders, cheque books, etc.) assume special significance in the case of banks as their loss or misuse could eventually lead to loss to the bank. </w:t>
      </w:r>
    </w:p>
    <w:p w:rsidR="00BE6A85" w:rsidRPr="00695158" w:rsidRDefault="00BE6A85" w:rsidP="00BE6A85">
      <w:pPr>
        <w:pStyle w:val="ListParagraph"/>
        <w:spacing w:after="0" w:line="240" w:lineRule="auto"/>
        <w:jc w:val="both"/>
        <w:rPr>
          <w:rFonts w:asciiTheme="majorHAnsi" w:hAnsiTheme="majorHAnsi"/>
          <w:sz w:val="24"/>
          <w:szCs w:val="24"/>
        </w:rPr>
      </w:pPr>
    </w:p>
    <w:p w:rsidR="00D64308" w:rsidRPr="00695158" w:rsidRDefault="00D64308" w:rsidP="00AC3DB5">
      <w:pPr>
        <w:pStyle w:val="ListParagraph"/>
        <w:numPr>
          <w:ilvl w:val="0"/>
          <w:numId w:val="59"/>
        </w:numPr>
        <w:spacing w:after="0" w:line="240" w:lineRule="auto"/>
        <w:jc w:val="both"/>
        <w:rPr>
          <w:rFonts w:asciiTheme="majorHAnsi" w:hAnsiTheme="majorHAnsi"/>
          <w:sz w:val="24"/>
          <w:szCs w:val="24"/>
        </w:rPr>
      </w:pPr>
      <w:r w:rsidRPr="00695158">
        <w:rPr>
          <w:rFonts w:asciiTheme="majorHAnsi" w:hAnsiTheme="majorHAnsi"/>
          <w:sz w:val="24"/>
          <w:szCs w:val="24"/>
        </w:rPr>
        <w:t>The branch auditor should study and evaluate the existence, effectiveness and continuity of internal controls over these items in the normal course of his audit. It has to be commented in LFAR.</w:t>
      </w:r>
    </w:p>
    <w:p w:rsidR="00D64308" w:rsidRPr="00695158" w:rsidRDefault="00D64308" w:rsidP="00D64308">
      <w:pPr>
        <w:pStyle w:val="ListParagraph"/>
        <w:spacing w:after="0" w:line="240" w:lineRule="auto"/>
        <w:ind w:left="0"/>
        <w:jc w:val="both"/>
        <w:rPr>
          <w:rFonts w:asciiTheme="majorHAnsi" w:hAnsiTheme="majorHAnsi"/>
          <w:sz w:val="24"/>
          <w:szCs w:val="24"/>
        </w:rPr>
      </w:pPr>
    </w:p>
    <w:p w:rsidR="00D64308" w:rsidRPr="00695158" w:rsidRDefault="00D64308" w:rsidP="00AC3DB5">
      <w:pPr>
        <w:pStyle w:val="ListParagraph"/>
        <w:numPr>
          <w:ilvl w:val="0"/>
          <w:numId w:val="59"/>
        </w:numPr>
        <w:spacing w:after="0" w:line="240" w:lineRule="auto"/>
        <w:jc w:val="both"/>
        <w:rPr>
          <w:rFonts w:asciiTheme="majorHAnsi" w:hAnsiTheme="majorHAnsi"/>
          <w:sz w:val="24"/>
          <w:szCs w:val="24"/>
        </w:rPr>
      </w:pPr>
      <w:r w:rsidRPr="00695158">
        <w:rPr>
          <w:rFonts w:asciiTheme="majorHAnsi" w:hAnsiTheme="majorHAnsi"/>
          <w:sz w:val="24"/>
          <w:szCs w:val="24"/>
        </w:rPr>
        <w:t xml:space="preserve">In some branches non-judicial stamp papers are kept for use at the time of execution of various loan documents by the borrowers. </w:t>
      </w:r>
    </w:p>
    <w:p w:rsidR="00D64308" w:rsidRPr="00695158" w:rsidRDefault="00D64308" w:rsidP="00D64308">
      <w:pPr>
        <w:pStyle w:val="ListParagraph"/>
        <w:spacing w:line="240" w:lineRule="auto"/>
        <w:rPr>
          <w:rFonts w:asciiTheme="majorHAnsi" w:hAnsiTheme="majorHAnsi"/>
          <w:sz w:val="24"/>
          <w:szCs w:val="24"/>
        </w:rPr>
      </w:pPr>
    </w:p>
    <w:p w:rsidR="00F946DD" w:rsidRPr="006C3C98" w:rsidRDefault="00D64308" w:rsidP="00D64308">
      <w:pPr>
        <w:pStyle w:val="ListParagraph"/>
        <w:numPr>
          <w:ilvl w:val="0"/>
          <w:numId w:val="59"/>
        </w:numPr>
        <w:spacing w:after="0" w:line="240" w:lineRule="auto"/>
        <w:jc w:val="both"/>
        <w:rPr>
          <w:rFonts w:asciiTheme="majorHAnsi" w:hAnsiTheme="majorHAnsi"/>
          <w:sz w:val="24"/>
          <w:szCs w:val="24"/>
        </w:rPr>
      </w:pPr>
      <w:r w:rsidRPr="00695158">
        <w:rPr>
          <w:rFonts w:asciiTheme="majorHAnsi" w:hAnsiTheme="majorHAnsi"/>
          <w:sz w:val="24"/>
          <w:szCs w:val="24"/>
        </w:rPr>
        <w:t>Similarly, Revenue Stamps are sometimes purchased in bulk and kept for use in the bank. The auditor should physically verify such stamps held at the branch and tally the balance shown in the Balance Sheet.</w:t>
      </w:r>
    </w:p>
    <w:p w:rsidR="00F946DD" w:rsidRPr="00695158" w:rsidRDefault="00F946DD" w:rsidP="00D64308">
      <w:pPr>
        <w:spacing w:after="0" w:line="240" w:lineRule="auto"/>
        <w:jc w:val="both"/>
        <w:rPr>
          <w:rFonts w:asciiTheme="majorHAnsi" w:hAnsiTheme="majorHAnsi"/>
          <w:b/>
          <w:sz w:val="24"/>
          <w:szCs w:val="24"/>
          <w:u w:val="single"/>
        </w:rPr>
      </w:pPr>
    </w:p>
    <w:p w:rsidR="00D64308" w:rsidRPr="00695158" w:rsidRDefault="00D64308" w:rsidP="00BE6A85">
      <w:pPr>
        <w:spacing w:after="0" w:line="240" w:lineRule="auto"/>
        <w:ind w:firstLine="720"/>
        <w:jc w:val="both"/>
        <w:rPr>
          <w:rFonts w:asciiTheme="majorHAnsi" w:hAnsiTheme="majorHAnsi"/>
          <w:sz w:val="24"/>
          <w:szCs w:val="24"/>
        </w:rPr>
      </w:pPr>
      <w:r w:rsidRPr="00695158">
        <w:rPr>
          <w:rFonts w:asciiTheme="majorHAnsi" w:hAnsiTheme="majorHAnsi"/>
          <w:b/>
          <w:sz w:val="24"/>
          <w:szCs w:val="24"/>
          <w:u w:val="single"/>
        </w:rPr>
        <w:t>Prepaid Expenses</w:t>
      </w:r>
    </w:p>
    <w:p w:rsidR="00D64308" w:rsidRPr="00695158" w:rsidRDefault="00D64308" w:rsidP="00D64308">
      <w:pPr>
        <w:pStyle w:val="ListParagraph"/>
        <w:spacing w:after="0" w:line="240" w:lineRule="auto"/>
        <w:ind w:left="0"/>
        <w:jc w:val="both"/>
        <w:rPr>
          <w:rFonts w:asciiTheme="majorHAnsi" w:hAnsiTheme="majorHAnsi"/>
          <w:sz w:val="24"/>
          <w:szCs w:val="24"/>
        </w:rPr>
      </w:pPr>
    </w:p>
    <w:p w:rsidR="00D64308" w:rsidRPr="00695158" w:rsidRDefault="00D64308" w:rsidP="00AC3DB5">
      <w:pPr>
        <w:pStyle w:val="ListParagraph"/>
        <w:numPr>
          <w:ilvl w:val="0"/>
          <w:numId w:val="61"/>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verify whether the expenses paid on account of AMC of various items etc., are properly shown as prepaid expenses for the period exceeding the current financial year. </w:t>
      </w:r>
    </w:p>
    <w:p w:rsidR="00D64308" w:rsidRPr="00695158" w:rsidRDefault="00D64308" w:rsidP="00D64308">
      <w:pPr>
        <w:pStyle w:val="ListParagraph"/>
        <w:spacing w:after="0" w:line="240" w:lineRule="auto"/>
        <w:jc w:val="both"/>
        <w:rPr>
          <w:rFonts w:asciiTheme="majorHAnsi" w:hAnsiTheme="majorHAnsi"/>
          <w:sz w:val="24"/>
          <w:szCs w:val="24"/>
        </w:rPr>
      </w:pPr>
    </w:p>
    <w:p w:rsidR="00D64308" w:rsidRPr="00695158" w:rsidRDefault="00D64308" w:rsidP="00AC3DB5">
      <w:pPr>
        <w:pStyle w:val="ListParagraph"/>
        <w:numPr>
          <w:ilvl w:val="0"/>
          <w:numId w:val="61"/>
        </w:numPr>
        <w:spacing w:after="0" w:line="240" w:lineRule="auto"/>
        <w:jc w:val="both"/>
        <w:rPr>
          <w:rFonts w:asciiTheme="majorHAnsi" w:hAnsiTheme="majorHAnsi"/>
          <w:sz w:val="24"/>
          <w:szCs w:val="24"/>
        </w:rPr>
      </w:pPr>
      <w:r w:rsidRPr="00695158">
        <w:rPr>
          <w:rFonts w:asciiTheme="majorHAnsi" w:hAnsiTheme="majorHAnsi"/>
          <w:sz w:val="24"/>
          <w:szCs w:val="24"/>
        </w:rPr>
        <w:t>The auditor should particularly examine whether the allocation of discounting and rediscounting charges paid by the bank to different accounting periods is in consonance with the accounting policy followed for the bank as a whole.</w:t>
      </w:r>
    </w:p>
    <w:p w:rsidR="0051255A" w:rsidRPr="00695158" w:rsidRDefault="0051255A" w:rsidP="00DB2778">
      <w:pPr>
        <w:spacing w:after="0" w:line="240" w:lineRule="auto"/>
        <w:jc w:val="both"/>
        <w:rPr>
          <w:rFonts w:asciiTheme="majorHAnsi" w:hAnsiTheme="majorHAnsi"/>
          <w:b/>
          <w:bCs/>
          <w:sz w:val="24"/>
          <w:szCs w:val="24"/>
          <w:u w:val="single"/>
        </w:rPr>
      </w:pPr>
    </w:p>
    <w:p w:rsidR="00D64308" w:rsidRDefault="00165BBF" w:rsidP="002D1E24">
      <w:pPr>
        <w:spacing w:after="0" w:line="240" w:lineRule="auto"/>
        <w:jc w:val="both"/>
        <w:rPr>
          <w:rFonts w:asciiTheme="majorHAnsi" w:hAnsiTheme="majorHAnsi"/>
          <w:b/>
          <w:bCs/>
          <w:sz w:val="24"/>
          <w:szCs w:val="24"/>
          <w:u w:val="single"/>
        </w:rPr>
      </w:pPr>
      <w:r>
        <w:rPr>
          <w:rFonts w:asciiTheme="majorHAnsi" w:hAnsiTheme="majorHAnsi"/>
          <w:b/>
          <w:bCs/>
          <w:sz w:val="24"/>
          <w:szCs w:val="24"/>
          <w:u w:val="single"/>
        </w:rPr>
        <w:t xml:space="preserve">e) </w:t>
      </w:r>
      <w:r w:rsidR="002E56F4" w:rsidRPr="00695158">
        <w:rPr>
          <w:rFonts w:asciiTheme="majorHAnsi" w:hAnsiTheme="majorHAnsi"/>
          <w:b/>
          <w:bCs/>
          <w:sz w:val="24"/>
          <w:szCs w:val="24"/>
          <w:u w:val="single"/>
        </w:rPr>
        <w:t>FIXED ASSETS</w:t>
      </w:r>
    </w:p>
    <w:p w:rsidR="00BE6A85" w:rsidRPr="00466591" w:rsidRDefault="00BE6A85" w:rsidP="00BE6A85">
      <w:pPr>
        <w:spacing w:after="0" w:line="240" w:lineRule="auto"/>
        <w:jc w:val="both"/>
        <w:rPr>
          <w:rFonts w:asciiTheme="majorHAnsi" w:hAnsiTheme="majorHAnsi"/>
          <w:b/>
          <w:bCs/>
          <w:sz w:val="10"/>
          <w:szCs w:val="24"/>
          <w:u w:val="single"/>
        </w:rPr>
      </w:pPr>
    </w:p>
    <w:p w:rsidR="009369E9" w:rsidRPr="00695158" w:rsidRDefault="009369E9" w:rsidP="004D7646">
      <w:pPr>
        <w:pStyle w:val="Heading2"/>
        <w:ind w:left="720"/>
        <w:jc w:val="both"/>
        <w:rPr>
          <w:rFonts w:asciiTheme="majorHAnsi" w:eastAsiaTheme="minorEastAsia" w:hAnsiTheme="majorHAnsi" w:cstheme="minorBidi"/>
          <w:b w:val="0"/>
          <w:bCs w:val="0"/>
          <w:lang w:bidi="ar-SA"/>
        </w:rPr>
      </w:pPr>
      <w:r w:rsidRPr="00695158">
        <w:rPr>
          <w:rFonts w:asciiTheme="majorHAnsi" w:eastAsiaTheme="minorEastAsia" w:hAnsiTheme="majorHAnsi" w:cstheme="minorBidi"/>
          <w:b w:val="0"/>
          <w:bCs w:val="0"/>
          <w:lang w:bidi="ar-SA"/>
        </w:rPr>
        <w:t>Policy for depreciation</w:t>
      </w:r>
      <w:r w:rsidR="00717DE1" w:rsidRPr="00695158">
        <w:rPr>
          <w:rFonts w:asciiTheme="majorHAnsi" w:eastAsiaTheme="minorEastAsia" w:hAnsiTheme="majorHAnsi" w:cstheme="minorBidi"/>
          <w:b w:val="0"/>
          <w:bCs w:val="0"/>
          <w:lang w:bidi="ar-SA"/>
        </w:rPr>
        <w:t xml:space="preserve"> in SBI</w:t>
      </w:r>
    </w:p>
    <w:p w:rsidR="009369E9" w:rsidRPr="00695158" w:rsidRDefault="009369E9" w:rsidP="00AC3DB5">
      <w:pPr>
        <w:pStyle w:val="Heading4"/>
        <w:keepLines w:val="0"/>
        <w:numPr>
          <w:ilvl w:val="5"/>
          <w:numId w:val="40"/>
        </w:numPr>
        <w:spacing w:before="0" w:line="240" w:lineRule="auto"/>
        <w:ind w:left="720" w:hanging="540"/>
        <w:jc w:val="both"/>
        <w:rPr>
          <w:rFonts w:eastAsiaTheme="minorEastAsia" w:cstheme="minorBidi"/>
          <w:i w:val="0"/>
          <w:iCs w:val="0"/>
          <w:color w:val="auto"/>
          <w:sz w:val="24"/>
          <w:szCs w:val="24"/>
        </w:rPr>
      </w:pPr>
      <w:r w:rsidRPr="00695158">
        <w:rPr>
          <w:rFonts w:eastAsiaTheme="minorEastAsia" w:cstheme="minorBidi"/>
          <w:i w:val="0"/>
          <w:iCs w:val="0"/>
          <w:color w:val="auto"/>
          <w:sz w:val="24"/>
          <w:szCs w:val="24"/>
        </w:rPr>
        <w:t>Fixed Assets are carried at cost less accumulated depreciation/ amortization.</w:t>
      </w:r>
    </w:p>
    <w:p w:rsidR="009369E9" w:rsidRDefault="009369E9" w:rsidP="00AC3DB5">
      <w:pPr>
        <w:pStyle w:val="Heading4"/>
        <w:keepLines w:val="0"/>
        <w:numPr>
          <w:ilvl w:val="5"/>
          <w:numId w:val="40"/>
        </w:numPr>
        <w:spacing w:before="0" w:line="240" w:lineRule="auto"/>
        <w:ind w:left="720" w:hanging="540"/>
        <w:jc w:val="both"/>
        <w:rPr>
          <w:rFonts w:eastAsiaTheme="minorEastAsia" w:cstheme="minorBidi"/>
          <w:i w:val="0"/>
          <w:iCs w:val="0"/>
          <w:color w:val="auto"/>
          <w:sz w:val="24"/>
          <w:szCs w:val="24"/>
        </w:rPr>
      </w:pPr>
      <w:r w:rsidRPr="00695158">
        <w:rPr>
          <w:rFonts w:eastAsiaTheme="minorEastAsia" w:cstheme="minorBidi"/>
          <w:i w:val="0"/>
          <w:iCs w:val="0"/>
          <w:color w:val="auto"/>
          <w:sz w:val="24"/>
          <w:szCs w:val="24"/>
        </w:rPr>
        <w:t>Cost includes cost of purchase and all expenditure such as site preparation, installation costs and professional fees incurred on the asset before it is put to use. Subsequent expenditure(s) incurred on the assets put to use are capitalized only when it increases the future benefits from such assets or their functioning capability.</w:t>
      </w:r>
    </w:p>
    <w:p w:rsidR="009369E9" w:rsidRPr="00695158" w:rsidRDefault="009369E9" w:rsidP="00AC3DB5">
      <w:pPr>
        <w:pStyle w:val="ListParagraph"/>
        <w:widowControl w:val="0"/>
        <w:numPr>
          <w:ilvl w:val="5"/>
          <w:numId w:val="40"/>
        </w:numPr>
        <w:tabs>
          <w:tab w:val="left" w:pos="1440"/>
        </w:tabs>
        <w:autoSpaceDE w:val="0"/>
        <w:autoSpaceDN w:val="0"/>
        <w:adjustRightInd w:val="0"/>
        <w:spacing w:after="0" w:line="240" w:lineRule="auto"/>
        <w:ind w:left="720" w:hanging="1260"/>
        <w:contextualSpacing w:val="0"/>
        <w:jc w:val="both"/>
        <w:rPr>
          <w:rFonts w:asciiTheme="majorHAnsi" w:hAnsiTheme="majorHAnsi"/>
          <w:sz w:val="24"/>
          <w:szCs w:val="24"/>
        </w:rPr>
      </w:pPr>
      <w:r w:rsidRPr="00695158">
        <w:rPr>
          <w:rFonts w:asciiTheme="majorHAnsi" w:hAnsiTheme="majorHAnsi"/>
          <w:sz w:val="24"/>
          <w:szCs w:val="24"/>
        </w:rPr>
        <w:t>The rates of depreciation and method of charging depreciation in respect of domestic operations are as under:</w:t>
      </w:r>
    </w:p>
    <w:p w:rsidR="00141B4D" w:rsidRPr="00466591" w:rsidRDefault="00141B4D" w:rsidP="00141B4D">
      <w:pPr>
        <w:pStyle w:val="ListParagraph"/>
        <w:widowControl w:val="0"/>
        <w:tabs>
          <w:tab w:val="left" w:pos="1440"/>
        </w:tabs>
        <w:autoSpaceDE w:val="0"/>
        <w:autoSpaceDN w:val="0"/>
        <w:adjustRightInd w:val="0"/>
        <w:spacing w:after="0" w:line="240" w:lineRule="auto"/>
        <w:ind w:left="0"/>
        <w:contextualSpacing w:val="0"/>
        <w:jc w:val="both"/>
        <w:rPr>
          <w:rFonts w:asciiTheme="majorHAnsi" w:hAnsiTheme="majorHAnsi"/>
          <w:sz w:val="12"/>
          <w:szCs w:val="24"/>
        </w:rPr>
      </w:pPr>
    </w:p>
    <w:tbl>
      <w:tblPr>
        <w:tblStyle w:val="TableGrid"/>
        <w:tblW w:w="10229" w:type="dxa"/>
        <w:jc w:val="center"/>
        <w:tblLayout w:type="fixed"/>
        <w:tblLook w:val="01E0" w:firstRow="1" w:lastRow="1" w:firstColumn="1" w:lastColumn="1" w:noHBand="0" w:noVBand="0"/>
      </w:tblPr>
      <w:tblGrid>
        <w:gridCol w:w="612"/>
        <w:gridCol w:w="4320"/>
        <w:gridCol w:w="5297"/>
      </w:tblGrid>
      <w:tr w:rsidR="009369E9" w:rsidRPr="00695158" w:rsidTr="00466591">
        <w:trPr>
          <w:jc w:val="center"/>
        </w:trPr>
        <w:tc>
          <w:tcPr>
            <w:tcW w:w="612" w:type="dxa"/>
            <w:vAlign w:val="center"/>
          </w:tcPr>
          <w:p w:rsidR="009369E9" w:rsidRPr="00BE6A85" w:rsidRDefault="009369E9" w:rsidP="00DB5799">
            <w:pPr>
              <w:pStyle w:val="NoSpacing"/>
              <w:jc w:val="center"/>
              <w:rPr>
                <w:rFonts w:asciiTheme="majorHAnsi" w:eastAsiaTheme="minorEastAsia" w:hAnsiTheme="majorHAnsi" w:cstheme="minorBidi"/>
                <w:b/>
                <w:sz w:val="24"/>
                <w:szCs w:val="24"/>
              </w:rPr>
            </w:pPr>
            <w:r w:rsidRPr="00BE6A85">
              <w:rPr>
                <w:rFonts w:asciiTheme="majorHAnsi" w:eastAsiaTheme="minorEastAsia" w:hAnsiTheme="majorHAnsi" w:cstheme="minorBidi"/>
                <w:b/>
                <w:sz w:val="24"/>
                <w:szCs w:val="24"/>
              </w:rPr>
              <w:t>Sl. No.</w:t>
            </w:r>
          </w:p>
        </w:tc>
        <w:tc>
          <w:tcPr>
            <w:tcW w:w="4320" w:type="dxa"/>
            <w:vAlign w:val="center"/>
          </w:tcPr>
          <w:p w:rsidR="009369E9" w:rsidRPr="00BE6A85" w:rsidRDefault="009369E9" w:rsidP="00DB5799">
            <w:pPr>
              <w:pStyle w:val="NoSpacing"/>
              <w:jc w:val="center"/>
              <w:rPr>
                <w:rFonts w:asciiTheme="majorHAnsi" w:eastAsiaTheme="minorEastAsia" w:hAnsiTheme="majorHAnsi" w:cstheme="minorBidi"/>
                <w:b/>
                <w:sz w:val="24"/>
                <w:szCs w:val="24"/>
              </w:rPr>
            </w:pPr>
            <w:r w:rsidRPr="00BE6A85">
              <w:rPr>
                <w:rFonts w:asciiTheme="majorHAnsi" w:eastAsiaTheme="minorEastAsia" w:hAnsiTheme="majorHAnsi" w:cstheme="minorBidi"/>
                <w:b/>
                <w:sz w:val="24"/>
                <w:szCs w:val="24"/>
              </w:rPr>
              <w:t>Description of Fixed Assets</w:t>
            </w:r>
          </w:p>
        </w:tc>
        <w:tc>
          <w:tcPr>
            <w:tcW w:w="5297" w:type="dxa"/>
            <w:vAlign w:val="center"/>
          </w:tcPr>
          <w:p w:rsidR="009369E9" w:rsidRPr="00BE6A85" w:rsidRDefault="009369E9" w:rsidP="00DB5799">
            <w:pPr>
              <w:pStyle w:val="NoSpacing"/>
              <w:jc w:val="center"/>
              <w:rPr>
                <w:rFonts w:asciiTheme="majorHAnsi" w:eastAsiaTheme="minorEastAsia" w:hAnsiTheme="majorHAnsi" w:cstheme="minorBidi"/>
                <w:b/>
                <w:sz w:val="24"/>
                <w:szCs w:val="24"/>
              </w:rPr>
            </w:pPr>
            <w:r w:rsidRPr="00BE6A85">
              <w:rPr>
                <w:rFonts w:asciiTheme="majorHAnsi" w:eastAsiaTheme="minorEastAsia" w:hAnsiTheme="majorHAnsi" w:cstheme="minorBidi"/>
                <w:b/>
                <w:sz w:val="24"/>
                <w:szCs w:val="24"/>
              </w:rPr>
              <w:t>Depreciation/ amortisation rate</w:t>
            </w:r>
          </w:p>
        </w:tc>
      </w:tr>
      <w:tr w:rsidR="009369E9" w:rsidRPr="00695158" w:rsidTr="00466591">
        <w:trPr>
          <w:jc w:val="center"/>
        </w:trPr>
        <w:tc>
          <w:tcPr>
            <w:tcW w:w="612"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1</w:t>
            </w:r>
          </w:p>
        </w:tc>
        <w:tc>
          <w:tcPr>
            <w:tcW w:w="4320" w:type="dxa"/>
          </w:tcPr>
          <w:p w:rsidR="009369E9" w:rsidRPr="00695158" w:rsidRDefault="009369E9" w:rsidP="00DB2778">
            <w:pPr>
              <w:pStyle w:val="NoSpacing"/>
              <w:jc w:val="both"/>
              <w:rPr>
                <w:rFonts w:asciiTheme="majorHAnsi" w:eastAsiaTheme="minorEastAsia" w:hAnsiTheme="majorHAnsi" w:cstheme="minorBidi"/>
                <w:sz w:val="24"/>
                <w:szCs w:val="24"/>
              </w:rPr>
            </w:pPr>
            <w:r w:rsidRPr="00695158">
              <w:rPr>
                <w:rFonts w:asciiTheme="majorHAnsi" w:eastAsiaTheme="minorEastAsia" w:hAnsiTheme="majorHAnsi" w:cstheme="minorBidi"/>
                <w:sz w:val="24"/>
                <w:szCs w:val="24"/>
              </w:rPr>
              <w:t xml:space="preserve">Computers </w:t>
            </w:r>
          </w:p>
        </w:tc>
        <w:tc>
          <w:tcPr>
            <w:tcW w:w="5297"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33.33% every year, SLM (Straight Line Method)</w:t>
            </w:r>
          </w:p>
        </w:tc>
      </w:tr>
      <w:tr w:rsidR="009369E9" w:rsidRPr="00695158" w:rsidTr="00466591">
        <w:trPr>
          <w:jc w:val="center"/>
        </w:trPr>
        <w:tc>
          <w:tcPr>
            <w:tcW w:w="612"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2</w:t>
            </w:r>
          </w:p>
        </w:tc>
        <w:tc>
          <w:tcPr>
            <w:tcW w:w="4320" w:type="dxa"/>
          </w:tcPr>
          <w:p w:rsidR="009369E9" w:rsidRPr="00695158" w:rsidRDefault="009369E9" w:rsidP="00DB2778">
            <w:pPr>
              <w:pStyle w:val="NoSpacing"/>
              <w:jc w:val="both"/>
              <w:rPr>
                <w:rFonts w:asciiTheme="majorHAnsi" w:eastAsiaTheme="minorEastAsia" w:hAnsiTheme="majorHAnsi" w:cstheme="minorBidi"/>
                <w:sz w:val="24"/>
                <w:szCs w:val="24"/>
              </w:rPr>
            </w:pPr>
            <w:r w:rsidRPr="00695158">
              <w:rPr>
                <w:rFonts w:asciiTheme="majorHAnsi" w:eastAsiaTheme="minorEastAsia" w:hAnsiTheme="majorHAnsi" w:cstheme="minorBidi"/>
                <w:sz w:val="24"/>
                <w:szCs w:val="24"/>
              </w:rPr>
              <w:t>Computer Software forming an integral part of the Computer hardware</w:t>
            </w:r>
          </w:p>
        </w:tc>
        <w:tc>
          <w:tcPr>
            <w:tcW w:w="5297"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33.33% every year, SLM</w:t>
            </w:r>
          </w:p>
        </w:tc>
      </w:tr>
      <w:tr w:rsidR="009369E9" w:rsidRPr="00695158" w:rsidTr="00466591">
        <w:trPr>
          <w:jc w:val="center"/>
        </w:trPr>
        <w:tc>
          <w:tcPr>
            <w:tcW w:w="612"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3</w:t>
            </w:r>
          </w:p>
        </w:tc>
        <w:tc>
          <w:tcPr>
            <w:tcW w:w="4320" w:type="dxa"/>
          </w:tcPr>
          <w:p w:rsidR="009369E9" w:rsidRPr="00695158" w:rsidRDefault="009369E9" w:rsidP="00DB2778">
            <w:pPr>
              <w:pStyle w:val="NoSpacing"/>
              <w:jc w:val="both"/>
              <w:rPr>
                <w:rFonts w:asciiTheme="majorHAnsi" w:eastAsiaTheme="minorEastAsia" w:hAnsiTheme="majorHAnsi" w:cstheme="minorBidi"/>
                <w:sz w:val="24"/>
                <w:szCs w:val="24"/>
              </w:rPr>
            </w:pPr>
            <w:r w:rsidRPr="00695158">
              <w:rPr>
                <w:rFonts w:asciiTheme="majorHAnsi" w:eastAsiaTheme="minorEastAsia" w:hAnsiTheme="majorHAnsi" w:cstheme="minorBidi"/>
                <w:sz w:val="24"/>
                <w:szCs w:val="24"/>
              </w:rPr>
              <w:t>Computer Software which does not form an integral part of Computer hardware and cost of Software Development</w:t>
            </w:r>
          </w:p>
        </w:tc>
        <w:tc>
          <w:tcPr>
            <w:tcW w:w="5297"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33.33% every year, SLM</w:t>
            </w:r>
          </w:p>
        </w:tc>
      </w:tr>
      <w:tr w:rsidR="009369E9" w:rsidRPr="00695158" w:rsidTr="00466591">
        <w:trPr>
          <w:jc w:val="center"/>
        </w:trPr>
        <w:tc>
          <w:tcPr>
            <w:tcW w:w="612"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lastRenderedPageBreak/>
              <w:t>4</w:t>
            </w:r>
          </w:p>
        </w:tc>
        <w:tc>
          <w:tcPr>
            <w:tcW w:w="4320" w:type="dxa"/>
          </w:tcPr>
          <w:p w:rsidR="009369E9" w:rsidRPr="00695158" w:rsidRDefault="009369E9" w:rsidP="00DB2778">
            <w:pPr>
              <w:pStyle w:val="NoSpacing"/>
              <w:jc w:val="both"/>
              <w:rPr>
                <w:rFonts w:asciiTheme="majorHAnsi" w:eastAsiaTheme="minorEastAsia" w:hAnsiTheme="majorHAnsi" w:cstheme="minorBidi"/>
                <w:sz w:val="24"/>
                <w:szCs w:val="24"/>
              </w:rPr>
            </w:pPr>
            <w:r w:rsidRPr="00695158">
              <w:rPr>
                <w:rFonts w:asciiTheme="majorHAnsi" w:eastAsiaTheme="minorEastAsia" w:hAnsiTheme="majorHAnsi" w:cstheme="minorBidi"/>
                <w:sz w:val="24"/>
                <w:szCs w:val="24"/>
              </w:rPr>
              <w:t>Automated Teller Machine/Cash Deposit Machine/Coin Dispenser/Coin Vending Machine</w:t>
            </w:r>
          </w:p>
        </w:tc>
        <w:tc>
          <w:tcPr>
            <w:tcW w:w="5297"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20.00% every year, SLM</w:t>
            </w:r>
          </w:p>
        </w:tc>
      </w:tr>
      <w:tr w:rsidR="009369E9" w:rsidRPr="00695158" w:rsidTr="00466591">
        <w:trPr>
          <w:trHeight w:val="431"/>
          <w:jc w:val="center"/>
        </w:trPr>
        <w:tc>
          <w:tcPr>
            <w:tcW w:w="612"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5</w:t>
            </w:r>
          </w:p>
        </w:tc>
        <w:tc>
          <w:tcPr>
            <w:tcW w:w="4320" w:type="dxa"/>
          </w:tcPr>
          <w:p w:rsidR="009369E9" w:rsidRPr="00695158" w:rsidRDefault="009369E9" w:rsidP="00DB2778">
            <w:pPr>
              <w:pStyle w:val="NoSpacing"/>
              <w:jc w:val="both"/>
              <w:rPr>
                <w:rFonts w:asciiTheme="majorHAnsi" w:eastAsiaTheme="minorEastAsia" w:hAnsiTheme="majorHAnsi" w:cstheme="minorBidi"/>
                <w:sz w:val="24"/>
                <w:szCs w:val="24"/>
              </w:rPr>
            </w:pPr>
            <w:r w:rsidRPr="00695158">
              <w:rPr>
                <w:rFonts w:asciiTheme="majorHAnsi" w:eastAsiaTheme="minorEastAsia" w:hAnsiTheme="majorHAnsi" w:cstheme="minorBidi"/>
                <w:sz w:val="24"/>
                <w:szCs w:val="24"/>
              </w:rPr>
              <w:t>Server</w:t>
            </w:r>
          </w:p>
        </w:tc>
        <w:tc>
          <w:tcPr>
            <w:tcW w:w="5297"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25.00% every year, SLM</w:t>
            </w:r>
          </w:p>
        </w:tc>
      </w:tr>
      <w:tr w:rsidR="009369E9" w:rsidRPr="00695158" w:rsidTr="00466591">
        <w:trPr>
          <w:trHeight w:val="350"/>
          <w:jc w:val="center"/>
        </w:trPr>
        <w:tc>
          <w:tcPr>
            <w:tcW w:w="612"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6</w:t>
            </w:r>
          </w:p>
        </w:tc>
        <w:tc>
          <w:tcPr>
            <w:tcW w:w="4320" w:type="dxa"/>
          </w:tcPr>
          <w:p w:rsidR="009369E9" w:rsidRPr="00695158" w:rsidRDefault="009369E9" w:rsidP="00DB2778">
            <w:pPr>
              <w:pStyle w:val="NoSpacing"/>
              <w:jc w:val="both"/>
              <w:rPr>
                <w:rFonts w:asciiTheme="majorHAnsi" w:eastAsiaTheme="minorEastAsia" w:hAnsiTheme="majorHAnsi" w:cstheme="minorBidi"/>
                <w:sz w:val="24"/>
                <w:szCs w:val="24"/>
              </w:rPr>
            </w:pPr>
            <w:r w:rsidRPr="00695158">
              <w:rPr>
                <w:rFonts w:asciiTheme="majorHAnsi" w:eastAsiaTheme="minorEastAsia" w:hAnsiTheme="majorHAnsi" w:cstheme="minorBidi"/>
                <w:sz w:val="24"/>
                <w:szCs w:val="24"/>
              </w:rPr>
              <w:t>Network Equipment</w:t>
            </w:r>
          </w:p>
        </w:tc>
        <w:tc>
          <w:tcPr>
            <w:tcW w:w="5297"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20.00% every year, SLM</w:t>
            </w:r>
          </w:p>
        </w:tc>
      </w:tr>
      <w:tr w:rsidR="009369E9" w:rsidRPr="00695158" w:rsidTr="00466591">
        <w:trPr>
          <w:jc w:val="center"/>
        </w:trPr>
        <w:tc>
          <w:tcPr>
            <w:tcW w:w="612"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7</w:t>
            </w:r>
          </w:p>
        </w:tc>
        <w:tc>
          <w:tcPr>
            <w:tcW w:w="4320"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Other fixed assets</w:t>
            </w:r>
          </w:p>
        </w:tc>
        <w:tc>
          <w:tcPr>
            <w:tcW w:w="5297" w:type="dxa"/>
          </w:tcPr>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 xml:space="preserve">On the basis of estimated useful life of the assets </w:t>
            </w:r>
          </w:p>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Estimated useful life of major group of Fixed Assets are as under:</w:t>
            </w:r>
          </w:p>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Premises (un-revalued): 60 Years*, SLM</w:t>
            </w:r>
          </w:p>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Vehicles                         :    5 Years,  SLM</w:t>
            </w:r>
          </w:p>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Safe Deposit   Lockers :  20 Years,  SLM</w:t>
            </w:r>
          </w:p>
          <w:p w:rsidR="009369E9" w:rsidRPr="004305A3" w:rsidRDefault="009369E9" w:rsidP="00DB2778">
            <w:pPr>
              <w:pStyle w:val="NoSpacing"/>
              <w:jc w:val="both"/>
              <w:rPr>
                <w:rFonts w:asciiTheme="majorHAnsi" w:eastAsiaTheme="minorEastAsia" w:hAnsiTheme="majorHAnsi" w:cstheme="minorBidi"/>
                <w:b/>
                <w:sz w:val="24"/>
                <w:szCs w:val="24"/>
              </w:rPr>
            </w:pPr>
            <w:r w:rsidRPr="004305A3">
              <w:rPr>
                <w:rFonts w:asciiTheme="majorHAnsi" w:eastAsiaTheme="minorEastAsia" w:hAnsiTheme="majorHAnsi" w:cstheme="minorBidi"/>
                <w:b/>
                <w:sz w:val="24"/>
                <w:szCs w:val="24"/>
              </w:rPr>
              <w:t>Furniture &amp; Fixtures    : 10 Years, SLM</w:t>
            </w:r>
          </w:p>
        </w:tc>
      </w:tr>
    </w:tbl>
    <w:p w:rsidR="00DA6930" w:rsidRDefault="009369E9" w:rsidP="00DB2778">
      <w:pPr>
        <w:pStyle w:val="NoSpacing"/>
        <w:jc w:val="both"/>
        <w:rPr>
          <w:rFonts w:asciiTheme="majorHAnsi" w:eastAsiaTheme="minorEastAsia" w:hAnsiTheme="majorHAnsi" w:cstheme="minorBidi"/>
          <w:sz w:val="24"/>
          <w:szCs w:val="24"/>
        </w:rPr>
      </w:pPr>
      <w:r w:rsidRPr="00695158">
        <w:rPr>
          <w:rFonts w:asciiTheme="majorHAnsi" w:eastAsiaTheme="minorEastAsia" w:hAnsiTheme="majorHAnsi" w:cstheme="minorBidi"/>
          <w:sz w:val="24"/>
          <w:szCs w:val="24"/>
        </w:rPr>
        <w:t xml:space="preserve">*premises are held at circle. </w:t>
      </w:r>
    </w:p>
    <w:p w:rsidR="009369E9" w:rsidRDefault="009369E9" w:rsidP="00AC3DB5">
      <w:pPr>
        <w:pStyle w:val="NoSpacing"/>
        <w:numPr>
          <w:ilvl w:val="0"/>
          <w:numId w:val="54"/>
        </w:numPr>
        <w:jc w:val="both"/>
        <w:rPr>
          <w:rFonts w:asciiTheme="majorHAnsi" w:eastAsiaTheme="minorEastAsia" w:hAnsiTheme="majorHAnsi" w:cstheme="minorBidi"/>
          <w:sz w:val="24"/>
          <w:szCs w:val="24"/>
        </w:rPr>
      </w:pPr>
      <w:r w:rsidRPr="00695158">
        <w:rPr>
          <w:rFonts w:asciiTheme="majorHAnsi" w:eastAsiaTheme="minorEastAsia" w:hAnsiTheme="majorHAnsi" w:cstheme="minorBidi"/>
          <w:sz w:val="24"/>
          <w:szCs w:val="24"/>
        </w:rPr>
        <w:t>Revalued premises are depreciated on straight line method over revised useful life certified by valuer. The depreciation on enhanced portion on revaluation is recouped from Revaluation Reserve.</w:t>
      </w:r>
    </w:p>
    <w:p w:rsidR="00BE6A85" w:rsidRPr="00695158" w:rsidRDefault="00BE6A85" w:rsidP="00BE6A85">
      <w:pPr>
        <w:pStyle w:val="NoSpacing"/>
        <w:ind w:left="720"/>
        <w:jc w:val="both"/>
        <w:rPr>
          <w:rFonts w:asciiTheme="majorHAnsi" w:eastAsiaTheme="minorEastAsia" w:hAnsiTheme="majorHAnsi" w:cstheme="minorBidi"/>
          <w:sz w:val="24"/>
          <w:szCs w:val="24"/>
        </w:rPr>
      </w:pPr>
    </w:p>
    <w:p w:rsidR="009369E9" w:rsidRDefault="009369E9" w:rsidP="00AC3DB5">
      <w:pPr>
        <w:pStyle w:val="ListParagraph"/>
        <w:widowControl w:val="0"/>
        <w:numPr>
          <w:ilvl w:val="0"/>
          <w:numId w:val="54"/>
        </w:numPr>
        <w:autoSpaceDE w:val="0"/>
        <w:autoSpaceDN w:val="0"/>
        <w:adjustRightInd w:val="0"/>
        <w:spacing w:after="0" w:line="240" w:lineRule="auto"/>
        <w:jc w:val="both"/>
        <w:rPr>
          <w:rFonts w:asciiTheme="majorHAnsi" w:hAnsiTheme="majorHAnsi"/>
          <w:sz w:val="24"/>
          <w:szCs w:val="24"/>
        </w:rPr>
      </w:pPr>
      <w:r w:rsidRPr="00695158">
        <w:rPr>
          <w:rFonts w:asciiTheme="majorHAnsi" w:hAnsiTheme="majorHAnsi"/>
          <w:sz w:val="24"/>
          <w:szCs w:val="24"/>
        </w:rPr>
        <w:t xml:space="preserve">In respect of assets acquired during the year (for domestic operations), depreciation is charged on proportionate basis for the number of days the assets have been put to use during the year. </w:t>
      </w:r>
    </w:p>
    <w:p w:rsidR="00BE6A85" w:rsidRPr="00BE6A85" w:rsidRDefault="00BE6A85" w:rsidP="00BE6A85">
      <w:pPr>
        <w:widowControl w:val="0"/>
        <w:autoSpaceDE w:val="0"/>
        <w:autoSpaceDN w:val="0"/>
        <w:adjustRightInd w:val="0"/>
        <w:spacing w:after="0" w:line="240" w:lineRule="auto"/>
        <w:jc w:val="both"/>
        <w:rPr>
          <w:rFonts w:asciiTheme="majorHAnsi" w:hAnsiTheme="majorHAnsi"/>
          <w:sz w:val="24"/>
          <w:szCs w:val="24"/>
        </w:rPr>
      </w:pPr>
    </w:p>
    <w:p w:rsidR="009369E9" w:rsidRDefault="009369E9" w:rsidP="00AC3DB5">
      <w:pPr>
        <w:pStyle w:val="ListParagraph"/>
        <w:widowControl w:val="0"/>
        <w:numPr>
          <w:ilvl w:val="0"/>
          <w:numId w:val="54"/>
        </w:numPr>
        <w:autoSpaceDE w:val="0"/>
        <w:autoSpaceDN w:val="0"/>
        <w:adjustRightInd w:val="0"/>
        <w:spacing w:after="0" w:line="240" w:lineRule="auto"/>
        <w:jc w:val="both"/>
        <w:rPr>
          <w:rFonts w:asciiTheme="majorHAnsi" w:hAnsiTheme="majorHAnsi"/>
          <w:sz w:val="24"/>
          <w:szCs w:val="24"/>
        </w:rPr>
      </w:pPr>
      <w:r w:rsidRPr="00695158">
        <w:rPr>
          <w:rFonts w:asciiTheme="majorHAnsi" w:hAnsiTheme="majorHAnsi"/>
          <w:sz w:val="24"/>
          <w:szCs w:val="24"/>
        </w:rPr>
        <w:t>Assets costing less than Rs. 1,000 each are charged off in the year of purchase.</w:t>
      </w:r>
    </w:p>
    <w:p w:rsidR="00BE6A85" w:rsidRPr="00BE6A85" w:rsidRDefault="00BE6A85" w:rsidP="00BE6A85">
      <w:pPr>
        <w:widowControl w:val="0"/>
        <w:autoSpaceDE w:val="0"/>
        <w:autoSpaceDN w:val="0"/>
        <w:adjustRightInd w:val="0"/>
        <w:spacing w:after="0" w:line="240" w:lineRule="auto"/>
        <w:jc w:val="both"/>
        <w:rPr>
          <w:rFonts w:asciiTheme="majorHAnsi" w:hAnsiTheme="majorHAnsi"/>
          <w:sz w:val="24"/>
          <w:szCs w:val="24"/>
        </w:rPr>
      </w:pPr>
    </w:p>
    <w:p w:rsidR="009369E9" w:rsidRPr="00695158" w:rsidRDefault="009369E9" w:rsidP="00AC3DB5">
      <w:pPr>
        <w:pStyle w:val="ListParagraph"/>
        <w:widowControl w:val="0"/>
        <w:numPr>
          <w:ilvl w:val="0"/>
          <w:numId w:val="54"/>
        </w:numPr>
        <w:autoSpaceDE w:val="0"/>
        <w:autoSpaceDN w:val="0"/>
        <w:adjustRightInd w:val="0"/>
        <w:spacing w:after="0" w:line="240" w:lineRule="auto"/>
        <w:jc w:val="both"/>
        <w:rPr>
          <w:rFonts w:asciiTheme="majorHAnsi" w:hAnsiTheme="majorHAnsi"/>
          <w:sz w:val="24"/>
          <w:szCs w:val="24"/>
        </w:rPr>
      </w:pPr>
      <w:r w:rsidRPr="00695158">
        <w:rPr>
          <w:rFonts w:asciiTheme="majorHAnsi" w:hAnsiTheme="majorHAnsi"/>
          <w:sz w:val="24"/>
          <w:szCs w:val="24"/>
        </w:rPr>
        <w:t xml:space="preserve">In respect of leasehold premises, the lease premium, if any, is </w:t>
      </w:r>
      <w:r w:rsidR="00D22F01" w:rsidRPr="00695158">
        <w:rPr>
          <w:rFonts w:asciiTheme="majorHAnsi" w:hAnsiTheme="majorHAnsi"/>
          <w:sz w:val="24"/>
          <w:szCs w:val="24"/>
        </w:rPr>
        <w:t>amortized</w:t>
      </w:r>
      <w:r w:rsidRPr="00695158">
        <w:rPr>
          <w:rFonts w:asciiTheme="majorHAnsi" w:hAnsiTheme="majorHAnsi"/>
          <w:sz w:val="24"/>
          <w:szCs w:val="24"/>
        </w:rPr>
        <w:t xml:space="preserve"> over the period of lease and the lease rent is charged in the respective year(s).</w:t>
      </w:r>
    </w:p>
    <w:p w:rsidR="009369E9" w:rsidRDefault="009369E9" w:rsidP="00DB2778">
      <w:pPr>
        <w:spacing w:after="0" w:line="240" w:lineRule="auto"/>
        <w:jc w:val="both"/>
        <w:rPr>
          <w:rFonts w:asciiTheme="majorHAnsi" w:hAnsiTheme="majorHAnsi"/>
          <w:sz w:val="24"/>
          <w:szCs w:val="24"/>
        </w:rPr>
      </w:pPr>
    </w:p>
    <w:p w:rsidR="004B1545" w:rsidRDefault="004B1545" w:rsidP="00DB2778">
      <w:pPr>
        <w:spacing w:after="0" w:line="240" w:lineRule="auto"/>
        <w:jc w:val="both"/>
        <w:rPr>
          <w:rFonts w:asciiTheme="majorHAnsi" w:hAnsiTheme="majorHAnsi"/>
          <w:sz w:val="24"/>
          <w:szCs w:val="24"/>
        </w:rPr>
      </w:pPr>
    </w:p>
    <w:p w:rsidR="004B1545" w:rsidRPr="00695158" w:rsidRDefault="004B1545" w:rsidP="00DB2778">
      <w:pPr>
        <w:spacing w:after="0" w:line="240" w:lineRule="auto"/>
        <w:jc w:val="both"/>
        <w:rPr>
          <w:rFonts w:asciiTheme="majorHAnsi" w:hAnsiTheme="majorHAnsi"/>
          <w:sz w:val="24"/>
          <w:szCs w:val="24"/>
        </w:rPr>
      </w:pPr>
    </w:p>
    <w:p w:rsidR="0065281C" w:rsidRPr="00F946DD" w:rsidRDefault="00BA0A06" w:rsidP="00DF37CD">
      <w:pPr>
        <w:pStyle w:val="ListParagraph"/>
        <w:numPr>
          <w:ilvl w:val="0"/>
          <w:numId w:val="129"/>
        </w:numPr>
        <w:spacing w:after="0" w:line="240" w:lineRule="auto"/>
        <w:jc w:val="both"/>
        <w:rPr>
          <w:rFonts w:asciiTheme="majorHAnsi" w:hAnsiTheme="majorHAnsi"/>
          <w:b/>
          <w:sz w:val="24"/>
          <w:szCs w:val="24"/>
          <w:u w:val="single"/>
        </w:rPr>
      </w:pPr>
      <w:r w:rsidRPr="00F946DD">
        <w:rPr>
          <w:rFonts w:asciiTheme="majorHAnsi" w:hAnsiTheme="majorHAnsi"/>
          <w:b/>
          <w:sz w:val="24"/>
          <w:szCs w:val="24"/>
          <w:u w:val="single"/>
        </w:rPr>
        <w:t>GENERAL GUIDELINES</w:t>
      </w:r>
    </w:p>
    <w:p w:rsidR="00BE6A85" w:rsidRPr="00695158" w:rsidRDefault="00BE6A85" w:rsidP="00BE6A85">
      <w:pPr>
        <w:pStyle w:val="ListParagraph"/>
        <w:spacing w:after="0" w:line="240" w:lineRule="auto"/>
        <w:ind w:left="0" w:firstLine="720"/>
        <w:jc w:val="both"/>
        <w:rPr>
          <w:rFonts w:asciiTheme="majorHAnsi" w:hAnsiTheme="majorHAnsi"/>
          <w:b/>
          <w:sz w:val="24"/>
          <w:szCs w:val="24"/>
          <w:u w:val="single"/>
        </w:rPr>
      </w:pPr>
    </w:p>
    <w:p w:rsidR="000F6253" w:rsidRPr="00695158" w:rsidRDefault="000724B1" w:rsidP="00AC3DB5">
      <w:pPr>
        <w:pStyle w:val="ListParagraph"/>
        <w:numPr>
          <w:ilvl w:val="0"/>
          <w:numId w:val="55"/>
        </w:numPr>
        <w:spacing w:after="0" w:line="240" w:lineRule="auto"/>
        <w:jc w:val="both"/>
        <w:rPr>
          <w:rFonts w:asciiTheme="majorHAnsi" w:hAnsiTheme="majorHAnsi"/>
          <w:sz w:val="24"/>
          <w:szCs w:val="24"/>
        </w:rPr>
      </w:pPr>
      <w:r w:rsidRPr="00695158">
        <w:rPr>
          <w:rFonts w:asciiTheme="majorHAnsi" w:hAnsiTheme="majorHAnsi"/>
          <w:sz w:val="24"/>
          <w:szCs w:val="24"/>
        </w:rPr>
        <w:t>The auditor should verify from the previous years’ audited fixed assets statements that t</w:t>
      </w:r>
      <w:r w:rsidR="003654B5" w:rsidRPr="00695158">
        <w:rPr>
          <w:rFonts w:asciiTheme="majorHAnsi" w:hAnsiTheme="majorHAnsi"/>
          <w:sz w:val="24"/>
          <w:szCs w:val="24"/>
        </w:rPr>
        <w:t xml:space="preserve">he original cost of fixed assets as on 31st March of the preceding year, </w:t>
      </w:r>
      <w:r w:rsidRPr="00695158">
        <w:rPr>
          <w:rFonts w:asciiTheme="majorHAnsi" w:hAnsiTheme="majorHAnsi"/>
          <w:sz w:val="24"/>
          <w:szCs w:val="24"/>
        </w:rPr>
        <w:t xml:space="preserve">inter-alia ensuring the effect of MOC of the previous year, if any, has been carried out, </w:t>
      </w:r>
      <w:r w:rsidR="003654B5" w:rsidRPr="00695158">
        <w:rPr>
          <w:rFonts w:asciiTheme="majorHAnsi" w:hAnsiTheme="majorHAnsi"/>
          <w:sz w:val="24"/>
          <w:szCs w:val="24"/>
        </w:rPr>
        <w:t>additions thereto and deductions there from during the year</w:t>
      </w:r>
      <w:r w:rsidRPr="00695158">
        <w:rPr>
          <w:rFonts w:asciiTheme="majorHAnsi" w:hAnsiTheme="majorHAnsi"/>
          <w:sz w:val="24"/>
          <w:szCs w:val="24"/>
        </w:rPr>
        <w:t xml:space="preserve"> have been properly reflected in the current years fixed asset statement</w:t>
      </w:r>
      <w:r w:rsidR="003654B5" w:rsidRPr="00695158">
        <w:rPr>
          <w:rFonts w:asciiTheme="majorHAnsi" w:hAnsiTheme="majorHAnsi"/>
          <w:sz w:val="24"/>
          <w:szCs w:val="24"/>
        </w:rPr>
        <w:t xml:space="preserve">, and </w:t>
      </w:r>
      <w:r w:rsidRPr="00695158">
        <w:rPr>
          <w:rFonts w:asciiTheme="majorHAnsi" w:hAnsiTheme="majorHAnsi"/>
          <w:sz w:val="24"/>
          <w:szCs w:val="24"/>
        </w:rPr>
        <w:t>the</w:t>
      </w:r>
      <w:r w:rsidR="003654B5" w:rsidRPr="00695158">
        <w:rPr>
          <w:rFonts w:asciiTheme="majorHAnsi" w:hAnsiTheme="majorHAnsi"/>
          <w:sz w:val="24"/>
          <w:szCs w:val="24"/>
        </w:rPr>
        <w:t xml:space="preserve"> depreciation </w:t>
      </w:r>
      <w:r w:rsidRPr="00695158">
        <w:rPr>
          <w:rFonts w:asciiTheme="majorHAnsi" w:hAnsiTheme="majorHAnsi"/>
          <w:sz w:val="24"/>
          <w:szCs w:val="24"/>
        </w:rPr>
        <w:t xml:space="preserve">has been correctly calculated. </w:t>
      </w:r>
    </w:p>
    <w:p w:rsidR="000F6253" w:rsidRPr="00695158" w:rsidRDefault="000F6253" w:rsidP="00DB2778">
      <w:pPr>
        <w:pStyle w:val="ListParagraph"/>
        <w:spacing w:after="0" w:line="240" w:lineRule="auto"/>
        <w:jc w:val="both"/>
        <w:rPr>
          <w:rFonts w:asciiTheme="majorHAnsi" w:hAnsiTheme="majorHAnsi"/>
          <w:sz w:val="24"/>
          <w:szCs w:val="24"/>
        </w:rPr>
      </w:pPr>
    </w:p>
    <w:p w:rsidR="0056233B" w:rsidRPr="008F175F" w:rsidRDefault="000724B1" w:rsidP="00AC3DB5">
      <w:pPr>
        <w:pStyle w:val="ListParagraph"/>
        <w:numPr>
          <w:ilvl w:val="0"/>
          <w:numId w:val="55"/>
        </w:numPr>
        <w:spacing w:after="0" w:line="240" w:lineRule="auto"/>
        <w:jc w:val="both"/>
        <w:rPr>
          <w:sz w:val="36"/>
          <w:szCs w:val="36"/>
        </w:rPr>
      </w:pPr>
      <w:r w:rsidRPr="00695158">
        <w:rPr>
          <w:rFonts w:asciiTheme="majorHAnsi" w:hAnsiTheme="majorHAnsi"/>
          <w:sz w:val="24"/>
          <w:szCs w:val="24"/>
        </w:rPr>
        <w:t xml:space="preserve">If any amount has been </w:t>
      </w:r>
      <w:r w:rsidR="003654B5" w:rsidRPr="00695158">
        <w:rPr>
          <w:rFonts w:asciiTheme="majorHAnsi" w:hAnsiTheme="majorHAnsi"/>
          <w:sz w:val="24"/>
          <w:szCs w:val="24"/>
        </w:rPr>
        <w:t xml:space="preserve">written off to date </w:t>
      </w:r>
      <w:r w:rsidRPr="00695158">
        <w:rPr>
          <w:rFonts w:asciiTheme="majorHAnsi" w:hAnsiTheme="majorHAnsi"/>
          <w:sz w:val="24"/>
          <w:szCs w:val="24"/>
        </w:rPr>
        <w:t xml:space="preserve">that has also been </w:t>
      </w:r>
      <w:r w:rsidR="003654B5" w:rsidRPr="00695158">
        <w:rPr>
          <w:rFonts w:asciiTheme="majorHAnsi" w:hAnsiTheme="majorHAnsi"/>
          <w:sz w:val="24"/>
          <w:szCs w:val="24"/>
        </w:rPr>
        <w:t xml:space="preserve">disclosed in the </w:t>
      </w:r>
      <w:r w:rsidR="008D4DD2" w:rsidRPr="00695158">
        <w:rPr>
          <w:rFonts w:asciiTheme="majorHAnsi" w:hAnsiTheme="majorHAnsi"/>
          <w:sz w:val="24"/>
          <w:szCs w:val="24"/>
        </w:rPr>
        <w:t xml:space="preserve">current </w:t>
      </w:r>
      <w:r w:rsidR="003654B5" w:rsidRPr="00695158">
        <w:rPr>
          <w:rFonts w:asciiTheme="majorHAnsi" w:hAnsiTheme="majorHAnsi"/>
          <w:sz w:val="24"/>
          <w:szCs w:val="24"/>
        </w:rPr>
        <w:t xml:space="preserve">financial </w:t>
      </w:r>
      <w:r w:rsidR="008D4DD2" w:rsidRPr="00695158">
        <w:rPr>
          <w:rFonts w:asciiTheme="majorHAnsi" w:hAnsiTheme="majorHAnsi"/>
          <w:sz w:val="24"/>
          <w:szCs w:val="24"/>
        </w:rPr>
        <w:t xml:space="preserve">years’ </w:t>
      </w:r>
      <w:r w:rsidR="003654B5" w:rsidRPr="00695158">
        <w:rPr>
          <w:rFonts w:asciiTheme="majorHAnsi" w:hAnsiTheme="majorHAnsi"/>
          <w:sz w:val="24"/>
          <w:szCs w:val="24"/>
        </w:rPr>
        <w:t>statements.</w:t>
      </w:r>
    </w:p>
    <w:p w:rsidR="0056233B" w:rsidRPr="008F175F" w:rsidRDefault="0056233B" w:rsidP="00DB2778">
      <w:pPr>
        <w:pStyle w:val="ListParagraph"/>
        <w:spacing w:after="0" w:line="240" w:lineRule="auto"/>
        <w:ind w:left="0"/>
        <w:jc w:val="both"/>
        <w:rPr>
          <w:sz w:val="20"/>
          <w:szCs w:val="20"/>
        </w:rPr>
      </w:pPr>
    </w:p>
    <w:p w:rsidR="000F6253" w:rsidRPr="00695158" w:rsidRDefault="008D4DD2" w:rsidP="00AC3DB5">
      <w:pPr>
        <w:pStyle w:val="ListParagraph"/>
        <w:numPr>
          <w:ilvl w:val="0"/>
          <w:numId w:val="55"/>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w:t>
      </w:r>
      <w:r w:rsidR="003654B5" w:rsidRPr="00695158">
        <w:rPr>
          <w:rFonts w:asciiTheme="majorHAnsi" w:hAnsiTheme="majorHAnsi"/>
          <w:sz w:val="24"/>
          <w:szCs w:val="24"/>
        </w:rPr>
        <w:t xml:space="preserve">rates of depreciation on fixed assets </w:t>
      </w:r>
      <w:r w:rsidRPr="00695158">
        <w:rPr>
          <w:rFonts w:asciiTheme="majorHAnsi" w:hAnsiTheme="majorHAnsi"/>
          <w:sz w:val="24"/>
          <w:szCs w:val="24"/>
        </w:rPr>
        <w:t xml:space="preserve">are circulated by bank’s corporate office well in advance. The rates of depreciation in </w:t>
      </w:r>
      <w:r w:rsidR="003654B5" w:rsidRPr="00695158">
        <w:rPr>
          <w:rFonts w:asciiTheme="majorHAnsi" w:hAnsiTheme="majorHAnsi"/>
          <w:sz w:val="24"/>
          <w:szCs w:val="24"/>
        </w:rPr>
        <w:t>respect of computers and data processing equipment</w:t>
      </w:r>
      <w:r w:rsidRPr="00695158">
        <w:rPr>
          <w:rFonts w:asciiTheme="majorHAnsi" w:hAnsiTheme="majorHAnsi"/>
          <w:sz w:val="24"/>
          <w:szCs w:val="24"/>
        </w:rPr>
        <w:t xml:space="preserve"> etc.</w:t>
      </w:r>
      <w:r w:rsidR="003654B5" w:rsidRPr="00695158">
        <w:rPr>
          <w:rFonts w:asciiTheme="majorHAnsi" w:hAnsiTheme="majorHAnsi"/>
          <w:sz w:val="24"/>
          <w:szCs w:val="24"/>
        </w:rPr>
        <w:t xml:space="preserve">, </w:t>
      </w:r>
      <w:r w:rsidRPr="00695158">
        <w:rPr>
          <w:rFonts w:asciiTheme="majorHAnsi" w:hAnsiTheme="majorHAnsi"/>
          <w:sz w:val="24"/>
          <w:szCs w:val="24"/>
        </w:rPr>
        <w:t xml:space="preserve">are different. </w:t>
      </w:r>
    </w:p>
    <w:p w:rsidR="000F6253" w:rsidRPr="00695158" w:rsidRDefault="000F6253" w:rsidP="00DB2778">
      <w:pPr>
        <w:pStyle w:val="ListParagraph"/>
        <w:spacing w:line="240" w:lineRule="auto"/>
        <w:rPr>
          <w:rFonts w:asciiTheme="majorHAnsi" w:hAnsiTheme="majorHAnsi"/>
          <w:sz w:val="24"/>
          <w:szCs w:val="24"/>
        </w:rPr>
      </w:pPr>
    </w:p>
    <w:p w:rsidR="0056233B" w:rsidRPr="00695158" w:rsidRDefault="003654B5" w:rsidP="00AC3DB5">
      <w:pPr>
        <w:pStyle w:val="ListParagraph"/>
        <w:numPr>
          <w:ilvl w:val="0"/>
          <w:numId w:val="55"/>
        </w:numPr>
        <w:spacing w:after="0" w:line="240" w:lineRule="auto"/>
        <w:jc w:val="both"/>
        <w:rPr>
          <w:rFonts w:asciiTheme="majorHAnsi" w:hAnsiTheme="majorHAnsi"/>
          <w:sz w:val="24"/>
          <w:szCs w:val="24"/>
        </w:rPr>
      </w:pPr>
      <w:r w:rsidRPr="00695158">
        <w:rPr>
          <w:rFonts w:asciiTheme="majorHAnsi" w:hAnsiTheme="majorHAnsi"/>
          <w:sz w:val="24"/>
          <w:szCs w:val="24"/>
        </w:rPr>
        <w:t>RBI has directed that depreciation</w:t>
      </w:r>
      <w:r w:rsidR="008D4DD2" w:rsidRPr="00695158">
        <w:rPr>
          <w:rFonts w:asciiTheme="majorHAnsi" w:hAnsiTheme="majorHAnsi"/>
          <w:sz w:val="24"/>
          <w:szCs w:val="24"/>
        </w:rPr>
        <w:t xml:space="preserve"> on such items</w:t>
      </w:r>
      <w:r w:rsidRPr="00695158">
        <w:rPr>
          <w:rFonts w:asciiTheme="majorHAnsi" w:hAnsiTheme="majorHAnsi"/>
          <w:sz w:val="24"/>
          <w:szCs w:val="24"/>
        </w:rPr>
        <w:t xml:space="preserve"> should be provided over </w:t>
      </w:r>
      <w:r w:rsidR="0056233B" w:rsidRPr="00695158">
        <w:rPr>
          <w:rFonts w:asciiTheme="majorHAnsi" w:hAnsiTheme="majorHAnsi"/>
          <w:sz w:val="24"/>
          <w:szCs w:val="24"/>
        </w:rPr>
        <w:t>three-year</w:t>
      </w:r>
      <w:r w:rsidRPr="00695158">
        <w:rPr>
          <w:rFonts w:asciiTheme="majorHAnsi" w:hAnsiTheme="majorHAnsi"/>
          <w:sz w:val="24"/>
          <w:szCs w:val="24"/>
        </w:rPr>
        <w:t xml:space="preserve"> period. </w:t>
      </w:r>
      <w:r w:rsidR="008D4DD2" w:rsidRPr="00695158">
        <w:rPr>
          <w:rFonts w:asciiTheme="majorHAnsi" w:hAnsiTheme="majorHAnsi"/>
          <w:sz w:val="24"/>
          <w:szCs w:val="24"/>
        </w:rPr>
        <w:t xml:space="preserve">For this </w:t>
      </w:r>
      <w:r w:rsidR="0056233B" w:rsidRPr="00695158">
        <w:rPr>
          <w:rFonts w:asciiTheme="majorHAnsi" w:hAnsiTheme="majorHAnsi"/>
          <w:sz w:val="24"/>
          <w:szCs w:val="24"/>
        </w:rPr>
        <w:t>purpose,</w:t>
      </w:r>
      <w:r w:rsidR="008D4DD2" w:rsidRPr="00695158">
        <w:rPr>
          <w:rFonts w:asciiTheme="majorHAnsi" w:hAnsiTheme="majorHAnsi"/>
          <w:sz w:val="24"/>
          <w:szCs w:val="24"/>
        </w:rPr>
        <w:t xml:space="preserve"> the auditor should peruse the instructions issued by the concerned bank and that these have been properly followed by the branch. </w:t>
      </w:r>
    </w:p>
    <w:p w:rsidR="0056233B" w:rsidRPr="00695158" w:rsidRDefault="0056233B" w:rsidP="00DB2778">
      <w:pPr>
        <w:pStyle w:val="ListParagraph"/>
        <w:spacing w:after="0" w:line="240" w:lineRule="auto"/>
        <w:ind w:left="0"/>
        <w:rPr>
          <w:rFonts w:asciiTheme="majorHAnsi" w:hAnsiTheme="majorHAnsi"/>
          <w:sz w:val="24"/>
          <w:szCs w:val="24"/>
        </w:rPr>
      </w:pPr>
    </w:p>
    <w:p w:rsidR="00DB2778" w:rsidRPr="00695158" w:rsidRDefault="00B5119F" w:rsidP="00AC3DB5">
      <w:pPr>
        <w:pStyle w:val="ListParagraph"/>
        <w:numPr>
          <w:ilvl w:val="0"/>
          <w:numId w:val="55"/>
        </w:numPr>
        <w:spacing w:after="0" w:line="240" w:lineRule="auto"/>
        <w:jc w:val="both"/>
        <w:rPr>
          <w:rFonts w:asciiTheme="majorHAnsi" w:hAnsiTheme="majorHAnsi"/>
          <w:sz w:val="24"/>
          <w:szCs w:val="24"/>
        </w:rPr>
      </w:pPr>
      <w:r w:rsidRPr="00695158">
        <w:rPr>
          <w:rFonts w:asciiTheme="majorHAnsi" w:hAnsiTheme="majorHAnsi"/>
          <w:sz w:val="24"/>
          <w:szCs w:val="24"/>
        </w:rPr>
        <w:lastRenderedPageBreak/>
        <w:t>In case</w:t>
      </w:r>
      <w:r w:rsidR="00BC5A1D" w:rsidRPr="00695158">
        <w:rPr>
          <w:rFonts w:asciiTheme="majorHAnsi" w:hAnsiTheme="majorHAnsi"/>
          <w:sz w:val="24"/>
          <w:szCs w:val="24"/>
        </w:rPr>
        <w:t xml:space="preserve"> any</w:t>
      </w:r>
      <w:r w:rsidRPr="00695158">
        <w:rPr>
          <w:rFonts w:asciiTheme="majorHAnsi" w:hAnsiTheme="majorHAnsi"/>
          <w:sz w:val="24"/>
          <w:szCs w:val="24"/>
        </w:rPr>
        <w:t xml:space="preserve"> furniture and fixtures </w:t>
      </w:r>
      <w:r w:rsidR="00BC5A1D" w:rsidRPr="00695158">
        <w:rPr>
          <w:rFonts w:asciiTheme="majorHAnsi" w:hAnsiTheme="majorHAnsi"/>
          <w:sz w:val="24"/>
          <w:szCs w:val="24"/>
        </w:rPr>
        <w:t xml:space="preserve">items </w:t>
      </w:r>
      <w:r w:rsidRPr="00695158">
        <w:rPr>
          <w:rFonts w:asciiTheme="majorHAnsi" w:hAnsiTheme="majorHAnsi"/>
          <w:sz w:val="24"/>
          <w:szCs w:val="24"/>
        </w:rPr>
        <w:t xml:space="preserve">and or </w:t>
      </w:r>
      <w:r w:rsidR="00BC5A1D" w:rsidRPr="00695158">
        <w:rPr>
          <w:rFonts w:asciiTheme="majorHAnsi" w:hAnsiTheme="majorHAnsi"/>
          <w:sz w:val="24"/>
          <w:szCs w:val="24"/>
        </w:rPr>
        <w:t>any other fixed asset items have been transferred to or from the auditee branch, the auditor should ensure that the depreciation on such items has been properly accounted for as per bank’</w:t>
      </w:r>
      <w:r w:rsidR="00F814E6" w:rsidRPr="00695158">
        <w:rPr>
          <w:rFonts w:asciiTheme="majorHAnsi" w:hAnsiTheme="majorHAnsi"/>
          <w:sz w:val="24"/>
          <w:szCs w:val="24"/>
        </w:rPr>
        <w:t xml:space="preserve">s policy. </w:t>
      </w:r>
    </w:p>
    <w:p w:rsidR="00DB2778" w:rsidRPr="00695158" w:rsidRDefault="00DB2778" w:rsidP="00DB2778">
      <w:pPr>
        <w:pStyle w:val="ListParagraph"/>
        <w:rPr>
          <w:rFonts w:asciiTheme="majorHAnsi" w:hAnsiTheme="majorHAnsi"/>
          <w:sz w:val="24"/>
          <w:szCs w:val="24"/>
        </w:rPr>
      </w:pPr>
    </w:p>
    <w:p w:rsidR="0056233B" w:rsidRPr="00695158" w:rsidRDefault="00F814E6" w:rsidP="00AC3DB5">
      <w:pPr>
        <w:pStyle w:val="ListParagraph"/>
        <w:numPr>
          <w:ilvl w:val="0"/>
          <w:numId w:val="55"/>
        </w:numPr>
        <w:spacing w:after="0" w:line="240" w:lineRule="auto"/>
        <w:jc w:val="both"/>
        <w:rPr>
          <w:rFonts w:asciiTheme="majorHAnsi" w:hAnsiTheme="majorHAnsi"/>
          <w:sz w:val="24"/>
          <w:szCs w:val="24"/>
        </w:rPr>
      </w:pPr>
      <w:r w:rsidRPr="00695158">
        <w:rPr>
          <w:rFonts w:asciiTheme="majorHAnsi" w:hAnsiTheme="majorHAnsi"/>
          <w:sz w:val="24"/>
          <w:szCs w:val="24"/>
        </w:rPr>
        <w:t>If</w:t>
      </w:r>
      <w:r w:rsidR="00BC5A1D" w:rsidRPr="00695158">
        <w:rPr>
          <w:rFonts w:asciiTheme="majorHAnsi" w:hAnsiTheme="majorHAnsi"/>
          <w:sz w:val="24"/>
          <w:szCs w:val="24"/>
        </w:rPr>
        <w:t xml:space="preserve"> depreciation has not been accounted for on any such items, the same should be done now through MOC to rectify the </w:t>
      </w:r>
      <w:r w:rsidRPr="00695158">
        <w:rPr>
          <w:rFonts w:asciiTheme="majorHAnsi" w:hAnsiTheme="majorHAnsi"/>
          <w:sz w:val="24"/>
          <w:szCs w:val="24"/>
        </w:rPr>
        <w:t>position</w:t>
      </w:r>
      <w:r w:rsidR="00BC5A1D" w:rsidRPr="00695158">
        <w:rPr>
          <w:rFonts w:asciiTheme="majorHAnsi" w:hAnsiTheme="majorHAnsi"/>
          <w:sz w:val="24"/>
          <w:szCs w:val="24"/>
        </w:rPr>
        <w:t>.</w:t>
      </w:r>
    </w:p>
    <w:p w:rsidR="0056233B" w:rsidRPr="00695158" w:rsidRDefault="0056233B" w:rsidP="00DB2778">
      <w:pPr>
        <w:pStyle w:val="ListParagraph"/>
        <w:spacing w:after="0" w:line="240" w:lineRule="auto"/>
        <w:ind w:left="0"/>
        <w:rPr>
          <w:rFonts w:asciiTheme="majorHAnsi" w:hAnsiTheme="majorHAnsi"/>
          <w:sz w:val="24"/>
          <w:szCs w:val="24"/>
        </w:rPr>
      </w:pPr>
    </w:p>
    <w:p w:rsidR="001B24B0" w:rsidRPr="00695158" w:rsidRDefault="001B24B0" w:rsidP="00AC3DB5">
      <w:pPr>
        <w:pStyle w:val="ListParagraph"/>
        <w:numPr>
          <w:ilvl w:val="0"/>
          <w:numId w:val="55"/>
        </w:numPr>
        <w:spacing w:after="0" w:line="240" w:lineRule="auto"/>
        <w:jc w:val="both"/>
        <w:rPr>
          <w:rFonts w:asciiTheme="majorHAnsi" w:hAnsiTheme="majorHAnsi"/>
          <w:sz w:val="24"/>
          <w:szCs w:val="24"/>
        </w:rPr>
      </w:pPr>
      <w:r w:rsidRPr="00695158">
        <w:rPr>
          <w:rFonts w:asciiTheme="majorHAnsi" w:hAnsiTheme="majorHAnsi"/>
          <w:sz w:val="24"/>
          <w:szCs w:val="24"/>
        </w:rPr>
        <w:t>Similarly,</w:t>
      </w:r>
      <w:r w:rsidR="00BC5A1D" w:rsidRPr="00695158">
        <w:rPr>
          <w:rFonts w:asciiTheme="majorHAnsi" w:hAnsiTheme="majorHAnsi"/>
          <w:sz w:val="24"/>
          <w:szCs w:val="24"/>
        </w:rPr>
        <w:t xml:space="preserve"> if any item of fixed asset has been written off or disposed of during the current financial year</w:t>
      </w:r>
      <w:r w:rsidR="00F814E6" w:rsidRPr="00695158">
        <w:rPr>
          <w:rFonts w:asciiTheme="majorHAnsi" w:hAnsiTheme="majorHAnsi"/>
          <w:sz w:val="24"/>
          <w:szCs w:val="24"/>
        </w:rPr>
        <w:t>,</w:t>
      </w:r>
      <w:r w:rsidR="00BC5A1D" w:rsidRPr="00695158">
        <w:rPr>
          <w:rFonts w:asciiTheme="majorHAnsi" w:hAnsiTheme="majorHAnsi"/>
          <w:sz w:val="24"/>
          <w:szCs w:val="24"/>
        </w:rPr>
        <w:t xml:space="preserve"> the book value of that item minus the accumulated depreciation till date </w:t>
      </w:r>
      <w:r w:rsidR="004254D1" w:rsidRPr="00695158">
        <w:rPr>
          <w:rFonts w:asciiTheme="majorHAnsi" w:hAnsiTheme="majorHAnsi"/>
          <w:sz w:val="24"/>
          <w:szCs w:val="24"/>
        </w:rPr>
        <w:t>minus</w:t>
      </w:r>
      <w:r w:rsidR="00F733B8" w:rsidRPr="00695158">
        <w:rPr>
          <w:rFonts w:asciiTheme="majorHAnsi" w:hAnsiTheme="majorHAnsi"/>
          <w:sz w:val="24"/>
          <w:szCs w:val="24"/>
        </w:rPr>
        <w:t xml:space="preserve"> </w:t>
      </w:r>
      <w:r w:rsidR="0000422F" w:rsidRPr="00695158">
        <w:rPr>
          <w:rFonts w:asciiTheme="majorHAnsi" w:hAnsiTheme="majorHAnsi"/>
          <w:sz w:val="24"/>
          <w:szCs w:val="24"/>
        </w:rPr>
        <w:t>the sale</w:t>
      </w:r>
      <w:r w:rsidR="00BC5A1D" w:rsidRPr="00695158">
        <w:rPr>
          <w:rFonts w:asciiTheme="majorHAnsi" w:hAnsiTheme="majorHAnsi"/>
          <w:sz w:val="24"/>
          <w:szCs w:val="24"/>
        </w:rPr>
        <w:t xml:space="preserve"> value, if any, the difference of that must be booked through the Profit and Loss account.</w:t>
      </w:r>
    </w:p>
    <w:p w:rsidR="001B24B0" w:rsidRPr="00695158" w:rsidRDefault="001B24B0" w:rsidP="00DB2778">
      <w:pPr>
        <w:pStyle w:val="ListParagraph"/>
        <w:spacing w:after="0" w:line="240" w:lineRule="auto"/>
        <w:ind w:left="0"/>
        <w:rPr>
          <w:rFonts w:asciiTheme="majorHAnsi" w:hAnsiTheme="majorHAnsi"/>
          <w:sz w:val="24"/>
          <w:szCs w:val="24"/>
        </w:rPr>
      </w:pPr>
    </w:p>
    <w:p w:rsidR="001B24B0" w:rsidRDefault="001B24B0" w:rsidP="00BE6A85">
      <w:pPr>
        <w:spacing w:after="0" w:line="240" w:lineRule="auto"/>
        <w:ind w:firstLine="720"/>
        <w:rPr>
          <w:rFonts w:asciiTheme="majorHAnsi" w:hAnsiTheme="majorHAnsi"/>
          <w:b/>
          <w:sz w:val="24"/>
          <w:szCs w:val="24"/>
          <w:u w:val="single"/>
        </w:rPr>
      </w:pPr>
      <w:r w:rsidRPr="00695158">
        <w:rPr>
          <w:rFonts w:asciiTheme="majorHAnsi" w:hAnsiTheme="majorHAnsi"/>
          <w:b/>
          <w:sz w:val="24"/>
          <w:szCs w:val="24"/>
          <w:u w:val="single"/>
        </w:rPr>
        <w:t>Title/Lease deed of the premises</w:t>
      </w:r>
    </w:p>
    <w:p w:rsidR="00BE6A85" w:rsidRPr="00695158" w:rsidRDefault="00BE6A85" w:rsidP="00DB2778">
      <w:pPr>
        <w:spacing w:after="0" w:line="240" w:lineRule="auto"/>
        <w:rPr>
          <w:rFonts w:asciiTheme="majorHAnsi" w:hAnsiTheme="majorHAnsi"/>
          <w:b/>
          <w:sz w:val="24"/>
          <w:szCs w:val="24"/>
          <w:u w:val="single"/>
        </w:rPr>
      </w:pPr>
    </w:p>
    <w:p w:rsidR="00DB2778" w:rsidRPr="00695158" w:rsidRDefault="00B5119F" w:rsidP="00AC3DB5">
      <w:pPr>
        <w:pStyle w:val="ListParagraph"/>
        <w:numPr>
          <w:ilvl w:val="0"/>
          <w:numId w:val="56"/>
        </w:numPr>
        <w:spacing w:after="0" w:line="240" w:lineRule="auto"/>
        <w:jc w:val="both"/>
        <w:rPr>
          <w:rFonts w:asciiTheme="majorHAnsi" w:hAnsiTheme="majorHAnsi"/>
          <w:sz w:val="24"/>
          <w:szCs w:val="24"/>
        </w:rPr>
      </w:pPr>
      <w:r w:rsidRPr="00695158">
        <w:rPr>
          <w:rFonts w:asciiTheme="majorHAnsi" w:hAnsiTheme="majorHAnsi"/>
          <w:sz w:val="24"/>
          <w:szCs w:val="24"/>
        </w:rPr>
        <w:t xml:space="preserve">In case the title deeds are held at the head office or some other location, the branch auditor should obtain a written representation to this effect from the branch management and should bring this fact to the notice of the statutory central auditor through a suitable mention in his report. </w:t>
      </w:r>
    </w:p>
    <w:p w:rsidR="00DB2778" w:rsidRPr="00695158" w:rsidRDefault="00DB2778" w:rsidP="00DB2778">
      <w:pPr>
        <w:pStyle w:val="ListParagraph"/>
        <w:spacing w:after="0" w:line="240" w:lineRule="auto"/>
        <w:jc w:val="both"/>
        <w:rPr>
          <w:rFonts w:asciiTheme="majorHAnsi" w:hAnsiTheme="majorHAnsi"/>
          <w:sz w:val="24"/>
          <w:szCs w:val="24"/>
        </w:rPr>
      </w:pPr>
    </w:p>
    <w:p w:rsidR="001B24B0" w:rsidRPr="00695158" w:rsidRDefault="00B5119F" w:rsidP="00AC3DB5">
      <w:pPr>
        <w:pStyle w:val="ListParagraph"/>
        <w:numPr>
          <w:ilvl w:val="0"/>
          <w:numId w:val="56"/>
        </w:numPr>
        <w:spacing w:after="0" w:line="240" w:lineRule="auto"/>
        <w:jc w:val="both"/>
        <w:rPr>
          <w:rFonts w:asciiTheme="majorHAnsi" w:hAnsiTheme="majorHAnsi"/>
          <w:sz w:val="24"/>
          <w:szCs w:val="24"/>
        </w:rPr>
      </w:pPr>
      <w:r w:rsidRPr="00695158">
        <w:rPr>
          <w:rFonts w:asciiTheme="majorHAnsi" w:hAnsiTheme="majorHAnsi"/>
          <w:sz w:val="24"/>
          <w:szCs w:val="24"/>
        </w:rPr>
        <w:t>This fact should also be brought in the Long Form Audit Report (LFAR).</w:t>
      </w:r>
    </w:p>
    <w:p w:rsidR="001B24B0" w:rsidRPr="00695158" w:rsidRDefault="001B24B0" w:rsidP="00DB2778">
      <w:pPr>
        <w:pStyle w:val="ListParagraph"/>
        <w:spacing w:after="0" w:line="240" w:lineRule="auto"/>
        <w:ind w:left="0"/>
        <w:jc w:val="both"/>
        <w:rPr>
          <w:rFonts w:asciiTheme="majorHAnsi" w:hAnsiTheme="majorHAnsi"/>
          <w:sz w:val="24"/>
          <w:szCs w:val="24"/>
        </w:rPr>
      </w:pPr>
    </w:p>
    <w:p w:rsidR="00F733B8" w:rsidRPr="00695158" w:rsidRDefault="00B5119F" w:rsidP="00AC3DB5">
      <w:pPr>
        <w:pStyle w:val="ListParagraph"/>
        <w:numPr>
          <w:ilvl w:val="0"/>
          <w:numId w:val="56"/>
        </w:numPr>
        <w:spacing w:after="0" w:line="240" w:lineRule="auto"/>
        <w:jc w:val="both"/>
        <w:rPr>
          <w:rFonts w:asciiTheme="majorHAnsi" w:hAnsiTheme="majorHAnsi"/>
          <w:sz w:val="24"/>
          <w:szCs w:val="24"/>
        </w:rPr>
      </w:pPr>
      <w:r w:rsidRPr="00695158">
        <w:rPr>
          <w:rFonts w:asciiTheme="majorHAnsi" w:hAnsiTheme="majorHAnsi"/>
          <w:sz w:val="24"/>
          <w:szCs w:val="24"/>
        </w:rPr>
        <w:t>Where premises are under construction, it should be seen that they are shown under a separate heading, e.g., ‘premises under construction’.</w:t>
      </w:r>
    </w:p>
    <w:p w:rsidR="00F733B8" w:rsidRPr="00695158" w:rsidRDefault="00F733B8" w:rsidP="00DB2778">
      <w:pPr>
        <w:pStyle w:val="ListParagraph"/>
        <w:spacing w:line="240" w:lineRule="auto"/>
        <w:rPr>
          <w:rFonts w:asciiTheme="majorHAnsi" w:hAnsiTheme="majorHAnsi"/>
          <w:sz w:val="24"/>
          <w:szCs w:val="24"/>
        </w:rPr>
      </w:pPr>
    </w:p>
    <w:p w:rsidR="00DB2778" w:rsidRPr="00695158" w:rsidRDefault="00B5119F" w:rsidP="00AC3DB5">
      <w:pPr>
        <w:pStyle w:val="ListParagraph"/>
        <w:numPr>
          <w:ilvl w:val="0"/>
          <w:numId w:val="56"/>
        </w:numPr>
        <w:spacing w:after="0" w:line="240" w:lineRule="auto"/>
        <w:jc w:val="both"/>
        <w:rPr>
          <w:rFonts w:asciiTheme="majorHAnsi" w:hAnsiTheme="majorHAnsi"/>
          <w:sz w:val="24"/>
          <w:szCs w:val="24"/>
        </w:rPr>
      </w:pPr>
      <w:r w:rsidRPr="00695158">
        <w:rPr>
          <w:rFonts w:asciiTheme="majorHAnsi" w:hAnsiTheme="majorHAnsi"/>
          <w:sz w:val="24"/>
          <w:szCs w:val="24"/>
        </w:rPr>
        <w:t xml:space="preserve"> Advances to contractors may be shown as a separate item under the head ‘fixed assets’ or under the head ‘Other Assets’.</w:t>
      </w:r>
    </w:p>
    <w:p w:rsidR="00DB2778" w:rsidRPr="00695158" w:rsidRDefault="00DB2778" w:rsidP="00DB2778">
      <w:pPr>
        <w:pStyle w:val="ListParagraph"/>
        <w:rPr>
          <w:rFonts w:asciiTheme="majorHAnsi" w:hAnsiTheme="majorHAnsi"/>
          <w:sz w:val="24"/>
          <w:szCs w:val="24"/>
        </w:rPr>
      </w:pPr>
    </w:p>
    <w:p w:rsidR="00F733B8" w:rsidRPr="00695158" w:rsidRDefault="00B5119F" w:rsidP="00AC3DB5">
      <w:pPr>
        <w:pStyle w:val="ListParagraph"/>
        <w:numPr>
          <w:ilvl w:val="0"/>
          <w:numId w:val="56"/>
        </w:numPr>
        <w:spacing w:after="0" w:line="240" w:lineRule="auto"/>
        <w:jc w:val="both"/>
        <w:rPr>
          <w:rFonts w:asciiTheme="majorHAnsi" w:hAnsiTheme="majorHAnsi"/>
          <w:sz w:val="24"/>
          <w:szCs w:val="24"/>
        </w:rPr>
      </w:pPr>
      <w:r w:rsidRPr="00695158">
        <w:rPr>
          <w:rFonts w:asciiTheme="majorHAnsi" w:hAnsiTheme="majorHAnsi"/>
          <w:sz w:val="24"/>
          <w:szCs w:val="24"/>
        </w:rPr>
        <w:t xml:space="preserve"> It should be verified that where the branch has obtained the </w:t>
      </w:r>
      <w:r w:rsidR="001B24B0" w:rsidRPr="00695158">
        <w:rPr>
          <w:rFonts w:asciiTheme="majorHAnsi" w:hAnsiTheme="majorHAnsi"/>
          <w:sz w:val="24"/>
          <w:szCs w:val="24"/>
        </w:rPr>
        <w:t>license</w:t>
      </w:r>
      <w:r w:rsidRPr="00695158">
        <w:rPr>
          <w:rFonts w:asciiTheme="majorHAnsi" w:hAnsiTheme="majorHAnsi"/>
          <w:sz w:val="24"/>
          <w:szCs w:val="24"/>
        </w:rPr>
        <w:t xml:space="preserve"> to commence business and is ready for use then the same is not shown as “premises under construction”. </w:t>
      </w:r>
    </w:p>
    <w:p w:rsidR="00F733B8" w:rsidRPr="00695158" w:rsidRDefault="00F733B8" w:rsidP="00DB2778">
      <w:pPr>
        <w:pStyle w:val="ListParagraph"/>
        <w:spacing w:line="240" w:lineRule="auto"/>
        <w:rPr>
          <w:rFonts w:asciiTheme="majorHAnsi" w:hAnsiTheme="majorHAnsi"/>
          <w:sz w:val="24"/>
          <w:szCs w:val="24"/>
        </w:rPr>
      </w:pPr>
    </w:p>
    <w:p w:rsidR="001B24B0" w:rsidRPr="00695158" w:rsidRDefault="00B5119F" w:rsidP="00AC3DB5">
      <w:pPr>
        <w:pStyle w:val="ListParagraph"/>
        <w:numPr>
          <w:ilvl w:val="0"/>
          <w:numId w:val="56"/>
        </w:numPr>
        <w:spacing w:after="0" w:line="240" w:lineRule="auto"/>
        <w:jc w:val="both"/>
        <w:rPr>
          <w:rFonts w:asciiTheme="majorHAnsi" w:hAnsiTheme="majorHAnsi"/>
          <w:sz w:val="24"/>
          <w:szCs w:val="24"/>
        </w:rPr>
      </w:pPr>
      <w:r w:rsidRPr="00695158">
        <w:rPr>
          <w:rFonts w:asciiTheme="majorHAnsi" w:hAnsiTheme="majorHAnsi"/>
          <w:sz w:val="24"/>
          <w:szCs w:val="24"/>
        </w:rPr>
        <w:t xml:space="preserve">In such cases even if all the bills/ documents from the contractors/suppliers are not received, at the year end, an estimate of the expenditure thereon should be made and </w:t>
      </w:r>
      <w:r w:rsidR="00F814E6" w:rsidRPr="00695158">
        <w:rPr>
          <w:rFonts w:asciiTheme="majorHAnsi" w:hAnsiTheme="majorHAnsi"/>
          <w:sz w:val="24"/>
          <w:szCs w:val="24"/>
        </w:rPr>
        <w:t>capitalized</w:t>
      </w:r>
      <w:r w:rsidRPr="00695158">
        <w:rPr>
          <w:rFonts w:asciiTheme="majorHAnsi" w:hAnsiTheme="majorHAnsi"/>
          <w:sz w:val="24"/>
          <w:szCs w:val="24"/>
        </w:rPr>
        <w:t xml:space="preserve"> on a provisional basis.</w:t>
      </w:r>
    </w:p>
    <w:p w:rsidR="001B24B0" w:rsidRPr="00695158" w:rsidRDefault="001B24B0" w:rsidP="00DB2778">
      <w:pPr>
        <w:pStyle w:val="ListParagraph"/>
        <w:spacing w:after="0" w:line="240" w:lineRule="auto"/>
        <w:ind w:left="0"/>
        <w:rPr>
          <w:rFonts w:asciiTheme="majorHAnsi" w:hAnsiTheme="majorHAnsi"/>
          <w:sz w:val="24"/>
          <w:szCs w:val="24"/>
        </w:rPr>
      </w:pPr>
    </w:p>
    <w:p w:rsidR="001B24B0" w:rsidRPr="00695158" w:rsidRDefault="004254D1" w:rsidP="00AC3DB5">
      <w:pPr>
        <w:pStyle w:val="ListParagraph"/>
        <w:numPr>
          <w:ilvl w:val="0"/>
          <w:numId w:val="56"/>
        </w:numPr>
        <w:spacing w:after="0" w:line="240" w:lineRule="auto"/>
        <w:jc w:val="both"/>
        <w:rPr>
          <w:rFonts w:asciiTheme="majorHAnsi" w:hAnsiTheme="majorHAnsi"/>
          <w:sz w:val="24"/>
          <w:szCs w:val="24"/>
        </w:rPr>
      </w:pPr>
      <w:r w:rsidRPr="00695158">
        <w:rPr>
          <w:rFonts w:asciiTheme="majorHAnsi" w:hAnsiTheme="majorHAnsi"/>
          <w:sz w:val="24"/>
          <w:szCs w:val="24"/>
        </w:rPr>
        <w:t xml:space="preserve">If the branch </w:t>
      </w:r>
      <w:r w:rsidR="009C650D" w:rsidRPr="00695158">
        <w:rPr>
          <w:rFonts w:asciiTheme="majorHAnsi" w:hAnsiTheme="majorHAnsi"/>
          <w:sz w:val="24"/>
          <w:szCs w:val="24"/>
        </w:rPr>
        <w:t>premises are</w:t>
      </w:r>
      <w:r w:rsidRPr="00695158">
        <w:rPr>
          <w:rFonts w:asciiTheme="majorHAnsi" w:hAnsiTheme="majorHAnsi"/>
          <w:sz w:val="24"/>
          <w:szCs w:val="24"/>
        </w:rPr>
        <w:t xml:space="preserve"> rented, the auditor should verify the lease deed and ensure that the lease is in force i.e. it is not expired, the rent is being paid according to the settled terms</w:t>
      </w:r>
      <w:r w:rsidR="001E3697" w:rsidRPr="00695158">
        <w:rPr>
          <w:rFonts w:asciiTheme="majorHAnsi" w:hAnsiTheme="majorHAnsi"/>
          <w:sz w:val="24"/>
          <w:szCs w:val="24"/>
        </w:rPr>
        <w:t xml:space="preserve"> and TDS is deducted at the appropriate rated and the same is deposited in Govt. account within the time frame</w:t>
      </w:r>
      <w:r w:rsidR="00DF266A" w:rsidRPr="00695158">
        <w:rPr>
          <w:rFonts w:asciiTheme="majorHAnsi" w:hAnsiTheme="majorHAnsi"/>
          <w:sz w:val="24"/>
          <w:szCs w:val="24"/>
        </w:rPr>
        <w:t>.</w:t>
      </w:r>
    </w:p>
    <w:p w:rsidR="001B24B0" w:rsidRPr="00695158" w:rsidRDefault="001B24B0" w:rsidP="00DB2778">
      <w:pPr>
        <w:pStyle w:val="ListParagraph"/>
        <w:spacing w:after="0" w:line="240" w:lineRule="auto"/>
        <w:ind w:left="0"/>
        <w:rPr>
          <w:rFonts w:asciiTheme="majorHAnsi" w:hAnsiTheme="majorHAnsi"/>
          <w:sz w:val="24"/>
          <w:szCs w:val="24"/>
        </w:rPr>
      </w:pPr>
    </w:p>
    <w:p w:rsidR="001B24B0" w:rsidRPr="00695158" w:rsidRDefault="001B24B0" w:rsidP="00BE6A85">
      <w:pPr>
        <w:spacing w:after="0" w:line="240" w:lineRule="auto"/>
        <w:ind w:firstLine="720"/>
        <w:jc w:val="both"/>
        <w:rPr>
          <w:rFonts w:asciiTheme="majorHAnsi" w:hAnsiTheme="majorHAnsi"/>
          <w:b/>
          <w:sz w:val="24"/>
          <w:szCs w:val="24"/>
          <w:u w:val="single"/>
        </w:rPr>
      </w:pPr>
      <w:r w:rsidRPr="00695158">
        <w:rPr>
          <w:rFonts w:asciiTheme="majorHAnsi" w:hAnsiTheme="majorHAnsi"/>
          <w:b/>
          <w:sz w:val="24"/>
          <w:szCs w:val="24"/>
          <w:u w:val="single"/>
        </w:rPr>
        <w:t>Suspense Account</w:t>
      </w:r>
    </w:p>
    <w:p w:rsidR="001B24B0" w:rsidRPr="00695158" w:rsidRDefault="001B24B0" w:rsidP="00DB2778">
      <w:pPr>
        <w:spacing w:after="0" w:line="240" w:lineRule="auto"/>
        <w:jc w:val="both"/>
        <w:rPr>
          <w:rFonts w:asciiTheme="majorHAnsi" w:hAnsiTheme="majorHAnsi"/>
          <w:sz w:val="24"/>
          <w:szCs w:val="24"/>
        </w:rPr>
      </w:pPr>
    </w:p>
    <w:p w:rsidR="00740B4D" w:rsidRPr="00695158" w:rsidRDefault="005D4A4E" w:rsidP="00AC3DB5">
      <w:pPr>
        <w:pStyle w:val="ListParagraph"/>
        <w:numPr>
          <w:ilvl w:val="0"/>
          <w:numId w:val="60"/>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pay special attention to </w:t>
      </w:r>
      <w:r w:rsidR="00CB1AF5" w:rsidRPr="00695158">
        <w:rPr>
          <w:rFonts w:asciiTheme="majorHAnsi" w:hAnsiTheme="majorHAnsi"/>
          <w:sz w:val="24"/>
          <w:szCs w:val="24"/>
        </w:rPr>
        <w:t xml:space="preserve">old and </w:t>
      </w:r>
      <w:r w:rsidRPr="00695158">
        <w:rPr>
          <w:rFonts w:asciiTheme="majorHAnsi" w:hAnsiTheme="majorHAnsi"/>
          <w:sz w:val="24"/>
          <w:szCs w:val="24"/>
        </w:rPr>
        <w:t xml:space="preserve">unusual items </w:t>
      </w:r>
      <w:r w:rsidR="00CB1AF5" w:rsidRPr="00695158">
        <w:rPr>
          <w:rFonts w:asciiTheme="majorHAnsi" w:hAnsiTheme="majorHAnsi"/>
          <w:sz w:val="24"/>
          <w:szCs w:val="24"/>
        </w:rPr>
        <w:t xml:space="preserve">appearing </w:t>
      </w:r>
      <w:r w:rsidRPr="00695158">
        <w:rPr>
          <w:rFonts w:asciiTheme="majorHAnsi" w:hAnsiTheme="majorHAnsi"/>
          <w:sz w:val="24"/>
          <w:szCs w:val="24"/>
        </w:rPr>
        <w:t>in suspense account</w:t>
      </w:r>
      <w:r w:rsidR="00CB1AF5" w:rsidRPr="00695158">
        <w:rPr>
          <w:rFonts w:asciiTheme="majorHAnsi" w:hAnsiTheme="majorHAnsi"/>
          <w:sz w:val="24"/>
          <w:szCs w:val="24"/>
        </w:rPr>
        <w:t xml:space="preserve">. </w:t>
      </w:r>
    </w:p>
    <w:p w:rsidR="00740B4D" w:rsidRPr="00695158" w:rsidRDefault="00740B4D" w:rsidP="00DB2778">
      <w:pPr>
        <w:pStyle w:val="ListParagraph"/>
        <w:spacing w:after="0" w:line="240" w:lineRule="auto"/>
        <w:jc w:val="both"/>
        <w:rPr>
          <w:rFonts w:asciiTheme="majorHAnsi" w:hAnsiTheme="majorHAnsi"/>
          <w:sz w:val="24"/>
          <w:szCs w:val="24"/>
        </w:rPr>
      </w:pPr>
    </w:p>
    <w:p w:rsidR="00B53B75" w:rsidRPr="00695158" w:rsidRDefault="00CB1AF5" w:rsidP="00AC3DB5">
      <w:pPr>
        <w:pStyle w:val="ListParagraph"/>
        <w:numPr>
          <w:ilvl w:val="0"/>
          <w:numId w:val="60"/>
        </w:numPr>
        <w:spacing w:after="0" w:line="240" w:lineRule="auto"/>
        <w:jc w:val="both"/>
        <w:rPr>
          <w:rFonts w:asciiTheme="majorHAnsi" w:hAnsiTheme="majorHAnsi"/>
          <w:sz w:val="24"/>
          <w:szCs w:val="24"/>
        </w:rPr>
      </w:pPr>
      <w:r w:rsidRPr="00695158">
        <w:rPr>
          <w:rFonts w:asciiTheme="majorHAnsi" w:hAnsiTheme="majorHAnsi"/>
          <w:sz w:val="24"/>
          <w:szCs w:val="24"/>
        </w:rPr>
        <w:t>T</w:t>
      </w:r>
      <w:r w:rsidR="005D4A4E" w:rsidRPr="00695158">
        <w:rPr>
          <w:rFonts w:asciiTheme="majorHAnsi" w:hAnsiTheme="majorHAnsi"/>
          <w:sz w:val="24"/>
          <w:szCs w:val="24"/>
        </w:rPr>
        <w:t xml:space="preserve">hese are prone to fraud risk. </w:t>
      </w:r>
      <w:r w:rsidRPr="00695158">
        <w:rPr>
          <w:rFonts w:asciiTheme="majorHAnsi" w:hAnsiTheme="majorHAnsi"/>
          <w:sz w:val="24"/>
          <w:szCs w:val="24"/>
        </w:rPr>
        <w:t xml:space="preserve">This account is basically meant to park debit entries for short period which cannot be debited to the appropriate head due either time gap in submitting the Travelling Bills etc., or pending approval from the appropriate authority. </w:t>
      </w:r>
    </w:p>
    <w:p w:rsidR="00B53B75" w:rsidRPr="00695158" w:rsidRDefault="00B53B75" w:rsidP="00AC3DB5">
      <w:pPr>
        <w:pStyle w:val="ListParagraph"/>
        <w:numPr>
          <w:ilvl w:val="0"/>
          <w:numId w:val="60"/>
        </w:numPr>
        <w:spacing w:after="0" w:line="240" w:lineRule="auto"/>
        <w:jc w:val="both"/>
        <w:rPr>
          <w:rFonts w:asciiTheme="majorHAnsi" w:hAnsiTheme="majorHAnsi"/>
          <w:sz w:val="24"/>
          <w:szCs w:val="24"/>
        </w:rPr>
      </w:pPr>
      <w:r w:rsidRPr="00695158">
        <w:rPr>
          <w:rFonts w:asciiTheme="majorHAnsi" w:hAnsiTheme="majorHAnsi"/>
          <w:sz w:val="24"/>
          <w:szCs w:val="24"/>
        </w:rPr>
        <w:t>I</w:t>
      </w:r>
      <w:r w:rsidR="00CB1AF5" w:rsidRPr="00695158">
        <w:rPr>
          <w:rFonts w:asciiTheme="majorHAnsi" w:hAnsiTheme="majorHAnsi"/>
          <w:sz w:val="24"/>
          <w:szCs w:val="24"/>
        </w:rPr>
        <w:t>f any old entry is found outstanding say for more than 3 months, t</w:t>
      </w:r>
      <w:r w:rsidR="005D4A4E" w:rsidRPr="00695158">
        <w:rPr>
          <w:rFonts w:asciiTheme="majorHAnsi" w:hAnsiTheme="majorHAnsi"/>
          <w:sz w:val="24"/>
          <w:szCs w:val="24"/>
        </w:rPr>
        <w:t xml:space="preserve">he auditor should obtain </w:t>
      </w:r>
      <w:r w:rsidR="00CB1AF5" w:rsidRPr="00695158">
        <w:rPr>
          <w:rFonts w:asciiTheme="majorHAnsi" w:hAnsiTheme="majorHAnsi"/>
          <w:sz w:val="24"/>
          <w:szCs w:val="24"/>
        </w:rPr>
        <w:t xml:space="preserve">logical explanation from </w:t>
      </w:r>
      <w:r w:rsidR="005D4A4E" w:rsidRPr="00695158">
        <w:rPr>
          <w:rFonts w:asciiTheme="majorHAnsi" w:hAnsiTheme="majorHAnsi"/>
          <w:sz w:val="24"/>
          <w:szCs w:val="24"/>
        </w:rPr>
        <w:t xml:space="preserve">the </w:t>
      </w:r>
      <w:r w:rsidR="00EE46A5" w:rsidRPr="00695158">
        <w:rPr>
          <w:rFonts w:asciiTheme="majorHAnsi" w:hAnsiTheme="majorHAnsi"/>
          <w:sz w:val="24"/>
          <w:szCs w:val="24"/>
        </w:rPr>
        <w:t xml:space="preserve">branch </w:t>
      </w:r>
      <w:r w:rsidR="005D4A4E" w:rsidRPr="00695158">
        <w:rPr>
          <w:rFonts w:asciiTheme="majorHAnsi" w:hAnsiTheme="majorHAnsi"/>
          <w:sz w:val="24"/>
          <w:szCs w:val="24"/>
        </w:rPr>
        <w:t>management</w:t>
      </w:r>
      <w:r w:rsidR="00EE46A5" w:rsidRPr="00695158">
        <w:rPr>
          <w:rFonts w:asciiTheme="majorHAnsi" w:hAnsiTheme="majorHAnsi"/>
          <w:sz w:val="24"/>
          <w:szCs w:val="24"/>
        </w:rPr>
        <w:t>.</w:t>
      </w:r>
    </w:p>
    <w:p w:rsidR="00B53B75" w:rsidRPr="00695158" w:rsidRDefault="00B53B75" w:rsidP="00DB2778">
      <w:pPr>
        <w:pStyle w:val="ListParagraph"/>
        <w:spacing w:after="0" w:line="240" w:lineRule="auto"/>
        <w:jc w:val="both"/>
        <w:rPr>
          <w:rFonts w:asciiTheme="majorHAnsi" w:hAnsiTheme="majorHAnsi"/>
          <w:sz w:val="24"/>
          <w:szCs w:val="24"/>
        </w:rPr>
      </w:pPr>
    </w:p>
    <w:p w:rsidR="00B53B75" w:rsidRPr="00695158" w:rsidRDefault="00CB1AF5" w:rsidP="00AC3DB5">
      <w:pPr>
        <w:pStyle w:val="ListParagraph"/>
        <w:numPr>
          <w:ilvl w:val="0"/>
          <w:numId w:val="60"/>
        </w:numPr>
        <w:spacing w:after="0" w:line="240" w:lineRule="auto"/>
        <w:jc w:val="both"/>
        <w:rPr>
          <w:rFonts w:asciiTheme="majorHAnsi" w:hAnsiTheme="majorHAnsi"/>
          <w:sz w:val="24"/>
          <w:szCs w:val="24"/>
        </w:rPr>
      </w:pPr>
      <w:r w:rsidRPr="00695158">
        <w:rPr>
          <w:rFonts w:asciiTheme="majorHAnsi" w:hAnsiTheme="majorHAnsi"/>
          <w:sz w:val="24"/>
          <w:szCs w:val="24"/>
        </w:rPr>
        <w:lastRenderedPageBreak/>
        <w:t xml:space="preserve">Sometimes suspected fraud entries are </w:t>
      </w:r>
      <w:r w:rsidR="00EE46A5" w:rsidRPr="00695158">
        <w:rPr>
          <w:rFonts w:asciiTheme="majorHAnsi" w:hAnsiTheme="majorHAnsi"/>
          <w:sz w:val="24"/>
          <w:szCs w:val="24"/>
        </w:rPr>
        <w:t xml:space="preserve">also </w:t>
      </w:r>
      <w:r w:rsidRPr="00695158">
        <w:rPr>
          <w:rFonts w:asciiTheme="majorHAnsi" w:hAnsiTheme="majorHAnsi"/>
          <w:sz w:val="24"/>
          <w:szCs w:val="24"/>
        </w:rPr>
        <w:t>parked in suspense account</w:t>
      </w:r>
      <w:r w:rsidR="00EE46A5" w:rsidRPr="00695158">
        <w:rPr>
          <w:rFonts w:asciiTheme="majorHAnsi" w:hAnsiTheme="majorHAnsi"/>
          <w:sz w:val="24"/>
          <w:szCs w:val="24"/>
        </w:rPr>
        <w:t>.</w:t>
      </w:r>
      <w:r w:rsidR="00740B4D" w:rsidRPr="00695158">
        <w:rPr>
          <w:rFonts w:asciiTheme="majorHAnsi" w:hAnsiTheme="majorHAnsi"/>
          <w:sz w:val="24"/>
          <w:szCs w:val="24"/>
        </w:rPr>
        <w:t xml:space="preserve"> </w:t>
      </w:r>
      <w:r w:rsidR="005D4A4E" w:rsidRPr="00695158">
        <w:rPr>
          <w:rFonts w:asciiTheme="majorHAnsi" w:hAnsiTheme="majorHAnsi"/>
          <w:sz w:val="24"/>
          <w:szCs w:val="24"/>
        </w:rPr>
        <w:t xml:space="preserve">The auditor should also verify the </w:t>
      </w:r>
      <w:r w:rsidR="00EE46A5" w:rsidRPr="00695158">
        <w:rPr>
          <w:rFonts w:asciiTheme="majorHAnsi" w:hAnsiTheme="majorHAnsi"/>
          <w:sz w:val="24"/>
          <w:szCs w:val="24"/>
        </w:rPr>
        <w:t xml:space="preserve">date of origin of such entries from the vouchers as sometimes branch may reverse and re-enter such entries to hide its age.  </w:t>
      </w:r>
    </w:p>
    <w:p w:rsidR="00B53B75" w:rsidRPr="00695158" w:rsidRDefault="00B53B75" w:rsidP="00DB2778">
      <w:pPr>
        <w:pStyle w:val="ListParagraph"/>
        <w:spacing w:line="240" w:lineRule="auto"/>
        <w:rPr>
          <w:rFonts w:asciiTheme="majorHAnsi" w:hAnsiTheme="majorHAnsi"/>
          <w:sz w:val="24"/>
          <w:szCs w:val="24"/>
        </w:rPr>
      </w:pPr>
    </w:p>
    <w:p w:rsidR="001B24B0" w:rsidRPr="00695158" w:rsidRDefault="00EE46A5" w:rsidP="00AC3DB5">
      <w:pPr>
        <w:pStyle w:val="ListParagraph"/>
        <w:numPr>
          <w:ilvl w:val="0"/>
          <w:numId w:val="60"/>
        </w:numPr>
        <w:spacing w:after="0" w:line="240" w:lineRule="auto"/>
        <w:jc w:val="both"/>
        <w:rPr>
          <w:rFonts w:asciiTheme="majorHAnsi" w:hAnsiTheme="majorHAnsi"/>
          <w:sz w:val="24"/>
          <w:szCs w:val="24"/>
        </w:rPr>
      </w:pPr>
      <w:r w:rsidRPr="00695158">
        <w:rPr>
          <w:rFonts w:asciiTheme="majorHAnsi" w:hAnsiTheme="majorHAnsi"/>
          <w:sz w:val="24"/>
          <w:szCs w:val="24"/>
        </w:rPr>
        <w:t xml:space="preserve">If not satisfied the auditor may treat such amounts as non- performing asset through MOC. </w:t>
      </w:r>
    </w:p>
    <w:p w:rsidR="001B24B0" w:rsidRPr="00695158" w:rsidRDefault="001B24B0" w:rsidP="00DB2778">
      <w:pPr>
        <w:pStyle w:val="ListParagraph"/>
        <w:spacing w:after="0" w:line="240" w:lineRule="auto"/>
        <w:ind w:left="0"/>
        <w:jc w:val="both"/>
        <w:rPr>
          <w:rFonts w:asciiTheme="majorHAnsi" w:hAnsiTheme="majorHAnsi"/>
          <w:sz w:val="24"/>
          <w:szCs w:val="24"/>
        </w:rPr>
      </w:pPr>
    </w:p>
    <w:p w:rsidR="001B24B0" w:rsidRPr="00695158" w:rsidRDefault="00B20CC9" w:rsidP="00AC3DB5">
      <w:pPr>
        <w:pStyle w:val="ListParagraph"/>
        <w:numPr>
          <w:ilvl w:val="0"/>
          <w:numId w:val="60"/>
        </w:numPr>
        <w:spacing w:after="0" w:line="240" w:lineRule="auto"/>
        <w:jc w:val="both"/>
        <w:rPr>
          <w:rFonts w:asciiTheme="majorHAnsi" w:hAnsiTheme="majorHAnsi"/>
          <w:sz w:val="24"/>
          <w:szCs w:val="24"/>
        </w:rPr>
      </w:pPr>
      <w:r w:rsidRPr="00695158">
        <w:rPr>
          <w:rFonts w:asciiTheme="majorHAnsi" w:hAnsiTheme="majorHAnsi" w:cs="Arial"/>
          <w:iCs/>
          <w:sz w:val="24"/>
          <w:szCs w:val="24"/>
        </w:rPr>
        <w:t>Where there has been delay, beyond the prescribed period, in reporting the fraud to the Reserve Bank, the entire provisioning is required to be made at once.</w:t>
      </w:r>
    </w:p>
    <w:p w:rsidR="00383C11" w:rsidRPr="00695158" w:rsidRDefault="00383C11" w:rsidP="00DB2778">
      <w:pPr>
        <w:spacing w:after="0" w:line="240" w:lineRule="auto"/>
        <w:jc w:val="both"/>
        <w:rPr>
          <w:rFonts w:asciiTheme="majorHAnsi" w:hAnsiTheme="majorHAnsi"/>
          <w:b/>
          <w:sz w:val="24"/>
          <w:szCs w:val="24"/>
          <w:u w:val="single"/>
        </w:rPr>
      </w:pPr>
    </w:p>
    <w:p w:rsidR="001B24B0" w:rsidRPr="00695158" w:rsidRDefault="001B24B0" w:rsidP="00BE6A85">
      <w:pPr>
        <w:spacing w:after="0" w:line="240" w:lineRule="auto"/>
        <w:ind w:firstLine="720"/>
        <w:jc w:val="both"/>
        <w:rPr>
          <w:rFonts w:asciiTheme="majorHAnsi" w:hAnsiTheme="majorHAnsi"/>
          <w:b/>
          <w:sz w:val="24"/>
          <w:szCs w:val="24"/>
          <w:u w:val="single"/>
        </w:rPr>
      </w:pPr>
      <w:r w:rsidRPr="00695158">
        <w:rPr>
          <w:rFonts w:asciiTheme="majorHAnsi" w:hAnsiTheme="majorHAnsi"/>
          <w:b/>
          <w:sz w:val="24"/>
          <w:szCs w:val="24"/>
          <w:u w:val="single"/>
        </w:rPr>
        <w:t>Miscellaneous Debit Balances on Government Account</w:t>
      </w:r>
    </w:p>
    <w:p w:rsidR="001B24B0" w:rsidRPr="00695158" w:rsidRDefault="001B24B0" w:rsidP="00DB2778">
      <w:pPr>
        <w:spacing w:after="0" w:line="240" w:lineRule="auto"/>
        <w:jc w:val="both"/>
        <w:rPr>
          <w:rFonts w:asciiTheme="majorHAnsi" w:hAnsiTheme="majorHAnsi"/>
          <w:sz w:val="24"/>
          <w:szCs w:val="24"/>
        </w:rPr>
      </w:pPr>
    </w:p>
    <w:p w:rsidR="00416474" w:rsidRPr="00695158" w:rsidRDefault="008A05A7" w:rsidP="00AC3DB5">
      <w:pPr>
        <w:pStyle w:val="ListParagraph"/>
        <w:numPr>
          <w:ilvl w:val="0"/>
          <w:numId w:val="62"/>
        </w:numPr>
        <w:spacing w:after="0" w:line="240" w:lineRule="auto"/>
        <w:jc w:val="both"/>
        <w:rPr>
          <w:rFonts w:asciiTheme="majorHAnsi" w:hAnsiTheme="majorHAnsi"/>
          <w:sz w:val="24"/>
          <w:szCs w:val="24"/>
        </w:rPr>
      </w:pPr>
      <w:r w:rsidRPr="00695158">
        <w:rPr>
          <w:rFonts w:asciiTheme="majorHAnsi" w:hAnsiTheme="majorHAnsi"/>
          <w:sz w:val="24"/>
          <w:szCs w:val="24"/>
        </w:rPr>
        <w:t>M</w:t>
      </w:r>
      <w:r w:rsidR="00E81F1F" w:rsidRPr="00695158">
        <w:rPr>
          <w:rFonts w:asciiTheme="majorHAnsi" w:hAnsiTheme="majorHAnsi"/>
          <w:sz w:val="24"/>
          <w:szCs w:val="24"/>
        </w:rPr>
        <w:t xml:space="preserve">iscellaneous debit balances on government account in respect of pension, public provident funds, compulsory deposit scheme payments, etc., for which the branch obtains reimbursement from the government through a designated branch, are also included under the head 'others'. </w:t>
      </w:r>
    </w:p>
    <w:p w:rsidR="00416474" w:rsidRPr="00695158" w:rsidRDefault="00416474" w:rsidP="00DB2778">
      <w:pPr>
        <w:pStyle w:val="ListParagraph"/>
        <w:spacing w:after="0" w:line="240" w:lineRule="auto"/>
        <w:jc w:val="both"/>
        <w:rPr>
          <w:rFonts w:asciiTheme="majorHAnsi" w:hAnsiTheme="majorHAnsi"/>
          <w:sz w:val="24"/>
          <w:szCs w:val="24"/>
        </w:rPr>
      </w:pPr>
    </w:p>
    <w:p w:rsidR="00740B4D" w:rsidRPr="00695158" w:rsidRDefault="00E81F1F" w:rsidP="00AC3DB5">
      <w:pPr>
        <w:pStyle w:val="ListParagraph"/>
        <w:numPr>
          <w:ilvl w:val="0"/>
          <w:numId w:val="62"/>
        </w:numPr>
        <w:spacing w:after="0" w:line="240" w:lineRule="auto"/>
        <w:jc w:val="both"/>
        <w:rPr>
          <w:rFonts w:asciiTheme="majorHAnsi" w:hAnsiTheme="majorHAnsi"/>
          <w:sz w:val="24"/>
          <w:szCs w:val="24"/>
        </w:rPr>
      </w:pPr>
      <w:r w:rsidRPr="00695158">
        <w:rPr>
          <w:rFonts w:asciiTheme="majorHAnsi" w:hAnsiTheme="majorHAnsi"/>
          <w:sz w:val="24"/>
          <w:szCs w:val="24"/>
        </w:rPr>
        <w:t xml:space="preserve">In many cases, the accounting for this is outside the core banking solution and needs the special attention of the auditor. </w:t>
      </w:r>
    </w:p>
    <w:p w:rsidR="00740B4D" w:rsidRPr="00695158" w:rsidRDefault="00740B4D" w:rsidP="00DB2778">
      <w:pPr>
        <w:pStyle w:val="ListParagraph"/>
        <w:spacing w:line="240" w:lineRule="auto"/>
        <w:rPr>
          <w:rFonts w:asciiTheme="majorHAnsi" w:hAnsiTheme="majorHAnsi"/>
          <w:sz w:val="24"/>
          <w:szCs w:val="24"/>
        </w:rPr>
      </w:pPr>
    </w:p>
    <w:p w:rsidR="00416474" w:rsidRPr="00695158" w:rsidRDefault="00E81F1F" w:rsidP="00AC3DB5">
      <w:pPr>
        <w:pStyle w:val="ListParagraph"/>
        <w:numPr>
          <w:ilvl w:val="0"/>
          <w:numId w:val="62"/>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review the ageing statements pertaining to these items. He should particularly examine the recoverability of old outstanding items. </w:t>
      </w:r>
    </w:p>
    <w:p w:rsidR="00416474" w:rsidRPr="00695158" w:rsidRDefault="00416474" w:rsidP="00DB2778">
      <w:pPr>
        <w:pStyle w:val="ListParagraph"/>
        <w:spacing w:line="240" w:lineRule="auto"/>
        <w:rPr>
          <w:rFonts w:asciiTheme="majorHAnsi" w:hAnsiTheme="majorHAnsi"/>
          <w:sz w:val="24"/>
          <w:szCs w:val="24"/>
        </w:rPr>
      </w:pPr>
    </w:p>
    <w:p w:rsidR="00416474" w:rsidRPr="00695158" w:rsidRDefault="00E81F1F" w:rsidP="00AC3DB5">
      <w:pPr>
        <w:pStyle w:val="ListParagraph"/>
        <w:numPr>
          <w:ilvl w:val="0"/>
          <w:numId w:val="62"/>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also examine whether claims for reimbursement have been lodged by the branch in accordance with the relevant guidelines, terms and conditions. </w:t>
      </w:r>
    </w:p>
    <w:p w:rsidR="00416474" w:rsidRPr="00695158" w:rsidRDefault="00416474" w:rsidP="00DB2778">
      <w:pPr>
        <w:pStyle w:val="ListParagraph"/>
        <w:spacing w:line="240" w:lineRule="auto"/>
        <w:rPr>
          <w:rFonts w:asciiTheme="majorHAnsi" w:hAnsiTheme="majorHAnsi"/>
          <w:sz w:val="24"/>
          <w:szCs w:val="24"/>
        </w:rPr>
      </w:pPr>
    </w:p>
    <w:p w:rsidR="001B24B0" w:rsidRPr="00695158" w:rsidRDefault="00E81F1F" w:rsidP="00AC3DB5">
      <w:pPr>
        <w:pStyle w:val="ListParagraph"/>
        <w:numPr>
          <w:ilvl w:val="0"/>
          <w:numId w:val="62"/>
        </w:numPr>
        <w:spacing w:after="0" w:line="240" w:lineRule="auto"/>
        <w:jc w:val="both"/>
        <w:rPr>
          <w:rFonts w:asciiTheme="majorHAnsi" w:hAnsiTheme="majorHAnsi"/>
          <w:sz w:val="24"/>
          <w:szCs w:val="24"/>
        </w:rPr>
      </w:pPr>
      <w:r w:rsidRPr="00695158">
        <w:rPr>
          <w:rFonts w:asciiTheme="majorHAnsi" w:hAnsiTheme="majorHAnsi"/>
          <w:sz w:val="24"/>
          <w:szCs w:val="24"/>
        </w:rPr>
        <w:t>In case of old outstanding balances without any confirmation or proper justification of the same, should be provided for /written off as the case may be in the accounts.</w:t>
      </w:r>
    </w:p>
    <w:p w:rsidR="001B24B0" w:rsidRPr="00695158" w:rsidRDefault="001B24B0" w:rsidP="00DB2778">
      <w:pPr>
        <w:spacing w:after="0" w:line="240" w:lineRule="auto"/>
        <w:jc w:val="both"/>
        <w:rPr>
          <w:rFonts w:asciiTheme="majorHAnsi" w:hAnsiTheme="majorHAnsi"/>
          <w:sz w:val="24"/>
          <w:szCs w:val="24"/>
        </w:rPr>
      </w:pPr>
    </w:p>
    <w:p w:rsidR="007E5FF0" w:rsidRPr="00695158" w:rsidRDefault="007E5FF0" w:rsidP="00DB2778">
      <w:pPr>
        <w:spacing w:after="0" w:line="240" w:lineRule="auto"/>
        <w:jc w:val="both"/>
        <w:rPr>
          <w:rFonts w:asciiTheme="majorHAnsi" w:hAnsiTheme="majorHAnsi"/>
          <w:b/>
          <w:sz w:val="24"/>
          <w:szCs w:val="24"/>
          <w:u w:val="single"/>
        </w:rPr>
      </w:pPr>
    </w:p>
    <w:p w:rsidR="001B24B0" w:rsidRPr="00F946DD" w:rsidRDefault="00787DCD" w:rsidP="00DF37CD">
      <w:pPr>
        <w:pStyle w:val="ListParagraph"/>
        <w:numPr>
          <w:ilvl w:val="0"/>
          <w:numId w:val="129"/>
        </w:numPr>
        <w:spacing w:after="0" w:line="240" w:lineRule="auto"/>
        <w:jc w:val="both"/>
        <w:rPr>
          <w:rFonts w:asciiTheme="majorHAnsi" w:hAnsiTheme="majorHAnsi"/>
          <w:b/>
          <w:sz w:val="24"/>
          <w:szCs w:val="24"/>
          <w:u w:val="single"/>
        </w:rPr>
      </w:pPr>
      <w:r w:rsidRPr="00F946DD">
        <w:rPr>
          <w:rFonts w:asciiTheme="majorHAnsi" w:hAnsiTheme="majorHAnsi"/>
          <w:b/>
          <w:sz w:val="24"/>
          <w:szCs w:val="24"/>
          <w:u w:val="single"/>
        </w:rPr>
        <w:t>GOLD MONETIZATION SCHEME</w:t>
      </w:r>
    </w:p>
    <w:p w:rsidR="001B24B0" w:rsidRPr="00695158" w:rsidRDefault="001B24B0" w:rsidP="00DB2778">
      <w:pPr>
        <w:spacing w:after="0" w:line="240" w:lineRule="auto"/>
        <w:jc w:val="both"/>
        <w:rPr>
          <w:rFonts w:asciiTheme="majorHAnsi" w:hAnsiTheme="majorHAnsi"/>
          <w:sz w:val="24"/>
          <w:szCs w:val="24"/>
        </w:rPr>
      </w:pPr>
    </w:p>
    <w:p w:rsidR="00416474" w:rsidRPr="00695158" w:rsidRDefault="00265485" w:rsidP="00AC3DB5">
      <w:pPr>
        <w:pStyle w:val="ListParagraph"/>
        <w:numPr>
          <w:ilvl w:val="0"/>
          <w:numId w:val="63"/>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Gold Monetization Scheme, 2015 includes the Revamped Gold Deposit Scheme and Revamped Gold Metal Loan Scheme. </w:t>
      </w:r>
    </w:p>
    <w:p w:rsidR="00416474" w:rsidRPr="00695158" w:rsidRDefault="00416474" w:rsidP="00DB2778">
      <w:pPr>
        <w:pStyle w:val="ListParagraph"/>
        <w:spacing w:after="0" w:line="240" w:lineRule="auto"/>
        <w:jc w:val="both"/>
        <w:rPr>
          <w:rFonts w:asciiTheme="majorHAnsi" w:hAnsiTheme="majorHAnsi"/>
          <w:sz w:val="24"/>
          <w:szCs w:val="24"/>
        </w:rPr>
      </w:pPr>
    </w:p>
    <w:p w:rsidR="001B24B0" w:rsidRPr="00695158" w:rsidRDefault="00265485" w:rsidP="00AC3DB5">
      <w:pPr>
        <w:pStyle w:val="ListParagraph"/>
        <w:numPr>
          <w:ilvl w:val="0"/>
          <w:numId w:val="63"/>
        </w:numPr>
        <w:spacing w:after="0" w:line="240" w:lineRule="auto"/>
        <w:jc w:val="both"/>
        <w:rPr>
          <w:rFonts w:asciiTheme="majorHAnsi" w:hAnsiTheme="majorHAnsi"/>
          <w:sz w:val="24"/>
          <w:szCs w:val="24"/>
        </w:rPr>
      </w:pPr>
      <w:r w:rsidRPr="00695158">
        <w:rPr>
          <w:rFonts w:asciiTheme="majorHAnsi" w:hAnsiTheme="majorHAnsi"/>
          <w:sz w:val="24"/>
          <w:szCs w:val="24"/>
        </w:rPr>
        <w:t>The scheme was intended to mobilize gold held by households and institutions to facilitate its use for productive purposes, and to reduce country’s reliance on the import of gold.</w:t>
      </w:r>
    </w:p>
    <w:p w:rsidR="001B24B0" w:rsidRPr="00695158" w:rsidRDefault="001B24B0" w:rsidP="00DB2778">
      <w:pPr>
        <w:pStyle w:val="ListParagraph"/>
        <w:spacing w:after="0" w:line="240" w:lineRule="auto"/>
        <w:ind w:left="0"/>
        <w:jc w:val="both"/>
        <w:rPr>
          <w:rFonts w:asciiTheme="majorHAnsi" w:hAnsiTheme="majorHAnsi"/>
          <w:sz w:val="24"/>
          <w:szCs w:val="24"/>
        </w:rPr>
      </w:pPr>
    </w:p>
    <w:p w:rsidR="00416474" w:rsidRPr="00695158" w:rsidRDefault="00265485" w:rsidP="00AC3DB5">
      <w:pPr>
        <w:pStyle w:val="ListParagraph"/>
        <w:numPr>
          <w:ilvl w:val="0"/>
          <w:numId w:val="63"/>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w:t>
      </w:r>
      <w:r w:rsidR="0034009C" w:rsidRPr="00695158">
        <w:rPr>
          <w:rFonts w:asciiTheme="majorHAnsi" w:hAnsiTheme="majorHAnsi"/>
          <w:sz w:val="24"/>
          <w:szCs w:val="24"/>
        </w:rPr>
        <w:t>D</w:t>
      </w:r>
      <w:r w:rsidRPr="00695158">
        <w:rPr>
          <w:rFonts w:asciiTheme="majorHAnsi" w:hAnsiTheme="majorHAnsi"/>
          <w:sz w:val="24"/>
          <w:szCs w:val="24"/>
        </w:rPr>
        <w:t xml:space="preserve">esignated Banks </w:t>
      </w:r>
      <w:r w:rsidR="0034009C" w:rsidRPr="00695158">
        <w:rPr>
          <w:rFonts w:asciiTheme="majorHAnsi" w:hAnsiTheme="majorHAnsi"/>
          <w:sz w:val="24"/>
          <w:szCs w:val="24"/>
        </w:rPr>
        <w:t>h</w:t>
      </w:r>
      <w:r w:rsidRPr="00695158">
        <w:rPr>
          <w:rFonts w:asciiTheme="majorHAnsi" w:hAnsiTheme="majorHAnsi"/>
          <w:sz w:val="24"/>
          <w:szCs w:val="24"/>
        </w:rPr>
        <w:t>a</w:t>
      </w:r>
      <w:r w:rsidR="0034009C" w:rsidRPr="00695158">
        <w:rPr>
          <w:rFonts w:asciiTheme="majorHAnsi" w:hAnsiTheme="majorHAnsi"/>
          <w:sz w:val="24"/>
          <w:szCs w:val="24"/>
        </w:rPr>
        <w:t>v</w:t>
      </w:r>
      <w:r w:rsidRPr="00695158">
        <w:rPr>
          <w:rFonts w:asciiTheme="majorHAnsi" w:hAnsiTheme="majorHAnsi"/>
          <w:sz w:val="24"/>
          <w:szCs w:val="24"/>
        </w:rPr>
        <w:t xml:space="preserve">e authorized </w:t>
      </w:r>
      <w:r w:rsidR="0034009C" w:rsidRPr="00695158">
        <w:rPr>
          <w:rFonts w:asciiTheme="majorHAnsi" w:hAnsiTheme="majorHAnsi"/>
          <w:sz w:val="24"/>
          <w:szCs w:val="24"/>
        </w:rPr>
        <w:t xml:space="preserve">some of its branches </w:t>
      </w:r>
      <w:r w:rsidRPr="00695158">
        <w:rPr>
          <w:rFonts w:asciiTheme="majorHAnsi" w:hAnsiTheme="majorHAnsi"/>
          <w:sz w:val="24"/>
          <w:szCs w:val="24"/>
        </w:rPr>
        <w:t xml:space="preserve">to accept deposits, the principal and interest of which, under the scheme, shall be denominated in gold. </w:t>
      </w:r>
    </w:p>
    <w:p w:rsidR="00416474" w:rsidRPr="00695158" w:rsidRDefault="00416474" w:rsidP="00DB2778">
      <w:pPr>
        <w:pStyle w:val="ListParagraph"/>
        <w:spacing w:line="240" w:lineRule="auto"/>
        <w:rPr>
          <w:rFonts w:asciiTheme="majorHAnsi" w:hAnsiTheme="majorHAnsi"/>
          <w:sz w:val="24"/>
          <w:szCs w:val="24"/>
        </w:rPr>
      </w:pPr>
    </w:p>
    <w:p w:rsidR="00416474" w:rsidRPr="00695158" w:rsidRDefault="00265485" w:rsidP="00AC3DB5">
      <w:pPr>
        <w:pStyle w:val="ListParagraph"/>
        <w:numPr>
          <w:ilvl w:val="0"/>
          <w:numId w:val="63"/>
        </w:numPr>
        <w:spacing w:after="0" w:line="240" w:lineRule="auto"/>
        <w:jc w:val="both"/>
        <w:rPr>
          <w:rFonts w:asciiTheme="majorHAnsi" w:hAnsiTheme="majorHAnsi"/>
          <w:sz w:val="24"/>
          <w:szCs w:val="24"/>
        </w:rPr>
      </w:pPr>
      <w:r w:rsidRPr="00695158">
        <w:rPr>
          <w:rFonts w:asciiTheme="majorHAnsi" w:hAnsiTheme="majorHAnsi"/>
          <w:sz w:val="24"/>
          <w:szCs w:val="24"/>
        </w:rPr>
        <w:t xml:space="preserve">Such deposits can be accepted from eligible persons viz., Resident Indians (Individuals, HUFs, Trusts including Mutual Funds/Exchange Traded Funds registered under SEBI (Mutual Fund) Regulations and Companies. </w:t>
      </w:r>
    </w:p>
    <w:p w:rsidR="00416474" w:rsidRPr="00695158" w:rsidRDefault="00416474" w:rsidP="00DB2778">
      <w:pPr>
        <w:pStyle w:val="ListParagraph"/>
        <w:spacing w:line="240" w:lineRule="auto"/>
        <w:rPr>
          <w:rFonts w:asciiTheme="majorHAnsi" w:hAnsiTheme="majorHAnsi"/>
          <w:sz w:val="24"/>
          <w:szCs w:val="24"/>
        </w:rPr>
      </w:pPr>
    </w:p>
    <w:p w:rsidR="00416474" w:rsidRPr="00695158" w:rsidRDefault="00265485" w:rsidP="00AC3DB5">
      <w:pPr>
        <w:pStyle w:val="ListParagraph"/>
        <w:numPr>
          <w:ilvl w:val="0"/>
          <w:numId w:val="63"/>
        </w:numPr>
        <w:spacing w:after="0" w:line="240" w:lineRule="auto"/>
        <w:jc w:val="both"/>
        <w:rPr>
          <w:rFonts w:asciiTheme="majorHAnsi" w:hAnsiTheme="majorHAnsi"/>
          <w:sz w:val="24"/>
          <w:szCs w:val="24"/>
        </w:rPr>
      </w:pPr>
      <w:r w:rsidRPr="00695158">
        <w:rPr>
          <w:rFonts w:asciiTheme="majorHAnsi" w:hAnsiTheme="majorHAnsi"/>
          <w:sz w:val="24"/>
          <w:szCs w:val="24"/>
        </w:rPr>
        <w:t xml:space="preserve">Joint deposits of two or more eligible depositors can be made on the same basis as other joint deposit accounts and with nomination facility. </w:t>
      </w:r>
    </w:p>
    <w:p w:rsidR="00416474" w:rsidRPr="00695158" w:rsidRDefault="00416474" w:rsidP="00DB2778">
      <w:pPr>
        <w:pStyle w:val="ListParagraph"/>
        <w:spacing w:line="240" w:lineRule="auto"/>
        <w:rPr>
          <w:rFonts w:asciiTheme="majorHAnsi" w:hAnsiTheme="majorHAnsi"/>
          <w:sz w:val="24"/>
          <w:szCs w:val="24"/>
        </w:rPr>
      </w:pPr>
    </w:p>
    <w:p w:rsidR="0051255A" w:rsidRDefault="0034009C" w:rsidP="00AC3DB5">
      <w:pPr>
        <w:pStyle w:val="ListParagraph"/>
        <w:numPr>
          <w:ilvl w:val="0"/>
          <w:numId w:val="63"/>
        </w:numPr>
        <w:spacing w:after="0" w:line="240" w:lineRule="auto"/>
        <w:jc w:val="both"/>
        <w:rPr>
          <w:rFonts w:asciiTheme="majorHAnsi" w:hAnsiTheme="majorHAnsi"/>
          <w:sz w:val="24"/>
          <w:szCs w:val="24"/>
        </w:rPr>
      </w:pPr>
      <w:r w:rsidRPr="00695158">
        <w:rPr>
          <w:rFonts w:asciiTheme="majorHAnsi" w:hAnsiTheme="majorHAnsi"/>
          <w:sz w:val="24"/>
          <w:szCs w:val="24"/>
        </w:rPr>
        <w:t>The auditor should see that if the auditee branch is authorized to handle such accounts, the relevant instructions are being complied with.</w:t>
      </w:r>
    </w:p>
    <w:p w:rsidR="009B3481" w:rsidRDefault="009B3481" w:rsidP="009B3481">
      <w:pPr>
        <w:spacing w:after="0" w:line="240" w:lineRule="auto"/>
        <w:jc w:val="both"/>
        <w:rPr>
          <w:rFonts w:asciiTheme="majorHAnsi" w:hAnsiTheme="majorHAnsi"/>
          <w:sz w:val="24"/>
          <w:szCs w:val="24"/>
        </w:rPr>
      </w:pPr>
    </w:p>
    <w:p w:rsidR="0051255A" w:rsidRPr="00F946DD" w:rsidRDefault="00787DCD" w:rsidP="00DF37CD">
      <w:pPr>
        <w:pStyle w:val="ListParagraph"/>
        <w:numPr>
          <w:ilvl w:val="0"/>
          <w:numId w:val="129"/>
        </w:numPr>
        <w:spacing w:after="0" w:line="240" w:lineRule="auto"/>
        <w:rPr>
          <w:rFonts w:asciiTheme="majorHAnsi" w:hAnsiTheme="majorHAnsi"/>
          <w:b/>
          <w:sz w:val="24"/>
          <w:szCs w:val="24"/>
          <w:u w:val="single"/>
        </w:rPr>
      </w:pPr>
      <w:r w:rsidRPr="00F946DD">
        <w:rPr>
          <w:rFonts w:asciiTheme="majorHAnsi" w:hAnsiTheme="majorHAnsi"/>
          <w:b/>
          <w:sz w:val="24"/>
          <w:szCs w:val="24"/>
          <w:u w:val="single"/>
        </w:rPr>
        <w:t>CONTINGENT LIABILITIES</w:t>
      </w:r>
    </w:p>
    <w:p w:rsidR="00BE6A85" w:rsidRPr="00695158" w:rsidRDefault="00BE6A85" w:rsidP="00BE6A85">
      <w:pPr>
        <w:spacing w:after="0" w:line="240" w:lineRule="auto"/>
        <w:ind w:firstLine="720"/>
        <w:rPr>
          <w:rFonts w:asciiTheme="majorHAnsi" w:hAnsiTheme="majorHAnsi"/>
          <w:b/>
          <w:sz w:val="24"/>
          <w:szCs w:val="24"/>
          <w:u w:val="single"/>
        </w:rPr>
      </w:pPr>
    </w:p>
    <w:p w:rsidR="0065062C" w:rsidRPr="00695158" w:rsidRDefault="00197762"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term ‘contingent liabilities’ means a liability which may arise from obligations of past transactions or other events or conditions, the existence of which will be confirmed only by the occurrence or non-occurrence of one or more uncertain future events not wholly within the control of the enterprise. </w:t>
      </w:r>
    </w:p>
    <w:p w:rsidR="0065062C" w:rsidRPr="00695158" w:rsidRDefault="0065062C" w:rsidP="00DB2778">
      <w:pPr>
        <w:pStyle w:val="ListParagraph"/>
        <w:spacing w:after="0" w:line="240" w:lineRule="auto"/>
        <w:jc w:val="both"/>
        <w:rPr>
          <w:rFonts w:asciiTheme="majorHAnsi" w:hAnsiTheme="majorHAnsi"/>
          <w:sz w:val="24"/>
          <w:szCs w:val="24"/>
        </w:rPr>
      </w:pPr>
    </w:p>
    <w:p w:rsidR="00700D0D" w:rsidRPr="00695158" w:rsidRDefault="00197762"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 xml:space="preserve">A contingent liability may also take form of a present obligation that arises from past events or transactions but is not recognized due to the fact that either it is not probable that an outflow of resources embodying economic benefits will be required to settle the obligation, or a reliable estimate of the amount of obligation cannot be made. </w:t>
      </w:r>
    </w:p>
    <w:p w:rsidR="00700D0D" w:rsidRPr="00695158" w:rsidRDefault="00700D0D" w:rsidP="00DB2778">
      <w:pPr>
        <w:pStyle w:val="ListParagraph"/>
        <w:spacing w:after="0" w:line="240" w:lineRule="auto"/>
        <w:ind w:left="0"/>
        <w:jc w:val="both"/>
        <w:rPr>
          <w:rFonts w:asciiTheme="majorHAnsi" w:hAnsiTheme="majorHAnsi"/>
          <w:sz w:val="24"/>
          <w:szCs w:val="24"/>
        </w:rPr>
      </w:pPr>
    </w:p>
    <w:p w:rsidR="0065062C" w:rsidRPr="00695158" w:rsidRDefault="00197762"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Thus, contingent liabilities may or may not crystalli</w:t>
      </w:r>
      <w:r w:rsidR="00304FC8" w:rsidRPr="00695158">
        <w:rPr>
          <w:rFonts w:asciiTheme="majorHAnsi" w:hAnsiTheme="majorHAnsi"/>
          <w:sz w:val="24"/>
          <w:szCs w:val="24"/>
        </w:rPr>
        <w:t>z</w:t>
      </w:r>
      <w:r w:rsidRPr="00695158">
        <w:rPr>
          <w:rFonts w:asciiTheme="majorHAnsi" w:hAnsiTheme="majorHAnsi"/>
          <w:sz w:val="24"/>
          <w:szCs w:val="24"/>
        </w:rPr>
        <w:t xml:space="preserve">e into actual liabilities. If they do become actual liabilities, they give rise to a loss or an expense. </w:t>
      </w:r>
    </w:p>
    <w:p w:rsidR="0065062C" w:rsidRPr="00695158" w:rsidRDefault="0065062C" w:rsidP="00DB2778">
      <w:pPr>
        <w:pStyle w:val="ListParagraph"/>
        <w:spacing w:line="240" w:lineRule="auto"/>
        <w:rPr>
          <w:rFonts w:asciiTheme="majorHAnsi" w:hAnsiTheme="majorHAnsi"/>
          <w:sz w:val="24"/>
          <w:szCs w:val="24"/>
        </w:rPr>
      </w:pPr>
    </w:p>
    <w:p w:rsidR="00700D0D" w:rsidRPr="00695158" w:rsidRDefault="00304FC8"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 xml:space="preserve">In Branch Balance Sheet such items are shown as </w:t>
      </w:r>
      <w:r w:rsidR="00197762" w:rsidRPr="00695158">
        <w:rPr>
          <w:rFonts w:asciiTheme="majorHAnsi" w:hAnsiTheme="majorHAnsi"/>
          <w:sz w:val="24"/>
          <w:szCs w:val="24"/>
        </w:rPr>
        <w:t>Letter of Credit, Bank Guarantees and Letters of</w:t>
      </w:r>
      <w:r w:rsidRPr="00695158">
        <w:rPr>
          <w:rFonts w:asciiTheme="majorHAnsi" w:hAnsiTheme="majorHAnsi"/>
          <w:sz w:val="24"/>
          <w:szCs w:val="24"/>
        </w:rPr>
        <w:t xml:space="preserve"> Comfort, Letter of Undertaking. </w:t>
      </w:r>
    </w:p>
    <w:p w:rsidR="00700D0D" w:rsidRPr="00695158" w:rsidRDefault="00700D0D" w:rsidP="00DB2778">
      <w:pPr>
        <w:pStyle w:val="ListParagraph"/>
        <w:spacing w:after="0" w:line="240" w:lineRule="auto"/>
        <w:ind w:left="0"/>
        <w:rPr>
          <w:rFonts w:asciiTheme="majorHAnsi" w:hAnsiTheme="majorHAnsi"/>
          <w:sz w:val="24"/>
          <w:szCs w:val="24"/>
        </w:rPr>
      </w:pPr>
    </w:p>
    <w:p w:rsidR="00ED1042" w:rsidRPr="00695158" w:rsidRDefault="00197762"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Based on the circumstances of each case, the auditor should verify whether the item</w:t>
      </w:r>
      <w:r w:rsidR="00304FC8" w:rsidRPr="00695158">
        <w:rPr>
          <w:rFonts w:asciiTheme="majorHAnsi" w:hAnsiTheme="majorHAnsi"/>
          <w:sz w:val="24"/>
          <w:szCs w:val="24"/>
        </w:rPr>
        <w:t>s shown in the branch Balance Sheet as contingent liability</w:t>
      </w:r>
      <w:r w:rsidRPr="00695158">
        <w:rPr>
          <w:rFonts w:asciiTheme="majorHAnsi" w:hAnsiTheme="majorHAnsi"/>
          <w:sz w:val="24"/>
          <w:szCs w:val="24"/>
        </w:rPr>
        <w:t xml:space="preserve"> would remain a claim against the bank not acknowledged as debt or it would be a liability requiring provisioning. </w:t>
      </w:r>
    </w:p>
    <w:p w:rsidR="00ED1042" w:rsidRPr="00695158" w:rsidRDefault="00ED1042" w:rsidP="00DB2778">
      <w:pPr>
        <w:pStyle w:val="ListParagraph"/>
        <w:spacing w:line="240" w:lineRule="auto"/>
        <w:rPr>
          <w:rFonts w:asciiTheme="majorHAnsi" w:hAnsiTheme="majorHAnsi"/>
          <w:sz w:val="24"/>
          <w:szCs w:val="24"/>
        </w:rPr>
      </w:pPr>
    </w:p>
    <w:p w:rsidR="00ED1042" w:rsidRPr="00695158" w:rsidRDefault="00197762"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may ask for an opinion from </w:t>
      </w:r>
      <w:r w:rsidR="00740B4D" w:rsidRPr="00695158">
        <w:rPr>
          <w:rFonts w:asciiTheme="majorHAnsi" w:hAnsiTheme="majorHAnsi"/>
          <w:sz w:val="24"/>
          <w:szCs w:val="24"/>
        </w:rPr>
        <w:t>empanelled</w:t>
      </w:r>
      <w:r w:rsidRPr="00695158">
        <w:rPr>
          <w:rFonts w:asciiTheme="majorHAnsi" w:hAnsiTheme="majorHAnsi"/>
          <w:sz w:val="24"/>
          <w:szCs w:val="24"/>
        </w:rPr>
        <w:t xml:space="preserve"> lawyer of the Bank in respect of </w:t>
      </w:r>
      <w:r w:rsidR="00304FC8" w:rsidRPr="00695158">
        <w:rPr>
          <w:rFonts w:asciiTheme="majorHAnsi" w:hAnsiTheme="majorHAnsi"/>
          <w:sz w:val="24"/>
          <w:szCs w:val="24"/>
        </w:rPr>
        <w:t>crystallization</w:t>
      </w:r>
      <w:r w:rsidRPr="00695158">
        <w:rPr>
          <w:rFonts w:asciiTheme="majorHAnsi" w:hAnsiTheme="majorHAnsi"/>
          <w:sz w:val="24"/>
          <w:szCs w:val="24"/>
        </w:rPr>
        <w:t xml:space="preserve"> of claim against the Bank</w:t>
      </w:r>
      <w:r w:rsidR="00304FC8" w:rsidRPr="00695158">
        <w:rPr>
          <w:rFonts w:asciiTheme="majorHAnsi" w:hAnsiTheme="majorHAnsi"/>
          <w:sz w:val="24"/>
          <w:szCs w:val="24"/>
        </w:rPr>
        <w:t xml:space="preserve"> in case any such susceptible </w:t>
      </w:r>
      <w:r w:rsidR="00130E89" w:rsidRPr="00695158">
        <w:rPr>
          <w:rFonts w:asciiTheme="majorHAnsi" w:hAnsiTheme="majorHAnsi"/>
          <w:sz w:val="24"/>
          <w:szCs w:val="24"/>
        </w:rPr>
        <w:t>item comes</w:t>
      </w:r>
      <w:r w:rsidR="00304FC8" w:rsidRPr="00695158">
        <w:rPr>
          <w:rFonts w:asciiTheme="majorHAnsi" w:hAnsiTheme="majorHAnsi"/>
          <w:sz w:val="24"/>
          <w:szCs w:val="24"/>
        </w:rPr>
        <w:t xml:space="preserve"> across to his notice during the course of audit of the branch</w:t>
      </w:r>
      <w:r w:rsidRPr="00695158">
        <w:rPr>
          <w:rFonts w:asciiTheme="majorHAnsi" w:hAnsiTheme="majorHAnsi"/>
          <w:sz w:val="24"/>
          <w:szCs w:val="24"/>
        </w:rPr>
        <w:t xml:space="preserve">. </w:t>
      </w:r>
    </w:p>
    <w:p w:rsidR="00ED1042" w:rsidRPr="00695158" w:rsidRDefault="00ED1042" w:rsidP="00DB2778">
      <w:pPr>
        <w:pStyle w:val="ListParagraph"/>
        <w:spacing w:line="240" w:lineRule="auto"/>
        <w:rPr>
          <w:rFonts w:asciiTheme="majorHAnsi" w:hAnsiTheme="majorHAnsi"/>
          <w:sz w:val="24"/>
          <w:szCs w:val="24"/>
        </w:rPr>
      </w:pPr>
    </w:p>
    <w:p w:rsidR="00700D0D" w:rsidRPr="00695158" w:rsidRDefault="00197762"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use professional </w:t>
      </w:r>
      <w:r w:rsidR="00304FC8" w:rsidRPr="00695158">
        <w:rPr>
          <w:rFonts w:asciiTheme="majorHAnsi" w:hAnsiTheme="majorHAnsi"/>
          <w:sz w:val="24"/>
          <w:szCs w:val="24"/>
        </w:rPr>
        <w:t>judgment</w:t>
      </w:r>
      <w:r w:rsidRPr="00695158">
        <w:rPr>
          <w:rFonts w:asciiTheme="majorHAnsi" w:hAnsiTheme="majorHAnsi"/>
          <w:sz w:val="24"/>
          <w:szCs w:val="24"/>
        </w:rPr>
        <w:t xml:space="preserve"> to determine as to which claims can be construed as a contingent liability and which needs to be provided.</w:t>
      </w:r>
    </w:p>
    <w:p w:rsidR="00ED1042" w:rsidRPr="00695158" w:rsidRDefault="00ED1042" w:rsidP="00DB2778">
      <w:pPr>
        <w:pStyle w:val="ListParagraph"/>
        <w:spacing w:line="240" w:lineRule="auto"/>
        <w:rPr>
          <w:rFonts w:asciiTheme="majorHAnsi" w:hAnsiTheme="majorHAnsi"/>
          <w:sz w:val="24"/>
          <w:szCs w:val="24"/>
        </w:rPr>
      </w:pPr>
    </w:p>
    <w:p w:rsidR="00ED1042" w:rsidRPr="00695158" w:rsidRDefault="00130E89"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 xml:space="preserve">If Bank Guarantees Issued account shows expired Bank Guarantees say more than 6 months old that should be reported in LFAR. </w:t>
      </w:r>
    </w:p>
    <w:p w:rsidR="00ED1042" w:rsidRPr="00695158" w:rsidRDefault="00ED1042" w:rsidP="00DB2778">
      <w:pPr>
        <w:pStyle w:val="ListParagraph"/>
        <w:spacing w:line="240" w:lineRule="auto"/>
        <w:rPr>
          <w:rFonts w:asciiTheme="majorHAnsi" w:hAnsiTheme="majorHAnsi"/>
          <w:sz w:val="24"/>
          <w:szCs w:val="24"/>
        </w:rPr>
      </w:pPr>
    </w:p>
    <w:p w:rsidR="00700D0D" w:rsidRPr="00695158" w:rsidRDefault="00130E89"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Bank Guarantees invoked must be honored immediately as per RBI guidelines without waiting the customer’s response.  The auditor should see that the bank guarantees issued by the branch does not contain any onerous clause and that it is not issued for unlimited period. </w:t>
      </w:r>
    </w:p>
    <w:p w:rsidR="00700D0D" w:rsidRPr="00695158" w:rsidRDefault="00700D0D" w:rsidP="00DB2778">
      <w:pPr>
        <w:pStyle w:val="ListParagraph"/>
        <w:spacing w:after="0" w:line="240" w:lineRule="auto"/>
        <w:ind w:left="0"/>
        <w:rPr>
          <w:rFonts w:asciiTheme="majorHAnsi" w:hAnsiTheme="majorHAnsi" w:cs="Arial"/>
          <w:sz w:val="24"/>
          <w:szCs w:val="24"/>
        </w:rPr>
      </w:pPr>
    </w:p>
    <w:p w:rsidR="00ED1042" w:rsidRPr="00695158" w:rsidRDefault="00412E37"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Guarantees are issued on behalf of customers as part of the agency functions of the bank, and for which the bank charges commission. </w:t>
      </w:r>
    </w:p>
    <w:p w:rsidR="00ED1042" w:rsidRPr="00695158" w:rsidRDefault="00ED1042" w:rsidP="00DB2778">
      <w:pPr>
        <w:pStyle w:val="ListParagraph"/>
        <w:spacing w:line="240" w:lineRule="auto"/>
        <w:rPr>
          <w:rFonts w:asciiTheme="majorHAnsi" w:hAnsiTheme="majorHAnsi" w:cs="Arial"/>
          <w:sz w:val="24"/>
          <w:szCs w:val="24"/>
        </w:rPr>
      </w:pPr>
    </w:p>
    <w:p w:rsidR="00700D0D" w:rsidRPr="00695158" w:rsidRDefault="00412E37"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There is no outlay of the bank's funds till a claim arises from any claimant/beneficiary in whose </w:t>
      </w:r>
      <w:r w:rsidR="00700D0D" w:rsidRPr="00695158">
        <w:rPr>
          <w:rFonts w:asciiTheme="majorHAnsi" w:hAnsiTheme="majorHAnsi" w:cs="Arial"/>
          <w:sz w:val="24"/>
          <w:szCs w:val="24"/>
        </w:rPr>
        <w:t>favor</w:t>
      </w:r>
      <w:r w:rsidRPr="00695158">
        <w:rPr>
          <w:rFonts w:asciiTheme="majorHAnsi" w:hAnsiTheme="majorHAnsi" w:cs="Arial"/>
          <w:sz w:val="24"/>
          <w:szCs w:val="24"/>
        </w:rPr>
        <w:t xml:space="preserve"> guarantee is issued.</w:t>
      </w:r>
    </w:p>
    <w:p w:rsidR="00700D0D" w:rsidRPr="00695158" w:rsidRDefault="00700D0D" w:rsidP="00DB2778">
      <w:pPr>
        <w:pStyle w:val="ListParagraph"/>
        <w:spacing w:after="0" w:line="240" w:lineRule="auto"/>
        <w:ind w:left="0"/>
        <w:rPr>
          <w:rFonts w:asciiTheme="majorHAnsi" w:hAnsiTheme="majorHAnsi" w:cs="Arial"/>
          <w:sz w:val="24"/>
          <w:szCs w:val="24"/>
        </w:rPr>
      </w:pPr>
    </w:p>
    <w:p w:rsidR="00ED1042" w:rsidRPr="00695158" w:rsidRDefault="00412E37"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cs="Arial"/>
          <w:sz w:val="24"/>
          <w:szCs w:val="24"/>
        </w:rPr>
        <w:t>Guarantees issued may be specific to particular transactions or a series of transactions involving assumption</w:t>
      </w:r>
      <w:r w:rsidR="00740B4D" w:rsidRPr="00695158">
        <w:rPr>
          <w:rFonts w:asciiTheme="majorHAnsi" w:hAnsiTheme="majorHAnsi" w:cs="Arial"/>
          <w:sz w:val="24"/>
          <w:szCs w:val="24"/>
        </w:rPr>
        <w:t xml:space="preserve"> </w:t>
      </w:r>
      <w:r w:rsidRPr="00695158">
        <w:rPr>
          <w:rFonts w:asciiTheme="majorHAnsi" w:hAnsiTheme="majorHAnsi" w:cs="Arial"/>
          <w:sz w:val="24"/>
          <w:szCs w:val="24"/>
        </w:rPr>
        <w:t>of obligations up</w:t>
      </w:r>
      <w:r w:rsidR="00740B4D" w:rsidRPr="00695158">
        <w:rPr>
          <w:rFonts w:asciiTheme="majorHAnsi" w:hAnsiTheme="majorHAnsi" w:cs="Arial"/>
          <w:sz w:val="24"/>
          <w:szCs w:val="24"/>
        </w:rPr>
        <w:t xml:space="preserve"> </w:t>
      </w:r>
      <w:r w:rsidRPr="00695158">
        <w:rPr>
          <w:rFonts w:asciiTheme="majorHAnsi" w:hAnsiTheme="majorHAnsi" w:cs="Arial"/>
          <w:sz w:val="24"/>
          <w:szCs w:val="24"/>
        </w:rPr>
        <w:t xml:space="preserve">to certain monetary limits. </w:t>
      </w:r>
    </w:p>
    <w:p w:rsidR="00ED1042" w:rsidRPr="00695158" w:rsidRDefault="00ED1042" w:rsidP="00DB2778">
      <w:pPr>
        <w:pStyle w:val="ListParagraph"/>
        <w:spacing w:line="240" w:lineRule="auto"/>
        <w:rPr>
          <w:rFonts w:asciiTheme="majorHAnsi" w:hAnsiTheme="majorHAnsi" w:cs="Arial"/>
          <w:sz w:val="24"/>
          <w:szCs w:val="24"/>
        </w:rPr>
      </w:pPr>
    </w:p>
    <w:p w:rsidR="00700D0D" w:rsidRPr="00695158" w:rsidRDefault="00412E37"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cs="Arial"/>
          <w:sz w:val="24"/>
          <w:szCs w:val="24"/>
        </w:rPr>
        <w:t>Guarantees are issued for certain specified time limits and have a</w:t>
      </w:r>
      <w:r w:rsidR="00740B4D" w:rsidRPr="00695158">
        <w:rPr>
          <w:rFonts w:asciiTheme="majorHAnsi" w:hAnsiTheme="majorHAnsi" w:cs="Arial"/>
          <w:sz w:val="24"/>
          <w:szCs w:val="24"/>
        </w:rPr>
        <w:t xml:space="preserve"> </w:t>
      </w:r>
      <w:r w:rsidRPr="00695158">
        <w:rPr>
          <w:rFonts w:asciiTheme="majorHAnsi" w:hAnsiTheme="majorHAnsi" w:cs="Arial"/>
          <w:sz w:val="24"/>
          <w:szCs w:val="24"/>
        </w:rPr>
        <w:t>claim obligation, unless the guarantee is renewed.</w:t>
      </w:r>
    </w:p>
    <w:p w:rsidR="00700D0D" w:rsidRPr="00695158" w:rsidRDefault="00700D0D" w:rsidP="00DB2778">
      <w:pPr>
        <w:pStyle w:val="ListParagraph"/>
        <w:spacing w:after="0" w:line="240" w:lineRule="auto"/>
        <w:ind w:left="0"/>
        <w:rPr>
          <w:rFonts w:asciiTheme="majorHAnsi" w:hAnsiTheme="majorHAnsi" w:cs="Arial"/>
          <w:sz w:val="24"/>
          <w:szCs w:val="24"/>
        </w:rPr>
      </w:pPr>
    </w:p>
    <w:p w:rsidR="00ED1042" w:rsidRPr="00695158" w:rsidRDefault="00412E37"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cs="Arial"/>
          <w:sz w:val="24"/>
          <w:szCs w:val="24"/>
        </w:rPr>
        <w:t>Such obligations are assumed by issuance of a guarantee document</w:t>
      </w:r>
      <w:r w:rsidR="00A64224" w:rsidRPr="00695158">
        <w:rPr>
          <w:rFonts w:asciiTheme="majorHAnsi" w:hAnsiTheme="majorHAnsi" w:cs="Arial"/>
          <w:sz w:val="24"/>
          <w:szCs w:val="24"/>
        </w:rPr>
        <w:t xml:space="preserve"> normally signed by the authorized </w:t>
      </w:r>
      <w:r w:rsidRPr="00695158">
        <w:rPr>
          <w:rFonts w:asciiTheme="majorHAnsi" w:hAnsiTheme="majorHAnsi" w:cs="Arial"/>
          <w:sz w:val="24"/>
          <w:szCs w:val="24"/>
        </w:rPr>
        <w:t xml:space="preserve">signatories; and the bank normally obtains as a security, either a cash margin </w:t>
      </w:r>
      <w:r w:rsidRPr="00695158">
        <w:rPr>
          <w:rFonts w:asciiTheme="majorHAnsi" w:hAnsiTheme="majorHAnsi" w:cs="Arial"/>
          <w:sz w:val="24"/>
          <w:szCs w:val="24"/>
        </w:rPr>
        <w:lastRenderedPageBreak/>
        <w:t>based on a percentage</w:t>
      </w:r>
      <w:r w:rsidR="00740B4D" w:rsidRPr="00695158">
        <w:rPr>
          <w:rFonts w:asciiTheme="majorHAnsi" w:hAnsiTheme="majorHAnsi" w:cs="Arial"/>
          <w:sz w:val="24"/>
          <w:szCs w:val="24"/>
        </w:rPr>
        <w:t xml:space="preserve"> </w:t>
      </w:r>
      <w:r w:rsidRPr="00695158">
        <w:rPr>
          <w:rFonts w:asciiTheme="majorHAnsi" w:hAnsiTheme="majorHAnsi" w:cs="Arial"/>
          <w:sz w:val="24"/>
          <w:szCs w:val="24"/>
        </w:rPr>
        <w:t>of the obligation or holds fixed deposits and in some cases, marks a lien on the account of the customer.</w:t>
      </w:r>
      <w:r w:rsidR="00A64224" w:rsidRPr="00695158">
        <w:rPr>
          <w:rFonts w:asciiTheme="majorHAnsi" w:hAnsiTheme="majorHAnsi" w:cs="Arial"/>
          <w:sz w:val="24"/>
          <w:szCs w:val="24"/>
        </w:rPr>
        <w:t xml:space="preserve"> </w:t>
      </w:r>
    </w:p>
    <w:p w:rsidR="00ED1042" w:rsidRPr="00695158" w:rsidRDefault="00ED1042" w:rsidP="00DB2778">
      <w:pPr>
        <w:pStyle w:val="ListParagraph"/>
        <w:spacing w:line="240" w:lineRule="auto"/>
        <w:rPr>
          <w:rFonts w:asciiTheme="majorHAnsi" w:hAnsiTheme="majorHAnsi" w:cs="Arial"/>
          <w:sz w:val="24"/>
          <w:szCs w:val="24"/>
        </w:rPr>
      </w:pPr>
    </w:p>
    <w:p w:rsidR="00700D0D" w:rsidRPr="00695158" w:rsidRDefault="00A64224"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Bank also </w:t>
      </w:r>
      <w:r w:rsidR="00412E37" w:rsidRPr="00695158">
        <w:rPr>
          <w:rFonts w:asciiTheme="majorHAnsi" w:hAnsiTheme="majorHAnsi" w:cs="Arial"/>
          <w:sz w:val="24"/>
          <w:szCs w:val="24"/>
        </w:rPr>
        <w:t>obtains counter-guarantee to be invoked in case the obligation devolves.</w:t>
      </w:r>
    </w:p>
    <w:p w:rsidR="00700D0D" w:rsidRPr="00695158" w:rsidRDefault="00700D0D" w:rsidP="00DB2778">
      <w:pPr>
        <w:pStyle w:val="ListParagraph"/>
        <w:spacing w:after="0" w:line="240" w:lineRule="auto"/>
        <w:ind w:left="0"/>
        <w:rPr>
          <w:rFonts w:asciiTheme="majorHAnsi" w:hAnsiTheme="majorHAnsi" w:cs="Arial"/>
          <w:sz w:val="24"/>
          <w:szCs w:val="24"/>
        </w:rPr>
      </w:pPr>
    </w:p>
    <w:p w:rsidR="00ED1042" w:rsidRPr="00695158" w:rsidRDefault="00412E37"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cs="Arial"/>
          <w:sz w:val="24"/>
          <w:szCs w:val="24"/>
        </w:rPr>
        <w:t xml:space="preserve">Entries are </w:t>
      </w:r>
      <w:r w:rsidR="00A64224" w:rsidRPr="00695158">
        <w:rPr>
          <w:rFonts w:asciiTheme="majorHAnsi" w:hAnsiTheme="majorHAnsi" w:cs="Arial"/>
          <w:sz w:val="24"/>
          <w:szCs w:val="24"/>
        </w:rPr>
        <w:t>made</w:t>
      </w:r>
      <w:r w:rsidRPr="00695158">
        <w:rPr>
          <w:rFonts w:asciiTheme="majorHAnsi" w:hAnsiTheme="majorHAnsi" w:cs="Arial"/>
          <w:sz w:val="24"/>
          <w:szCs w:val="24"/>
        </w:rPr>
        <w:t xml:space="preserve"> in the</w:t>
      </w:r>
      <w:r w:rsidR="00A64224" w:rsidRPr="00695158">
        <w:rPr>
          <w:rFonts w:asciiTheme="majorHAnsi" w:hAnsiTheme="majorHAnsi" w:cs="Arial"/>
          <w:sz w:val="24"/>
          <w:szCs w:val="24"/>
        </w:rPr>
        <w:t xml:space="preserve"> Bank</w:t>
      </w:r>
      <w:r w:rsidR="00740B4D" w:rsidRPr="00695158">
        <w:rPr>
          <w:rFonts w:asciiTheme="majorHAnsi" w:hAnsiTheme="majorHAnsi" w:cs="Arial"/>
          <w:sz w:val="24"/>
          <w:szCs w:val="24"/>
        </w:rPr>
        <w:t xml:space="preserve"> </w:t>
      </w:r>
      <w:r w:rsidR="00A64224" w:rsidRPr="00695158">
        <w:rPr>
          <w:rFonts w:asciiTheme="majorHAnsi" w:hAnsiTheme="majorHAnsi" w:cs="Arial"/>
          <w:sz w:val="24"/>
          <w:szCs w:val="24"/>
        </w:rPr>
        <w:t>G</w:t>
      </w:r>
      <w:r w:rsidRPr="00695158">
        <w:rPr>
          <w:rFonts w:asciiTheme="majorHAnsi" w:hAnsiTheme="majorHAnsi" w:cs="Arial"/>
          <w:sz w:val="24"/>
          <w:szCs w:val="24"/>
        </w:rPr>
        <w:t xml:space="preserve">uarantee </w:t>
      </w:r>
      <w:r w:rsidR="00A64224" w:rsidRPr="00695158">
        <w:rPr>
          <w:rFonts w:asciiTheme="majorHAnsi" w:hAnsiTheme="majorHAnsi" w:cs="Arial"/>
          <w:sz w:val="24"/>
          <w:szCs w:val="24"/>
        </w:rPr>
        <w:t>Issued R</w:t>
      </w:r>
      <w:r w:rsidRPr="00695158">
        <w:rPr>
          <w:rFonts w:asciiTheme="majorHAnsi" w:hAnsiTheme="majorHAnsi" w:cs="Arial"/>
          <w:sz w:val="24"/>
          <w:szCs w:val="24"/>
        </w:rPr>
        <w:t>egister for each guarantee issued. The entries are expected to be</w:t>
      </w:r>
      <w:r w:rsidR="00740B4D" w:rsidRPr="00695158">
        <w:rPr>
          <w:rFonts w:asciiTheme="majorHAnsi" w:hAnsiTheme="majorHAnsi" w:cs="Arial"/>
          <w:sz w:val="24"/>
          <w:szCs w:val="24"/>
        </w:rPr>
        <w:t xml:space="preserve"> </w:t>
      </w:r>
      <w:r w:rsidRPr="00695158">
        <w:rPr>
          <w:rFonts w:asciiTheme="majorHAnsi" w:hAnsiTheme="majorHAnsi" w:cs="Arial"/>
          <w:sz w:val="24"/>
          <w:szCs w:val="24"/>
        </w:rPr>
        <w:t>reversed upon expiry of the guarantee/claim period, though in practice the bankers wait even for</w:t>
      </w:r>
      <w:r w:rsidR="00740B4D" w:rsidRPr="00695158">
        <w:rPr>
          <w:rFonts w:asciiTheme="majorHAnsi" w:hAnsiTheme="majorHAnsi" w:cs="Arial"/>
          <w:sz w:val="24"/>
          <w:szCs w:val="24"/>
        </w:rPr>
        <w:t xml:space="preserve"> </w:t>
      </w:r>
      <w:r w:rsidRPr="00695158">
        <w:rPr>
          <w:rFonts w:asciiTheme="majorHAnsi" w:hAnsiTheme="majorHAnsi" w:cs="Arial"/>
          <w:sz w:val="24"/>
          <w:szCs w:val="24"/>
        </w:rPr>
        <w:t xml:space="preserve">return to it, of the relevant documents, out of abundant caution. </w:t>
      </w:r>
    </w:p>
    <w:p w:rsidR="00ED1042" w:rsidRPr="00695158" w:rsidRDefault="00ED1042" w:rsidP="00DB2778">
      <w:pPr>
        <w:pStyle w:val="ListParagraph"/>
        <w:spacing w:line="240" w:lineRule="auto"/>
        <w:rPr>
          <w:rFonts w:asciiTheme="majorHAnsi" w:hAnsiTheme="majorHAnsi" w:cs="Arial"/>
          <w:bCs/>
          <w:sz w:val="24"/>
          <w:szCs w:val="24"/>
        </w:rPr>
      </w:pPr>
    </w:p>
    <w:p w:rsidR="00ED1042" w:rsidRPr="00695158" w:rsidRDefault="00130E89"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 xml:space="preserve">While scrutinizing the Letter of Credit portfolio the auditor should see that no </w:t>
      </w:r>
      <w:r w:rsidR="008C0B63" w:rsidRPr="00695158">
        <w:rPr>
          <w:rFonts w:asciiTheme="majorHAnsi" w:hAnsiTheme="majorHAnsi"/>
          <w:sz w:val="24"/>
          <w:szCs w:val="24"/>
        </w:rPr>
        <w:t>expired Letter</w:t>
      </w:r>
      <w:r w:rsidRPr="00695158">
        <w:rPr>
          <w:rFonts w:asciiTheme="majorHAnsi" w:hAnsiTheme="majorHAnsi"/>
          <w:sz w:val="24"/>
          <w:szCs w:val="24"/>
        </w:rPr>
        <w:t xml:space="preserve"> of </w:t>
      </w:r>
      <w:r w:rsidR="008C0B63" w:rsidRPr="00695158">
        <w:rPr>
          <w:rFonts w:asciiTheme="majorHAnsi" w:hAnsiTheme="majorHAnsi"/>
          <w:sz w:val="24"/>
          <w:szCs w:val="24"/>
        </w:rPr>
        <w:t>Credit is</w:t>
      </w:r>
      <w:r w:rsidRPr="00695158">
        <w:rPr>
          <w:rFonts w:asciiTheme="majorHAnsi" w:hAnsiTheme="majorHAnsi"/>
          <w:sz w:val="24"/>
          <w:szCs w:val="24"/>
        </w:rPr>
        <w:t xml:space="preserve"> shown outstanding as on the balance sheet date. </w:t>
      </w:r>
    </w:p>
    <w:p w:rsidR="00ED1042" w:rsidRPr="00695158" w:rsidRDefault="00ED1042" w:rsidP="00DB2778">
      <w:pPr>
        <w:pStyle w:val="ListParagraph"/>
        <w:spacing w:line="240" w:lineRule="auto"/>
        <w:rPr>
          <w:rFonts w:asciiTheme="majorHAnsi" w:hAnsiTheme="majorHAnsi"/>
          <w:sz w:val="24"/>
          <w:szCs w:val="24"/>
        </w:rPr>
      </w:pPr>
    </w:p>
    <w:p w:rsidR="00700D0D" w:rsidRPr="00695158" w:rsidRDefault="00130E89"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sz w:val="24"/>
          <w:szCs w:val="24"/>
        </w:rPr>
        <w:t xml:space="preserve">It must be crystallized </w:t>
      </w:r>
      <w:r w:rsidR="008C0B63" w:rsidRPr="00695158">
        <w:rPr>
          <w:rFonts w:asciiTheme="majorHAnsi" w:hAnsiTheme="majorHAnsi"/>
          <w:sz w:val="24"/>
          <w:szCs w:val="24"/>
        </w:rPr>
        <w:t xml:space="preserve">or provided for. </w:t>
      </w:r>
      <w:r w:rsidR="00700D0D" w:rsidRPr="00695158">
        <w:rPr>
          <w:rFonts w:asciiTheme="majorHAnsi" w:hAnsiTheme="majorHAnsi"/>
          <w:sz w:val="24"/>
          <w:szCs w:val="24"/>
        </w:rPr>
        <w:t>Similarly,</w:t>
      </w:r>
      <w:r w:rsidR="008C0B63" w:rsidRPr="00695158">
        <w:rPr>
          <w:rFonts w:asciiTheme="majorHAnsi" w:hAnsiTheme="majorHAnsi"/>
          <w:sz w:val="24"/>
          <w:szCs w:val="24"/>
        </w:rPr>
        <w:t xml:space="preserve"> no overdue export bill purchased should remain outstanding in the books of the branch as on the balance sheet date. </w:t>
      </w:r>
    </w:p>
    <w:p w:rsidR="00700D0D" w:rsidRPr="00695158" w:rsidRDefault="00700D0D" w:rsidP="00DB2778">
      <w:pPr>
        <w:pStyle w:val="ListParagraph"/>
        <w:spacing w:after="0" w:line="240" w:lineRule="auto"/>
        <w:ind w:left="0"/>
        <w:rPr>
          <w:rFonts w:asciiTheme="majorHAnsi" w:hAnsiTheme="majorHAnsi" w:cs="Arial"/>
          <w:bCs/>
          <w:iCs/>
          <w:sz w:val="24"/>
          <w:szCs w:val="24"/>
        </w:rPr>
      </w:pPr>
    </w:p>
    <w:p w:rsidR="00700D0D" w:rsidRPr="00695158" w:rsidRDefault="00507583"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cs="Arial"/>
          <w:bCs/>
          <w:iCs/>
          <w:sz w:val="24"/>
          <w:szCs w:val="24"/>
        </w:rPr>
        <w:t>Letters of comfort (LOCs), involving liability assumed must be treated as akin to guarantees issued. Obligations comprising Letters of Undertaking (LOUs), normally used for trade credits, are disclosed in the Notes in the manner required (by RBI), in foreign currency and Rupee equivalent, that should be at the year-end rates of exchange.</w:t>
      </w:r>
    </w:p>
    <w:p w:rsidR="00700D0D" w:rsidRPr="00695158" w:rsidRDefault="00700D0D" w:rsidP="00DB2778">
      <w:pPr>
        <w:pStyle w:val="ListParagraph"/>
        <w:spacing w:after="0" w:line="240" w:lineRule="auto"/>
        <w:ind w:left="0"/>
        <w:rPr>
          <w:rFonts w:asciiTheme="majorHAnsi" w:hAnsiTheme="majorHAnsi" w:cs="Arial"/>
          <w:bCs/>
          <w:iCs/>
          <w:sz w:val="24"/>
          <w:szCs w:val="24"/>
        </w:rPr>
      </w:pPr>
    </w:p>
    <w:p w:rsidR="00C94CFA" w:rsidRPr="004305A3" w:rsidRDefault="00507583" w:rsidP="00AC3DB5">
      <w:pPr>
        <w:pStyle w:val="ListParagraph"/>
        <w:numPr>
          <w:ilvl w:val="0"/>
          <w:numId w:val="64"/>
        </w:numPr>
        <w:spacing w:after="0" w:line="240" w:lineRule="auto"/>
        <w:jc w:val="both"/>
        <w:rPr>
          <w:rFonts w:asciiTheme="majorHAnsi" w:hAnsiTheme="majorHAnsi"/>
          <w:sz w:val="24"/>
          <w:szCs w:val="24"/>
        </w:rPr>
      </w:pPr>
      <w:r w:rsidRPr="00695158">
        <w:rPr>
          <w:rFonts w:asciiTheme="majorHAnsi" w:hAnsiTheme="majorHAnsi" w:cs="Arial"/>
          <w:bCs/>
          <w:iCs/>
          <w:sz w:val="24"/>
          <w:szCs w:val="24"/>
        </w:rPr>
        <w:t>The outstanding entries must be examined to determine whether these comprise any funded exposures by or on behalf of the bank, particularly if these are to overseas banks/ associates/ branches in foreign currencies, to fund suppliers in respect of purchases made by the bank’s borrowers under Trade(Suppliers’) Credit arrangements.</w:t>
      </w:r>
      <w:bookmarkStart w:id="65" w:name="_Toc413519476"/>
      <w:bookmarkStart w:id="66" w:name="_Toc444522780"/>
      <w:bookmarkStart w:id="67" w:name="_Toc444524548"/>
      <w:bookmarkStart w:id="68" w:name="_Toc444785361"/>
      <w:bookmarkStart w:id="69" w:name="_Toc444867940"/>
      <w:bookmarkStart w:id="70" w:name="_Toc475108740"/>
      <w:bookmarkStart w:id="71" w:name="_Toc475365728"/>
    </w:p>
    <w:p w:rsidR="00C94CFA" w:rsidRPr="00695158" w:rsidRDefault="00C94CFA" w:rsidP="00DB2778">
      <w:pPr>
        <w:pStyle w:val="Heading2"/>
        <w:ind w:left="0"/>
        <w:rPr>
          <w:rFonts w:asciiTheme="majorHAnsi" w:eastAsiaTheme="minorEastAsia" w:hAnsiTheme="majorHAnsi" w:cstheme="minorBidi"/>
          <w:bCs w:val="0"/>
          <w:u w:val="single"/>
          <w:lang w:bidi="ar-SA"/>
        </w:rPr>
      </w:pPr>
    </w:p>
    <w:p w:rsidR="00C94CFA" w:rsidRPr="00695158" w:rsidRDefault="00C94CFA" w:rsidP="00DB2778">
      <w:pPr>
        <w:pStyle w:val="Heading2"/>
        <w:ind w:left="0"/>
        <w:rPr>
          <w:rFonts w:asciiTheme="majorHAnsi" w:eastAsiaTheme="minorEastAsia" w:hAnsiTheme="majorHAnsi" w:cstheme="minorBidi"/>
          <w:bCs w:val="0"/>
          <w:u w:val="single"/>
          <w:lang w:bidi="ar-SA"/>
        </w:rPr>
      </w:pPr>
    </w:p>
    <w:p w:rsidR="000916B3" w:rsidRDefault="00466C5B" w:rsidP="00DF37CD">
      <w:pPr>
        <w:pStyle w:val="Heading2"/>
        <w:numPr>
          <w:ilvl w:val="0"/>
          <w:numId w:val="129"/>
        </w:numPr>
        <w:rPr>
          <w:rFonts w:asciiTheme="majorHAnsi" w:eastAsiaTheme="minorEastAsia" w:hAnsiTheme="majorHAnsi" w:cstheme="minorBidi"/>
          <w:bCs w:val="0"/>
          <w:u w:val="single"/>
          <w:lang w:bidi="ar-SA"/>
        </w:rPr>
      </w:pPr>
      <w:r w:rsidRPr="00695158">
        <w:rPr>
          <w:rFonts w:asciiTheme="majorHAnsi" w:eastAsiaTheme="minorEastAsia" w:hAnsiTheme="majorHAnsi" w:cstheme="minorBidi"/>
          <w:bCs w:val="0"/>
          <w:u w:val="single"/>
          <w:lang w:bidi="ar-SA"/>
        </w:rPr>
        <w:t>CAPITAL ADEQUACY RETURN</w:t>
      </w:r>
      <w:r w:rsidR="00D90919" w:rsidRPr="00695158">
        <w:rPr>
          <w:rFonts w:asciiTheme="majorHAnsi" w:eastAsiaTheme="minorEastAsia" w:hAnsiTheme="majorHAnsi" w:cstheme="minorBidi"/>
          <w:bCs w:val="0"/>
          <w:u w:val="single"/>
          <w:lang w:bidi="ar-SA"/>
        </w:rPr>
        <w:t>- CAR B II and CAR B III:</w:t>
      </w:r>
      <w:bookmarkEnd w:id="65"/>
      <w:bookmarkEnd w:id="66"/>
      <w:bookmarkEnd w:id="67"/>
      <w:bookmarkEnd w:id="68"/>
      <w:bookmarkEnd w:id="69"/>
      <w:bookmarkEnd w:id="70"/>
      <w:bookmarkEnd w:id="71"/>
    </w:p>
    <w:p w:rsidR="00BE6A85" w:rsidRPr="00695158" w:rsidRDefault="00BE6A85" w:rsidP="00BE6A85">
      <w:pPr>
        <w:pStyle w:val="Heading2"/>
        <w:ind w:left="0" w:firstLine="720"/>
        <w:rPr>
          <w:rFonts w:asciiTheme="majorHAnsi" w:eastAsiaTheme="minorEastAsia" w:hAnsiTheme="majorHAnsi" w:cstheme="minorBidi"/>
          <w:bCs w:val="0"/>
          <w:u w:val="single"/>
          <w:lang w:bidi="ar-SA"/>
        </w:rPr>
      </w:pPr>
    </w:p>
    <w:p w:rsidR="00B67735" w:rsidRDefault="00D90919" w:rsidP="00AC3DB5">
      <w:pPr>
        <w:pStyle w:val="ListParagraph"/>
        <w:numPr>
          <w:ilvl w:val="0"/>
          <w:numId w:val="70"/>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branches </w:t>
      </w:r>
      <w:r w:rsidR="000916B3" w:rsidRPr="00695158">
        <w:rPr>
          <w:rFonts w:asciiTheme="majorHAnsi" w:hAnsiTheme="majorHAnsi"/>
          <w:sz w:val="24"/>
          <w:szCs w:val="24"/>
        </w:rPr>
        <w:t>should</w:t>
      </w:r>
      <w:r w:rsidRPr="00695158">
        <w:rPr>
          <w:rFonts w:asciiTheme="majorHAnsi" w:hAnsiTheme="majorHAnsi"/>
          <w:sz w:val="24"/>
          <w:szCs w:val="24"/>
        </w:rPr>
        <w:t xml:space="preserve"> ensure </w:t>
      </w:r>
      <w:r w:rsidR="000916B3" w:rsidRPr="00695158">
        <w:rPr>
          <w:rFonts w:asciiTheme="majorHAnsi" w:hAnsiTheme="majorHAnsi"/>
          <w:sz w:val="24"/>
          <w:szCs w:val="24"/>
        </w:rPr>
        <w:t xml:space="preserve">the </w:t>
      </w:r>
      <w:r w:rsidRPr="00695158">
        <w:rPr>
          <w:rFonts w:asciiTheme="majorHAnsi" w:hAnsiTheme="majorHAnsi"/>
          <w:sz w:val="24"/>
          <w:szCs w:val="24"/>
        </w:rPr>
        <w:t xml:space="preserve">data accuracy in the CBS so that Basel-2 and Basel-3 returns generated from the system are accurate. The auditors should check the data at-random basis. </w:t>
      </w:r>
    </w:p>
    <w:p w:rsidR="00BE6A85" w:rsidRPr="00695158" w:rsidRDefault="00BE6A85" w:rsidP="00BE6A85">
      <w:pPr>
        <w:pStyle w:val="ListParagraph"/>
        <w:spacing w:after="0" w:line="240" w:lineRule="auto"/>
        <w:jc w:val="both"/>
        <w:rPr>
          <w:rFonts w:asciiTheme="majorHAnsi" w:hAnsiTheme="majorHAnsi"/>
          <w:sz w:val="24"/>
          <w:szCs w:val="24"/>
        </w:rPr>
      </w:pPr>
    </w:p>
    <w:p w:rsidR="00B67735" w:rsidRDefault="00D90919" w:rsidP="00AC3DB5">
      <w:pPr>
        <w:pStyle w:val="ListParagraph"/>
        <w:numPr>
          <w:ilvl w:val="0"/>
          <w:numId w:val="70"/>
        </w:numPr>
        <w:spacing w:after="0" w:line="240" w:lineRule="auto"/>
        <w:jc w:val="both"/>
        <w:rPr>
          <w:rFonts w:asciiTheme="majorHAnsi" w:hAnsiTheme="majorHAnsi"/>
          <w:sz w:val="24"/>
          <w:szCs w:val="24"/>
        </w:rPr>
      </w:pPr>
      <w:r w:rsidRPr="00695158">
        <w:rPr>
          <w:rFonts w:asciiTheme="majorHAnsi" w:hAnsiTheme="majorHAnsi"/>
          <w:sz w:val="24"/>
          <w:szCs w:val="24"/>
        </w:rPr>
        <w:t xml:space="preserve">In case any modifications are required in the system generated returns, the same will be carried out through consequential MOC. </w:t>
      </w:r>
    </w:p>
    <w:p w:rsidR="00BE6A85" w:rsidRPr="00BE6A85" w:rsidRDefault="00BE6A85" w:rsidP="00BE6A85">
      <w:pPr>
        <w:spacing w:after="0" w:line="240" w:lineRule="auto"/>
        <w:jc w:val="both"/>
        <w:rPr>
          <w:rFonts w:asciiTheme="majorHAnsi" w:hAnsiTheme="majorHAnsi"/>
          <w:sz w:val="24"/>
          <w:szCs w:val="24"/>
        </w:rPr>
      </w:pPr>
    </w:p>
    <w:p w:rsidR="00B67735" w:rsidRDefault="00D90919" w:rsidP="00AC3DB5">
      <w:pPr>
        <w:pStyle w:val="ListParagraph"/>
        <w:numPr>
          <w:ilvl w:val="0"/>
          <w:numId w:val="70"/>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system has been devised for compiling the MOCs in respect of Basel-2 and Basel-3 returns also. </w:t>
      </w:r>
    </w:p>
    <w:p w:rsidR="00BE6A85" w:rsidRPr="00BE6A85" w:rsidRDefault="00BE6A85" w:rsidP="00BE6A85">
      <w:pPr>
        <w:spacing w:after="0" w:line="240" w:lineRule="auto"/>
        <w:jc w:val="both"/>
        <w:rPr>
          <w:rFonts w:asciiTheme="majorHAnsi" w:hAnsiTheme="majorHAnsi"/>
          <w:sz w:val="24"/>
          <w:szCs w:val="24"/>
        </w:rPr>
      </w:pPr>
    </w:p>
    <w:p w:rsidR="00D90919" w:rsidRDefault="00D90919" w:rsidP="00AC3DB5">
      <w:pPr>
        <w:pStyle w:val="ListParagraph"/>
        <w:numPr>
          <w:ilvl w:val="0"/>
          <w:numId w:val="70"/>
        </w:numPr>
        <w:spacing w:after="0" w:line="240" w:lineRule="auto"/>
        <w:jc w:val="both"/>
        <w:rPr>
          <w:rFonts w:asciiTheme="majorHAnsi" w:hAnsiTheme="majorHAnsi"/>
          <w:sz w:val="24"/>
          <w:szCs w:val="24"/>
        </w:rPr>
      </w:pPr>
      <w:r w:rsidRPr="00695158">
        <w:rPr>
          <w:rFonts w:asciiTheme="majorHAnsi" w:hAnsiTheme="majorHAnsi"/>
          <w:sz w:val="24"/>
          <w:szCs w:val="24"/>
        </w:rPr>
        <w:t>The MOCs in respect of Basel-2 and Basel-3 should be dealt in the</w:t>
      </w:r>
      <w:r w:rsidR="00BE6A85">
        <w:rPr>
          <w:rFonts w:asciiTheme="majorHAnsi" w:hAnsiTheme="majorHAnsi"/>
          <w:sz w:val="24"/>
          <w:szCs w:val="24"/>
        </w:rPr>
        <w:t xml:space="preserve"> same manner as the other MOCs.</w:t>
      </w:r>
    </w:p>
    <w:p w:rsidR="00BE6A85" w:rsidRPr="00BE6A85" w:rsidRDefault="00BE6A85" w:rsidP="00BE6A85">
      <w:pPr>
        <w:spacing w:after="0" w:line="240" w:lineRule="auto"/>
        <w:jc w:val="both"/>
        <w:rPr>
          <w:rFonts w:asciiTheme="majorHAnsi" w:hAnsiTheme="majorHAnsi"/>
          <w:sz w:val="24"/>
          <w:szCs w:val="24"/>
        </w:rPr>
      </w:pPr>
    </w:p>
    <w:p w:rsidR="00B67735" w:rsidRDefault="00D90919" w:rsidP="00AC3DB5">
      <w:pPr>
        <w:pStyle w:val="ListParagraph"/>
        <w:numPr>
          <w:ilvl w:val="0"/>
          <w:numId w:val="70"/>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Branches should pay special attention to all items reported there in CAR return </w:t>
      </w:r>
      <w:r w:rsidR="00BE6A85">
        <w:rPr>
          <w:rFonts w:asciiTheme="majorHAnsi" w:hAnsiTheme="majorHAnsi"/>
          <w:sz w:val="24"/>
          <w:szCs w:val="24"/>
        </w:rPr>
        <w:t>to ensure accuracy of the data.</w:t>
      </w:r>
    </w:p>
    <w:p w:rsidR="00BE6A85" w:rsidRPr="00BE6A85" w:rsidRDefault="00BE6A85" w:rsidP="00BE6A85">
      <w:pPr>
        <w:spacing w:after="0" w:line="240" w:lineRule="auto"/>
        <w:jc w:val="both"/>
        <w:rPr>
          <w:rFonts w:asciiTheme="majorHAnsi" w:hAnsiTheme="majorHAnsi"/>
          <w:sz w:val="24"/>
          <w:szCs w:val="24"/>
        </w:rPr>
      </w:pPr>
    </w:p>
    <w:p w:rsidR="00B67735" w:rsidRDefault="00D90919" w:rsidP="00AC3DB5">
      <w:pPr>
        <w:pStyle w:val="ListParagraph"/>
        <w:numPr>
          <w:ilvl w:val="0"/>
          <w:numId w:val="70"/>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Branches are advised to follow up the check list meticulously. Needless to mention the thrust should be on accuracy of the data in the CBS. </w:t>
      </w:r>
    </w:p>
    <w:p w:rsidR="00BE6A85" w:rsidRPr="00BE6A85" w:rsidRDefault="00BE6A85" w:rsidP="00BE6A85">
      <w:pPr>
        <w:spacing w:after="0" w:line="240" w:lineRule="auto"/>
        <w:jc w:val="both"/>
        <w:rPr>
          <w:rFonts w:asciiTheme="majorHAnsi" w:hAnsiTheme="majorHAnsi"/>
          <w:sz w:val="24"/>
          <w:szCs w:val="24"/>
        </w:rPr>
      </w:pPr>
    </w:p>
    <w:p w:rsidR="00D90919" w:rsidRDefault="00D90919" w:rsidP="00AC3DB5">
      <w:pPr>
        <w:pStyle w:val="ListParagraph"/>
        <w:numPr>
          <w:ilvl w:val="0"/>
          <w:numId w:val="70"/>
        </w:numPr>
        <w:spacing w:after="0" w:line="240" w:lineRule="auto"/>
        <w:jc w:val="both"/>
        <w:rPr>
          <w:rFonts w:asciiTheme="majorHAnsi" w:hAnsiTheme="majorHAnsi"/>
          <w:sz w:val="24"/>
          <w:szCs w:val="24"/>
        </w:rPr>
      </w:pPr>
      <w:r w:rsidRPr="00695158">
        <w:rPr>
          <w:rFonts w:asciiTheme="majorHAnsi" w:hAnsiTheme="majorHAnsi"/>
          <w:sz w:val="24"/>
          <w:szCs w:val="24"/>
        </w:rPr>
        <w:t>Auditors have to satisfy themselves to it.</w:t>
      </w:r>
    </w:p>
    <w:p w:rsidR="00BE6A85" w:rsidRPr="004D7646" w:rsidRDefault="00BE6A85" w:rsidP="004D7646">
      <w:pPr>
        <w:spacing w:after="0" w:line="240" w:lineRule="auto"/>
        <w:jc w:val="both"/>
        <w:rPr>
          <w:rFonts w:asciiTheme="majorHAnsi" w:hAnsiTheme="majorHAnsi"/>
          <w:sz w:val="24"/>
          <w:szCs w:val="24"/>
        </w:rPr>
      </w:pPr>
    </w:p>
    <w:p w:rsidR="00D90919" w:rsidRPr="004D7646" w:rsidRDefault="00D90919" w:rsidP="00AC3DB5">
      <w:pPr>
        <w:pStyle w:val="ListParagraph"/>
        <w:numPr>
          <w:ilvl w:val="0"/>
          <w:numId w:val="92"/>
        </w:numPr>
        <w:spacing w:after="0" w:line="240" w:lineRule="auto"/>
        <w:jc w:val="both"/>
        <w:rPr>
          <w:rFonts w:asciiTheme="majorHAnsi" w:hAnsiTheme="majorHAnsi"/>
          <w:sz w:val="24"/>
          <w:szCs w:val="24"/>
        </w:rPr>
      </w:pPr>
      <w:r w:rsidRPr="004D7646">
        <w:rPr>
          <w:rFonts w:asciiTheme="majorHAnsi" w:hAnsiTheme="majorHAnsi"/>
          <w:sz w:val="24"/>
          <w:szCs w:val="24"/>
        </w:rPr>
        <w:lastRenderedPageBreak/>
        <w:t>It should also be ensured that Accounts, which are showing NIL collaterals and insufficient collaterals or significantly HIGH collaterals, are looked into with care as this has an impact on the CAR. A check has been provided in the software to highlight these aberrations. Specific Care should be taken in case of Advances against TDR's, Gold and Housing Loans to ensure that correct values of the Collaterals are entered in CBS.</w:t>
      </w:r>
    </w:p>
    <w:p w:rsidR="004D7646" w:rsidRPr="004D7646" w:rsidRDefault="004D7646" w:rsidP="004D7646">
      <w:pPr>
        <w:pStyle w:val="ListParagraph"/>
        <w:spacing w:after="0" w:line="240" w:lineRule="auto"/>
        <w:jc w:val="both"/>
        <w:rPr>
          <w:rFonts w:asciiTheme="majorHAnsi" w:hAnsiTheme="majorHAnsi"/>
          <w:sz w:val="24"/>
          <w:szCs w:val="24"/>
        </w:rPr>
      </w:pPr>
    </w:p>
    <w:p w:rsidR="00D90919" w:rsidRPr="004D7646" w:rsidRDefault="00D90919" w:rsidP="00AC3DB5">
      <w:pPr>
        <w:pStyle w:val="ListParagraph"/>
        <w:numPr>
          <w:ilvl w:val="0"/>
          <w:numId w:val="92"/>
        </w:numPr>
        <w:spacing w:after="0" w:line="240" w:lineRule="auto"/>
        <w:jc w:val="both"/>
        <w:rPr>
          <w:rFonts w:asciiTheme="majorHAnsi" w:hAnsiTheme="majorHAnsi"/>
          <w:sz w:val="24"/>
          <w:szCs w:val="24"/>
        </w:rPr>
      </w:pPr>
      <w:r w:rsidRPr="004D7646">
        <w:rPr>
          <w:rFonts w:asciiTheme="majorHAnsi" w:hAnsiTheme="majorHAnsi"/>
          <w:sz w:val="24"/>
          <w:szCs w:val="24"/>
        </w:rPr>
        <w:t>Auditors should check at-random that Customer types like Central Government, State Government, and Foreign Sovereigns are corrected /rectified in CBS wherever warranted.</w:t>
      </w:r>
    </w:p>
    <w:p w:rsidR="004D7646" w:rsidRPr="004D7646" w:rsidRDefault="004D7646" w:rsidP="004D7646">
      <w:pPr>
        <w:spacing w:after="0" w:line="240" w:lineRule="auto"/>
        <w:jc w:val="both"/>
        <w:rPr>
          <w:rFonts w:asciiTheme="majorHAnsi" w:hAnsiTheme="majorHAnsi"/>
          <w:sz w:val="24"/>
          <w:szCs w:val="24"/>
        </w:rPr>
      </w:pPr>
    </w:p>
    <w:p w:rsidR="00D90919" w:rsidRPr="004D7646" w:rsidRDefault="00D90919" w:rsidP="00AC3DB5">
      <w:pPr>
        <w:pStyle w:val="ListParagraph"/>
        <w:numPr>
          <w:ilvl w:val="0"/>
          <w:numId w:val="92"/>
        </w:numPr>
        <w:spacing w:after="0" w:line="240" w:lineRule="auto"/>
        <w:jc w:val="both"/>
        <w:rPr>
          <w:rFonts w:asciiTheme="majorHAnsi" w:hAnsiTheme="majorHAnsi"/>
          <w:sz w:val="24"/>
          <w:szCs w:val="24"/>
        </w:rPr>
      </w:pPr>
      <w:r w:rsidRPr="004D7646">
        <w:rPr>
          <w:rFonts w:asciiTheme="majorHAnsi" w:hAnsiTheme="majorHAnsi"/>
          <w:sz w:val="24"/>
          <w:szCs w:val="24"/>
        </w:rPr>
        <w:t>The appropriate flag in CBS for all eligible accounts including staff advances is places to ensure “no requirement of capital” for undrawn commitments.</w:t>
      </w:r>
    </w:p>
    <w:p w:rsidR="004D7646" w:rsidRPr="004D7646" w:rsidRDefault="004D7646" w:rsidP="004D7646">
      <w:pPr>
        <w:spacing w:after="0" w:line="240" w:lineRule="auto"/>
        <w:jc w:val="both"/>
        <w:rPr>
          <w:rFonts w:asciiTheme="majorHAnsi" w:hAnsiTheme="majorHAnsi"/>
          <w:sz w:val="24"/>
          <w:szCs w:val="24"/>
        </w:rPr>
      </w:pPr>
    </w:p>
    <w:p w:rsidR="00D90919" w:rsidRPr="004D7646" w:rsidRDefault="00D90919" w:rsidP="00AC3DB5">
      <w:pPr>
        <w:pStyle w:val="ListParagraph"/>
        <w:numPr>
          <w:ilvl w:val="0"/>
          <w:numId w:val="92"/>
        </w:numPr>
        <w:spacing w:after="0" w:line="240" w:lineRule="auto"/>
        <w:jc w:val="both"/>
        <w:rPr>
          <w:rFonts w:asciiTheme="majorHAnsi" w:hAnsiTheme="majorHAnsi"/>
          <w:sz w:val="24"/>
          <w:szCs w:val="24"/>
        </w:rPr>
      </w:pPr>
      <w:r w:rsidRPr="004D7646">
        <w:rPr>
          <w:rFonts w:asciiTheme="majorHAnsi" w:hAnsiTheme="majorHAnsi"/>
          <w:sz w:val="24"/>
          <w:szCs w:val="24"/>
        </w:rPr>
        <w:t>Reversal of Guarantees and LCs in the system, where they have matured.</w:t>
      </w:r>
    </w:p>
    <w:p w:rsidR="004D7646" w:rsidRPr="004D7646" w:rsidRDefault="004D7646" w:rsidP="004D7646">
      <w:pPr>
        <w:spacing w:after="0" w:line="240" w:lineRule="auto"/>
        <w:jc w:val="both"/>
        <w:rPr>
          <w:rFonts w:asciiTheme="majorHAnsi" w:hAnsiTheme="majorHAnsi"/>
          <w:sz w:val="24"/>
          <w:szCs w:val="24"/>
        </w:rPr>
      </w:pPr>
    </w:p>
    <w:p w:rsidR="004D7646" w:rsidRDefault="00D90919" w:rsidP="00AC3DB5">
      <w:pPr>
        <w:pStyle w:val="ListParagraph"/>
        <w:numPr>
          <w:ilvl w:val="0"/>
          <w:numId w:val="92"/>
        </w:numPr>
        <w:spacing w:after="0" w:line="240" w:lineRule="auto"/>
        <w:jc w:val="both"/>
        <w:rPr>
          <w:rFonts w:asciiTheme="majorHAnsi" w:hAnsiTheme="majorHAnsi"/>
          <w:sz w:val="24"/>
          <w:szCs w:val="24"/>
        </w:rPr>
      </w:pPr>
      <w:r w:rsidRPr="004D7646">
        <w:rPr>
          <w:rFonts w:asciiTheme="majorHAnsi" w:hAnsiTheme="majorHAnsi"/>
          <w:sz w:val="24"/>
          <w:szCs w:val="24"/>
        </w:rPr>
        <w:t>Correct classification of Guarantees into Financial / Performance, to ensure correct CCF (financial guarantees entail a credit conversion factor of 100% while it is 50% for performance guarantees).</w:t>
      </w:r>
    </w:p>
    <w:p w:rsidR="004D7646" w:rsidRPr="004D7646" w:rsidRDefault="004D7646" w:rsidP="004D7646">
      <w:pPr>
        <w:pStyle w:val="ListParagraph"/>
        <w:rPr>
          <w:rFonts w:asciiTheme="majorHAnsi" w:hAnsiTheme="majorHAnsi"/>
          <w:sz w:val="24"/>
          <w:szCs w:val="24"/>
        </w:rPr>
      </w:pPr>
    </w:p>
    <w:p w:rsidR="00D90919" w:rsidRPr="004D7646" w:rsidRDefault="00D90919" w:rsidP="00AC3DB5">
      <w:pPr>
        <w:pStyle w:val="ListParagraph"/>
        <w:numPr>
          <w:ilvl w:val="0"/>
          <w:numId w:val="92"/>
        </w:numPr>
        <w:spacing w:after="0" w:line="240" w:lineRule="auto"/>
        <w:jc w:val="both"/>
        <w:rPr>
          <w:rFonts w:asciiTheme="majorHAnsi" w:hAnsiTheme="majorHAnsi"/>
          <w:sz w:val="24"/>
          <w:szCs w:val="24"/>
        </w:rPr>
      </w:pPr>
      <w:r w:rsidRPr="004D7646">
        <w:rPr>
          <w:rFonts w:asciiTheme="majorHAnsi" w:hAnsiTheme="majorHAnsi"/>
          <w:sz w:val="24"/>
          <w:szCs w:val="24"/>
        </w:rPr>
        <w:t>Where credit protection is given by the following entities, ensure they are fed at the CBS level to bring down the risk weights to that extent:</w:t>
      </w:r>
    </w:p>
    <w:p w:rsidR="00D90919" w:rsidRPr="00695158" w:rsidRDefault="00D90919" w:rsidP="00BE6A85">
      <w:pPr>
        <w:spacing w:after="0" w:line="240" w:lineRule="auto"/>
        <w:ind w:left="720"/>
        <w:jc w:val="both"/>
        <w:rPr>
          <w:rFonts w:asciiTheme="majorHAnsi" w:hAnsiTheme="majorHAnsi"/>
          <w:sz w:val="24"/>
          <w:szCs w:val="24"/>
        </w:rPr>
      </w:pPr>
      <w:r w:rsidRPr="00695158">
        <w:rPr>
          <w:rFonts w:asciiTheme="majorHAnsi" w:hAnsiTheme="majorHAnsi"/>
          <w:sz w:val="24"/>
          <w:szCs w:val="24"/>
        </w:rPr>
        <w:t>Central / State Govt. guarantees (0/20% RW)</w:t>
      </w:r>
    </w:p>
    <w:p w:rsidR="00D90919" w:rsidRPr="00695158" w:rsidRDefault="00D90919" w:rsidP="00BE6A85">
      <w:pPr>
        <w:spacing w:after="0" w:line="240" w:lineRule="auto"/>
        <w:ind w:left="720" w:hanging="810"/>
        <w:jc w:val="both"/>
        <w:rPr>
          <w:rFonts w:asciiTheme="majorHAnsi" w:hAnsiTheme="majorHAnsi"/>
          <w:sz w:val="24"/>
          <w:szCs w:val="24"/>
        </w:rPr>
      </w:pPr>
      <w:r w:rsidRPr="00695158">
        <w:rPr>
          <w:rFonts w:asciiTheme="majorHAnsi" w:hAnsiTheme="majorHAnsi"/>
          <w:sz w:val="24"/>
          <w:szCs w:val="24"/>
        </w:rPr>
        <w:tab/>
        <w:t>CGTMSE guaranteed accounts (0% RW)</w:t>
      </w:r>
    </w:p>
    <w:p w:rsidR="00D90919" w:rsidRPr="00695158" w:rsidRDefault="00D90919" w:rsidP="00BE6A85">
      <w:pPr>
        <w:spacing w:after="0" w:line="240" w:lineRule="auto"/>
        <w:ind w:left="720" w:hanging="810"/>
        <w:jc w:val="both"/>
        <w:rPr>
          <w:rFonts w:asciiTheme="majorHAnsi" w:hAnsiTheme="majorHAnsi"/>
          <w:sz w:val="24"/>
          <w:szCs w:val="24"/>
        </w:rPr>
      </w:pPr>
      <w:r w:rsidRPr="00695158">
        <w:rPr>
          <w:rFonts w:asciiTheme="majorHAnsi" w:hAnsiTheme="majorHAnsi"/>
          <w:sz w:val="24"/>
          <w:szCs w:val="24"/>
        </w:rPr>
        <w:tab/>
        <w:t>ECGC guaranteed accounts (20% RW)</w:t>
      </w:r>
    </w:p>
    <w:p w:rsidR="00D90919" w:rsidRPr="00695158" w:rsidRDefault="00D90919" w:rsidP="00BE6A85">
      <w:pPr>
        <w:spacing w:after="0" w:line="240" w:lineRule="auto"/>
        <w:ind w:left="720" w:hanging="810"/>
        <w:jc w:val="both"/>
        <w:rPr>
          <w:rFonts w:asciiTheme="majorHAnsi" w:hAnsiTheme="majorHAnsi"/>
          <w:sz w:val="24"/>
          <w:szCs w:val="24"/>
        </w:rPr>
      </w:pPr>
      <w:r w:rsidRPr="00695158">
        <w:rPr>
          <w:rFonts w:asciiTheme="majorHAnsi" w:hAnsiTheme="majorHAnsi"/>
          <w:sz w:val="24"/>
          <w:szCs w:val="24"/>
        </w:rPr>
        <w:tab/>
        <w:t>Guarantee cover provided by parent, subsidiary and affiliate companies when they have better ratings.</w:t>
      </w:r>
    </w:p>
    <w:p w:rsidR="00D90919" w:rsidRDefault="00D90919" w:rsidP="00BE6A85">
      <w:pPr>
        <w:spacing w:after="0" w:line="240" w:lineRule="auto"/>
        <w:ind w:left="720"/>
        <w:jc w:val="both"/>
        <w:rPr>
          <w:rFonts w:asciiTheme="majorHAnsi" w:hAnsiTheme="majorHAnsi"/>
          <w:sz w:val="24"/>
          <w:szCs w:val="24"/>
        </w:rPr>
      </w:pPr>
      <w:r w:rsidRPr="00695158">
        <w:rPr>
          <w:rFonts w:asciiTheme="majorHAnsi" w:hAnsiTheme="majorHAnsi"/>
          <w:sz w:val="24"/>
          <w:szCs w:val="24"/>
        </w:rPr>
        <w:t>Efforts should also be made to cover maximum number of eligible accounts to save capital charge.</w:t>
      </w:r>
    </w:p>
    <w:p w:rsidR="004D7646" w:rsidRPr="00695158" w:rsidRDefault="004D7646" w:rsidP="004D7646">
      <w:pPr>
        <w:spacing w:after="0" w:line="240" w:lineRule="auto"/>
        <w:jc w:val="both"/>
        <w:rPr>
          <w:rFonts w:asciiTheme="majorHAnsi" w:hAnsiTheme="majorHAnsi"/>
          <w:sz w:val="24"/>
          <w:szCs w:val="24"/>
        </w:rPr>
      </w:pPr>
    </w:p>
    <w:p w:rsidR="00D90919" w:rsidRPr="004D7646" w:rsidRDefault="00D90919" w:rsidP="00AC3DB5">
      <w:pPr>
        <w:pStyle w:val="ListParagraph"/>
        <w:numPr>
          <w:ilvl w:val="0"/>
          <w:numId w:val="92"/>
        </w:numPr>
        <w:spacing w:after="0" w:line="240" w:lineRule="auto"/>
        <w:jc w:val="both"/>
        <w:rPr>
          <w:rFonts w:asciiTheme="majorHAnsi" w:hAnsiTheme="majorHAnsi"/>
          <w:sz w:val="24"/>
          <w:szCs w:val="24"/>
        </w:rPr>
      </w:pPr>
      <w:r w:rsidRPr="004D7646">
        <w:rPr>
          <w:rFonts w:asciiTheme="majorHAnsi" w:hAnsiTheme="majorHAnsi"/>
          <w:sz w:val="24"/>
          <w:szCs w:val="24"/>
        </w:rPr>
        <w:t xml:space="preserve">Loans sanctioned to retired staff not covered by superannuation benefits to be marked as non-staff loans. </w:t>
      </w:r>
    </w:p>
    <w:p w:rsidR="004D7646" w:rsidRPr="004D7646" w:rsidRDefault="004D7646" w:rsidP="004D7646">
      <w:pPr>
        <w:spacing w:after="0" w:line="240" w:lineRule="auto"/>
        <w:ind w:left="360"/>
        <w:jc w:val="both"/>
        <w:rPr>
          <w:rFonts w:asciiTheme="majorHAnsi" w:hAnsiTheme="majorHAnsi"/>
          <w:sz w:val="24"/>
          <w:szCs w:val="24"/>
        </w:rPr>
      </w:pPr>
    </w:p>
    <w:p w:rsidR="00D90919" w:rsidRDefault="00D90919" w:rsidP="00BE6A85">
      <w:pPr>
        <w:spacing w:after="0" w:line="240" w:lineRule="auto"/>
        <w:ind w:left="720" w:hanging="360"/>
        <w:jc w:val="both"/>
        <w:rPr>
          <w:rFonts w:asciiTheme="majorHAnsi" w:hAnsiTheme="majorHAnsi"/>
          <w:sz w:val="24"/>
          <w:szCs w:val="24"/>
        </w:rPr>
      </w:pPr>
      <w:r w:rsidRPr="00695158">
        <w:rPr>
          <w:rFonts w:asciiTheme="majorHAnsi" w:hAnsiTheme="majorHAnsi"/>
          <w:sz w:val="24"/>
          <w:szCs w:val="24"/>
        </w:rPr>
        <w:t>h)</w:t>
      </w:r>
      <w:r w:rsidRPr="00695158">
        <w:rPr>
          <w:rFonts w:asciiTheme="majorHAnsi" w:hAnsiTheme="majorHAnsi"/>
          <w:sz w:val="24"/>
          <w:szCs w:val="24"/>
        </w:rPr>
        <w:tab/>
        <w:t xml:space="preserve">Claims on </w:t>
      </w:r>
      <w:r w:rsidR="009B3481" w:rsidRPr="00695158">
        <w:rPr>
          <w:rFonts w:asciiTheme="majorHAnsi" w:hAnsiTheme="majorHAnsi"/>
          <w:sz w:val="24"/>
          <w:szCs w:val="24"/>
        </w:rPr>
        <w:t>Corporate</w:t>
      </w:r>
      <w:r w:rsidR="009B3481">
        <w:rPr>
          <w:rFonts w:asciiTheme="majorHAnsi" w:hAnsiTheme="majorHAnsi"/>
          <w:sz w:val="24"/>
          <w:szCs w:val="24"/>
        </w:rPr>
        <w:t>s’</w:t>
      </w:r>
      <w:r w:rsidRPr="00695158">
        <w:rPr>
          <w:rFonts w:asciiTheme="majorHAnsi" w:hAnsiTheme="majorHAnsi"/>
          <w:sz w:val="24"/>
          <w:szCs w:val="24"/>
        </w:rPr>
        <w:t>, AFCs, NBFC-IFCs and PSEs having aggregate exposure from banking system of more than Rs.</w:t>
      </w:r>
      <w:r w:rsidR="009B3481">
        <w:rPr>
          <w:rFonts w:asciiTheme="majorHAnsi" w:hAnsiTheme="majorHAnsi"/>
          <w:sz w:val="24"/>
          <w:szCs w:val="24"/>
        </w:rPr>
        <w:t xml:space="preserve"> </w:t>
      </w:r>
      <w:r w:rsidRPr="00695158">
        <w:rPr>
          <w:rFonts w:asciiTheme="majorHAnsi" w:hAnsiTheme="majorHAnsi"/>
          <w:sz w:val="24"/>
          <w:szCs w:val="24"/>
        </w:rPr>
        <w:t xml:space="preserve">100 </w:t>
      </w:r>
      <w:r w:rsidR="00890282" w:rsidRPr="00695158">
        <w:rPr>
          <w:rFonts w:asciiTheme="majorHAnsi" w:hAnsiTheme="majorHAnsi"/>
          <w:sz w:val="24"/>
          <w:szCs w:val="24"/>
        </w:rPr>
        <w:t>Crores</w:t>
      </w:r>
      <w:r w:rsidRPr="00695158">
        <w:rPr>
          <w:rFonts w:asciiTheme="majorHAnsi" w:hAnsiTheme="majorHAnsi"/>
          <w:sz w:val="24"/>
          <w:szCs w:val="24"/>
        </w:rPr>
        <w:t xml:space="preserve"> which were rated earlier and subsequently have become unrated will attract a risk weight 150% instead of 100%, with immediate effect. Therefore, ensure to obtain ratings for all such borrowers and enter in CBS.</w:t>
      </w:r>
    </w:p>
    <w:p w:rsidR="004D7646" w:rsidRPr="00695158" w:rsidRDefault="004D7646" w:rsidP="00BE6A85">
      <w:pPr>
        <w:spacing w:after="0" w:line="240" w:lineRule="auto"/>
        <w:ind w:left="720" w:hanging="360"/>
        <w:jc w:val="both"/>
        <w:rPr>
          <w:rFonts w:asciiTheme="majorHAnsi" w:hAnsiTheme="majorHAnsi"/>
          <w:sz w:val="24"/>
          <w:szCs w:val="24"/>
        </w:rPr>
      </w:pPr>
    </w:p>
    <w:p w:rsidR="00D90919" w:rsidRDefault="00D90919" w:rsidP="004D7646">
      <w:pPr>
        <w:pStyle w:val="ListParagraph"/>
        <w:spacing w:after="0" w:line="240" w:lineRule="auto"/>
        <w:rPr>
          <w:rFonts w:asciiTheme="majorHAnsi" w:hAnsiTheme="majorHAnsi"/>
          <w:sz w:val="24"/>
          <w:szCs w:val="24"/>
        </w:rPr>
      </w:pPr>
      <w:r w:rsidRPr="00695158">
        <w:rPr>
          <w:rFonts w:asciiTheme="majorHAnsi" w:hAnsiTheme="majorHAnsi"/>
          <w:sz w:val="24"/>
          <w:szCs w:val="24"/>
        </w:rPr>
        <w:t xml:space="preserve">A simple look of the following system generated returns will help the auditors to locate the discrepancies: </w:t>
      </w:r>
    </w:p>
    <w:p w:rsidR="004D7646" w:rsidRPr="00695158" w:rsidRDefault="004D7646" w:rsidP="004D7646">
      <w:pPr>
        <w:pStyle w:val="ListParagraph"/>
        <w:spacing w:after="0" w:line="240" w:lineRule="auto"/>
        <w:rPr>
          <w:rFonts w:asciiTheme="majorHAnsi" w:hAnsiTheme="majorHAnsi"/>
          <w:sz w:val="24"/>
          <w:szCs w:val="24"/>
        </w:rPr>
      </w:pPr>
    </w:p>
    <w:tbl>
      <w:tblPr>
        <w:tblStyle w:val="LightShading-Accent11"/>
        <w:tblW w:w="9941" w:type="dxa"/>
        <w:jc w:val="center"/>
        <w:tblLook w:val="04A0" w:firstRow="1" w:lastRow="0" w:firstColumn="1" w:lastColumn="0" w:noHBand="0" w:noVBand="1"/>
      </w:tblPr>
      <w:tblGrid>
        <w:gridCol w:w="990"/>
        <w:gridCol w:w="3690"/>
        <w:gridCol w:w="5261"/>
      </w:tblGrid>
      <w:tr w:rsidR="00D90919" w:rsidRPr="00695158" w:rsidTr="009B3481">
        <w:trPr>
          <w:cnfStyle w:val="100000000000" w:firstRow="1" w:lastRow="0" w:firstColumn="0" w:lastColumn="0" w:oddVBand="0" w:evenVBand="0" w:oddHBand="0"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4D7646" w:rsidRDefault="00D90919" w:rsidP="004D7646">
            <w:pPr>
              <w:jc w:val="center"/>
              <w:rPr>
                <w:rFonts w:asciiTheme="majorHAnsi" w:hAnsiTheme="majorHAnsi"/>
                <w:b w:val="0"/>
                <w:sz w:val="24"/>
                <w:szCs w:val="24"/>
              </w:rPr>
            </w:pPr>
            <w:r w:rsidRPr="004D7646">
              <w:rPr>
                <w:rFonts w:asciiTheme="majorHAnsi" w:hAnsiTheme="majorHAnsi"/>
                <w:b w:val="0"/>
                <w:sz w:val="24"/>
                <w:szCs w:val="24"/>
              </w:rPr>
              <w:t>S. No.</w:t>
            </w:r>
          </w:p>
        </w:tc>
        <w:tc>
          <w:tcPr>
            <w:tcW w:w="3690" w:type="dxa"/>
            <w:hideMark/>
          </w:tcPr>
          <w:p w:rsidR="00D90919" w:rsidRPr="004D7646" w:rsidRDefault="00D90919" w:rsidP="004D764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24"/>
              </w:rPr>
            </w:pPr>
            <w:r w:rsidRPr="004D7646">
              <w:rPr>
                <w:rFonts w:asciiTheme="majorHAnsi" w:hAnsiTheme="majorHAnsi"/>
                <w:b w:val="0"/>
                <w:sz w:val="24"/>
                <w:szCs w:val="24"/>
              </w:rPr>
              <w:t>NAME OF THE</w:t>
            </w:r>
          </w:p>
          <w:p w:rsidR="00D90919" w:rsidRPr="004D7646" w:rsidRDefault="00D90919" w:rsidP="004D764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24"/>
              </w:rPr>
            </w:pPr>
            <w:r w:rsidRPr="004D7646">
              <w:rPr>
                <w:rFonts w:asciiTheme="majorHAnsi" w:hAnsiTheme="majorHAnsi"/>
                <w:b w:val="0"/>
                <w:sz w:val="24"/>
                <w:szCs w:val="24"/>
              </w:rPr>
              <w:t>UTILITY</w:t>
            </w:r>
          </w:p>
        </w:tc>
        <w:tc>
          <w:tcPr>
            <w:tcW w:w="5261" w:type="dxa"/>
            <w:hideMark/>
          </w:tcPr>
          <w:p w:rsidR="00D90919" w:rsidRPr="004D7646" w:rsidRDefault="00D90919" w:rsidP="004D764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24"/>
              </w:rPr>
            </w:pPr>
            <w:r w:rsidRPr="004D7646">
              <w:rPr>
                <w:rFonts w:asciiTheme="majorHAnsi" w:hAnsiTheme="majorHAnsi"/>
                <w:b w:val="0"/>
                <w:sz w:val="24"/>
                <w:szCs w:val="24"/>
              </w:rPr>
              <w:t>IMPACT</w:t>
            </w:r>
          </w:p>
        </w:tc>
      </w:tr>
      <w:tr w:rsidR="00D90919" w:rsidRPr="00695158" w:rsidTr="009B3481">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01</w:t>
            </w:r>
          </w:p>
        </w:tc>
        <w:tc>
          <w:tcPr>
            <w:tcW w:w="3690"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List of CGTMSE Accounts</w:t>
            </w:r>
          </w:p>
        </w:tc>
        <w:tc>
          <w:tcPr>
            <w:tcW w:w="5261"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CGTMSE Guaranteed A/Cs attract 0% Risk weight to the extent of  Guaranteed amount</w:t>
            </w:r>
          </w:p>
        </w:tc>
      </w:tr>
      <w:tr w:rsidR="00D90919" w:rsidRPr="00695158" w:rsidTr="009B3481">
        <w:trPr>
          <w:trHeight w:val="576"/>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02</w:t>
            </w:r>
          </w:p>
        </w:tc>
        <w:tc>
          <w:tcPr>
            <w:tcW w:w="3690"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List of ECGC Guaranteed Accounts</w:t>
            </w:r>
          </w:p>
        </w:tc>
        <w:tc>
          <w:tcPr>
            <w:tcW w:w="5261"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ECGC Guaranteed accounts attract 20% Risk weight to the extent Guaranteed</w:t>
            </w:r>
          </w:p>
        </w:tc>
      </w:tr>
      <w:tr w:rsidR="00D90919" w:rsidRPr="00695158" w:rsidTr="009B3481">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03</w:t>
            </w:r>
          </w:p>
        </w:tc>
        <w:tc>
          <w:tcPr>
            <w:tcW w:w="3690"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List of Central/State Govt. Accounts</w:t>
            </w:r>
          </w:p>
        </w:tc>
        <w:tc>
          <w:tcPr>
            <w:tcW w:w="5261"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As these accounts attract 0% RW, it is subjected to thorough scrutiny by Auditors</w:t>
            </w:r>
          </w:p>
        </w:tc>
      </w:tr>
      <w:tr w:rsidR="00D90919" w:rsidRPr="00695158" w:rsidTr="009B3481">
        <w:trPr>
          <w:trHeight w:val="576"/>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04</w:t>
            </w:r>
          </w:p>
        </w:tc>
        <w:tc>
          <w:tcPr>
            <w:tcW w:w="3690"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List of all advances to Banks</w:t>
            </w:r>
          </w:p>
        </w:tc>
        <w:tc>
          <w:tcPr>
            <w:tcW w:w="5261"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These accounts attract 20% RW for Sch. Indian Banks and Based on Rating for Foreign Banks</w:t>
            </w:r>
          </w:p>
        </w:tc>
      </w:tr>
      <w:tr w:rsidR="00D90919" w:rsidRPr="00695158" w:rsidTr="009B3481">
        <w:trPr>
          <w:cnfStyle w:val="000000100000" w:firstRow="0" w:lastRow="0" w:firstColumn="0" w:lastColumn="0" w:oddVBand="0" w:evenVBand="0" w:oddHBand="1" w:evenHBand="0" w:firstRowFirstColumn="0" w:firstRowLastColumn="0" w:lastRowFirstColumn="0" w:lastRowLastColumn="0"/>
          <w:trHeight w:val="708"/>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lastRenderedPageBreak/>
              <w:t>05</w:t>
            </w:r>
          </w:p>
        </w:tc>
        <w:tc>
          <w:tcPr>
            <w:tcW w:w="3690"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List of all advances to PSE’s (along with its ratings)</w:t>
            </w:r>
          </w:p>
        </w:tc>
        <w:tc>
          <w:tcPr>
            <w:tcW w:w="5261"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These accounts attract RW Based on Rating entered.</w:t>
            </w:r>
          </w:p>
        </w:tc>
      </w:tr>
      <w:tr w:rsidR="00D90919" w:rsidRPr="00695158" w:rsidTr="009B3481">
        <w:trPr>
          <w:trHeight w:val="651"/>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06</w:t>
            </w:r>
          </w:p>
        </w:tc>
        <w:tc>
          <w:tcPr>
            <w:tcW w:w="3690"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Rated accounts other than PSEs</w:t>
            </w:r>
          </w:p>
        </w:tc>
        <w:tc>
          <w:tcPr>
            <w:tcW w:w="5261"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RW assigned depending upon the rating of the Corporates</w:t>
            </w:r>
          </w:p>
        </w:tc>
      </w:tr>
      <w:tr w:rsidR="00D90919" w:rsidRPr="00695158" w:rsidTr="009B3481">
        <w:trPr>
          <w:cnfStyle w:val="000000100000" w:firstRow="0" w:lastRow="0" w:firstColumn="0" w:lastColumn="0" w:oddVBand="0" w:evenVBand="0" w:oddHBand="1" w:evenHBand="0" w:firstRowFirstColumn="0" w:firstRowLastColumn="0" w:lastRowFirstColumn="0" w:lastRowLastColumn="0"/>
          <w:trHeight w:val="1122"/>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07</w:t>
            </w:r>
          </w:p>
        </w:tc>
        <w:tc>
          <w:tcPr>
            <w:tcW w:w="3690"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Multiple ratings</w:t>
            </w:r>
          </w:p>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List of accounts with multiple ratings for the same customer</w:t>
            </w:r>
          </w:p>
        </w:tc>
        <w:tc>
          <w:tcPr>
            <w:tcW w:w="5261"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Data inconsistency leads to error in reporting and Central Statutory Auditor’s objection</w:t>
            </w:r>
          </w:p>
        </w:tc>
      </w:tr>
      <w:tr w:rsidR="00D90919" w:rsidRPr="00695158" w:rsidTr="009B3481">
        <w:trPr>
          <w:trHeight w:val="1122"/>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08</w:t>
            </w:r>
          </w:p>
        </w:tc>
        <w:tc>
          <w:tcPr>
            <w:tcW w:w="3690"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List of all Office Accounts</w:t>
            </w:r>
          </w:p>
        </w:tc>
        <w:tc>
          <w:tcPr>
            <w:tcW w:w="5261"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xml:space="preserve">As these accounts attract 0 % RW; will be thoroughly scrutinised by Auditors. </w:t>
            </w:r>
          </w:p>
        </w:tc>
      </w:tr>
      <w:tr w:rsidR="00D90919" w:rsidRPr="00695158" w:rsidTr="009B3481">
        <w:trPr>
          <w:cnfStyle w:val="000000100000" w:firstRow="0" w:lastRow="0" w:firstColumn="0" w:lastColumn="0" w:oddVBand="0" w:evenVBand="0" w:oddHBand="1" w:evenHBand="0" w:firstRowFirstColumn="0" w:firstRowLastColumn="0" w:lastRowFirstColumn="0" w:lastRowLastColumn="0"/>
          <w:trHeight w:val="846"/>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09</w:t>
            </w:r>
          </w:p>
        </w:tc>
        <w:tc>
          <w:tcPr>
            <w:tcW w:w="3690"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LC/BG Margin Money Report</w:t>
            </w:r>
          </w:p>
        </w:tc>
        <w:tc>
          <w:tcPr>
            <w:tcW w:w="5261"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Margins are netted-off against exposure</w:t>
            </w:r>
          </w:p>
        </w:tc>
      </w:tr>
      <w:tr w:rsidR="00D90919" w:rsidRPr="00695158" w:rsidTr="009B3481">
        <w:trPr>
          <w:trHeight w:val="1414"/>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10</w:t>
            </w:r>
          </w:p>
        </w:tc>
        <w:tc>
          <w:tcPr>
            <w:tcW w:w="3690"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Excess /Short margin Report –LC/BG</w:t>
            </w:r>
          </w:p>
        </w:tc>
        <w:tc>
          <w:tcPr>
            <w:tcW w:w="5261"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Margins are netted-off against exposure</w:t>
            </w:r>
          </w:p>
        </w:tc>
      </w:tr>
      <w:tr w:rsidR="00D90919" w:rsidRPr="00695158" w:rsidTr="009B3481">
        <w:trPr>
          <w:cnfStyle w:val="000000100000" w:firstRow="0" w:lastRow="0" w:firstColumn="0" w:lastColumn="0" w:oddVBand="0" w:evenVBand="0" w:oddHBand="1" w:evenHBand="0" w:firstRowFirstColumn="0" w:firstRowLastColumn="0" w:lastRowFirstColumn="0" w:lastRowLastColumn="0"/>
          <w:trHeight w:val="1060"/>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11</w:t>
            </w:r>
          </w:p>
        </w:tc>
        <w:tc>
          <w:tcPr>
            <w:tcW w:w="3690"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List of all Financial Guarantees</w:t>
            </w:r>
          </w:p>
        </w:tc>
        <w:tc>
          <w:tcPr>
            <w:tcW w:w="5261" w:type="dxa"/>
            <w:hideMark/>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Financial Guarantees carries 100% CCF whereas it is 50% for Performance Guarantees</w:t>
            </w:r>
          </w:p>
        </w:tc>
      </w:tr>
      <w:tr w:rsidR="00D90919" w:rsidRPr="00695158" w:rsidTr="009B3481">
        <w:trPr>
          <w:trHeight w:val="1442"/>
          <w:jc w:val="center"/>
        </w:trPr>
        <w:tc>
          <w:tcPr>
            <w:cnfStyle w:val="001000000000" w:firstRow="0" w:lastRow="0" w:firstColumn="1" w:lastColumn="0" w:oddVBand="0" w:evenVBand="0" w:oddHBand="0" w:evenHBand="0" w:firstRowFirstColumn="0" w:firstRowLastColumn="0" w:lastRowFirstColumn="0" w:lastRowLastColumn="0"/>
            <w:tcW w:w="990" w:type="dxa"/>
            <w:hideMark/>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12</w:t>
            </w:r>
          </w:p>
        </w:tc>
        <w:tc>
          <w:tcPr>
            <w:tcW w:w="3690"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Unhedged Foreign Currency Exposures</w:t>
            </w:r>
          </w:p>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(Exposures identified/ data input in CCDP with likely loss percentage of 75% and above)</w:t>
            </w:r>
          </w:p>
        </w:tc>
        <w:tc>
          <w:tcPr>
            <w:tcW w:w="5261" w:type="dxa"/>
            <w:hideMark/>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All the accounts will attract additional 25% risk weight</w:t>
            </w:r>
          </w:p>
        </w:tc>
      </w:tr>
      <w:tr w:rsidR="00D90919" w:rsidRPr="00695158" w:rsidTr="009B3481">
        <w:trPr>
          <w:cnfStyle w:val="000000100000" w:firstRow="0" w:lastRow="0" w:firstColumn="0" w:lastColumn="0" w:oddVBand="0" w:evenVBand="0" w:oddHBand="1" w:evenHBand="0" w:firstRowFirstColumn="0" w:firstRowLastColumn="0" w:lastRowFirstColumn="0" w:lastRowLastColumn="0"/>
          <w:trHeight w:val="872"/>
          <w:jc w:val="center"/>
        </w:trPr>
        <w:tc>
          <w:tcPr>
            <w:cnfStyle w:val="001000000000" w:firstRow="0" w:lastRow="0" w:firstColumn="1" w:lastColumn="0" w:oddVBand="0" w:evenVBand="0" w:oddHBand="0" w:evenHBand="0" w:firstRowFirstColumn="0" w:firstRowLastColumn="0" w:lastRowFirstColumn="0" w:lastRowLastColumn="0"/>
            <w:tcW w:w="990" w:type="dxa"/>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13</w:t>
            </w:r>
          </w:p>
        </w:tc>
        <w:tc>
          <w:tcPr>
            <w:tcW w:w="3690" w:type="dxa"/>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Staff customers confirmed by the branch</w:t>
            </w:r>
          </w:p>
        </w:tc>
        <w:tc>
          <w:tcPr>
            <w:tcW w:w="5261" w:type="dxa"/>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xml:space="preserve">Staff accounts covered by SA attracts 20%, where as non-staff retail attracts 75%.  Will be </w:t>
            </w:r>
            <w:r w:rsidR="00405E16" w:rsidRPr="00695158">
              <w:rPr>
                <w:rFonts w:asciiTheme="majorHAnsi" w:hAnsiTheme="majorHAnsi"/>
                <w:sz w:val="24"/>
                <w:szCs w:val="24"/>
              </w:rPr>
              <w:t>scrutinized</w:t>
            </w:r>
            <w:r w:rsidRPr="00695158">
              <w:rPr>
                <w:rFonts w:asciiTheme="majorHAnsi" w:hAnsiTheme="majorHAnsi"/>
                <w:sz w:val="24"/>
                <w:szCs w:val="24"/>
              </w:rPr>
              <w:t xml:space="preserve"> by Auditors</w:t>
            </w:r>
          </w:p>
        </w:tc>
      </w:tr>
      <w:tr w:rsidR="00D90919" w:rsidRPr="00695158" w:rsidTr="009B3481">
        <w:trPr>
          <w:trHeight w:val="872"/>
          <w:jc w:val="center"/>
        </w:trPr>
        <w:tc>
          <w:tcPr>
            <w:cnfStyle w:val="001000000000" w:firstRow="0" w:lastRow="0" w:firstColumn="1" w:lastColumn="0" w:oddVBand="0" w:evenVBand="0" w:oddHBand="0" w:evenHBand="0" w:firstRowFirstColumn="0" w:firstRowLastColumn="0" w:lastRowFirstColumn="0" w:lastRowLastColumn="0"/>
            <w:tcW w:w="990" w:type="dxa"/>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14</w:t>
            </w:r>
          </w:p>
        </w:tc>
        <w:tc>
          <w:tcPr>
            <w:tcW w:w="3690" w:type="dxa"/>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xml:space="preserve">Unrated customers </w:t>
            </w:r>
            <w:r w:rsidR="00B62943" w:rsidRPr="00695158">
              <w:rPr>
                <w:rFonts w:asciiTheme="majorHAnsi" w:hAnsiTheme="majorHAnsi"/>
                <w:sz w:val="24"/>
                <w:szCs w:val="24"/>
              </w:rPr>
              <w:t xml:space="preserve">with banking exposure of above </w:t>
            </w:r>
            <w:r w:rsidR="00B319A5" w:rsidRPr="00695158">
              <w:rPr>
                <w:rFonts w:asciiTheme="majorHAnsi" w:hAnsiTheme="majorHAnsi"/>
                <w:sz w:val="24"/>
                <w:szCs w:val="24"/>
              </w:rPr>
              <w:t>Rs</w:t>
            </w:r>
            <w:r w:rsidRPr="00695158">
              <w:rPr>
                <w:rFonts w:asciiTheme="majorHAnsi" w:hAnsiTheme="majorHAnsi"/>
                <w:sz w:val="24"/>
                <w:szCs w:val="24"/>
              </w:rPr>
              <w:t>.</w:t>
            </w:r>
            <w:r w:rsidR="00B319A5" w:rsidRPr="00695158">
              <w:rPr>
                <w:rFonts w:asciiTheme="majorHAnsi" w:hAnsiTheme="majorHAnsi"/>
                <w:sz w:val="24"/>
                <w:szCs w:val="24"/>
              </w:rPr>
              <w:t xml:space="preserve"> </w:t>
            </w:r>
            <w:r w:rsidRPr="00695158">
              <w:rPr>
                <w:rFonts w:asciiTheme="majorHAnsi" w:hAnsiTheme="majorHAnsi"/>
                <w:sz w:val="24"/>
                <w:szCs w:val="24"/>
              </w:rPr>
              <w:t>100 crore</w:t>
            </w:r>
            <w:r w:rsidR="00542B69" w:rsidRPr="00695158">
              <w:rPr>
                <w:rFonts w:asciiTheme="majorHAnsi" w:hAnsiTheme="majorHAnsi"/>
                <w:sz w:val="24"/>
                <w:szCs w:val="24"/>
              </w:rPr>
              <w:t>s</w:t>
            </w:r>
            <w:r w:rsidRPr="00695158">
              <w:rPr>
                <w:rFonts w:asciiTheme="majorHAnsi" w:hAnsiTheme="majorHAnsi"/>
                <w:sz w:val="24"/>
                <w:szCs w:val="24"/>
              </w:rPr>
              <w:t xml:space="preserve"> and were rated earlier</w:t>
            </w:r>
          </w:p>
        </w:tc>
        <w:tc>
          <w:tcPr>
            <w:tcW w:w="5261" w:type="dxa"/>
          </w:tcPr>
          <w:p w:rsidR="00D90919" w:rsidRPr="00695158" w:rsidRDefault="00D90919" w:rsidP="00DB277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These accounts attract additional 50% risk weight</w:t>
            </w:r>
          </w:p>
        </w:tc>
      </w:tr>
      <w:tr w:rsidR="00D90919" w:rsidRPr="00695158" w:rsidTr="009B3481">
        <w:trPr>
          <w:cnfStyle w:val="000000100000" w:firstRow="0" w:lastRow="0" w:firstColumn="0" w:lastColumn="0" w:oddVBand="0" w:evenVBand="0" w:oddHBand="1" w:evenHBand="0" w:firstRowFirstColumn="0" w:firstRowLastColumn="0" w:lastRowFirstColumn="0" w:lastRowLastColumn="0"/>
          <w:trHeight w:val="872"/>
          <w:jc w:val="center"/>
        </w:trPr>
        <w:tc>
          <w:tcPr>
            <w:cnfStyle w:val="001000000000" w:firstRow="0" w:lastRow="0" w:firstColumn="1" w:lastColumn="0" w:oddVBand="0" w:evenVBand="0" w:oddHBand="0" w:evenHBand="0" w:firstRowFirstColumn="0" w:firstRowLastColumn="0" w:lastRowFirstColumn="0" w:lastRowLastColumn="0"/>
            <w:tcW w:w="990" w:type="dxa"/>
          </w:tcPr>
          <w:p w:rsidR="00D90919" w:rsidRPr="00695158" w:rsidRDefault="00D90919" w:rsidP="00DB2778">
            <w:pPr>
              <w:jc w:val="both"/>
              <w:rPr>
                <w:rFonts w:asciiTheme="majorHAnsi" w:hAnsiTheme="majorHAnsi"/>
                <w:sz w:val="24"/>
                <w:szCs w:val="24"/>
              </w:rPr>
            </w:pPr>
            <w:r w:rsidRPr="00695158">
              <w:rPr>
                <w:rFonts w:asciiTheme="majorHAnsi" w:hAnsiTheme="majorHAnsi"/>
                <w:sz w:val="24"/>
                <w:szCs w:val="24"/>
              </w:rPr>
              <w:t>15</w:t>
            </w:r>
          </w:p>
        </w:tc>
        <w:tc>
          <w:tcPr>
            <w:tcW w:w="3690" w:type="dxa"/>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Expired LCs and BGs</w:t>
            </w:r>
          </w:p>
        </w:tc>
        <w:tc>
          <w:tcPr>
            <w:tcW w:w="5261" w:type="dxa"/>
          </w:tcPr>
          <w:p w:rsidR="00D90919" w:rsidRPr="00695158" w:rsidRDefault="00D90919" w:rsidP="00DB277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These exposures carry capital charge which could have been avoided.</w:t>
            </w:r>
          </w:p>
        </w:tc>
      </w:tr>
    </w:tbl>
    <w:p w:rsidR="00D90919" w:rsidRPr="00695158" w:rsidRDefault="00D90919" w:rsidP="00DB2778">
      <w:pPr>
        <w:spacing w:after="0" w:line="240" w:lineRule="auto"/>
        <w:jc w:val="both"/>
        <w:rPr>
          <w:rFonts w:asciiTheme="majorHAnsi" w:hAnsiTheme="majorHAnsi"/>
          <w:sz w:val="24"/>
          <w:szCs w:val="24"/>
        </w:rPr>
      </w:pPr>
    </w:p>
    <w:p w:rsidR="00D90919" w:rsidRPr="00695158" w:rsidRDefault="00D90919" w:rsidP="00DB2778">
      <w:pPr>
        <w:autoSpaceDE w:val="0"/>
        <w:autoSpaceDN w:val="0"/>
        <w:adjustRightInd w:val="0"/>
        <w:spacing w:after="0" w:line="240" w:lineRule="auto"/>
        <w:jc w:val="both"/>
        <w:rPr>
          <w:rFonts w:asciiTheme="majorHAnsi" w:hAnsiTheme="majorHAnsi" w:cs="Arial"/>
          <w:b/>
          <w:sz w:val="24"/>
          <w:szCs w:val="24"/>
          <w:u w:val="single"/>
        </w:rPr>
      </w:pPr>
    </w:p>
    <w:p w:rsidR="00D90919" w:rsidRDefault="00BA0A06" w:rsidP="00DF37CD">
      <w:pPr>
        <w:pStyle w:val="Heading2"/>
        <w:numPr>
          <w:ilvl w:val="0"/>
          <w:numId w:val="129"/>
        </w:numPr>
        <w:tabs>
          <w:tab w:val="left" w:pos="720"/>
        </w:tabs>
        <w:jc w:val="both"/>
        <w:rPr>
          <w:rFonts w:asciiTheme="majorHAnsi" w:eastAsiaTheme="minorEastAsia" w:hAnsiTheme="majorHAnsi" w:cstheme="minorBidi"/>
          <w:bCs w:val="0"/>
          <w:u w:val="single"/>
          <w:lang w:bidi="ar-SA"/>
        </w:rPr>
      </w:pPr>
      <w:bookmarkStart w:id="72" w:name="_Toc406431261"/>
      <w:bookmarkStart w:id="73" w:name="_Toc406434872"/>
      <w:bookmarkStart w:id="74" w:name="_Toc475365721"/>
      <w:r w:rsidRPr="00880AB9">
        <w:rPr>
          <w:rFonts w:asciiTheme="majorHAnsi" w:eastAsiaTheme="minorEastAsia" w:hAnsiTheme="majorHAnsi" w:cstheme="minorBidi"/>
          <w:bCs w:val="0"/>
          <w:u w:val="single"/>
          <w:lang w:bidi="ar-SA"/>
        </w:rPr>
        <w:t>UNHEDGED FOREIGN CURRENCY EXPOSURES (UFCE)</w:t>
      </w:r>
      <w:bookmarkEnd w:id="72"/>
      <w:bookmarkEnd w:id="73"/>
      <w:bookmarkEnd w:id="74"/>
    </w:p>
    <w:p w:rsidR="00880AB9" w:rsidRPr="00880AB9" w:rsidRDefault="00880AB9" w:rsidP="00880AB9">
      <w:pPr>
        <w:pStyle w:val="Heading2"/>
        <w:tabs>
          <w:tab w:val="left" w:pos="720"/>
        </w:tabs>
        <w:ind w:left="0"/>
        <w:jc w:val="both"/>
        <w:rPr>
          <w:rFonts w:asciiTheme="majorHAnsi" w:eastAsiaTheme="minorEastAsia" w:hAnsiTheme="majorHAnsi" w:cstheme="minorBidi"/>
          <w:bCs w:val="0"/>
          <w:u w:val="single"/>
          <w:lang w:bidi="ar-SA"/>
        </w:rPr>
      </w:pPr>
    </w:p>
    <w:p w:rsidR="00B67735" w:rsidRDefault="00D90919" w:rsidP="00AC3DB5">
      <w:pPr>
        <w:pStyle w:val="ListParagraph"/>
        <w:numPr>
          <w:ilvl w:val="0"/>
          <w:numId w:val="72"/>
        </w:numPr>
        <w:spacing w:after="0" w:line="240" w:lineRule="auto"/>
        <w:jc w:val="both"/>
        <w:rPr>
          <w:rFonts w:asciiTheme="majorHAnsi" w:hAnsiTheme="majorHAnsi"/>
          <w:sz w:val="24"/>
          <w:szCs w:val="24"/>
        </w:rPr>
      </w:pPr>
      <w:r w:rsidRPr="00695158">
        <w:rPr>
          <w:rFonts w:asciiTheme="majorHAnsi" w:hAnsiTheme="majorHAnsi"/>
          <w:sz w:val="24"/>
          <w:szCs w:val="24"/>
        </w:rPr>
        <w:t>In terms of RBI Circular No. DBOD.No.BP.BC.116/</w:t>
      </w:r>
      <w:r w:rsidR="007D1C47" w:rsidRPr="00695158">
        <w:rPr>
          <w:rFonts w:asciiTheme="majorHAnsi" w:hAnsiTheme="majorHAnsi"/>
          <w:sz w:val="24"/>
          <w:szCs w:val="24"/>
        </w:rPr>
        <w:t xml:space="preserve"> </w:t>
      </w:r>
      <w:r w:rsidRPr="00695158">
        <w:rPr>
          <w:rFonts w:asciiTheme="majorHAnsi" w:hAnsiTheme="majorHAnsi"/>
          <w:sz w:val="24"/>
          <w:szCs w:val="24"/>
        </w:rPr>
        <w:t>21.06.200/</w:t>
      </w:r>
      <w:r w:rsidR="007D1C47" w:rsidRPr="00695158">
        <w:rPr>
          <w:rFonts w:asciiTheme="majorHAnsi" w:hAnsiTheme="majorHAnsi"/>
          <w:sz w:val="24"/>
          <w:szCs w:val="24"/>
        </w:rPr>
        <w:t xml:space="preserve"> </w:t>
      </w:r>
      <w:r w:rsidRPr="00695158">
        <w:rPr>
          <w:rFonts w:asciiTheme="majorHAnsi" w:hAnsiTheme="majorHAnsi"/>
          <w:sz w:val="24"/>
          <w:szCs w:val="24"/>
        </w:rPr>
        <w:t xml:space="preserve">2013-14 dated 03.06.2014, which contains guidelines on capital and provisioning requirements for exposures to entities with Un-hedged Foreign Currency Exposure (UFCE), the calculation of provision and capital requirements has to be done by obtaining the data from the entities on a quarterly basis. </w:t>
      </w:r>
    </w:p>
    <w:p w:rsidR="00880AB9" w:rsidRPr="00695158" w:rsidRDefault="00880AB9" w:rsidP="00880AB9">
      <w:pPr>
        <w:pStyle w:val="ListParagraph"/>
        <w:spacing w:after="0" w:line="240" w:lineRule="auto"/>
        <w:jc w:val="both"/>
        <w:rPr>
          <w:rFonts w:asciiTheme="majorHAnsi" w:hAnsiTheme="majorHAnsi"/>
          <w:sz w:val="24"/>
          <w:szCs w:val="24"/>
        </w:rPr>
      </w:pPr>
    </w:p>
    <w:p w:rsidR="00D90919" w:rsidRDefault="00D90919" w:rsidP="00AC3DB5">
      <w:pPr>
        <w:pStyle w:val="ListParagraph"/>
        <w:numPr>
          <w:ilvl w:val="0"/>
          <w:numId w:val="72"/>
        </w:numPr>
        <w:spacing w:after="0" w:line="240" w:lineRule="auto"/>
        <w:jc w:val="both"/>
        <w:rPr>
          <w:rFonts w:asciiTheme="majorHAnsi" w:hAnsiTheme="majorHAnsi"/>
          <w:sz w:val="24"/>
          <w:szCs w:val="24"/>
        </w:rPr>
      </w:pPr>
      <w:r w:rsidRPr="00695158">
        <w:rPr>
          <w:rFonts w:asciiTheme="majorHAnsi" w:hAnsiTheme="majorHAnsi"/>
          <w:sz w:val="24"/>
          <w:szCs w:val="24"/>
        </w:rPr>
        <w:lastRenderedPageBreak/>
        <w:t>In order to ensure that the Annual Audit is conducted smoothly and in time, the operating units have to immediately identify customers with foreign currency exposure if not already done and start collecting requisite information.</w:t>
      </w:r>
    </w:p>
    <w:p w:rsidR="00880AB9" w:rsidRPr="00880AB9" w:rsidRDefault="00880AB9" w:rsidP="00880AB9">
      <w:pPr>
        <w:spacing w:after="0" w:line="240" w:lineRule="auto"/>
        <w:jc w:val="both"/>
        <w:rPr>
          <w:rFonts w:asciiTheme="majorHAnsi" w:hAnsiTheme="majorHAnsi"/>
          <w:sz w:val="24"/>
          <w:szCs w:val="24"/>
        </w:rPr>
      </w:pPr>
    </w:p>
    <w:p w:rsidR="00D90919" w:rsidRDefault="00D90919" w:rsidP="00AC3DB5">
      <w:pPr>
        <w:pStyle w:val="ListParagraph"/>
        <w:numPr>
          <w:ilvl w:val="0"/>
          <w:numId w:val="72"/>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list has all possible Foreign Currency Exposure customers. However, the Branches should include other customers where they know that the customer have Foreign Currency Exposure but not included in this list. </w:t>
      </w:r>
    </w:p>
    <w:p w:rsidR="00880AB9" w:rsidRPr="00880AB9" w:rsidRDefault="00880AB9" w:rsidP="00880AB9">
      <w:pPr>
        <w:spacing w:after="0" w:line="240" w:lineRule="auto"/>
        <w:jc w:val="both"/>
        <w:rPr>
          <w:rFonts w:asciiTheme="majorHAnsi" w:hAnsiTheme="majorHAnsi"/>
          <w:sz w:val="24"/>
          <w:szCs w:val="24"/>
        </w:rPr>
      </w:pPr>
    </w:p>
    <w:p w:rsidR="00D90919" w:rsidRDefault="00D90919" w:rsidP="00AC3DB5">
      <w:pPr>
        <w:pStyle w:val="ListParagraph"/>
        <w:numPr>
          <w:ilvl w:val="0"/>
          <w:numId w:val="72"/>
        </w:numPr>
        <w:spacing w:after="0" w:line="240" w:lineRule="auto"/>
        <w:jc w:val="both"/>
        <w:rPr>
          <w:rFonts w:asciiTheme="majorHAnsi" w:hAnsiTheme="majorHAnsi"/>
          <w:sz w:val="24"/>
          <w:szCs w:val="24"/>
        </w:rPr>
      </w:pPr>
      <w:r w:rsidRPr="00695158">
        <w:rPr>
          <w:rFonts w:asciiTheme="majorHAnsi" w:hAnsiTheme="majorHAnsi"/>
          <w:sz w:val="24"/>
          <w:szCs w:val="24"/>
        </w:rPr>
        <w:t xml:space="preserve">Arrangements have been made to populate the list of Probable Unhedged Foreign Currency Exposure customers as per the following selection criteria;  </w:t>
      </w:r>
    </w:p>
    <w:p w:rsidR="00880AB9" w:rsidRPr="00880AB9" w:rsidRDefault="00880AB9" w:rsidP="00880AB9">
      <w:pPr>
        <w:spacing w:after="0" w:line="240" w:lineRule="auto"/>
        <w:jc w:val="both"/>
        <w:rPr>
          <w:rFonts w:asciiTheme="majorHAnsi" w:hAnsiTheme="majorHAnsi"/>
          <w:sz w:val="24"/>
          <w:szCs w:val="24"/>
        </w:rPr>
      </w:pPr>
    </w:p>
    <w:p w:rsidR="00167A4C" w:rsidRDefault="00D90919" w:rsidP="00AC3DB5">
      <w:pPr>
        <w:pStyle w:val="ListParagraph"/>
        <w:numPr>
          <w:ilvl w:val="0"/>
          <w:numId w:val="93"/>
        </w:numPr>
        <w:spacing w:after="0" w:line="240" w:lineRule="auto"/>
        <w:jc w:val="both"/>
        <w:rPr>
          <w:rFonts w:asciiTheme="majorHAnsi" w:hAnsiTheme="majorHAnsi"/>
          <w:sz w:val="24"/>
          <w:szCs w:val="24"/>
        </w:rPr>
      </w:pPr>
      <w:r w:rsidRPr="00167A4C">
        <w:rPr>
          <w:rFonts w:asciiTheme="majorHAnsi" w:hAnsiTheme="majorHAnsi"/>
          <w:sz w:val="24"/>
          <w:szCs w:val="24"/>
        </w:rPr>
        <w:t xml:space="preserve">For Circles, customers (Standard Category) having either Export or Import facilities like Import LC, Export LC, Foreign Bank Guarantees, FCNB Loans etc. or having exposure of Rs.10.00 crores and above from our Bank. </w:t>
      </w:r>
    </w:p>
    <w:p w:rsidR="00167A4C" w:rsidRDefault="00167A4C" w:rsidP="00167A4C">
      <w:pPr>
        <w:pStyle w:val="ListParagraph"/>
        <w:spacing w:after="0" w:line="240" w:lineRule="auto"/>
        <w:ind w:left="1080"/>
        <w:jc w:val="both"/>
        <w:rPr>
          <w:rFonts w:asciiTheme="majorHAnsi" w:hAnsiTheme="majorHAnsi"/>
          <w:sz w:val="24"/>
          <w:szCs w:val="24"/>
        </w:rPr>
      </w:pPr>
    </w:p>
    <w:p w:rsidR="00D90919" w:rsidRPr="00167A4C" w:rsidRDefault="00D90919" w:rsidP="00AC3DB5">
      <w:pPr>
        <w:pStyle w:val="ListParagraph"/>
        <w:numPr>
          <w:ilvl w:val="0"/>
          <w:numId w:val="93"/>
        </w:numPr>
        <w:spacing w:after="0" w:line="240" w:lineRule="auto"/>
        <w:jc w:val="both"/>
        <w:rPr>
          <w:rFonts w:asciiTheme="majorHAnsi" w:hAnsiTheme="majorHAnsi"/>
          <w:sz w:val="24"/>
          <w:szCs w:val="24"/>
        </w:rPr>
      </w:pPr>
      <w:r w:rsidRPr="00167A4C">
        <w:rPr>
          <w:rFonts w:asciiTheme="majorHAnsi" w:hAnsiTheme="majorHAnsi"/>
          <w:sz w:val="24"/>
          <w:szCs w:val="24"/>
        </w:rPr>
        <w:t>For CAG, CCG all customers (Standard Accounts only)</w:t>
      </w:r>
    </w:p>
    <w:p w:rsidR="00B67735" w:rsidRDefault="00D90919" w:rsidP="00AC3DB5">
      <w:pPr>
        <w:pStyle w:val="ListParagraph"/>
        <w:numPr>
          <w:ilvl w:val="0"/>
          <w:numId w:val="73"/>
        </w:numPr>
        <w:spacing w:after="0" w:line="240" w:lineRule="auto"/>
        <w:jc w:val="both"/>
        <w:rPr>
          <w:rFonts w:asciiTheme="majorHAnsi" w:hAnsiTheme="majorHAnsi"/>
          <w:sz w:val="24"/>
          <w:szCs w:val="24"/>
        </w:rPr>
      </w:pPr>
      <w:r w:rsidRPr="00695158">
        <w:rPr>
          <w:rFonts w:asciiTheme="majorHAnsi" w:hAnsiTheme="majorHAnsi"/>
          <w:sz w:val="24"/>
          <w:szCs w:val="24"/>
        </w:rPr>
        <w:t>It is mandatory that audited data should be obtained at least once in a year.</w:t>
      </w:r>
    </w:p>
    <w:p w:rsidR="00167A4C" w:rsidRPr="00695158" w:rsidRDefault="00167A4C" w:rsidP="00167A4C">
      <w:pPr>
        <w:pStyle w:val="ListParagraph"/>
        <w:spacing w:after="0" w:line="240" w:lineRule="auto"/>
        <w:jc w:val="both"/>
        <w:rPr>
          <w:rFonts w:asciiTheme="majorHAnsi" w:hAnsiTheme="majorHAnsi"/>
          <w:sz w:val="24"/>
          <w:szCs w:val="24"/>
        </w:rPr>
      </w:pPr>
    </w:p>
    <w:p w:rsidR="00D90919" w:rsidRDefault="00D90919" w:rsidP="00AC3DB5">
      <w:pPr>
        <w:pStyle w:val="ListParagraph"/>
        <w:numPr>
          <w:ilvl w:val="0"/>
          <w:numId w:val="73"/>
        </w:numPr>
        <w:spacing w:after="0" w:line="240" w:lineRule="auto"/>
        <w:jc w:val="both"/>
        <w:rPr>
          <w:rFonts w:asciiTheme="majorHAnsi" w:hAnsiTheme="majorHAnsi"/>
          <w:sz w:val="24"/>
          <w:szCs w:val="24"/>
        </w:rPr>
      </w:pPr>
      <w:r w:rsidRPr="00695158">
        <w:rPr>
          <w:rFonts w:asciiTheme="majorHAnsi" w:hAnsiTheme="majorHAnsi"/>
          <w:sz w:val="24"/>
          <w:szCs w:val="24"/>
        </w:rPr>
        <w:t xml:space="preserve">Branches are advised to obtain audited data from the borrowers for the FY 2018- 2019 by 31st March 2020, if it had not been obtained in the previous quarters. </w:t>
      </w:r>
    </w:p>
    <w:p w:rsidR="00167A4C" w:rsidRPr="00167A4C" w:rsidRDefault="00167A4C" w:rsidP="00167A4C">
      <w:pPr>
        <w:spacing w:after="0" w:line="240" w:lineRule="auto"/>
        <w:jc w:val="both"/>
        <w:rPr>
          <w:rFonts w:asciiTheme="majorHAnsi" w:hAnsiTheme="majorHAnsi"/>
          <w:sz w:val="24"/>
          <w:szCs w:val="24"/>
        </w:rPr>
      </w:pPr>
    </w:p>
    <w:p w:rsidR="00167A4C" w:rsidRDefault="00D90919" w:rsidP="00AC3DB5">
      <w:pPr>
        <w:pStyle w:val="ListParagraph"/>
        <w:numPr>
          <w:ilvl w:val="0"/>
          <w:numId w:val="73"/>
        </w:numPr>
        <w:spacing w:after="0" w:line="240" w:lineRule="auto"/>
        <w:jc w:val="both"/>
        <w:rPr>
          <w:rFonts w:asciiTheme="majorHAnsi" w:hAnsiTheme="majorHAnsi"/>
          <w:sz w:val="24"/>
          <w:szCs w:val="24"/>
        </w:rPr>
      </w:pPr>
      <w:r w:rsidRPr="00695158">
        <w:rPr>
          <w:rFonts w:asciiTheme="majorHAnsi" w:hAnsiTheme="majorHAnsi"/>
          <w:sz w:val="24"/>
          <w:szCs w:val="24"/>
        </w:rPr>
        <w:t>If audited Data is not available, the data should be self-certified by the customer. Self-certification cases have to be signed by;</w:t>
      </w:r>
    </w:p>
    <w:p w:rsidR="00167A4C" w:rsidRPr="00167A4C" w:rsidRDefault="00167A4C" w:rsidP="00167A4C">
      <w:pPr>
        <w:pStyle w:val="ListParagraph"/>
        <w:rPr>
          <w:rFonts w:asciiTheme="majorHAnsi" w:hAnsiTheme="majorHAnsi"/>
          <w:sz w:val="24"/>
          <w:szCs w:val="24"/>
        </w:rPr>
      </w:pPr>
    </w:p>
    <w:p w:rsidR="00167A4C" w:rsidRDefault="00D90919" w:rsidP="00AC3DB5">
      <w:pPr>
        <w:pStyle w:val="ListParagraph"/>
        <w:numPr>
          <w:ilvl w:val="1"/>
          <w:numId w:val="73"/>
        </w:numPr>
        <w:spacing w:after="0" w:line="240" w:lineRule="auto"/>
        <w:jc w:val="both"/>
        <w:rPr>
          <w:rFonts w:asciiTheme="majorHAnsi" w:hAnsiTheme="majorHAnsi"/>
          <w:sz w:val="24"/>
          <w:szCs w:val="24"/>
        </w:rPr>
      </w:pPr>
      <w:r w:rsidRPr="00167A4C">
        <w:rPr>
          <w:rFonts w:asciiTheme="majorHAnsi" w:hAnsiTheme="majorHAnsi"/>
          <w:sz w:val="24"/>
          <w:szCs w:val="24"/>
        </w:rPr>
        <w:t>Company Secretary or by Internal Auditor in case of companies;</w:t>
      </w:r>
    </w:p>
    <w:p w:rsidR="00167A4C" w:rsidRDefault="00D90919" w:rsidP="00AC3DB5">
      <w:pPr>
        <w:pStyle w:val="ListParagraph"/>
        <w:numPr>
          <w:ilvl w:val="1"/>
          <w:numId w:val="73"/>
        </w:numPr>
        <w:spacing w:after="0" w:line="240" w:lineRule="auto"/>
        <w:jc w:val="both"/>
        <w:rPr>
          <w:rFonts w:asciiTheme="majorHAnsi" w:hAnsiTheme="majorHAnsi"/>
          <w:sz w:val="24"/>
          <w:szCs w:val="24"/>
        </w:rPr>
      </w:pPr>
      <w:r w:rsidRPr="00167A4C">
        <w:rPr>
          <w:rFonts w:asciiTheme="majorHAnsi" w:hAnsiTheme="majorHAnsi"/>
          <w:sz w:val="24"/>
          <w:szCs w:val="24"/>
        </w:rPr>
        <w:t>Internal auditor or Managing partner in the case of Partnership firms;</w:t>
      </w:r>
    </w:p>
    <w:p w:rsidR="00167A4C" w:rsidRDefault="00D90919" w:rsidP="00AC3DB5">
      <w:pPr>
        <w:pStyle w:val="ListParagraph"/>
        <w:numPr>
          <w:ilvl w:val="1"/>
          <w:numId w:val="73"/>
        </w:numPr>
        <w:spacing w:after="0" w:line="240" w:lineRule="auto"/>
        <w:jc w:val="both"/>
        <w:rPr>
          <w:rFonts w:asciiTheme="majorHAnsi" w:hAnsiTheme="majorHAnsi"/>
          <w:sz w:val="24"/>
          <w:szCs w:val="24"/>
        </w:rPr>
      </w:pPr>
      <w:r w:rsidRPr="00167A4C">
        <w:rPr>
          <w:rFonts w:asciiTheme="majorHAnsi" w:hAnsiTheme="majorHAnsi"/>
          <w:sz w:val="24"/>
          <w:szCs w:val="24"/>
        </w:rPr>
        <w:t>Internal auditor or Proprietor in case of sole proprietorship.</w:t>
      </w:r>
    </w:p>
    <w:p w:rsidR="00D90919" w:rsidRDefault="00D90919" w:rsidP="00AC3DB5">
      <w:pPr>
        <w:pStyle w:val="ListParagraph"/>
        <w:numPr>
          <w:ilvl w:val="1"/>
          <w:numId w:val="73"/>
        </w:numPr>
        <w:spacing w:after="0" w:line="240" w:lineRule="auto"/>
        <w:jc w:val="both"/>
        <w:rPr>
          <w:rFonts w:asciiTheme="majorHAnsi" w:hAnsiTheme="majorHAnsi"/>
          <w:sz w:val="24"/>
          <w:szCs w:val="24"/>
        </w:rPr>
      </w:pPr>
      <w:r w:rsidRPr="00167A4C">
        <w:rPr>
          <w:rFonts w:asciiTheme="majorHAnsi" w:hAnsiTheme="majorHAnsi"/>
          <w:sz w:val="24"/>
          <w:szCs w:val="24"/>
        </w:rPr>
        <w:t>Where customer does not have any foreign currency exposure, a “NIL” certificate has to be obtained from him.</w:t>
      </w:r>
    </w:p>
    <w:p w:rsidR="00980F1F" w:rsidRPr="00980F1F" w:rsidRDefault="00980F1F" w:rsidP="00980F1F">
      <w:pPr>
        <w:tabs>
          <w:tab w:val="left" w:pos="1440"/>
        </w:tabs>
        <w:spacing w:after="0" w:line="240" w:lineRule="auto"/>
        <w:jc w:val="both"/>
        <w:rPr>
          <w:rFonts w:asciiTheme="majorHAnsi" w:hAnsiTheme="majorHAnsi"/>
          <w:sz w:val="24"/>
          <w:szCs w:val="24"/>
        </w:rPr>
      </w:pPr>
    </w:p>
    <w:tbl>
      <w:tblPr>
        <w:tblStyle w:val="LightShading-Accent11"/>
        <w:tblW w:w="10871" w:type="dxa"/>
        <w:tblInd w:w="-342" w:type="dxa"/>
        <w:tblLook w:val="04A0" w:firstRow="1" w:lastRow="0" w:firstColumn="1" w:lastColumn="0" w:noHBand="0" w:noVBand="1"/>
      </w:tblPr>
      <w:tblGrid>
        <w:gridCol w:w="1351"/>
        <w:gridCol w:w="9520"/>
      </w:tblGrid>
      <w:tr w:rsidR="00BE1F0B" w:rsidRPr="00AC3DB5" w:rsidTr="00465D20">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51" w:type="dxa"/>
          </w:tcPr>
          <w:p w:rsidR="00BE1F0B" w:rsidRPr="00AC3DB5" w:rsidRDefault="00BE1F0B" w:rsidP="00465D20">
            <w:pPr>
              <w:jc w:val="center"/>
              <w:rPr>
                <w:rFonts w:asciiTheme="majorHAnsi" w:hAnsiTheme="majorHAnsi"/>
                <w:sz w:val="28"/>
                <w:szCs w:val="36"/>
              </w:rPr>
            </w:pPr>
            <w:r w:rsidRPr="00AC3DB5">
              <w:rPr>
                <w:rFonts w:asciiTheme="majorHAnsi" w:hAnsiTheme="majorHAnsi"/>
                <w:sz w:val="28"/>
                <w:szCs w:val="36"/>
              </w:rPr>
              <w:t>V</w:t>
            </w:r>
          </w:p>
        </w:tc>
        <w:tc>
          <w:tcPr>
            <w:tcW w:w="9520" w:type="dxa"/>
          </w:tcPr>
          <w:p w:rsidR="00BE1F0B" w:rsidRPr="00AC3DB5" w:rsidRDefault="00BE1F0B" w:rsidP="00465D20">
            <w:pPr>
              <w:cnfStyle w:val="100000000000" w:firstRow="1" w:lastRow="0" w:firstColumn="0" w:lastColumn="0" w:oddVBand="0" w:evenVBand="0" w:oddHBand="0" w:evenHBand="0" w:firstRowFirstColumn="0" w:firstRowLastColumn="0" w:lastRowFirstColumn="0" w:lastRowLastColumn="0"/>
              <w:rPr>
                <w:rFonts w:asciiTheme="majorHAnsi" w:hAnsiTheme="majorHAnsi"/>
                <w:sz w:val="28"/>
                <w:szCs w:val="36"/>
              </w:rPr>
            </w:pPr>
            <w:r>
              <w:rPr>
                <w:rFonts w:asciiTheme="majorHAnsi" w:hAnsiTheme="majorHAnsi"/>
                <w:sz w:val="28"/>
                <w:szCs w:val="36"/>
              </w:rPr>
              <w:t>Special Considerations</w:t>
            </w:r>
          </w:p>
        </w:tc>
      </w:tr>
    </w:tbl>
    <w:p w:rsidR="00BF2163" w:rsidRDefault="00BF2163" w:rsidP="00BF2163">
      <w:pPr>
        <w:pStyle w:val="ListParagraph"/>
        <w:spacing w:after="0" w:line="240" w:lineRule="auto"/>
        <w:ind w:left="1080"/>
        <w:rPr>
          <w:rFonts w:cstheme="minorHAnsi"/>
          <w:b/>
          <w:sz w:val="24"/>
          <w:szCs w:val="24"/>
          <w:u w:val="single"/>
        </w:rPr>
      </w:pPr>
    </w:p>
    <w:p w:rsidR="00942146" w:rsidRPr="00BF2163" w:rsidRDefault="00CB3C2E" w:rsidP="00151142">
      <w:pPr>
        <w:pStyle w:val="ListParagraph"/>
        <w:numPr>
          <w:ilvl w:val="0"/>
          <w:numId w:val="161"/>
        </w:numPr>
        <w:spacing w:after="0" w:line="240" w:lineRule="auto"/>
        <w:rPr>
          <w:rFonts w:cstheme="minorHAnsi"/>
          <w:sz w:val="24"/>
          <w:szCs w:val="24"/>
          <w:u w:val="single"/>
        </w:rPr>
      </w:pPr>
      <w:r w:rsidRPr="00BF2163">
        <w:rPr>
          <w:rFonts w:cstheme="minorHAnsi"/>
          <w:b/>
          <w:sz w:val="24"/>
          <w:szCs w:val="24"/>
          <w:u w:val="single"/>
        </w:rPr>
        <w:t>UNDERSTANDING OF LOANS &amp; ADVANCES</w:t>
      </w:r>
    </w:p>
    <w:p w:rsidR="00CB3C2E" w:rsidRPr="00CB3C2E" w:rsidRDefault="00CB3C2E" w:rsidP="00CB3C2E">
      <w:pPr>
        <w:pStyle w:val="ListParagraph"/>
        <w:spacing w:after="0" w:line="240" w:lineRule="auto"/>
        <w:ind w:left="1080"/>
        <w:rPr>
          <w:rFonts w:cstheme="minorHAnsi"/>
          <w:sz w:val="24"/>
          <w:szCs w:val="24"/>
          <w:u w:val="single"/>
        </w:rPr>
      </w:pPr>
    </w:p>
    <w:p w:rsidR="00EE2B3A" w:rsidRPr="005B6AF2" w:rsidRDefault="00EE2B3A" w:rsidP="00CB3C2E">
      <w:pPr>
        <w:spacing w:after="0" w:line="240" w:lineRule="auto"/>
        <w:ind w:left="546"/>
        <w:rPr>
          <w:rFonts w:cstheme="minorHAnsi"/>
          <w:sz w:val="24"/>
          <w:szCs w:val="24"/>
        </w:rPr>
      </w:pPr>
      <w:r w:rsidRPr="005B6AF2">
        <w:rPr>
          <w:rFonts w:cstheme="minorHAnsi"/>
          <w:b/>
          <w:sz w:val="24"/>
          <w:szCs w:val="24"/>
          <w:u w:val="single"/>
        </w:rPr>
        <w:t xml:space="preserve">Main Sectors considered as </w:t>
      </w:r>
      <w:r w:rsidR="008C1A9B" w:rsidRPr="005B6AF2">
        <w:rPr>
          <w:rFonts w:cstheme="minorHAnsi"/>
          <w:b/>
          <w:sz w:val="24"/>
          <w:szCs w:val="24"/>
          <w:u w:val="single"/>
        </w:rPr>
        <w:t>priority</w:t>
      </w:r>
      <w:r w:rsidRPr="005B6AF2">
        <w:rPr>
          <w:rFonts w:cstheme="minorHAnsi"/>
          <w:b/>
          <w:sz w:val="24"/>
          <w:szCs w:val="24"/>
          <w:u w:val="single"/>
        </w:rPr>
        <w:t xml:space="preserve"> sectors</w:t>
      </w:r>
      <w:r w:rsidRPr="005B6AF2">
        <w:rPr>
          <w:rFonts w:cstheme="minorHAnsi"/>
          <w:sz w:val="24"/>
          <w:szCs w:val="24"/>
        </w:rPr>
        <w:t>:</w:t>
      </w:r>
    </w:p>
    <w:p w:rsidR="00EE2B3A" w:rsidRPr="00B50196" w:rsidRDefault="00EE2B3A" w:rsidP="00151142">
      <w:pPr>
        <w:pStyle w:val="ListParagraph"/>
        <w:numPr>
          <w:ilvl w:val="0"/>
          <w:numId w:val="137"/>
        </w:numPr>
        <w:spacing w:after="0"/>
        <w:rPr>
          <w:rFonts w:asciiTheme="majorHAnsi" w:hAnsiTheme="majorHAnsi" w:cstheme="minorHAnsi"/>
          <w:sz w:val="24"/>
          <w:szCs w:val="24"/>
        </w:rPr>
      </w:pPr>
      <w:r w:rsidRPr="00B50196">
        <w:rPr>
          <w:rFonts w:asciiTheme="majorHAnsi" w:hAnsiTheme="majorHAnsi" w:cstheme="minorHAnsi"/>
          <w:sz w:val="24"/>
          <w:szCs w:val="24"/>
        </w:rPr>
        <w:t>Agriculture</w:t>
      </w:r>
    </w:p>
    <w:p w:rsidR="00EE2B3A" w:rsidRPr="00B50196" w:rsidRDefault="00EE2B3A" w:rsidP="00151142">
      <w:pPr>
        <w:pStyle w:val="ListParagraph"/>
        <w:numPr>
          <w:ilvl w:val="0"/>
          <w:numId w:val="137"/>
        </w:numPr>
        <w:spacing w:before="240"/>
        <w:rPr>
          <w:rFonts w:asciiTheme="majorHAnsi" w:hAnsiTheme="majorHAnsi" w:cstheme="minorHAnsi"/>
          <w:sz w:val="24"/>
          <w:szCs w:val="24"/>
        </w:rPr>
      </w:pPr>
      <w:r w:rsidRPr="00B50196">
        <w:rPr>
          <w:rFonts w:asciiTheme="majorHAnsi" w:hAnsiTheme="majorHAnsi" w:cstheme="minorHAnsi"/>
          <w:sz w:val="24"/>
          <w:szCs w:val="24"/>
        </w:rPr>
        <w:t xml:space="preserve">Education </w:t>
      </w:r>
    </w:p>
    <w:p w:rsidR="00EE2B3A" w:rsidRPr="00B50196" w:rsidRDefault="00EE2B3A" w:rsidP="00151142">
      <w:pPr>
        <w:pStyle w:val="ListParagraph"/>
        <w:numPr>
          <w:ilvl w:val="0"/>
          <w:numId w:val="137"/>
        </w:numPr>
        <w:spacing w:before="240"/>
        <w:rPr>
          <w:rFonts w:asciiTheme="majorHAnsi" w:hAnsiTheme="majorHAnsi" w:cstheme="minorHAnsi"/>
          <w:sz w:val="24"/>
          <w:szCs w:val="24"/>
        </w:rPr>
      </w:pPr>
      <w:r w:rsidRPr="00B50196">
        <w:rPr>
          <w:rFonts w:asciiTheme="majorHAnsi" w:hAnsiTheme="majorHAnsi" w:cstheme="minorHAnsi"/>
          <w:sz w:val="24"/>
          <w:szCs w:val="24"/>
        </w:rPr>
        <w:t xml:space="preserve">Housing </w:t>
      </w:r>
    </w:p>
    <w:p w:rsidR="00EE2B3A" w:rsidRPr="00B50196" w:rsidRDefault="00EE2B3A" w:rsidP="00151142">
      <w:pPr>
        <w:pStyle w:val="ListParagraph"/>
        <w:numPr>
          <w:ilvl w:val="0"/>
          <w:numId w:val="137"/>
        </w:numPr>
        <w:spacing w:before="240"/>
        <w:rPr>
          <w:rFonts w:asciiTheme="majorHAnsi" w:hAnsiTheme="majorHAnsi" w:cstheme="minorHAnsi"/>
          <w:sz w:val="24"/>
          <w:szCs w:val="24"/>
        </w:rPr>
      </w:pPr>
      <w:r w:rsidRPr="00B50196">
        <w:rPr>
          <w:rFonts w:asciiTheme="majorHAnsi" w:hAnsiTheme="majorHAnsi" w:cstheme="minorHAnsi"/>
          <w:sz w:val="24"/>
          <w:szCs w:val="24"/>
        </w:rPr>
        <w:t>Exports credits</w:t>
      </w:r>
    </w:p>
    <w:p w:rsidR="00EE2B3A" w:rsidRPr="00B50196" w:rsidRDefault="00EE2B3A" w:rsidP="00151142">
      <w:pPr>
        <w:pStyle w:val="ListParagraph"/>
        <w:numPr>
          <w:ilvl w:val="0"/>
          <w:numId w:val="137"/>
        </w:numPr>
        <w:spacing w:before="240"/>
        <w:rPr>
          <w:rFonts w:asciiTheme="majorHAnsi" w:hAnsiTheme="majorHAnsi" w:cstheme="minorHAnsi"/>
          <w:sz w:val="24"/>
          <w:szCs w:val="24"/>
        </w:rPr>
      </w:pPr>
      <w:r w:rsidRPr="00B50196">
        <w:rPr>
          <w:rFonts w:asciiTheme="majorHAnsi" w:hAnsiTheme="majorHAnsi" w:cstheme="minorHAnsi"/>
          <w:sz w:val="24"/>
          <w:szCs w:val="24"/>
        </w:rPr>
        <w:t>MSME{covered in point (x)}</w:t>
      </w:r>
    </w:p>
    <w:p w:rsidR="00EE2B3A" w:rsidRPr="00B50196" w:rsidRDefault="00EE2B3A" w:rsidP="00151142">
      <w:pPr>
        <w:pStyle w:val="ListParagraph"/>
        <w:numPr>
          <w:ilvl w:val="0"/>
          <w:numId w:val="137"/>
        </w:numPr>
        <w:spacing w:before="240"/>
        <w:rPr>
          <w:rFonts w:asciiTheme="majorHAnsi" w:hAnsiTheme="majorHAnsi" w:cstheme="minorHAnsi"/>
          <w:sz w:val="24"/>
          <w:szCs w:val="24"/>
        </w:rPr>
      </w:pPr>
      <w:r w:rsidRPr="00B50196">
        <w:rPr>
          <w:rFonts w:asciiTheme="majorHAnsi" w:hAnsiTheme="majorHAnsi" w:cstheme="minorHAnsi"/>
          <w:sz w:val="24"/>
          <w:szCs w:val="24"/>
        </w:rPr>
        <w:t xml:space="preserve">Social </w:t>
      </w:r>
      <w:r w:rsidR="008C1A9B" w:rsidRPr="00B50196">
        <w:rPr>
          <w:rFonts w:asciiTheme="majorHAnsi" w:hAnsiTheme="majorHAnsi" w:cstheme="minorHAnsi"/>
          <w:sz w:val="24"/>
          <w:szCs w:val="24"/>
        </w:rPr>
        <w:t>Infrastructure</w:t>
      </w:r>
    </w:p>
    <w:p w:rsidR="00EE2B3A" w:rsidRPr="00B50196" w:rsidRDefault="00EE2B3A" w:rsidP="00151142">
      <w:pPr>
        <w:pStyle w:val="ListParagraph"/>
        <w:numPr>
          <w:ilvl w:val="0"/>
          <w:numId w:val="137"/>
        </w:numPr>
        <w:spacing w:before="240"/>
        <w:rPr>
          <w:rFonts w:asciiTheme="majorHAnsi" w:hAnsiTheme="majorHAnsi" w:cstheme="minorHAnsi"/>
          <w:sz w:val="24"/>
          <w:szCs w:val="24"/>
        </w:rPr>
      </w:pPr>
      <w:r w:rsidRPr="00B50196">
        <w:rPr>
          <w:rFonts w:asciiTheme="majorHAnsi" w:hAnsiTheme="majorHAnsi" w:cstheme="minorHAnsi"/>
          <w:sz w:val="24"/>
          <w:szCs w:val="24"/>
        </w:rPr>
        <w:t>Renewable Energy</w:t>
      </w:r>
    </w:p>
    <w:p w:rsidR="000B2DB2" w:rsidRPr="00141364" w:rsidRDefault="00EE2B3A" w:rsidP="00151142">
      <w:pPr>
        <w:pStyle w:val="ListParagraph"/>
        <w:numPr>
          <w:ilvl w:val="0"/>
          <w:numId w:val="137"/>
        </w:numPr>
        <w:spacing w:before="240"/>
        <w:rPr>
          <w:rFonts w:asciiTheme="majorHAnsi" w:hAnsiTheme="majorHAnsi" w:cstheme="minorHAnsi"/>
          <w:sz w:val="24"/>
          <w:szCs w:val="24"/>
        </w:rPr>
      </w:pPr>
      <w:r w:rsidRPr="00B50196">
        <w:rPr>
          <w:rFonts w:asciiTheme="majorHAnsi" w:hAnsiTheme="majorHAnsi" w:cstheme="minorHAnsi"/>
          <w:sz w:val="24"/>
          <w:szCs w:val="24"/>
        </w:rPr>
        <w:t>Others</w:t>
      </w:r>
    </w:p>
    <w:p w:rsidR="00822282" w:rsidRPr="005B6AF2" w:rsidRDefault="00822282" w:rsidP="00151142">
      <w:pPr>
        <w:pStyle w:val="ListParagraph"/>
        <w:widowControl w:val="0"/>
        <w:numPr>
          <w:ilvl w:val="1"/>
          <w:numId w:val="131"/>
        </w:numPr>
        <w:tabs>
          <w:tab w:val="left" w:pos="1266"/>
          <w:tab w:val="left" w:pos="1267"/>
        </w:tabs>
        <w:autoSpaceDE w:val="0"/>
        <w:autoSpaceDN w:val="0"/>
        <w:spacing w:before="184" w:after="0" w:line="240" w:lineRule="auto"/>
        <w:ind w:left="1266" w:hanging="721"/>
        <w:contextualSpacing w:val="0"/>
        <w:rPr>
          <w:rFonts w:cstheme="minorHAnsi"/>
          <w:sz w:val="24"/>
          <w:szCs w:val="24"/>
        </w:rPr>
      </w:pPr>
      <w:r w:rsidRPr="005B6AF2">
        <w:rPr>
          <w:rFonts w:cstheme="minorHAnsi"/>
          <w:b/>
          <w:sz w:val="24"/>
          <w:szCs w:val="24"/>
          <w:u w:val="single"/>
        </w:rPr>
        <w:t>Types of Advances</w:t>
      </w:r>
      <w:r w:rsidRPr="005B6AF2">
        <w:rPr>
          <w:rFonts w:cstheme="minorHAnsi"/>
          <w:sz w:val="24"/>
          <w:szCs w:val="24"/>
        </w:rPr>
        <w:t>-</w:t>
      </w:r>
    </w:p>
    <w:p w:rsidR="00822282" w:rsidRPr="00B50196" w:rsidRDefault="00822282" w:rsidP="00822282">
      <w:pPr>
        <w:pStyle w:val="BodyText"/>
        <w:spacing w:before="1"/>
        <w:ind w:left="1266"/>
        <w:jc w:val="both"/>
        <w:rPr>
          <w:rFonts w:asciiTheme="majorHAnsi" w:hAnsiTheme="majorHAnsi" w:cstheme="minorHAnsi"/>
          <w:sz w:val="24"/>
          <w:szCs w:val="24"/>
        </w:rPr>
      </w:pPr>
      <w:r w:rsidRPr="00B50196">
        <w:rPr>
          <w:rFonts w:asciiTheme="majorHAnsi" w:hAnsiTheme="majorHAnsi" w:cstheme="minorHAnsi"/>
          <w:sz w:val="24"/>
          <w:szCs w:val="24"/>
        </w:rPr>
        <w:t>The loans and advances may be categorized into 2 parts namely</w:t>
      </w:r>
    </w:p>
    <w:p w:rsidR="00822282" w:rsidRPr="00B50196" w:rsidRDefault="00822282" w:rsidP="00822282">
      <w:pPr>
        <w:pStyle w:val="BodyText"/>
        <w:spacing w:before="10"/>
        <w:rPr>
          <w:rFonts w:asciiTheme="majorHAnsi" w:hAnsiTheme="majorHAnsi" w:cstheme="minorHAnsi"/>
          <w:sz w:val="24"/>
          <w:szCs w:val="24"/>
        </w:rPr>
      </w:pPr>
    </w:p>
    <w:p w:rsidR="00822282" w:rsidRPr="00B50196" w:rsidRDefault="00822282" w:rsidP="00822282">
      <w:pPr>
        <w:pStyle w:val="BodyText"/>
        <w:ind w:left="1266" w:right="729"/>
        <w:jc w:val="both"/>
        <w:rPr>
          <w:rFonts w:asciiTheme="majorHAnsi" w:hAnsiTheme="majorHAnsi" w:cstheme="minorHAnsi"/>
          <w:sz w:val="24"/>
          <w:szCs w:val="24"/>
        </w:rPr>
      </w:pPr>
      <w:r w:rsidRPr="000424DF">
        <w:rPr>
          <w:rFonts w:asciiTheme="majorHAnsi" w:hAnsiTheme="majorHAnsi" w:cstheme="minorHAnsi"/>
          <w:b/>
          <w:sz w:val="24"/>
          <w:szCs w:val="24"/>
          <w:u w:val="single"/>
        </w:rPr>
        <w:t>Fund based advances</w:t>
      </w:r>
      <w:r w:rsidRPr="00B50196">
        <w:rPr>
          <w:rFonts w:asciiTheme="majorHAnsi" w:hAnsiTheme="majorHAnsi" w:cstheme="minorHAnsi"/>
          <w:sz w:val="24"/>
          <w:szCs w:val="24"/>
          <w:u w:val="single"/>
        </w:rPr>
        <w:t xml:space="preserve"> </w:t>
      </w:r>
      <w:r w:rsidRPr="00B50196">
        <w:rPr>
          <w:rFonts w:asciiTheme="majorHAnsi" w:hAnsiTheme="majorHAnsi" w:cstheme="minorHAnsi"/>
          <w:sz w:val="24"/>
          <w:szCs w:val="24"/>
        </w:rPr>
        <w:t>are those where there is an actual transfer of funds from the bank to the borrower. Examples : Cash credit, term loans, overdraft, bill discounting, export loans etc.</w:t>
      </w:r>
    </w:p>
    <w:p w:rsidR="00822282" w:rsidRPr="00B50196" w:rsidRDefault="00822282" w:rsidP="00822282">
      <w:pPr>
        <w:pStyle w:val="BodyText"/>
        <w:spacing w:before="1"/>
        <w:rPr>
          <w:rFonts w:asciiTheme="majorHAnsi" w:hAnsiTheme="majorHAnsi" w:cstheme="minorHAnsi"/>
          <w:sz w:val="24"/>
          <w:szCs w:val="24"/>
        </w:rPr>
      </w:pPr>
    </w:p>
    <w:p w:rsidR="000B2DB2" w:rsidRPr="00B50196" w:rsidRDefault="000424DF" w:rsidP="000424DF">
      <w:pPr>
        <w:pStyle w:val="BodyText"/>
        <w:ind w:left="1266" w:right="730"/>
        <w:jc w:val="both"/>
        <w:rPr>
          <w:rFonts w:asciiTheme="majorHAnsi" w:hAnsiTheme="majorHAnsi" w:cstheme="minorHAnsi"/>
          <w:sz w:val="24"/>
          <w:szCs w:val="24"/>
        </w:rPr>
      </w:pPr>
      <w:r w:rsidRPr="000424DF">
        <w:rPr>
          <w:rFonts w:asciiTheme="majorHAnsi" w:hAnsiTheme="majorHAnsi" w:cstheme="minorHAnsi"/>
          <w:b/>
          <w:sz w:val="24"/>
          <w:szCs w:val="24"/>
          <w:u w:val="single"/>
        </w:rPr>
        <w:t xml:space="preserve">Non </w:t>
      </w:r>
      <w:r w:rsidR="00822282" w:rsidRPr="000424DF">
        <w:rPr>
          <w:rFonts w:asciiTheme="majorHAnsi" w:hAnsiTheme="majorHAnsi" w:cstheme="minorHAnsi"/>
          <w:b/>
          <w:sz w:val="24"/>
          <w:szCs w:val="24"/>
          <w:u w:val="single"/>
        </w:rPr>
        <w:t>fund based advances</w:t>
      </w:r>
      <w:r w:rsidR="00822282" w:rsidRPr="00B50196">
        <w:rPr>
          <w:rFonts w:asciiTheme="majorHAnsi" w:hAnsiTheme="majorHAnsi" w:cstheme="minorHAnsi"/>
          <w:sz w:val="24"/>
          <w:szCs w:val="24"/>
        </w:rPr>
        <w:t xml:space="preserve"> are those where there is no immediate involvement of transfer of funds from the bank to the borrower. Examples: Letter of </w:t>
      </w:r>
      <w:r w:rsidR="006B1174" w:rsidRPr="00B50196">
        <w:rPr>
          <w:rFonts w:asciiTheme="majorHAnsi" w:hAnsiTheme="majorHAnsi" w:cstheme="minorHAnsi"/>
          <w:sz w:val="24"/>
          <w:szCs w:val="24"/>
        </w:rPr>
        <w:t>credit,</w:t>
      </w:r>
      <w:r w:rsidR="00822282" w:rsidRPr="00B50196">
        <w:rPr>
          <w:rFonts w:asciiTheme="majorHAnsi" w:hAnsiTheme="majorHAnsi" w:cstheme="minorHAnsi"/>
          <w:sz w:val="24"/>
          <w:szCs w:val="24"/>
        </w:rPr>
        <w:t xml:space="preserve"> bank guarantees, co-acceptance of bill.</w:t>
      </w:r>
    </w:p>
    <w:p w:rsidR="00822282" w:rsidRPr="005B6AF2" w:rsidRDefault="00822282" w:rsidP="00151142">
      <w:pPr>
        <w:pStyle w:val="ListParagraph"/>
        <w:widowControl w:val="0"/>
        <w:numPr>
          <w:ilvl w:val="1"/>
          <w:numId w:val="131"/>
        </w:numPr>
        <w:tabs>
          <w:tab w:val="left" w:pos="1266"/>
          <w:tab w:val="left" w:pos="1267"/>
        </w:tabs>
        <w:autoSpaceDE w:val="0"/>
        <w:autoSpaceDN w:val="0"/>
        <w:spacing w:before="201" w:after="0" w:line="240" w:lineRule="auto"/>
        <w:ind w:left="1266" w:hanging="721"/>
        <w:contextualSpacing w:val="0"/>
        <w:rPr>
          <w:rFonts w:cstheme="minorHAnsi"/>
          <w:b/>
          <w:sz w:val="24"/>
          <w:szCs w:val="24"/>
        </w:rPr>
      </w:pPr>
      <w:r w:rsidRPr="005B6AF2">
        <w:rPr>
          <w:rFonts w:cstheme="minorHAnsi"/>
          <w:b/>
          <w:sz w:val="24"/>
          <w:szCs w:val="24"/>
        </w:rPr>
        <w:t>The major fund based credit facilities</w:t>
      </w:r>
      <w:r w:rsidRPr="005B6AF2">
        <w:rPr>
          <w:rFonts w:cstheme="minorHAnsi"/>
          <w:b/>
          <w:spacing w:val="-1"/>
          <w:sz w:val="24"/>
          <w:szCs w:val="24"/>
        </w:rPr>
        <w:t xml:space="preserve"> </w:t>
      </w:r>
      <w:r w:rsidRPr="005B6AF2">
        <w:rPr>
          <w:rFonts w:cstheme="minorHAnsi"/>
          <w:b/>
          <w:sz w:val="24"/>
          <w:szCs w:val="24"/>
        </w:rPr>
        <w:t>are</w:t>
      </w:r>
    </w:p>
    <w:p w:rsidR="00822282" w:rsidRPr="005B6AF2" w:rsidRDefault="00822282" w:rsidP="00822282">
      <w:pPr>
        <w:pStyle w:val="BodyText"/>
        <w:spacing w:before="199"/>
        <w:ind w:left="1266"/>
        <w:jc w:val="both"/>
        <w:rPr>
          <w:rFonts w:asciiTheme="minorHAnsi" w:hAnsiTheme="minorHAnsi" w:cstheme="minorHAnsi"/>
          <w:b/>
          <w:sz w:val="24"/>
          <w:szCs w:val="24"/>
        </w:rPr>
      </w:pPr>
      <w:r w:rsidRPr="005B6AF2">
        <w:rPr>
          <w:rFonts w:asciiTheme="minorHAnsi" w:hAnsiTheme="minorHAnsi" w:cstheme="minorHAnsi"/>
          <w:sz w:val="24"/>
          <w:szCs w:val="24"/>
        </w:rPr>
        <w:t xml:space="preserve">- </w:t>
      </w:r>
      <w:r w:rsidRPr="005B6AF2">
        <w:rPr>
          <w:rFonts w:asciiTheme="minorHAnsi" w:hAnsiTheme="minorHAnsi" w:cstheme="minorHAnsi"/>
          <w:b/>
          <w:sz w:val="24"/>
          <w:szCs w:val="24"/>
          <w:u w:val="single"/>
        </w:rPr>
        <w:t>Cash Credit for financing working capital</w:t>
      </w:r>
    </w:p>
    <w:p w:rsidR="00822282" w:rsidRPr="00B50196" w:rsidRDefault="00822282" w:rsidP="00822282">
      <w:pPr>
        <w:pStyle w:val="BodyText"/>
        <w:spacing w:before="198"/>
        <w:ind w:left="1266"/>
        <w:rPr>
          <w:rFonts w:asciiTheme="majorHAnsi" w:hAnsiTheme="majorHAnsi" w:cstheme="minorHAnsi"/>
          <w:sz w:val="24"/>
          <w:szCs w:val="24"/>
        </w:rPr>
      </w:pPr>
      <w:r w:rsidRPr="00B50196">
        <w:rPr>
          <w:rFonts w:asciiTheme="majorHAnsi" w:hAnsiTheme="majorHAnsi" w:cstheme="minorHAnsi"/>
          <w:sz w:val="24"/>
          <w:szCs w:val="24"/>
        </w:rPr>
        <w:t>Important areas to be considered while auditing for cash credits are:</w:t>
      </w:r>
    </w:p>
    <w:p w:rsidR="00822282" w:rsidRPr="00B50196" w:rsidRDefault="00822282" w:rsidP="00151142">
      <w:pPr>
        <w:pStyle w:val="ListParagraph"/>
        <w:widowControl w:val="0"/>
        <w:numPr>
          <w:ilvl w:val="1"/>
          <w:numId w:val="143"/>
        </w:numPr>
        <w:tabs>
          <w:tab w:val="left" w:pos="1266"/>
          <w:tab w:val="left" w:pos="1267"/>
        </w:tabs>
        <w:autoSpaceDE w:val="0"/>
        <w:autoSpaceDN w:val="0"/>
        <w:spacing w:before="1" w:after="0" w:line="240" w:lineRule="auto"/>
        <w:ind w:right="734"/>
        <w:rPr>
          <w:rFonts w:asciiTheme="majorHAnsi" w:hAnsiTheme="majorHAnsi" w:cstheme="minorHAnsi"/>
          <w:sz w:val="24"/>
          <w:szCs w:val="24"/>
        </w:rPr>
      </w:pPr>
      <w:r w:rsidRPr="00B50196">
        <w:rPr>
          <w:rFonts w:asciiTheme="majorHAnsi" w:hAnsiTheme="majorHAnsi" w:cstheme="minorHAnsi"/>
          <w:b/>
          <w:sz w:val="24"/>
          <w:szCs w:val="24"/>
          <w:u w:val="single"/>
        </w:rPr>
        <w:t>Appraisal of Sanction limit</w:t>
      </w:r>
      <w:r w:rsidRPr="00B50196">
        <w:rPr>
          <w:rFonts w:asciiTheme="majorHAnsi" w:hAnsiTheme="majorHAnsi" w:cstheme="minorHAnsi"/>
          <w:sz w:val="24"/>
          <w:szCs w:val="24"/>
        </w:rPr>
        <w:t>- As per the Terms &amp; Conditions mentioned in the sanction letter</w:t>
      </w:r>
    </w:p>
    <w:p w:rsidR="00EE2B3A" w:rsidRPr="00B50196" w:rsidRDefault="00822282" w:rsidP="00151142">
      <w:pPr>
        <w:pStyle w:val="ListParagraph"/>
        <w:widowControl w:val="0"/>
        <w:numPr>
          <w:ilvl w:val="1"/>
          <w:numId w:val="143"/>
        </w:numPr>
        <w:tabs>
          <w:tab w:val="left" w:pos="1266"/>
          <w:tab w:val="left" w:pos="1267"/>
        </w:tabs>
        <w:autoSpaceDE w:val="0"/>
        <w:autoSpaceDN w:val="0"/>
        <w:spacing w:before="2" w:after="0" w:line="240" w:lineRule="auto"/>
        <w:rPr>
          <w:rFonts w:asciiTheme="majorHAnsi" w:hAnsiTheme="majorHAnsi" w:cstheme="minorHAnsi"/>
          <w:sz w:val="24"/>
          <w:szCs w:val="24"/>
        </w:rPr>
      </w:pPr>
      <w:r w:rsidRPr="00B50196">
        <w:rPr>
          <w:rFonts w:asciiTheme="majorHAnsi" w:hAnsiTheme="majorHAnsi" w:cstheme="minorHAnsi"/>
          <w:b/>
          <w:sz w:val="24"/>
          <w:szCs w:val="24"/>
          <w:u w:val="single"/>
        </w:rPr>
        <w:t>Verification of Drawing power</w:t>
      </w:r>
      <w:r w:rsidR="00EE2B3A" w:rsidRPr="00B50196">
        <w:rPr>
          <w:rFonts w:asciiTheme="majorHAnsi" w:hAnsiTheme="majorHAnsi" w:cstheme="minorHAnsi"/>
          <w:b/>
          <w:sz w:val="24"/>
          <w:szCs w:val="24"/>
        </w:rPr>
        <w:t xml:space="preserve"> – </w:t>
      </w:r>
      <w:r w:rsidR="00EE2B3A" w:rsidRPr="00B50196">
        <w:rPr>
          <w:rFonts w:asciiTheme="majorHAnsi" w:hAnsiTheme="majorHAnsi" w:cstheme="minorHAnsi"/>
          <w:sz w:val="24"/>
          <w:szCs w:val="24"/>
        </w:rPr>
        <w:t>DP is the amount of working capital funds allowed to borrower to draw from working capital limit allotted to him</w:t>
      </w:r>
    </w:p>
    <w:p w:rsidR="00EE2B3A" w:rsidRPr="00B50196" w:rsidRDefault="00EE2B3A" w:rsidP="00EE2B3A">
      <w:pPr>
        <w:pStyle w:val="ListParagraph"/>
        <w:widowControl w:val="0"/>
        <w:tabs>
          <w:tab w:val="left" w:pos="1266"/>
          <w:tab w:val="left" w:pos="1267"/>
        </w:tabs>
        <w:autoSpaceDE w:val="0"/>
        <w:autoSpaceDN w:val="0"/>
        <w:spacing w:before="2" w:after="0" w:line="240" w:lineRule="auto"/>
        <w:ind w:left="1266"/>
        <w:contextualSpacing w:val="0"/>
        <w:rPr>
          <w:rFonts w:asciiTheme="majorHAnsi" w:hAnsiTheme="majorHAnsi" w:cstheme="minorHAnsi"/>
          <w:sz w:val="24"/>
          <w:szCs w:val="24"/>
        </w:rPr>
      </w:pPr>
      <w:r w:rsidRPr="00B50196">
        <w:rPr>
          <w:rFonts w:asciiTheme="majorHAnsi" w:hAnsiTheme="majorHAnsi" w:cstheme="minorHAnsi"/>
          <w:sz w:val="24"/>
          <w:szCs w:val="24"/>
        </w:rPr>
        <w:t xml:space="preserve">Calculated on the basis of stock </w:t>
      </w:r>
      <w:r w:rsidR="00150967" w:rsidRPr="00B50196">
        <w:rPr>
          <w:rFonts w:asciiTheme="majorHAnsi" w:hAnsiTheme="majorHAnsi" w:cstheme="minorHAnsi"/>
          <w:sz w:val="24"/>
          <w:szCs w:val="24"/>
        </w:rPr>
        <w:t>statements submitted</w:t>
      </w:r>
      <w:r w:rsidRPr="00B50196">
        <w:rPr>
          <w:rFonts w:asciiTheme="majorHAnsi" w:hAnsiTheme="majorHAnsi" w:cstheme="minorHAnsi"/>
          <w:sz w:val="24"/>
          <w:szCs w:val="24"/>
        </w:rPr>
        <w:t xml:space="preserve"> by </w:t>
      </w:r>
      <w:r w:rsidR="00150967" w:rsidRPr="00B50196">
        <w:rPr>
          <w:rFonts w:asciiTheme="majorHAnsi" w:hAnsiTheme="majorHAnsi" w:cstheme="minorHAnsi"/>
          <w:sz w:val="24"/>
          <w:szCs w:val="24"/>
        </w:rPr>
        <w:t>the</w:t>
      </w:r>
      <w:r w:rsidRPr="00B50196">
        <w:rPr>
          <w:rFonts w:asciiTheme="majorHAnsi" w:hAnsiTheme="majorHAnsi" w:cstheme="minorHAnsi"/>
          <w:sz w:val="24"/>
          <w:szCs w:val="24"/>
        </w:rPr>
        <w:t xml:space="preserve"> borrower</w:t>
      </w:r>
    </w:p>
    <w:p w:rsidR="00EE2B3A" w:rsidRPr="00B50196" w:rsidRDefault="00EE2B3A" w:rsidP="00EE2B3A">
      <w:pPr>
        <w:pStyle w:val="ListParagraph"/>
        <w:widowControl w:val="0"/>
        <w:tabs>
          <w:tab w:val="left" w:pos="1266"/>
          <w:tab w:val="left" w:pos="1267"/>
        </w:tabs>
        <w:autoSpaceDE w:val="0"/>
        <w:autoSpaceDN w:val="0"/>
        <w:spacing w:before="2" w:after="0" w:line="240" w:lineRule="auto"/>
        <w:ind w:left="1266"/>
        <w:contextualSpacing w:val="0"/>
        <w:rPr>
          <w:rFonts w:asciiTheme="majorHAnsi" w:hAnsiTheme="majorHAnsi" w:cstheme="minorHAnsi"/>
          <w:sz w:val="24"/>
          <w:szCs w:val="24"/>
        </w:rPr>
      </w:pPr>
      <w:r w:rsidRPr="00B50196">
        <w:rPr>
          <w:rFonts w:asciiTheme="majorHAnsi" w:hAnsiTheme="majorHAnsi" w:cstheme="minorHAnsi"/>
          <w:sz w:val="24"/>
          <w:szCs w:val="24"/>
        </w:rPr>
        <w:t xml:space="preserve">There are 2 </w:t>
      </w:r>
      <w:r w:rsidR="00150967" w:rsidRPr="00B50196">
        <w:rPr>
          <w:rFonts w:asciiTheme="majorHAnsi" w:hAnsiTheme="majorHAnsi" w:cstheme="minorHAnsi"/>
          <w:sz w:val="24"/>
          <w:szCs w:val="24"/>
        </w:rPr>
        <w:t>situations:</w:t>
      </w:r>
      <w:r w:rsidRPr="00B50196">
        <w:rPr>
          <w:rFonts w:asciiTheme="majorHAnsi" w:hAnsiTheme="majorHAnsi" w:cstheme="minorHAnsi"/>
          <w:sz w:val="24"/>
          <w:szCs w:val="24"/>
        </w:rPr>
        <w:t>-</w:t>
      </w:r>
    </w:p>
    <w:p w:rsidR="00EE2B3A" w:rsidRPr="00B50196" w:rsidRDefault="00EE2B3A" w:rsidP="00151142">
      <w:pPr>
        <w:pStyle w:val="ListParagraph"/>
        <w:widowControl w:val="0"/>
        <w:numPr>
          <w:ilvl w:val="4"/>
          <w:numId w:val="138"/>
        </w:numPr>
        <w:tabs>
          <w:tab w:val="left" w:pos="1266"/>
          <w:tab w:val="left" w:pos="1267"/>
        </w:tabs>
        <w:autoSpaceDE w:val="0"/>
        <w:autoSpaceDN w:val="0"/>
        <w:spacing w:before="2" w:after="0" w:line="240" w:lineRule="auto"/>
        <w:contextualSpacing w:val="0"/>
        <w:rPr>
          <w:rFonts w:asciiTheme="majorHAnsi" w:hAnsiTheme="majorHAnsi" w:cstheme="minorHAnsi"/>
          <w:sz w:val="24"/>
          <w:szCs w:val="24"/>
        </w:rPr>
      </w:pPr>
      <w:r w:rsidRPr="00B50196">
        <w:rPr>
          <w:rFonts w:asciiTheme="majorHAnsi" w:hAnsiTheme="majorHAnsi" w:cstheme="minorHAnsi"/>
          <w:sz w:val="24"/>
          <w:szCs w:val="24"/>
        </w:rPr>
        <w:t xml:space="preserve">DP exceeds  sanctioned limit </w:t>
      </w:r>
    </w:p>
    <w:p w:rsidR="00EE2B3A" w:rsidRPr="00B50196" w:rsidRDefault="00EE2B3A" w:rsidP="00151142">
      <w:pPr>
        <w:pStyle w:val="ListParagraph"/>
        <w:widowControl w:val="0"/>
        <w:numPr>
          <w:ilvl w:val="4"/>
          <w:numId w:val="138"/>
        </w:numPr>
        <w:tabs>
          <w:tab w:val="left" w:pos="1266"/>
          <w:tab w:val="left" w:pos="1267"/>
        </w:tabs>
        <w:autoSpaceDE w:val="0"/>
        <w:autoSpaceDN w:val="0"/>
        <w:spacing w:before="2" w:after="0" w:line="240" w:lineRule="auto"/>
        <w:contextualSpacing w:val="0"/>
        <w:rPr>
          <w:rFonts w:asciiTheme="majorHAnsi" w:hAnsiTheme="majorHAnsi" w:cstheme="minorHAnsi"/>
          <w:sz w:val="24"/>
          <w:szCs w:val="24"/>
        </w:rPr>
      </w:pPr>
      <w:r w:rsidRPr="00B50196">
        <w:rPr>
          <w:rFonts w:asciiTheme="majorHAnsi" w:hAnsiTheme="majorHAnsi" w:cstheme="minorHAnsi"/>
          <w:sz w:val="24"/>
          <w:szCs w:val="24"/>
        </w:rPr>
        <w:t xml:space="preserve">DP lower than sanctioned limit </w:t>
      </w:r>
    </w:p>
    <w:p w:rsidR="00EE2B3A" w:rsidRPr="00B50196" w:rsidRDefault="00EE2B3A" w:rsidP="009A1DE2">
      <w:pPr>
        <w:widowControl w:val="0"/>
        <w:tabs>
          <w:tab w:val="left" w:pos="1266"/>
          <w:tab w:val="left" w:pos="1267"/>
        </w:tabs>
        <w:autoSpaceDE w:val="0"/>
        <w:autoSpaceDN w:val="0"/>
        <w:spacing w:before="2" w:after="0" w:line="240" w:lineRule="auto"/>
        <w:ind w:left="1440"/>
        <w:rPr>
          <w:rFonts w:asciiTheme="majorHAnsi" w:hAnsiTheme="majorHAnsi" w:cstheme="minorHAnsi"/>
          <w:sz w:val="24"/>
          <w:szCs w:val="24"/>
        </w:rPr>
      </w:pPr>
      <w:r w:rsidRPr="00B50196">
        <w:rPr>
          <w:rFonts w:asciiTheme="majorHAnsi" w:hAnsiTheme="majorHAnsi" w:cstheme="minorHAnsi"/>
          <w:sz w:val="24"/>
          <w:szCs w:val="24"/>
        </w:rPr>
        <w:t>In both the above cases amount allowed to withdraw can be either Sanction Limit or Drawing Power.</w:t>
      </w:r>
    </w:p>
    <w:p w:rsidR="00EE2B3A" w:rsidRPr="00B50196" w:rsidRDefault="00861180" w:rsidP="00EE2B3A">
      <w:pPr>
        <w:widowControl w:val="0"/>
        <w:tabs>
          <w:tab w:val="left" w:pos="1266"/>
          <w:tab w:val="left" w:pos="1267"/>
        </w:tabs>
        <w:autoSpaceDE w:val="0"/>
        <w:autoSpaceDN w:val="0"/>
        <w:spacing w:before="2" w:after="0" w:line="240" w:lineRule="auto"/>
        <w:ind w:left="1440"/>
        <w:rPr>
          <w:rFonts w:asciiTheme="majorHAnsi" w:hAnsiTheme="majorHAnsi" w:cstheme="minorHAnsi"/>
          <w:sz w:val="24"/>
          <w:szCs w:val="24"/>
        </w:rPr>
      </w:pPr>
      <w:r w:rsidRPr="00B50196">
        <w:rPr>
          <w:rFonts w:asciiTheme="majorHAnsi" w:hAnsiTheme="majorHAnsi" w:cstheme="minorHAnsi"/>
          <w:sz w:val="24"/>
          <w:szCs w:val="24"/>
        </w:rPr>
        <w:t>Where,</w:t>
      </w:r>
    </w:p>
    <w:p w:rsidR="00EE2B3A" w:rsidRPr="00B50196" w:rsidRDefault="00EE2B3A" w:rsidP="00EE2B3A">
      <w:pPr>
        <w:widowControl w:val="0"/>
        <w:tabs>
          <w:tab w:val="left" w:pos="1266"/>
          <w:tab w:val="left" w:pos="1267"/>
        </w:tabs>
        <w:autoSpaceDE w:val="0"/>
        <w:autoSpaceDN w:val="0"/>
        <w:spacing w:before="2" w:after="0" w:line="240" w:lineRule="auto"/>
        <w:ind w:left="1440"/>
        <w:rPr>
          <w:rFonts w:asciiTheme="majorHAnsi" w:hAnsiTheme="majorHAnsi" w:cstheme="minorHAnsi"/>
          <w:b/>
          <w:sz w:val="24"/>
          <w:szCs w:val="24"/>
        </w:rPr>
      </w:pPr>
      <w:r w:rsidRPr="00B50196">
        <w:rPr>
          <w:rFonts w:asciiTheme="majorHAnsi" w:hAnsiTheme="majorHAnsi" w:cstheme="minorHAnsi"/>
          <w:b/>
          <w:sz w:val="24"/>
          <w:szCs w:val="24"/>
        </w:rPr>
        <w:t>DP = Paid Stocks +Debtors – Margin= Drawing Power</w:t>
      </w:r>
    </w:p>
    <w:p w:rsidR="00822282" w:rsidRPr="002F4D21" w:rsidRDefault="009A1DE2" w:rsidP="008F63A8">
      <w:pPr>
        <w:widowControl w:val="0"/>
        <w:tabs>
          <w:tab w:val="left" w:pos="1266"/>
          <w:tab w:val="left" w:pos="1267"/>
        </w:tabs>
        <w:autoSpaceDE w:val="0"/>
        <w:autoSpaceDN w:val="0"/>
        <w:spacing w:before="2" w:after="0" w:line="240" w:lineRule="auto"/>
        <w:ind w:left="1440"/>
        <w:rPr>
          <w:rFonts w:cstheme="minorHAnsi"/>
          <w:b/>
          <w:sz w:val="24"/>
          <w:szCs w:val="24"/>
        </w:rPr>
      </w:pPr>
      <w:r w:rsidRPr="00B50196">
        <w:rPr>
          <w:rFonts w:asciiTheme="majorHAnsi" w:hAnsiTheme="majorHAnsi" w:cstheme="minorHAnsi"/>
          <w:b/>
          <w:sz w:val="24"/>
          <w:szCs w:val="24"/>
        </w:rPr>
        <w:t>** Paid Stock are stocks less Trade Payables.(Method of each bank may differ</w:t>
      </w:r>
      <w:r w:rsidR="008F63A8" w:rsidRPr="002F4D21">
        <w:rPr>
          <w:rFonts w:cstheme="minorHAnsi"/>
          <w:b/>
          <w:sz w:val="24"/>
          <w:szCs w:val="24"/>
        </w:rPr>
        <w:t>)</w:t>
      </w:r>
    </w:p>
    <w:p w:rsidR="00F215BD" w:rsidRPr="005B6AF2" w:rsidRDefault="00F215BD" w:rsidP="00F215BD">
      <w:pPr>
        <w:pStyle w:val="BodyText"/>
        <w:spacing w:before="246"/>
        <w:ind w:left="1112"/>
        <w:rPr>
          <w:rFonts w:asciiTheme="minorHAnsi" w:hAnsiTheme="minorHAnsi" w:cstheme="minorHAnsi"/>
          <w:b/>
          <w:sz w:val="24"/>
          <w:szCs w:val="24"/>
        </w:rPr>
      </w:pPr>
      <w:r w:rsidRPr="005B6AF2">
        <w:rPr>
          <w:rFonts w:asciiTheme="minorHAnsi" w:hAnsiTheme="minorHAnsi" w:cstheme="minorHAnsi"/>
          <w:b/>
          <w:sz w:val="24"/>
          <w:szCs w:val="24"/>
          <w:u w:val="single"/>
        </w:rPr>
        <w:t>Insurance</w:t>
      </w:r>
    </w:p>
    <w:p w:rsidR="00F215BD" w:rsidRPr="00B50196" w:rsidRDefault="00F215BD" w:rsidP="00151142">
      <w:pPr>
        <w:pStyle w:val="ListParagraph"/>
        <w:widowControl w:val="0"/>
        <w:numPr>
          <w:ilvl w:val="0"/>
          <w:numId w:val="142"/>
        </w:numPr>
        <w:tabs>
          <w:tab w:val="left" w:pos="1266"/>
          <w:tab w:val="left" w:pos="1267"/>
        </w:tabs>
        <w:autoSpaceDE w:val="0"/>
        <w:autoSpaceDN w:val="0"/>
        <w:spacing w:before="4" w:after="0" w:line="237" w:lineRule="auto"/>
        <w:ind w:right="728"/>
        <w:contextualSpacing w:val="0"/>
        <w:rPr>
          <w:rFonts w:asciiTheme="majorHAnsi" w:hAnsiTheme="majorHAnsi" w:cstheme="minorHAnsi"/>
          <w:sz w:val="24"/>
          <w:szCs w:val="24"/>
        </w:rPr>
      </w:pPr>
      <w:r w:rsidRPr="00B50196">
        <w:rPr>
          <w:rFonts w:asciiTheme="majorHAnsi" w:hAnsiTheme="majorHAnsi" w:cstheme="minorHAnsi"/>
          <w:sz w:val="24"/>
          <w:szCs w:val="24"/>
        </w:rPr>
        <w:t xml:space="preserve">Stocks should be fully insured for all risks including fire, earthquake, </w:t>
      </w:r>
      <w:r w:rsidRPr="00B50196">
        <w:rPr>
          <w:rFonts w:asciiTheme="majorHAnsi" w:hAnsiTheme="majorHAnsi" w:cstheme="minorHAnsi"/>
          <w:spacing w:val="-3"/>
          <w:sz w:val="24"/>
          <w:szCs w:val="24"/>
        </w:rPr>
        <w:t xml:space="preserve">burglary, </w:t>
      </w:r>
      <w:r w:rsidRPr="00B50196">
        <w:rPr>
          <w:rFonts w:asciiTheme="majorHAnsi" w:hAnsiTheme="majorHAnsi" w:cstheme="minorHAnsi"/>
          <w:sz w:val="24"/>
          <w:szCs w:val="24"/>
        </w:rPr>
        <w:t>terrorism etc.</w:t>
      </w:r>
    </w:p>
    <w:p w:rsidR="00F215BD" w:rsidRPr="00B50196" w:rsidRDefault="00F215BD" w:rsidP="00151142">
      <w:pPr>
        <w:pStyle w:val="ListParagraph"/>
        <w:widowControl w:val="0"/>
        <w:numPr>
          <w:ilvl w:val="0"/>
          <w:numId w:val="142"/>
        </w:numPr>
        <w:tabs>
          <w:tab w:val="left" w:pos="1266"/>
          <w:tab w:val="left" w:pos="1267"/>
        </w:tabs>
        <w:autoSpaceDE w:val="0"/>
        <w:autoSpaceDN w:val="0"/>
        <w:spacing w:before="1" w:after="0" w:line="240" w:lineRule="auto"/>
        <w:ind w:right="734"/>
        <w:contextualSpacing w:val="0"/>
        <w:rPr>
          <w:rFonts w:asciiTheme="majorHAnsi" w:hAnsiTheme="majorHAnsi" w:cstheme="minorHAnsi"/>
          <w:sz w:val="24"/>
          <w:szCs w:val="24"/>
        </w:rPr>
      </w:pPr>
      <w:r w:rsidRPr="00B50196">
        <w:rPr>
          <w:rFonts w:asciiTheme="majorHAnsi" w:hAnsiTheme="majorHAnsi" w:cstheme="minorHAnsi"/>
          <w:sz w:val="24"/>
          <w:szCs w:val="24"/>
        </w:rPr>
        <w:t>Stocks at all locations including stocks with processors need to be covered under insurance</w:t>
      </w:r>
    </w:p>
    <w:p w:rsidR="00F215BD" w:rsidRPr="00B50196" w:rsidRDefault="00F215BD" w:rsidP="00151142">
      <w:pPr>
        <w:pStyle w:val="ListParagraph"/>
        <w:widowControl w:val="0"/>
        <w:numPr>
          <w:ilvl w:val="0"/>
          <w:numId w:val="142"/>
        </w:numPr>
        <w:tabs>
          <w:tab w:val="left" w:pos="1266"/>
          <w:tab w:val="left" w:pos="1267"/>
        </w:tabs>
        <w:autoSpaceDE w:val="0"/>
        <w:autoSpaceDN w:val="0"/>
        <w:spacing w:before="2" w:after="0" w:line="295" w:lineRule="exact"/>
        <w:contextualSpacing w:val="0"/>
        <w:rPr>
          <w:rFonts w:asciiTheme="majorHAnsi" w:hAnsiTheme="majorHAnsi" w:cstheme="minorHAnsi"/>
          <w:sz w:val="24"/>
          <w:szCs w:val="24"/>
        </w:rPr>
      </w:pPr>
      <w:r w:rsidRPr="00B50196">
        <w:rPr>
          <w:rFonts w:asciiTheme="majorHAnsi" w:hAnsiTheme="majorHAnsi" w:cstheme="minorHAnsi"/>
          <w:sz w:val="24"/>
          <w:szCs w:val="24"/>
        </w:rPr>
        <w:t>Bank’s clause in insurance</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policy</w:t>
      </w:r>
    </w:p>
    <w:p w:rsidR="00F215BD" w:rsidRPr="00B50196" w:rsidRDefault="00F215BD" w:rsidP="00151142">
      <w:pPr>
        <w:pStyle w:val="ListParagraph"/>
        <w:widowControl w:val="0"/>
        <w:numPr>
          <w:ilvl w:val="0"/>
          <w:numId w:val="142"/>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B50196">
        <w:rPr>
          <w:rFonts w:asciiTheme="majorHAnsi" w:hAnsiTheme="majorHAnsi" w:cstheme="minorHAnsi"/>
          <w:sz w:val="24"/>
          <w:szCs w:val="24"/>
        </w:rPr>
        <w:t>Validity period to be</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alive</w:t>
      </w:r>
    </w:p>
    <w:p w:rsidR="00F215BD" w:rsidRPr="00B50196" w:rsidRDefault="00F215BD" w:rsidP="00151142">
      <w:pPr>
        <w:pStyle w:val="ListParagraph"/>
        <w:widowControl w:val="0"/>
        <w:numPr>
          <w:ilvl w:val="0"/>
          <w:numId w:val="142"/>
        </w:numPr>
        <w:tabs>
          <w:tab w:val="left" w:pos="1267"/>
        </w:tabs>
        <w:autoSpaceDE w:val="0"/>
        <w:autoSpaceDN w:val="0"/>
        <w:spacing w:before="1" w:after="0" w:line="240" w:lineRule="auto"/>
        <w:ind w:right="728"/>
        <w:contextualSpacing w:val="0"/>
        <w:jc w:val="both"/>
        <w:rPr>
          <w:rFonts w:asciiTheme="majorHAnsi" w:hAnsiTheme="majorHAnsi" w:cstheme="minorHAnsi"/>
          <w:sz w:val="24"/>
          <w:szCs w:val="24"/>
        </w:rPr>
      </w:pPr>
      <w:r w:rsidRPr="00B50196">
        <w:rPr>
          <w:rFonts w:asciiTheme="majorHAnsi" w:hAnsiTheme="majorHAnsi" w:cstheme="minorHAnsi"/>
          <w:sz w:val="24"/>
          <w:szCs w:val="24"/>
        </w:rPr>
        <w:t xml:space="preserve">Insurance policy to cover theft in addition to burglary risk in view of Supreme  Court decision on Industrial Promotion Investment Corporation of Orissa </w:t>
      </w:r>
      <w:r w:rsidRPr="00B50196">
        <w:rPr>
          <w:rFonts w:asciiTheme="majorHAnsi" w:hAnsiTheme="majorHAnsi" w:cstheme="minorHAnsi"/>
          <w:spacing w:val="-6"/>
          <w:sz w:val="24"/>
          <w:szCs w:val="24"/>
        </w:rPr>
        <w:t xml:space="preserve">Ltd </w:t>
      </w:r>
      <w:r w:rsidRPr="00B50196">
        <w:rPr>
          <w:rFonts w:asciiTheme="majorHAnsi" w:hAnsiTheme="majorHAnsi" w:cstheme="minorHAnsi"/>
          <w:sz w:val="24"/>
          <w:szCs w:val="24"/>
        </w:rPr>
        <w:t>(IPCOL) V/s New India Assurance Co</w:t>
      </w:r>
      <w:r w:rsidRPr="00B50196">
        <w:rPr>
          <w:rFonts w:asciiTheme="majorHAnsi" w:hAnsiTheme="majorHAnsi" w:cstheme="minorHAnsi"/>
          <w:spacing w:val="3"/>
          <w:sz w:val="24"/>
          <w:szCs w:val="24"/>
        </w:rPr>
        <w:t xml:space="preserve"> </w:t>
      </w:r>
      <w:r w:rsidRPr="00B50196">
        <w:rPr>
          <w:rFonts w:asciiTheme="majorHAnsi" w:hAnsiTheme="majorHAnsi" w:cstheme="minorHAnsi"/>
          <w:sz w:val="24"/>
          <w:szCs w:val="24"/>
        </w:rPr>
        <w:t>Ltd.</w:t>
      </w:r>
    </w:p>
    <w:p w:rsidR="00F215BD" w:rsidRPr="005B6AF2" w:rsidRDefault="00F215BD" w:rsidP="003B5FFD">
      <w:pPr>
        <w:pStyle w:val="BodyText"/>
        <w:spacing w:before="3"/>
        <w:rPr>
          <w:rFonts w:asciiTheme="minorHAnsi" w:hAnsiTheme="minorHAnsi" w:cstheme="minorHAnsi"/>
          <w:sz w:val="24"/>
          <w:szCs w:val="24"/>
        </w:rPr>
      </w:pPr>
    </w:p>
    <w:p w:rsidR="00F215BD" w:rsidRPr="005B6AF2" w:rsidRDefault="00F215BD" w:rsidP="00F215BD">
      <w:pPr>
        <w:pStyle w:val="BodyText"/>
        <w:spacing w:before="1" w:line="280" w:lineRule="exact"/>
        <w:ind w:left="1112"/>
        <w:rPr>
          <w:rFonts w:asciiTheme="minorHAnsi" w:hAnsiTheme="minorHAnsi" w:cstheme="minorHAnsi"/>
          <w:b/>
          <w:sz w:val="24"/>
          <w:szCs w:val="24"/>
        </w:rPr>
      </w:pPr>
      <w:r w:rsidRPr="005B6AF2">
        <w:rPr>
          <w:rFonts w:asciiTheme="minorHAnsi" w:hAnsiTheme="minorHAnsi" w:cstheme="minorHAnsi"/>
          <w:b/>
          <w:sz w:val="24"/>
          <w:szCs w:val="24"/>
          <w:u w:val="single"/>
        </w:rPr>
        <w:t>Monitoring of accounts</w:t>
      </w:r>
    </w:p>
    <w:p w:rsidR="00F215BD" w:rsidRPr="00B50196" w:rsidRDefault="00F215BD" w:rsidP="00151142">
      <w:pPr>
        <w:pStyle w:val="ListParagraph"/>
        <w:widowControl w:val="0"/>
        <w:numPr>
          <w:ilvl w:val="0"/>
          <w:numId w:val="144"/>
        </w:numPr>
        <w:tabs>
          <w:tab w:val="left" w:pos="1266"/>
          <w:tab w:val="left" w:pos="1267"/>
        </w:tabs>
        <w:autoSpaceDE w:val="0"/>
        <w:autoSpaceDN w:val="0"/>
        <w:spacing w:after="0" w:line="240" w:lineRule="auto"/>
        <w:ind w:right="729"/>
        <w:rPr>
          <w:rFonts w:asciiTheme="majorHAnsi" w:hAnsiTheme="majorHAnsi" w:cstheme="minorHAnsi"/>
          <w:sz w:val="24"/>
          <w:szCs w:val="24"/>
        </w:rPr>
      </w:pPr>
      <w:r w:rsidRPr="00B50196">
        <w:rPr>
          <w:rFonts w:asciiTheme="majorHAnsi" w:hAnsiTheme="majorHAnsi" w:cstheme="minorHAnsi"/>
          <w:sz w:val="24"/>
          <w:szCs w:val="24"/>
        </w:rPr>
        <w:t xml:space="preserve">Withdrawals from the account for purchase of material and meeting day to </w:t>
      </w:r>
      <w:r w:rsidRPr="00B50196">
        <w:rPr>
          <w:rFonts w:asciiTheme="majorHAnsi" w:hAnsiTheme="majorHAnsi" w:cstheme="minorHAnsi"/>
          <w:spacing w:val="-7"/>
          <w:sz w:val="24"/>
          <w:szCs w:val="24"/>
        </w:rPr>
        <w:t xml:space="preserve">day </w:t>
      </w:r>
      <w:r w:rsidRPr="00B50196">
        <w:rPr>
          <w:rFonts w:asciiTheme="majorHAnsi" w:hAnsiTheme="majorHAnsi" w:cstheme="minorHAnsi"/>
          <w:sz w:val="24"/>
          <w:szCs w:val="24"/>
        </w:rPr>
        <w:t>operational expenses</w:t>
      </w:r>
    </w:p>
    <w:p w:rsidR="00F215BD" w:rsidRPr="00B50196" w:rsidRDefault="00F215BD" w:rsidP="00151142">
      <w:pPr>
        <w:pStyle w:val="ListParagraph"/>
        <w:widowControl w:val="0"/>
        <w:numPr>
          <w:ilvl w:val="0"/>
          <w:numId w:val="144"/>
        </w:numPr>
        <w:tabs>
          <w:tab w:val="left" w:pos="1266"/>
          <w:tab w:val="left" w:pos="1267"/>
        </w:tabs>
        <w:autoSpaceDE w:val="0"/>
        <w:autoSpaceDN w:val="0"/>
        <w:spacing w:after="0" w:line="240" w:lineRule="auto"/>
        <w:ind w:right="729"/>
        <w:rPr>
          <w:rFonts w:asciiTheme="majorHAnsi" w:hAnsiTheme="majorHAnsi" w:cstheme="minorHAnsi"/>
          <w:sz w:val="24"/>
          <w:szCs w:val="24"/>
        </w:rPr>
      </w:pPr>
      <w:r w:rsidRPr="00B50196">
        <w:rPr>
          <w:rFonts w:asciiTheme="majorHAnsi" w:hAnsiTheme="majorHAnsi" w:cstheme="minorHAnsi"/>
          <w:sz w:val="24"/>
          <w:szCs w:val="24"/>
        </w:rPr>
        <w:t xml:space="preserve">Annual review of accounts – Non renewal for over 180 days amount to slippage </w:t>
      </w:r>
      <w:r w:rsidRPr="00B50196">
        <w:rPr>
          <w:rFonts w:asciiTheme="majorHAnsi" w:hAnsiTheme="majorHAnsi" w:cstheme="minorHAnsi"/>
          <w:spacing w:val="-8"/>
          <w:sz w:val="24"/>
          <w:szCs w:val="24"/>
        </w:rPr>
        <w:t xml:space="preserve">of </w:t>
      </w:r>
      <w:r w:rsidRPr="00B50196">
        <w:rPr>
          <w:rFonts w:asciiTheme="majorHAnsi" w:hAnsiTheme="majorHAnsi" w:cstheme="minorHAnsi"/>
          <w:sz w:val="24"/>
          <w:szCs w:val="24"/>
        </w:rPr>
        <w:t>accounts to NPA</w:t>
      </w:r>
    </w:p>
    <w:p w:rsidR="00235FA6" w:rsidRPr="007E7D32" w:rsidRDefault="00235FA6" w:rsidP="00235FA6">
      <w:pPr>
        <w:pStyle w:val="ListParagraph"/>
        <w:widowControl w:val="0"/>
        <w:tabs>
          <w:tab w:val="left" w:pos="1266"/>
          <w:tab w:val="left" w:pos="1267"/>
        </w:tabs>
        <w:autoSpaceDE w:val="0"/>
        <w:autoSpaceDN w:val="0"/>
        <w:spacing w:after="0" w:line="240" w:lineRule="auto"/>
        <w:ind w:left="540" w:right="729"/>
        <w:rPr>
          <w:rFonts w:cstheme="minorHAnsi"/>
          <w:sz w:val="24"/>
          <w:szCs w:val="24"/>
        </w:rPr>
      </w:pPr>
    </w:p>
    <w:p w:rsidR="00F215BD" w:rsidRPr="005B6AF2" w:rsidRDefault="00F215BD" w:rsidP="00235FA6">
      <w:pPr>
        <w:spacing w:line="338" w:lineRule="exact"/>
        <w:ind w:left="1266"/>
        <w:rPr>
          <w:rFonts w:cstheme="minorHAnsi"/>
          <w:b/>
          <w:sz w:val="24"/>
          <w:szCs w:val="24"/>
        </w:rPr>
      </w:pPr>
      <w:r w:rsidRPr="005B6AF2">
        <w:rPr>
          <w:rFonts w:cstheme="minorHAnsi"/>
          <w:sz w:val="24"/>
          <w:szCs w:val="24"/>
        </w:rPr>
        <w:t xml:space="preserve">- </w:t>
      </w:r>
      <w:r w:rsidRPr="005B6AF2">
        <w:rPr>
          <w:rFonts w:cstheme="minorHAnsi"/>
          <w:b/>
          <w:sz w:val="24"/>
          <w:szCs w:val="24"/>
          <w:u w:val="single"/>
        </w:rPr>
        <w:t>Term Loan for financing fixed asset</w:t>
      </w:r>
      <w:r w:rsidR="00235FA6">
        <w:rPr>
          <w:rFonts w:cstheme="minorHAnsi"/>
          <w:b/>
          <w:sz w:val="24"/>
          <w:szCs w:val="24"/>
          <w:u w:val="single"/>
        </w:rPr>
        <w:t>s</w:t>
      </w:r>
    </w:p>
    <w:p w:rsidR="00F215BD" w:rsidRPr="00B50196" w:rsidRDefault="00F215BD" w:rsidP="00F215BD">
      <w:pPr>
        <w:pStyle w:val="BodyText"/>
        <w:spacing w:before="63" w:line="280" w:lineRule="exact"/>
        <w:ind w:left="1266"/>
        <w:rPr>
          <w:rFonts w:asciiTheme="majorHAnsi" w:hAnsiTheme="majorHAnsi" w:cstheme="minorHAnsi"/>
          <w:sz w:val="24"/>
          <w:szCs w:val="24"/>
        </w:rPr>
      </w:pPr>
      <w:r w:rsidRPr="00B50196">
        <w:rPr>
          <w:rFonts w:asciiTheme="majorHAnsi" w:hAnsiTheme="majorHAnsi" w:cstheme="minorHAnsi"/>
          <w:sz w:val="24"/>
          <w:szCs w:val="24"/>
        </w:rPr>
        <w:t>Audit Procedure regarding term loans includes-</w:t>
      </w:r>
    </w:p>
    <w:p w:rsidR="00F215BD" w:rsidRPr="00B50196" w:rsidRDefault="00F215BD" w:rsidP="00151142">
      <w:pPr>
        <w:pStyle w:val="ListParagraph"/>
        <w:widowControl w:val="0"/>
        <w:numPr>
          <w:ilvl w:val="2"/>
          <w:numId w:val="145"/>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B50196">
        <w:rPr>
          <w:rFonts w:asciiTheme="majorHAnsi" w:hAnsiTheme="majorHAnsi" w:cstheme="minorHAnsi"/>
          <w:sz w:val="24"/>
          <w:szCs w:val="24"/>
        </w:rPr>
        <w:t>Granted for acquiring fixed assets like land and building,</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machinery</w:t>
      </w:r>
    </w:p>
    <w:p w:rsidR="00F215BD" w:rsidRPr="00B50196" w:rsidRDefault="00F215BD" w:rsidP="00151142">
      <w:pPr>
        <w:pStyle w:val="ListParagraph"/>
        <w:widowControl w:val="0"/>
        <w:numPr>
          <w:ilvl w:val="2"/>
          <w:numId w:val="145"/>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B50196">
        <w:rPr>
          <w:rFonts w:asciiTheme="majorHAnsi" w:hAnsiTheme="majorHAnsi" w:cstheme="minorHAnsi"/>
          <w:sz w:val="24"/>
          <w:szCs w:val="24"/>
        </w:rPr>
        <w:t>TEV study wherever applicable</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done</w:t>
      </w:r>
    </w:p>
    <w:p w:rsidR="00F215BD" w:rsidRPr="00B50196" w:rsidRDefault="00F215BD" w:rsidP="00151142">
      <w:pPr>
        <w:pStyle w:val="ListParagraph"/>
        <w:widowControl w:val="0"/>
        <w:numPr>
          <w:ilvl w:val="2"/>
          <w:numId w:val="145"/>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B50196">
        <w:rPr>
          <w:rFonts w:asciiTheme="majorHAnsi" w:hAnsiTheme="majorHAnsi" w:cstheme="minorHAnsi"/>
          <w:sz w:val="24"/>
          <w:szCs w:val="24"/>
        </w:rPr>
        <w:t>All project approval obtained and held in</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records</w:t>
      </w:r>
    </w:p>
    <w:p w:rsidR="00F215BD" w:rsidRPr="00B50196" w:rsidRDefault="00F215BD" w:rsidP="00151142">
      <w:pPr>
        <w:pStyle w:val="ListParagraph"/>
        <w:widowControl w:val="0"/>
        <w:numPr>
          <w:ilvl w:val="2"/>
          <w:numId w:val="145"/>
        </w:numPr>
        <w:tabs>
          <w:tab w:val="left" w:pos="1267"/>
        </w:tabs>
        <w:autoSpaceDE w:val="0"/>
        <w:autoSpaceDN w:val="0"/>
        <w:spacing w:before="1" w:after="0" w:line="240" w:lineRule="auto"/>
        <w:ind w:right="735"/>
        <w:contextualSpacing w:val="0"/>
        <w:jc w:val="both"/>
        <w:rPr>
          <w:rFonts w:asciiTheme="majorHAnsi" w:hAnsiTheme="majorHAnsi" w:cstheme="minorHAnsi"/>
          <w:sz w:val="24"/>
          <w:szCs w:val="24"/>
        </w:rPr>
      </w:pPr>
      <w:r w:rsidRPr="00B50196">
        <w:rPr>
          <w:rFonts w:asciiTheme="majorHAnsi" w:hAnsiTheme="majorHAnsi" w:cstheme="minorHAnsi"/>
          <w:sz w:val="24"/>
          <w:szCs w:val="24"/>
        </w:rPr>
        <w:t>Satisfactory credit report of suppliers of machineries from the approved</w:t>
      </w:r>
      <w:r w:rsidRPr="00B50196">
        <w:rPr>
          <w:rFonts w:asciiTheme="majorHAnsi" w:hAnsiTheme="majorHAnsi" w:cstheme="minorHAnsi"/>
          <w:spacing w:val="28"/>
          <w:sz w:val="24"/>
          <w:szCs w:val="24"/>
        </w:rPr>
        <w:t xml:space="preserve"> </w:t>
      </w:r>
      <w:r w:rsidRPr="00B50196">
        <w:rPr>
          <w:rFonts w:asciiTheme="majorHAnsi" w:hAnsiTheme="majorHAnsi" w:cstheme="minorHAnsi"/>
          <w:spacing w:val="-3"/>
          <w:sz w:val="24"/>
          <w:szCs w:val="24"/>
        </w:rPr>
        <w:t>rating</w:t>
      </w:r>
      <w:r w:rsidRPr="00B50196">
        <w:rPr>
          <w:rFonts w:asciiTheme="majorHAnsi" w:hAnsiTheme="majorHAnsi"/>
          <w:spacing w:val="-3"/>
          <w:sz w:val="24"/>
        </w:rPr>
        <w:t xml:space="preserve"> </w:t>
      </w:r>
      <w:r w:rsidRPr="00B50196">
        <w:rPr>
          <w:rFonts w:asciiTheme="majorHAnsi" w:hAnsiTheme="majorHAnsi" w:cstheme="minorHAnsi"/>
          <w:sz w:val="24"/>
          <w:szCs w:val="24"/>
        </w:rPr>
        <w:t>agency available</w:t>
      </w:r>
    </w:p>
    <w:p w:rsidR="00F215BD" w:rsidRPr="00B50196" w:rsidRDefault="00F215BD" w:rsidP="00151142">
      <w:pPr>
        <w:pStyle w:val="ListParagraph"/>
        <w:widowControl w:val="0"/>
        <w:numPr>
          <w:ilvl w:val="2"/>
          <w:numId w:val="146"/>
        </w:numPr>
        <w:tabs>
          <w:tab w:val="left" w:pos="1267"/>
        </w:tabs>
        <w:autoSpaceDE w:val="0"/>
        <w:autoSpaceDN w:val="0"/>
        <w:spacing w:after="0" w:line="242" w:lineRule="auto"/>
        <w:ind w:right="729"/>
        <w:contextualSpacing w:val="0"/>
        <w:jc w:val="both"/>
        <w:rPr>
          <w:rFonts w:asciiTheme="majorHAnsi" w:hAnsiTheme="majorHAnsi" w:cstheme="minorHAnsi"/>
          <w:sz w:val="24"/>
          <w:szCs w:val="24"/>
        </w:rPr>
      </w:pPr>
      <w:r w:rsidRPr="00B50196">
        <w:rPr>
          <w:rFonts w:asciiTheme="majorHAnsi" w:hAnsiTheme="majorHAnsi" w:cstheme="minorHAnsi"/>
          <w:sz w:val="24"/>
          <w:szCs w:val="24"/>
        </w:rPr>
        <w:t xml:space="preserve">Funds released on basis of quotations available after keeping prescribed margin. Please ensure that margin is from own source of the borrower company </w:t>
      </w:r>
      <w:r w:rsidRPr="00B50196">
        <w:rPr>
          <w:rFonts w:asciiTheme="majorHAnsi" w:hAnsiTheme="majorHAnsi" w:cstheme="minorHAnsi"/>
          <w:sz w:val="24"/>
          <w:szCs w:val="24"/>
        </w:rPr>
        <w:lastRenderedPageBreak/>
        <w:t>and not through bank’s own</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funds.</w:t>
      </w:r>
    </w:p>
    <w:p w:rsidR="00F215BD" w:rsidRPr="00B50196" w:rsidRDefault="00F215BD" w:rsidP="00151142">
      <w:pPr>
        <w:pStyle w:val="ListParagraph"/>
        <w:widowControl w:val="0"/>
        <w:numPr>
          <w:ilvl w:val="2"/>
          <w:numId w:val="146"/>
        </w:numPr>
        <w:tabs>
          <w:tab w:val="left" w:pos="1267"/>
        </w:tabs>
        <w:autoSpaceDE w:val="0"/>
        <w:autoSpaceDN w:val="0"/>
        <w:spacing w:after="0" w:line="290" w:lineRule="exact"/>
        <w:contextualSpacing w:val="0"/>
        <w:jc w:val="both"/>
        <w:rPr>
          <w:rFonts w:asciiTheme="majorHAnsi" w:hAnsiTheme="majorHAnsi" w:cstheme="minorHAnsi"/>
          <w:sz w:val="24"/>
          <w:szCs w:val="24"/>
        </w:rPr>
      </w:pPr>
      <w:r w:rsidRPr="00B50196">
        <w:rPr>
          <w:rFonts w:asciiTheme="majorHAnsi" w:hAnsiTheme="majorHAnsi" w:cstheme="minorHAnsi"/>
          <w:sz w:val="24"/>
          <w:szCs w:val="24"/>
        </w:rPr>
        <w:t>Bills in support of assets acquired available in</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records</w:t>
      </w:r>
    </w:p>
    <w:p w:rsidR="00F215BD" w:rsidRPr="00B50196" w:rsidRDefault="00F215BD" w:rsidP="00151142">
      <w:pPr>
        <w:pStyle w:val="ListParagraph"/>
        <w:widowControl w:val="0"/>
        <w:numPr>
          <w:ilvl w:val="2"/>
          <w:numId w:val="146"/>
        </w:numPr>
        <w:tabs>
          <w:tab w:val="left" w:pos="1267"/>
        </w:tabs>
        <w:autoSpaceDE w:val="0"/>
        <w:autoSpaceDN w:val="0"/>
        <w:spacing w:after="0" w:line="295" w:lineRule="exact"/>
        <w:contextualSpacing w:val="0"/>
        <w:jc w:val="both"/>
        <w:rPr>
          <w:rFonts w:asciiTheme="majorHAnsi" w:hAnsiTheme="majorHAnsi" w:cstheme="minorHAnsi"/>
          <w:sz w:val="24"/>
          <w:szCs w:val="24"/>
        </w:rPr>
      </w:pPr>
      <w:r w:rsidRPr="00B50196">
        <w:rPr>
          <w:rFonts w:asciiTheme="majorHAnsi" w:hAnsiTheme="majorHAnsi" w:cstheme="minorHAnsi"/>
          <w:sz w:val="24"/>
          <w:szCs w:val="24"/>
        </w:rPr>
        <w:t>Insurance of machineries</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done</w:t>
      </w:r>
    </w:p>
    <w:p w:rsidR="00F215BD" w:rsidRPr="00B50196" w:rsidRDefault="00F215BD" w:rsidP="00151142">
      <w:pPr>
        <w:pStyle w:val="ListParagraph"/>
        <w:widowControl w:val="0"/>
        <w:numPr>
          <w:ilvl w:val="2"/>
          <w:numId w:val="146"/>
        </w:numPr>
        <w:tabs>
          <w:tab w:val="left" w:pos="1267"/>
        </w:tabs>
        <w:autoSpaceDE w:val="0"/>
        <w:autoSpaceDN w:val="0"/>
        <w:spacing w:after="0" w:line="240" w:lineRule="auto"/>
        <w:contextualSpacing w:val="0"/>
        <w:jc w:val="both"/>
        <w:rPr>
          <w:rFonts w:asciiTheme="majorHAnsi" w:hAnsiTheme="majorHAnsi" w:cstheme="minorHAnsi"/>
          <w:sz w:val="24"/>
          <w:szCs w:val="24"/>
        </w:rPr>
      </w:pPr>
      <w:r w:rsidRPr="00B50196">
        <w:rPr>
          <w:rFonts w:asciiTheme="majorHAnsi" w:hAnsiTheme="majorHAnsi" w:cstheme="minorHAnsi"/>
          <w:sz w:val="24"/>
          <w:szCs w:val="24"/>
        </w:rPr>
        <w:t>Post disbursement inspection</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made</w:t>
      </w:r>
    </w:p>
    <w:p w:rsidR="00F215BD" w:rsidRPr="00B50196" w:rsidRDefault="00F215BD" w:rsidP="00151142">
      <w:pPr>
        <w:pStyle w:val="ListParagraph"/>
        <w:widowControl w:val="0"/>
        <w:numPr>
          <w:ilvl w:val="2"/>
          <w:numId w:val="146"/>
        </w:numPr>
        <w:tabs>
          <w:tab w:val="left" w:pos="1267"/>
        </w:tabs>
        <w:autoSpaceDE w:val="0"/>
        <w:autoSpaceDN w:val="0"/>
        <w:spacing w:after="0" w:line="240" w:lineRule="auto"/>
        <w:ind w:right="728"/>
        <w:contextualSpacing w:val="0"/>
        <w:jc w:val="both"/>
        <w:rPr>
          <w:rFonts w:asciiTheme="majorHAnsi" w:hAnsiTheme="majorHAnsi" w:cstheme="minorHAnsi"/>
          <w:sz w:val="24"/>
          <w:szCs w:val="24"/>
        </w:rPr>
      </w:pPr>
      <w:r w:rsidRPr="00B50196">
        <w:rPr>
          <w:rFonts w:asciiTheme="majorHAnsi" w:hAnsiTheme="majorHAnsi" w:cstheme="minorHAnsi"/>
          <w:sz w:val="24"/>
          <w:szCs w:val="24"/>
        </w:rPr>
        <w:t xml:space="preserve">DER (Debt Equity Ratio) and DSCR (Debt Service coverage Ratio) to be within acceptable norms as per Bank’s credit policy. Any deviation to be approved by </w:t>
      </w:r>
      <w:r w:rsidRPr="00B50196">
        <w:rPr>
          <w:rFonts w:asciiTheme="majorHAnsi" w:hAnsiTheme="majorHAnsi" w:cstheme="minorHAnsi"/>
          <w:spacing w:val="-7"/>
          <w:sz w:val="24"/>
          <w:szCs w:val="24"/>
        </w:rPr>
        <w:t xml:space="preserve">the </w:t>
      </w:r>
      <w:r w:rsidRPr="00B50196">
        <w:rPr>
          <w:rFonts w:asciiTheme="majorHAnsi" w:hAnsiTheme="majorHAnsi" w:cstheme="minorHAnsi"/>
          <w:sz w:val="24"/>
          <w:szCs w:val="24"/>
        </w:rPr>
        <w:t>competent authorities.</w:t>
      </w:r>
    </w:p>
    <w:p w:rsidR="00822282" w:rsidRPr="005B6AF2" w:rsidRDefault="00822282" w:rsidP="008B12A1">
      <w:pPr>
        <w:pStyle w:val="ListParagraph"/>
        <w:spacing w:after="0" w:line="240" w:lineRule="auto"/>
        <w:ind w:left="0"/>
        <w:rPr>
          <w:rFonts w:cstheme="minorHAnsi"/>
          <w:sz w:val="24"/>
          <w:szCs w:val="24"/>
        </w:rPr>
      </w:pPr>
    </w:p>
    <w:p w:rsidR="00F215BD" w:rsidRPr="005B6AF2" w:rsidRDefault="00F215BD" w:rsidP="00F215BD">
      <w:pPr>
        <w:pStyle w:val="BodyText"/>
        <w:ind w:left="1256"/>
        <w:rPr>
          <w:rFonts w:asciiTheme="minorHAnsi" w:hAnsiTheme="minorHAnsi" w:cstheme="minorHAnsi"/>
          <w:b/>
          <w:sz w:val="24"/>
          <w:szCs w:val="24"/>
        </w:rPr>
      </w:pPr>
      <w:r w:rsidRPr="005B6AF2">
        <w:rPr>
          <w:rFonts w:asciiTheme="minorHAnsi" w:hAnsiTheme="minorHAnsi" w:cstheme="minorHAnsi"/>
          <w:b/>
          <w:sz w:val="24"/>
          <w:szCs w:val="24"/>
          <w:u w:val="single"/>
        </w:rPr>
        <w:t>Retail Loans</w:t>
      </w:r>
    </w:p>
    <w:p w:rsidR="00F215BD" w:rsidRPr="005B6AF2" w:rsidRDefault="00F215BD" w:rsidP="00F215BD">
      <w:pPr>
        <w:pStyle w:val="BodyText"/>
        <w:spacing w:before="2"/>
        <w:ind w:left="1256"/>
        <w:rPr>
          <w:rFonts w:asciiTheme="minorHAnsi" w:hAnsiTheme="minorHAnsi" w:cstheme="minorHAnsi"/>
          <w:sz w:val="24"/>
          <w:szCs w:val="24"/>
        </w:rPr>
      </w:pPr>
      <w:r w:rsidRPr="005B6AF2">
        <w:rPr>
          <w:rFonts w:asciiTheme="minorHAnsi" w:hAnsiTheme="minorHAnsi" w:cstheme="minorHAnsi"/>
          <w:sz w:val="24"/>
          <w:szCs w:val="24"/>
        </w:rPr>
        <w:t xml:space="preserve">Some of the common retail loans advanced by banks </w:t>
      </w:r>
      <w:r w:rsidR="00235FA6" w:rsidRPr="005B6AF2">
        <w:rPr>
          <w:rFonts w:asciiTheme="minorHAnsi" w:hAnsiTheme="minorHAnsi" w:cstheme="minorHAnsi"/>
          <w:sz w:val="24"/>
          <w:szCs w:val="24"/>
        </w:rPr>
        <w:t>now a day</w:t>
      </w:r>
      <w:r w:rsidRPr="005B6AF2">
        <w:rPr>
          <w:rFonts w:asciiTheme="minorHAnsi" w:hAnsiTheme="minorHAnsi" w:cstheme="minorHAnsi"/>
          <w:sz w:val="24"/>
          <w:szCs w:val="24"/>
        </w:rPr>
        <w:t xml:space="preserve"> are:</w:t>
      </w:r>
    </w:p>
    <w:p w:rsidR="00F215BD" w:rsidRPr="005B6AF2" w:rsidRDefault="00F215BD" w:rsidP="00F215BD">
      <w:pPr>
        <w:pStyle w:val="BodyText"/>
        <w:spacing w:before="9"/>
        <w:rPr>
          <w:rFonts w:asciiTheme="minorHAnsi" w:hAnsiTheme="minorHAnsi" w:cstheme="minorHAnsi"/>
          <w:sz w:val="24"/>
          <w:szCs w:val="24"/>
        </w:rPr>
      </w:pPr>
    </w:p>
    <w:p w:rsidR="00F215BD" w:rsidRPr="005B6AF2" w:rsidRDefault="00F215BD" w:rsidP="00F215BD">
      <w:pPr>
        <w:pStyle w:val="BodyText"/>
        <w:ind w:left="1256"/>
        <w:rPr>
          <w:rFonts w:asciiTheme="minorHAnsi" w:hAnsiTheme="minorHAnsi" w:cstheme="minorHAnsi"/>
          <w:b/>
          <w:sz w:val="24"/>
          <w:szCs w:val="24"/>
        </w:rPr>
      </w:pPr>
      <w:r w:rsidRPr="005B6AF2">
        <w:rPr>
          <w:rFonts w:asciiTheme="minorHAnsi" w:hAnsiTheme="minorHAnsi" w:cstheme="minorHAnsi"/>
          <w:b/>
          <w:sz w:val="24"/>
          <w:szCs w:val="24"/>
          <w:u w:val="single"/>
        </w:rPr>
        <w:t>HOUSING LOAN:</w:t>
      </w:r>
    </w:p>
    <w:p w:rsidR="00F215BD" w:rsidRPr="00B50196" w:rsidRDefault="00F215BD" w:rsidP="00151142">
      <w:pPr>
        <w:pStyle w:val="ListParagraph"/>
        <w:widowControl w:val="0"/>
        <w:numPr>
          <w:ilvl w:val="2"/>
          <w:numId w:val="147"/>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B50196">
        <w:rPr>
          <w:rFonts w:asciiTheme="majorHAnsi" w:hAnsiTheme="majorHAnsi" w:cstheme="minorHAnsi"/>
          <w:sz w:val="24"/>
          <w:szCs w:val="24"/>
        </w:rPr>
        <w:t>Agreement to sell between buyer and</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seller</w:t>
      </w:r>
    </w:p>
    <w:p w:rsidR="00F215BD" w:rsidRPr="00B50196" w:rsidRDefault="00F215BD" w:rsidP="00151142">
      <w:pPr>
        <w:pStyle w:val="ListParagraph"/>
        <w:widowControl w:val="0"/>
        <w:numPr>
          <w:ilvl w:val="2"/>
          <w:numId w:val="147"/>
        </w:numPr>
        <w:tabs>
          <w:tab w:val="left" w:pos="1266"/>
          <w:tab w:val="left" w:pos="1267"/>
        </w:tabs>
        <w:autoSpaceDE w:val="0"/>
        <w:autoSpaceDN w:val="0"/>
        <w:spacing w:before="1" w:after="0" w:line="295" w:lineRule="exact"/>
        <w:contextualSpacing w:val="0"/>
        <w:rPr>
          <w:rFonts w:asciiTheme="majorHAnsi" w:hAnsiTheme="majorHAnsi" w:cstheme="minorHAnsi"/>
          <w:sz w:val="24"/>
          <w:szCs w:val="24"/>
        </w:rPr>
      </w:pPr>
      <w:r w:rsidRPr="00B50196">
        <w:rPr>
          <w:rFonts w:asciiTheme="majorHAnsi" w:hAnsiTheme="majorHAnsi" w:cstheme="minorHAnsi"/>
          <w:sz w:val="24"/>
          <w:szCs w:val="24"/>
        </w:rPr>
        <w:t>Non Encumbrance Certificate (NEC) from panel</w:t>
      </w:r>
      <w:r w:rsidRPr="00B50196">
        <w:rPr>
          <w:rFonts w:asciiTheme="majorHAnsi" w:hAnsiTheme="majorHAnsi" w:cstheme="minorHAnsi"/>
          <w:spacing w:val="3"/>
          <w:sz w:val="24"/>
          <w:szCs w:val="24"/>
        </w:rPr>
        <w:t xml:space="preserve"> </w:t>
      </w:r>
      <w:r w:rsidRPr="00B50196">
        <w:rPr>
          <w:rFonts w:asciiTheme="majorHAnsi" w:hAnsiTheme="majorHAnsi" w:cstheme="minorHAnsi"/>
          <w:sz w:val="24"/>
          <w:szCs w:val="24"/>
        </w:rPr>
        <w:t>advocate</w:t>
      </w:r>
    </w:p>
    <w:p w:rsidR="00F215BD" w:rsidRPr="00B50196" w:rsidRDefault="00F215BD" w:rsidP="00151142">
      <w:pPr>
        <w:pStyle w:val="ListParagraph"/>
        <w:widowControl w:val="0"/>
        <w:numPr>
          <w:ilvl w:val="2"/>
          <w:numId w:val="147"/>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B50196">
        <w:rPr>
          <w:rFonts w:asciiTheme="majorHAnsi" w:hAnsiTheme="majorHAnsi" w:cstheme="minorHAnsi"/>
          <w:sz w:val="24"/>
          <w:szCs w:val="24"/>
        </w:rPr>
        <w:t>Valuation by approved</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valuer</w:t>
      </w:r>
    </w:p>
    <w:p w:rsidR="00F215BD" w:rsidRPr="00B50196" w:rsidRDefault="00F215BD" w:rsidP="00151142">
      <w:pPr>
        <w:pStyle w:val="ListParagraph"/>
        <w:widowControl w:val="0"/>
        <w:numPr>
          <w:ilvl w:val="2"/>
          <w:numId w:val="147"/>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B50196">
        <w:rPr>
          <w:rFonts w:asciiTheme="majorHAnsi" w:hAnsiTheme="majorHAnsi" w:cstheme="minorHAnsi"/>
          <w:sz w:val="24"/>
          <w:szCs w:val="24"/>
        </w:rPr>
        <w:t>Creation of valid</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mortgage</w:t>
      </w:r>
    </w:p>
    <w:p w:rsidR="00F215BD" w:rsidRPr="00B50196" w:rsidRDefault="00F215BD" w:rsidP="00151142">
      <w:pPr>
        <w:pStyle w:val="ListParagraph"/>
        <w:widowControl w:val="0"/>
        <w:numPr>
          <w:ilvl w:val="2"/>
          <w:numId w:val="147"/>
        </w:numPr>
        <w:tabs>
          <w:tab w:val="left" w:pos="1267"/>
        </w:tabs>
        <w:autoSpaceDE w:val="0"/>
        <w:autoSpaceDN w:val="0"/>
        <w:spacing w:before="1" w:after="0" w:line="240" w:lineRule="auto"/>
        <w:contextualSpacing w:val="0"/>
        <w:jc w:val="both"/>
        <w:rPr>
          <w:rFonts w:asciiTheme="majorHAnsi" w:hAnsiTheme="majorHAnsi" w:cstheme="minorHAnsi"/>
          <w:sz w:val="24"/>
          <w:szCs w:val="24"/>
        </w:rPr>
      </w:pPr>
      <w:r w:rsidRPr="00B50196">
        <w:rPr>
          <w:rFonts w:asciiTheme="majorHAnsi" w:hAnsiTheme="majorHAnsi" w:cstheme="minorHAnsi"/>
          <w:sz w:val="24"/>
          <w:szCs w:val="24"/>
        </w:rPr>
        <w:t>CERSAI</w:t>
      </w:r>
      <w:r w:rsidRPr="00B50196">
        <w:rPr>
          <w:rFonts w:asciiTheme="majorHAnsi" w:hAnsiTheme="majorHAnsi" w:cstheme="minorHAnsi"/>
          <w:spacing w:val="-6"/>
          <w:sz w:val="24"/>
          <w:szCs w:val="24"/>
        </w:rPr>
        <w:t xml:space="preserve"> </w:t>
      </w:r>
      <w:r w:rsidRPr="00B50196">
        <w:rPr>
          <w:rFonts w:asciiTheme="majorHAnsi" w:hAnsiTheme="majorHAnsi" w:cstheme="minorHAnsi"/>
          <w:sz w:val="24"/>
          <w:szCs w:val="24"/>
        </w:rPr>
        <w:t>registration</w:t>
      </w:r>
    </w:p>
    <w:p w:rsidR="00F215BD" w:rsidRPr="00B50196" w:rsidRDefault="00F215BD" w:rsidP="00151142">
      <w:pPr>
        <w:pStyle w:val="ListParagraph"/>
        <w:widowControl w:val="0"/>
        <w:numPr>
          <w:ilvl w:val="2"/>
          <w:numId w:val="147"/>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B50196">
        <w:rPr>
          <w:rFonts w:asciiTheme="majorHAnsi" w:hAnsiTheme="majorHAnsi" w:cstheme="minorHAnsi"/>
          <w:sz w:val="24"/>
          <w:szCs w:val="24"/>
        </w:rPr>
        <w:t>Insurance of house</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property</w:t>
      </w:r>
    </w:p>
    <w:p w:rsidR="00F215BD" w:rsidRPr="00B50196" w:rsidRDefault="00B50196" w:rsidP="00151142">
      <w:pPr>
        <w:pStyle w:val="ListParagraph"/>
        <w:widowControl w:val="0"/>
        <w:numPr>
          <w:ilvl w:val="2"/>
          <w:numId w:val="147"/>
        </w:numPr>
        <w:tabs>
          <w:tab w:val="left" w:pos="1266"/>
          <w:tab w:val="left" w:pos="1267"/>
          <w:tab w:val="left" w:pos="1794"/>
          <w:tab w:val="left" w:pos="2413"/>
          <w:tab w:val="left" w:pos="3085"/>
          <w:tab w:val="left" w:pos="4231"/>
          <w:tab w:val="left" w:pos="4783"/>
          <w:tab w:val="left" w:pos="8754"/>
          <w:tab w:val="left" w:pos="9646"/>
          <w:tab w:val="left" w:pos="11067"/>
        </w:tabs>
        <w:autoSpaceDE w:val="0"/>
        <w:autoSpaceDN w:val="0"/>
        <w:spacing w:before="3" w:after="0" w:line="237" w:lineRule="auto"/>
        <w:ind w:right="733"/>
        <w:contextualSpacing w:val="0"/>
        <w:rPr>
          <w:rFonts w:asciiTheme="majorHAnsi" w:hAnsiTheme="majorHAnsi" w:cstheme="minorHAnsi"/>
          <w:sz w:val="24"/>
          <w:szCs w:val="24"/>
        </w:rPr>
      </w:pPr>
      <w:r>
        <w:rPr>
          <w:rFonts w:asciiTheme="majorHAnsi" w:hAnsiTheme="majorHAnsi" w:cstheme="minorHAnsi"/>
          <w:sz w:val="24"/>
          <w:szCs w:val="24"/>
        </w:rPr>
        <w:t>As</w:t>
      </w:r>
      <w:r>
        <w:rPr>
          <w:rFonts w:asciiTheme="majorHAnsi" w:hAnsiTheme="majorHAnsi" w:cstheme="minorHAnsi"/>
          <w:sz w:val="24"/>
          <w:szCs w:val="24"/>
        </w:rPr>
        <w:tab/>
        <w:t>per</w:t>
      </w:r>
      <w:r>
        <w:rPr>
          <w:rFonts w:asciiTheme="majorHAnsi" w:hAnsiTheme="majorHAnsi" w:cstheme="minorHAnsi"/>
          <w:sz w:val="24"/>
          <w:szCs w:val="24"/>
        </w:rPr>
        <w:tab/>
        <w:t>RBI</w:t>
      </w:r>
      <w:r>
        <w:rPr>
          <w:rFonts w:asciiTheme="majorHAnsi" w:hAnsiTheme="majorHAnsi" w:cstheme="minorHAnsi"/>
          <w:sz w:val="24"/>
          <w:szCs w:val="24"/>
        </w:rPr>
        <w:tab/>
        <w:t xml:space="preserve">circular </w:t>
      </w:r>
      <w:r w:rsidR="00F215BD" w:rsidRPr="00B50196">
        <w:rPr>
          <w:rFonts w:asciiTheme="majorHAnsi" w:hAnsiTheme="majorHAnsi" w:cstheme="minorHAnsi"/>
          <w:sz w:val="24"/>
          <w:szCs w:val="24"/>
        </w:rPr>
        <w:t>No</w:t>
      </w:r>
      <w:r w:rsidR="00F215BD" w:rsidRPr="00B50196">
        <w:rPr>
          <w:rFonts w:asciiTheme="majorHAnsi" w:hAnsiTheme="majorHAnsi" w:cstheme="minorHAnsi"/>
          <w:sz w:val="24"/>
          <w:szCs w:val="24"/>
        </w:rPr>
        <w:tab/>
        <w:t>DI</w:t>
      </w:r>
      <w:r>
        <w:rPr>
          <w:rFonts w:asciiTheme="majorHAnsi" w:hAnsiTheme="majorHAnsi" w:cstheme="minorHAnsi"/>
          <w:sz w:val="24"/>
          <w:szCs w:val="24"/>
        </w:rPr>
        <w:t>R.BC.13/08.12.001/2015-16</w:t>
      </w:r>
      <w:r>
        <w:rPr>
          <w:rFonts w:asciiTheme="majorHAnsi" w:hAnsiTheme="majorHAnsi" w:cstheme="minorHAnsi"/>
          <w:sz w:val="24"/>
          <w:szCs w:val="24"/>
        </w:rPr>
        <w:tab/>
        <w:t xml:space="preserve">dated </w:t>
      </w:r>
      <w:r w:rsidR="00F215BD" w:rsidRPr="00B50196">
        <w:rPr>
          <w:rFonts w:asciiTheme="majorHAnsi" w:hAnsiTheme="majorHAnsi" w:cstheme="minorHAnsi"/>
          <w:sz w:val="24"/>
          <w:szCs w:val="24"/>
        </w:rPr>
        <w:t>1/7/2015</w:t>
      </w:r>
      <w:r>
        <w:rPr>
          <w:rFonts w:asciiTheme="majorHAnsi" w:hAnsiTheme="majorHAnsi" w:cstheme="minorHAnsi"/>
          <w:sz w:val="24"/>
          <w:szCs w:val="24"/>
        </w:rPr>
        <w:t xml:space="preserve"> </w:t>
      </w:r>
      <w:r w:rsidR="00F215BD" w:rsidRPr="00B50196">
        <w:rPr>
          <w:rFonts w:asciiTheme="majorHAnsi" w:hAnsiTheme="majorHAnsi" w:cstheme="minorHAnsi"/>
          <w:spacing w:val="-17"/>
          <w:sz w:val="24"/>
          <w:szCs w:val="24"/>
        </w:rPr>
        <w:t xml:space="preserve">, </w:t>
      </w:r>
      <w:r w:rsidR="00F215BD" w:rsidRPr="00B50196">
        <w:rPr>
          <w:rFonts w:asciiTheme="majorHAnsi" w:hAnsiTheme="majorHAnsi" w:cstheme="minorHAnsi"/>
          <w:sz w:val="24"/>
          <w:szCs w:val="24"/>
        </w:rPr>
        <w:t>compliance of following guidelines</w:t>
      </w:r>
      <w:r w:rsidR="00F215BD" w:rsidRPr="00B50196">
        <w:rPr>
          <w:rFonts w:asciiTheme="majorHAnsi" w:hAnsiTheme="majorHAnsi" w:cstheme="minorHAnsi"/>
          <w:spacing w:val="-1"/>
          <w:sz w:val="24"/>
          <w:szCs w:val="24"/>
        </w:rPr>
        <w:t xml:space="preserve"> </w:t>
      </w:r>
      <w:r w:rsidR="00F215BD" w:rsidRPr="00B50196">
        <w:rPr>
          <w:rFonts w:asciiTheme="majorHAnsi" w:hAnsiTheme="majorHAnsi" w:cstheme="minorHAnsi"/>
          <w:sz w:val="24"/>
          <w:szCs w:val="24"/>
        </w:rPr>
        <w:t>:</w:t>
      </w:r>
    </w:p>
    <w:p w:rsidR="00F215BD" w:rsidRPr="00B50196" w:rsidRDefault="00F215BD" w:rsidP="00151142">
      <w:pPr>
        <w:pStyle w:val="ListParagraph"/>
        <w:widowControl w:val="0"/>
        <w:numPr>
          <w:ilvl w:val="2"/>
          <w:numId w:val="147"/>
        </w:numPr>
        <w:tabs>
          <w:tab w:val="left" w:pos="1266"/>
          <w:tab w:val="left" w:pos="1267"/>
        </w:tabs>
        <w:autoSpaceDE w:val="0"/>
        <w:autoSpaceDN w:val="0"/>
        <w:spacing w:before="1" w:after="0" w:line="240" w:lineRule="auto"/>
        <w:ind w:right="735"/>
        <w:contextualSpacing w:val="0"/>
        <w:rPr>
          <w:rFonts w:asciiTheme="majorHAnsi" w:hAnsiTheme="majorHAnsi" w:cstheme="minorHAnsi"/>
          <w:sz w:val="24"/>
          <w:szCs w:val="24"/>
        </w:rPr>
      </w:pPr>
      <w:r w:rsidRPr="00B50196">
        <w:rPr>
          <w:rFonts w:asciiTheme="majorHAnsi" w:hAnsiTheme="majorHAnsi" w:cstheme="minorHAnsi"/>
          <w:sz w:val="24"/>
          <w:szCs w:val="24"/>
        </w:rPr>
        <w:t>Availability of sanction plan from the competent authority in the name of</w:t>
      </w:r>
      <w:r w:rsidRPr="00B50196">
        <w:rPr>
          <w:rFonts w:asciiTheme="majorHAnsi" w:hAnsiTheme="majorHAnsi" w:cstheme="minorHAnsi"/>
          <w:spacing w:val="15"/>
          <w:sz w:val="24"/>
          <w:szCs w:val="24"/>
        </w:rPr>
        <w:t xml:space="preserve"> </w:t>
      </w:r>
      <w:r w:rsidRPr="00B50196">
        <w:rPr>
          <w:rFonts w:asciiTheme="majorHAnsi" w:hAnsiTheme="majorHAnsi" w:cstheme="minorHAnsi"/>
          <w:spacing w:val="-5"/>
          <w:sz w:val="24"/>
          <w:szCs w:val="24"/>
        </w:rPr>
        <w:t xml:space="preserve">the </w:t>
      </w:r>
      <w:r w:rsidRPr="00B50196">
        <w:rPr>
          <w:rFonts w:asciiTheme="majorHAnsi" w:hAnsiTheme="majorHAnsi" w:cstheme="minorHAnsi"/>
          <w:sz w:val="24"/>
          <w:szCs w:val="24"/>
        </w:rPr>
        <w:t>applicant</w:t>
      </w:r>
      <w:r w:rsidR="00B50196">
        <w:rPr>
          <w:rFonts w:asciiTheme="majorHAnsi" w:hAnsiTheme="majorHAnsi" w:cstheme="minorHAnsi"/>
          <w:sz w:val="24"/>
          <w:szCs w:val="24"/>
        </w:rPr>
        <w:t>.</w:t>
      </w:r>
    </w:p>
    <w:p w:rsidR="00F215BD" w:rsidRPr="00B50196" w:rsidRDefault="00F215BD" w:rsidP="00151142">
      <w:pPr>
        <w:pStyle w:val="ListParagraph"/>
        <w:widowControl w:val="0"/>
        <w:numPr>
          <w:ilvl w:val="2"/>
          <w:numId w:val="147"/>
        </w:numPr>
        <w:tabs>
          <w:tab w:val="left" w:pos="1266"/>
          <w:tab w:val="left" w:pos="1267"/>
        </w:tabs>
        <w:autoSpaceDE w:val="0"/>
        <w:autoSpaceDN w:val="0"/>
        <w:spacing w:before="5" w:after="0" w:line="237" w:lineRule="auto"/>
        <w:ind w:right="731"/>
        <w:contextualSpacing w:val="0"/>
        <w:rPr>
          <w:rFonts w:asciiTheme="majorHAnsi" w:hAnsiTheme="majorHAnsi" w:cstheme="minorHAnsi"/>
          <w:sz w:val="24"/>
          <w:szCs w:val="24"/>
        </w:rPr>
      </w:pPr>
      <w:r w:rsidRPr="00B50196">
        <w:rPr>
          <w:rFonts w:asciiTheme="majorHAnsi" w:hAnsiTheme="majorHAnsi" w:cstheme="minorHAnsi"/>
          <w:sz w:val="24"/>
          <w:szCs w:val="24"/>
        </w:rPr>
        <w:t>Submission of completion certificate within 3 months from the date of completion. Failure leads to giving right to the Bank to recall the</w:t>
      </w:r>
      <w:r w:rsidRPr="00B50196">
        <w:rPr>
          <w:rFonts w:asciiTheme="majorHAnsi" w:hAnsiTheme="majorHAnsi" w:cstheme="minorHAnsi"/>
          <w:spacing w:val="-1"/>
          <w:sz w:val="24"/>
          <w:szCs w:val="24"/>
        </w:rPr>
        <w:t xml:space="preserve"> </w:t>
      </w:r>
      <w:r w:rsidRPr="00B50196">
        <w:rPr>
          <w:rFonts w:asciiTheme="majorHAnsi" w:hAnsiTheme="majorHAnsi" w:cstheme="minorHAnsi"/>
          <w:sz w:val="24"/>
          <w:szCs w:val="24"/>
        </w:rPr>
        <w:t>loan.</w:t>
      </w:r>
    </w:p>
    <w:p w:rsidR="00F215BD" w:rsidRPr="00B50196" w:rsidRDefault="00F215BD" w:rsidP="00F215BD">
      <w:pPr>
        <w:pStyle w:val="BodyText"/>
        <w:spacing w:before="1"/>
        <w:rPr>
          <w:rFonts w:asciiTheme="majorHAnsi" w:hAnsiTheme="majorHAnsi" w:cstheme="minorHAnsi"/>
          <w:sz w:val="24"/>
          <w:szCs w:val="24"/>
        </w:rPr>
      </w:pPr>
    </w:p>
    <w:p w:rsidR="00F215BD" w:rsidRPr="005B6AF2" w:rsidRDefault="00F215BD" w:rsidP="00F215BD">
      <w:pPr>
        <w:pStyle w:val="BodyText"/>
        <w:ind w:left="1256"/>
        <w:rPr>
          <w:rFonts w:asciiTheme="minorHAnsi" w:hAnsiTheme="minorHAnsi" w:cstheme="minorHAnsi"/>
          <w:b/>
          <w:sz w:val="24"/>
          <w:szCs w:val="24"/>
        </w:rPr>
      </w:pPr>
      <w:r w:rsidRPr="005B6AF2">
        <w:rPr>
          <w:rFonts w:asciiTheme="minorHAnsi" w:hAnsiTheme="minorHAnsi" w:cstheme="minorHAnsi"/>
          <w:b/>
          <w:sz w:val="24"/>
          <w:szCs w:val="24"/>
          <w:u w:val="single"/>
        </w:rPr>
        <w:t>Car Loan</w:t>
      </w:r>
    </w:p>
    <w:p w:rsidR="00F215BD" w:rsidRPr="00FC75CB" w:rsidRDefault="00F215BD" w:rsidP="00151142">
      <w:pPr>
        <w:pStyle w:val="ListParagraph"/>
        <w:widowControl w:val="0"/>
        <w:numPr>
          <w:ilvl w:val="0"/>
          <w:numId w:val="148"/>
        </w:numPr>
        <w:tabs>
          <w:tab w:val="left" w:pos="1266"/>
          <w:tab w:val="left" w:pos="1267"/>
        </w:tabs>
        <w:autoSpaceDE w:val="0"/>
        <w:autoSpaceDN w:val="0"/>
        <w:spacing w:before="1" w:after="0" w:line="240" w:lineRule="auto"/>
        <w:rPr>
          <w:rFonts w:asciiTheme="majorHAnsi" w:hAnsiTheme="majorHAnsi" w:cstheme="minorHAnsi"/>
          <w:sz w:val="24"/>
          <w:szCs w:val="24"/>
        </w:rPr>
      </w:pPr>
      <w:r w:rsidRPr="00FC75CB">
        <w:rPr>
          <w:rFonts w:asciiTheme="majorHAnsi" w:hAnsiTheme="majorHAnsi" w:cstheme="minorHAnsi"/>
          <w:sz w:val="24"/>
          <w:szCs w:val="24"/>
        </w:rPr>
        <w:t>Proper KYC and due</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diligence</w:t>
      </w:r>
    </w:p>
    <w:p w:rsidR="00F215BD" w:rsidRPr="00FC75CB" w:rsidRDefault="00F215BD" w:rsidP="00151142">
      <w:pPr>
        <w:pStyle w:val="ListParagraph"/>
        <w:widowControl w:val="0"/>
        <w:numPr>
          <w:ilvl w:val="0"/>
          <w:numId w:val="148"/>
        </w:numPr>
        <w:tabs>
          <w:tab w:val="left" w:pos="1266"/>
          <w:tab w:val="left" w:pos="1267"/>
        </w:tabs>
        <w:autoSpaceDE w:val="0"/>
        <w:autoSpaceDN w:val="0"/>
        <w:spacing w:after="0" w:line="295" w:lineRule="exact"/>
        <w:rPr>
          <w:rFonts w:asciiTheme="majorHAnsi" w:hAnsiTheme="majorHAnsi" w:cstheme="minorHAnsi"/>
          <w:sz w:val="24"/>
          <w:szCs w:val="24"/>
        </w:rPr>
      </w:pPr>
      <w:r w:rsidRPr="00FC75CB">
        <w:rPr>
          <w:rFonts w:asciiTheme="majorHAnsi" w:hAnsiTheme="majorHAnsi" w:cstheme="minorHAnsi"/>
          <w:sz w:val="24"/>
          <w:szCs w:val="24"/>
        </w:rPr>
        <w:t>Proper appraisal of</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limit</w:t>
      </w:r>
    </w:p>
    <w:p w:rsidR="00F215BD" w:rsidRPr="00FC75CB" w:rsidRDefault="00F215BD" w:rsidP="00151142">
      <w:pPr>
        <w:pStyle w:val="ListParagraph"/>
        <w:widowControl w:val="0"/>
        <w:numPr>
          <w:ilvl w:val="0"/>
          <w:numId w:val="148"/>
        </w:numPr>
        <w:tabs>
          <w:tab w:val="left" w:pos="1266"/>
          <w:tab w:val="left" w:pos="1267"/>
        </w:tabs>
        <w:autoSpaceDE w:val="0"/>
        <w:autoSpaceDN w:val="0"/>
        <w:spacing w:after="0" w:line="295" w:lineRule="exact"/>
        <w:rPr>
          <w:rFonts w:asciiTheme="majorHAnsi" w:hAnsiTheme="majorHAnsi" w:cstheme="minorHAnsi"/>
          <w:sz w:val="24"/>
          <w:szCs w:val="24"/>
        </w:rPr>
      </w:pPr>
      <w:r w:rsidRPr="00FC75CB">
        <w:rPr>
          <w:rFonts w:asciiTheme="majorHAnsi" w:hAnsiTheme="majorHAnsi" w:cstheme="minorHAnsi"/>
          <w:sz w:val="24"/>
          <w:szCs w:val="24"/>
        </w:rPr>
        <w:t>Release of loan on basis of quotation of</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car</w:t>
      </w:r>
    </w:p>
    <w:p w:rsidR="00F215BD" w:rsidRPr="00FC75CB" w:rsidRDefault="00F215BD" w:rsidP="00151142">
      <w:pPr>
        <w:pStyle w:val="ListParagraph"/>
        <w:widowControl w:val="0"/>
        <w:numPr>
          <w:ilvl w:val="0"/>
          <w:numId w:val="148"/>
        </w:numPr>
        <w:tabs>
          <w:tab w:val="left" w:pos="1266"/>
          <w:tab w:val="left" w:pos="1267"/>
        </w:tabs>
        <w:autoSpaceDE w:val="0"/>
        <w:autoSpaceDN w:val="0"/>
        <w:spacing w:before="1" w:after="0" w:line="240" w:lineRule="auto"/>
        <w:rPr>
          <w:rFonts w:asciiTheme="majorHAnsi" w:hAnsiTheme="majorHAnsi" w:cstheme="minorHAnsi"/>
          <w:sz w:val="24"/>
          <w:szCs w:val="24"/>
        </w:rPr>
      </w:pPr>
      <w:r w:rsidRPr="00FC75CB">
        <w:rPr>
          <w:rFonts w:asciiTheme="majorHAnsi" w:hAnsiTheme="majorHAnsi" w:cstheme="minorHAnsi"/>
          <w:sz w:val="24"/>
          <w:szCs w:val="24"/>
        </w:rPr>
        <w:t>Branch to confirm the authenticity of the</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quotation</w:t>
      </w:r>
    </w:p>
    <w:p w:rsidR="00F215BD" w:rsidRPr="00FC75CB" w:rsidRDefault="00F215BD" w:rsidP="00151142">
      <w:pPr>
        <w:pStyle w:val="ListParagraph"/>
        <w:widowControl w:val="0"/>
        <w:numPr>
          <w:ilvl w:val="0"/>
          <w:numId w:val="148"/>
        </w:numPr>
        <w:tabs>
          <w:tab w:val="left" w:pos="1266"/>
          <w:tab w:val="left" w:pos="1267"/>
        </w:tabs>
        <w:autoSpaceDE w:val="0"/>
        <w:autoSpaceDN w:val="0"/>
        <w:spacing w:before="1" w:after="0" w:line="240" w:lineRule="auto"/>
        <w:rPr>
          <w:rFonts w:asciiTheme="majorHAnsi" w:hAnsiTheme="majorHAnsi" w:cstheme="minorHAnsi"/>
          <w:sz w:val="24"/>
          <w:szCs w:val="24"/>
        </w:rPr>
      </w:pPr>
      <w:r w:rsidRPr="00FC75CB">
        <w:rPr>
          <w:rFonts w:asciiTheme="majorHAnsi" w:hAnsiTheme="majorHAnsi" w:cstheme="minorHAnsi"/>
          <w:sz w:val="24"/>
          <w:szCs w:val="24"/>
        </w:rPr>
        <w:t>Release of funds to the account of the dealer after keeping prescribed</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margin</w:t>
      </w:r>
    </w:p>
    <w:p w:rsidR="00F215BD" w:rsidRPr="00FC75CB" w:rsidRDefault="00F215BD" w:rsidP="00151142">
      <w:pPr>
        <w:pStyle w:val="ListParagraph"/>
        <w:widowControl w:val="0"/>
        <w:numPr>
          <w:ilvl w:val="0"/>
          <w:numId w:val="148"/>
        </w:numPr>
        <w:tabs>
          <w:tab w:val="left" w:pos="1266"/>
          <w:tab w:val="left" w:pos="1267"/>
        </w:tabs>
        <w:autoSpaceDE w:val="0"/>
        <w:autoSpaceDN w:val="0"/>
        <w:spacing w:before="1" w:after="0" w:line="240" w:lineRule="auto"/>
        <w:rPr>
          <w:rFonts w:asciiTheme="majorHAnsi" w:hAnsiTheme="majorHAnsi" w:cstheme="minorHAnsi"/>
          <w:sz w:val="24"/>
          <w:szCs w:val="24"/>
        </w:rPr>
      </w:pPr>
      <w:r w:rsidRPr="00FC75CB">
        <w:rPr>
          <w:rFonts w:asciiTheme="majorHAnsi" w:hAnsiTheme="majorHAnsi" w:cstheme="minorHAnsi"/>
          <w:sz w:val="24"/>
          <w:szCs w:val="24"/>
        </w:rPr>
        <w:t>Bill and insurance of car to be</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obtained</w:t>
      </w:r>
    </w:p>
    <w:p w:rsidR="00F215BD" w:rsidRPr="00FC75CB" w:rsidRDefault="00F215BD" w:rsidP="00151142">
      <w:pPr>
        <w:pStyle w:val="ListParagraph"/>
        <w:widowControl w:val="0"/>
        <w:numPr>
          <w:ilvl w:val="0"/>
          <w:numId w:val="148"/>
        </w:numPr>
        <w:tabs>
          <w:tab w:val="left" w:pos="1266"/>
          <w:tab w:val="left" w:pos="1267"/>
        </w:tabs>
        <w:autoSpaceDE w:val="0"/>
        <w:autoSpaceDN w:val="0"/>
        <w:spacing w:before="1" w:after="0" w:line="240" w:lineRule="auto"/>
        <w:rPr>
          <w:rFonts w:asciiTheme="majorHAnsi" w:hAnsiTheme="majorHAnsi" w:cstheme="minorHAnsi"/>
          <w:sz w:val="24"/>
          <w:szCs w:val="24"/>
        </w:rPr>
      </w:pPr>
      <w:r w:rsidRPr="00FC75CB">
        <w:rPr>
          <w:rFonts w:asciiTheme="majorHAnsi" w:hAnsiTheme="majorHAnsi" w:cstheme="minorHAnsi"/>
          <w:sz w:val="24"/>
          <w:szCs w:val="24"/>
        </w:rPr>
        <w:t>Joint RC to be submitted by the</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borrower</w:t>
      </w:r>
    </w:p>
    <w:p w:rsidR="008C3000" w:rsidRPr="00FC75CB" w:rsidRDefault="00F215BD" w:rsidP="00151142">
      <w:pPr>
        <w:pStyle w:val="ListParagraph"/>
        <w:widowControl w:val="0"/>
        <w:numPr>
          <w:ilvl w:val="0"/>
          <w:numId w:val="148"/>
        </w:numPr>
        <w:tabs>
          <w:tab w:val="left" w:pos="1266"/>
          <w:tab w:val="left" w:pos="1267"/>
        </w:tabs>
        <w:autoSpaceDE w:val="0"/>
        <w:autoSpaceDN w:val="0"/>
        <w:spacing w:before="1" w:after="0" w:line="295" w:lineRule="exact"/>
        <w:rPr>
          <w:rFonts w:asciiTheme="majorHAnsi" w:hAnsiTheme="majorHAnsi" w:cstheme="minorHAnsi"/>
          <w:sz w:val="24"/>
          <w:szCs w:val="24"/>
        </w:rPr>
      </w:pPr>
      <w:r w:rsidRPr="00FC75CB">
        <w:rPr>
          <w:rFonts w:asciiTheme="majorHAnsi" w:hAnsiTheme="majorHAnsi" w:cstheme="minorHAnsi"/>
          <w:sz w:val="24"/>
          <w:szCs w:val="24"/>
        </w:rPr>
        <w:t>Post disbursement inspection of the</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car</w:t>
      </w:r>
    </w:p>
    <w:p w:rsidR="008C3000" w:rsidRPr="005B6AF2" w:rsidRDefault="008C3000" w:rsidP="008B12A1">
      <w:pPr>
        <w:pStyle w:val="ListParagraph"/>
        <w:spacing w:after="0" w:line="240" w:lineRule="auto"/>
        <w:ind w:left="0"/>
        <w:rPr>
          <w:rFonts w:cstheme="minorHAnsi"/>
          <w:sz w:val="24"/>
          <w:szCs w:val="24"/>
        </w:rPr>
      </w:pPr>
    </w:p>
    <w:p w:rsidR="002248F5" w:rsidRPr="005B6AF2" w:rsidRDefault="002248F5" w:rsidP="002248F5">
      <w:pPr>
        <w:pStyle w:val="BodyText"/>
        <w:ind w:left="1256"/>
        <w:rPr>
          <w:rFonts w:asciiTheme="minorHAnsi" w:hAnsiTheme="minorHAnsi" w:cstheme="minorHAnsi"/>
          <w:b/>
          <w:sz w:val="24"/>
          <w:szCs w:val="24"/>
        </w:rPr>
      </w:pPr>
      <w:r w:rsidRPr="005B6AF2">
        <w:rPr>
          <w:rFonts w:asciiTheme="minorHAnsi" w:hAnsiTheme="minorHAnsi" w:cstheme="minorHAnsi"/>
          <w:b/>
          <w:sz w:val="24"/>
          <w:szCs w:val="24"/>
          <w:u w:val="single"/>
        </w:rPr>
        <w:t>Education Loan</w:t>
      </w:r>
    </w:p>
    <w:p w:rsidR="002248F5" w:rsidRPr="00FC75CB" w:rsidRDefault="002248F5" w:rsidP="00151142">
      <w:pPr>
        <w:pStyle w:val="ListParagraph"/>
        <w:widowControl w:val="0"/>
        <w:numPr>
          <w:ilvl w:val="0"/>
          <w:numId w:val="156"/>
        </w:numPr>
        <w:tabs>
          <w:tab w:val="left" w:pos="1266"/>
          <w:tab w:val="left" w:pos="1267"/>
        </w:tabs>
        <w:autoSpaceDE w:val="0"/>
        <w:autoSpaceDN w:val="0"/>
        <w:spacing w:before="1" w:after="0" w:line="295" w:lineRule="exact"/>
        <w:contextualSpacing w:val="0"/>
        <w:rPr>
          <w:rFonts w:asciiTheme="majorHAnsi" w:hAnsiTheme="majorHAnsi" w:cstheme="minorHAnsi"/>
          <w:sz w:val="24"/>
          <w:szCs w:val="24"/>
        </w:rPr>
      </w:pPr>
      <w:r w:rsidRPr="00FC75CB">
        <w:rPr>
          <w:rFonts w:asciiTheme="majorHAnsi" w:hAnsiTheme="majorHAnsi" w:cstheme="minorHAnsi"/>
          <w:sz w:val="24"/>
          <w:szCs w:val="24"/>
        </w:rPr>
        <w:t>Proper KYC and due</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diligence</w:t>
      </w:r>
    </w:p>
    <w:p w:rsidR="002248F5" w:rsidRPr="00FC75CB" w:rsidRDefault="002248F5" w:rsidP="00151142">
      <w:pPr>
        <w:pStyle w:val="ListParagraph"/>
        <w:widowControl w:val="0"/>
        <w:numPr>
          <w:ilvl w:val="0"/>
          <w:numId w:val="156"/>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FC75CB">
        <w:rPr>
          <w:rFonts w:asciiTheme="majorHAnsi" w:hAnsiTheme="majorHAnsi" w:cstheme="minorHAnsi"/>
          <w:sz w:val="24"/>
          <w:szCs w:val="24"/>
        </w:rPr>
        <w:t>Education from accredited</w:t>
      </w:r>
      <w:r w:rsidRPr="00FC75CB">
        <w:rPr>
          <w:rFonts w:asciiTheme="majorHAnsi" w:hAnsiTheme="majorHAnsi" w:cstheme="minorHAnsi"/>
          <w:spacing w:val="3"/>
          <w:sz w:val="24"/>
          <w:szCs w:val="24"/>
        </w:rPr>
        <w:t xml:space="preserve"> </w:t>
      </w:r>
      <w:r w:rsidRPr="00FC75CB">
        <w:rPr>
          <w:rFonts w:asciiTheme="majorHAnsi" w:hAnsiTheme="majorHAnsi" w:cstheme="minorHAnsi"/>
          <w:sz w:val="24"/>
          <w:szCs w:val="24"/>
        </w:rPr>
        <w:t>Institution/University</w:t>
      </w:r>
    </w:p>
    <w:p w:rsidR="002248F5" w:rsidRPr="00FC75CB" w:rsidRDefault="002248F5" w:rsidP="00151142">
      <w:pPr>
        <w:pStyle w:val="ListParagraph"/>
        <w:widowControl w:val="0"/>
        <w:numPr>
          <w:ilvl w:val="0"/>
          <w:numId w:val="156"/>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FC75CB">
        <w:rPr>
          <w:rFonts w:asciiTheme="majorHAnsi" w:hAnsiTheme="majorHAnsi" w:cstheme="minorHAnsi"/>
          <w:sz w:val="24"/>
          <w:szCs w:val="24"/>
        </w:rPr>
        <w:t>Original payment receipts of fee</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paid</w:t>
      </w:r>
    </w:p>
    <w:p w:rsidR="002248F5" w:rsidRPr="00FC75CB" w:rsidRDefault="002248F5" w:rsidP="00151142">
      <w:pPr>
        <w:pStyle w:val="ListParagraph"/>
        <w:widowControl w:val="0"/>
        <w:numPr>
          <w:ilvl w:val="0"/>
          <w:numId w:val="156"/>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FC75CB">
        <w:rPr>
          <w:rFonts w:asciiTheme="majorHAnsi" w:hAnsiTheme="majorHAnsi" w:cstheme="minorHAnsi"/>
          <w:sz w:val="24"/>
          <w:szCs w:val="24"/>
        </w:rPr>
        <w:t>Periodic progress report of student</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borrower</w:t>
      </w:r>
    </w:p>
    <w:p w:rsidR="002248F5" w:rsidRPr="00FC75CB" w:rsidRDefault="002248F5" w:rsidP="00151142">
      <w:pPr>
        <w:pStyle w:val="ListParagraph"/>
        <w:widowControl w:val="0"/>
        <w:numPr>
          <w:ilvl w:val="0"/>
          <w:numId w:val="157"/>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FC75CB">
        <w:rPr>
          <w:rFonts w:asciiTheme="majorHAnsi" w:hAnsiTheme="majorHAnsi" w:cstheme="minorHAnsi"/>
          <w:sz w:val="24"/>
          <w:szCs w:val="24"/>
        </w:rPr>
        <w:t>Interest on interest collection flag to be marked as ‘Y’ after the start of</w:t>
      </w:r>
      <w:r w:rsidRPr="00FC75CB">
        <w:rPr>
          <w:rFonts w:asciiTheme="majorHAnsi" w:hAnsiTheme="majorHAnsi" w:cstheme="minorHAnsi"/>
          <w:spacing w:val="-4"/>
          <w:sz w:val="24"/>
          <w:szCs w:val="24"/>
        </w:rPr>
        <w:t xml:space="preserve"> </w:t>
      </w:r>
      <w:r w:rsidRPr="00FC75CB">
        <w:rPr>
          <w:rFonts w:asciiTheme="majorHAnsi" w:hAnsiTheme="majorHAnsi" w:cstheme="minorHAnsi"/>
          <w:sz w:val="24"/>
          <w:szCs w:val="24"/>
        </w:rPr>
        <w:t>EMIs.</w:t>
      </w:r>
    </w:p>
    <w:p w:rsidR="002248F5" w:rsidRPr="00FC75CB" w:rsidRDefault="002248F5" w:rsidP="00151142">
      <w:pPr>
        <w:pStyle w:val="ListParagraph"/>
        <w:widowControl w:val="0"/>
        <w:numPr>
          <w:ilvl w:val="0"/>
          <w:numId w:val="157"/>
        </w:numPr>
        <w:tabs>
          <w:tab w:val="left" w:pos="1266"/>
          <w:tab w:val="left" w:pos="1267"/>
        </w:tabs>
        <w:autoSpaceDE w:val="0"/>
        <w:autoSpaceDN w:val="0"/>
        <w:spacing w:before="82" w:after="0" w:line="240" w:lineRule="auto"/>
        <w:ind w:right="733"/>
        <w:contextualSpacing w:val="0"/>
        <w:rPr>
          <w:rFonts w:asciiTheme="majorHAnsi" w:hAnsiTheme="majorHAnsi" w:cstheme="minorHAnsi"/>
          <w:sz w:val="24"/>
          <w:szCs w:val="24"/>
        </w:rPr>
      </w:pPr>
      <w:r w:rsidRPr="00FC75CB">
        <w:rPr>
          <w:rFonts w:asciiTheme="majorHAnsi" w:hAnsiTheme="majorHAnsi" w:cstheme="minorHAnsi"/>
          <w:sz w:val="24"/>
          <w:szCs w:val="24"/>
        </w:rPr>
        <w:t>Repayment period: Course period + 1 year or 6 months after getting job, whichever is earlier.</w:t>
      </w:r>
    </w:p>
    <w:p w:rsidR="002248F5" w:rsidRPr="00FC75CB" w:rsidRDefault="002248F5" w:rsidP="00151142">
      <w:pPr>
        <w:pStyle w:val="ListParagraph"/>
        <w:widowControl w:val="0"/>
        <w:numPr>
          <w:ilvl w:val="0"/>
          <w:numId w:val="157"/>
        </w:numPr>
        <w:tabs>
          <w:tab w:val="left" w:pos="1266"/>
          <w:tab w:val="left" w:pos="1267"/>
        </w:tabs>
        <w:autoSpaceDE w:val="0"/>
        <w:autoSpaceDN w:val="0"/>
        <w:spacing w:after="0" w:line="240" w:lineRule="auto"/>
        <w:ind w:right="735"/>
        <w:contextualSpacing w:val="0"/>
        <w:rPr>
          <w:rFonts w:asciiTheme="majorHAnsi" w:hAnsiTheme="majorHAnsi" w:cstheme="minorHAnsi"/>
          <w:sz w:val="24"/>
          <w:szCs w:val="24"/>
        </w:rPr>
      </w:pPr>
      <w:r w:rsidRPr="00FC75CB">
        <w:rPr>
          <w:rFonts w:asciiTheme="majorHAnsi" w:hAnsiTheme="majorHAnsi" w:cstheme="minorHAnsi"/>
          <w:spacing w:val="-3"/>
          <w:sz w:val="24"/>
          <w:szCs w:val="24"/>
        </w:rPr>
        <w:t xml:space="preserve">1% </w:t>
      </w:r>
      <w:r w:rsidRPr="00FC75CB">
        <w:rPr>
          <w:rFonts w:asciiTheme="majorHAnsi" w:hAnsiTheme="majorHAnsi" w:cstheme="minorHAnsi"/>
          <w:sz w:val="24"/>
          <w:szCs w:val="24"/>
        </w:rPr>
        <w:t>int. concession if interest is serviced during moratorium period (concession available for moratorium period</w:t>
      </w:r>
      <w:r w:rsidRPr="00FC75CB">
        <w:rPr>
          <w:rFonts w:asciiTheme="majorHAnsi" w:hAnsiTheme="majorHAnsi" w:cstheme="minorHAnsi"/>
          <w:spacing w:val="-1"/>
          <w:sz w:val="24"/>
          <w:szCs w:val="24"/>
        </w:rPr>
        <w:t xml:space="preserve"> </w:t>
      </w:r>
      <w:r w:rsidRPr="00FC75CB">
        <w:rPr>
          <w:rFonts w:asciiTheme="majorHAnsi" w:hAnsiTheme="majorHAnsi" w:cstheme="minorHAnsi"/>
          <w:sz w:val="24"/>
          <w:szCs w:val="24"/>
        </w:rPr>
        <w:t>only)</w:t>
      </w:r>
    </w:p>
    <w:p w:rsidR="00B62C10" w:rsidRPr="005B6AF2" w:rsidRDefault="00B62C10" w:rsidP="00B62C10">
      <w:pPr>
        <w:pStyle w:val="ListParagraph"/>
        <w:widowControl w:val="0"/>
        <w:tabs>
          <w:tab w:val="left" w:pos="1266"/>
          <w:tab w:val="left" w:pos="1267"/>
        </w:tabs>
        <w:autoSpaceDE w:val="0"/>
        <w:autoSpaceDN w:val="0"/>
        <w:spacing w:after="0" w:line="240" w:lineRule="auto"/>
        <w:ind w:left="1627" w:right="735"/>
        <w:contextualSpacing w:val="0"/>
        <w:rPr>
          <w:rFonts w:cstheme="minorHAnsi"/>
          <w:sz w:val="24"/>
          <w:szCs w:val="24"/>
        </w:rPr>
      </w:pPr>
    </w:p>
    <w:p w:rsidR="004B1545" w:rsidRDefault="004B1545" w:rsidP="00B62C10">
      <w:pPr>
        <w:pStyle w:val="BodyText"/>
        <w:spacing w:line="280" w:lineRule="exact"/>
        <w:ind w:left="1627"/>
        <w:rPr>
          <w:rFonts w:asciiTheme="minorHAnsi" w:hAnsiTheme="minorHAnsi" w:cstheme="minorHAnsi"/>
          <w:b/>
          <w:sz w:val="24"/>
          <w:szCs w:val="24"/>
          <w:u w:val="single"/>
        </w:rPr>
      </w:pPr>
    </w:p>
    <w:p w:rsidR="004B1545" w:rsidRDefault="004B1545" w:rsidP="00B62C10">
      <w:pPr>
        <w:pStyle w:val="BodyText"/>
        <w:spacing w:line="280" w:lineRule="exact"/>
        <w:ind w:left="1627"/>
        <w:rPr>
          <w:rFonts w:asciiTheme="minorHAnsi" w:hAnsiTheme="minorHAnsi" w:cstheme="minorHAnsi"/>
          <w:b/>
          <w:sz w:val="24"/>
          <w:szCs w:val="24"/>
          <w:u w:val="single"/>
        </w:rPr>
      </w:pPr>
    </w:p>
    <w:p w:rsidR="004B1545" w:rsidRDefault="004B1545" w:rsidP="00B62C10">
      <w:pPr>
        <w:pStyle w:val="BodyText"/>
        <w:spacing w:line="280" w:lineRule="exact"/>
        <w:ind w:left="1627"/>
        <w:rPr>
          <w:rFonts w:asciiTheme="minorHAnsi" w:hAnsiTheme="minorHAnsi" w:cstheme="minorHAnsi"/>
          <w:b/>
          <w:sz w:val="24"/>
          <w:szCs w:val="24"/>
          <w:u w:val="single"/>
        </w:rPr>
      </w:pPr>
    </w:p>
    <w:p w:rsidR="002248F5" w:rsidRPr="005B6AF2" w:rsidRDefault="002248F5" w:rsidP="00B62C10">
      <w:pPr>
        <w:pStyle w:val="BodyText"/>
        <w:spacing w:line="280" w:lineRule="exact"/>
        <w:ind w:left="1627"/>
        <w:rPr>
          <w:rFonts w:asciiTheme="minorHAnsi" w:hAnsiTheme="minorHAnsi" w:cstheme="minorHAnsi"/>
          <w:b/>
          <w:sz w:val="24"/>
          <w:szCs w:val="24"/>
        </w:rPr>
      </w:pPr>
      <w:r w:rsidRPr="005B6AF2">
        <w:rPr>
          <w:rFonts w:asciiTheme="minorHAnsi" w:hAnsiTheme="minorHAnsi" w:cstheme="minorHAnsi"/>
          <w:b/>
          <w:sz w:val="24"/>
          <w:szCs w:val="24"/>
          <w:u w:val="single"/>
        </w:rPr>
        <w:lastRenderedPageBreak/>
        <w:t>Loan against FDR’s</w:t>
      </w:r>
    </w:p>
    <w:p w:rsidR="002248F5" w:rsidRPr="001E43E4" w:rsidRDefault="002248F5" w:rsidP="00151142">
      <w:pPr>
        <w:pStyle w:val="ListParagraph"/>
        <w:widowControl w:val="0"/>
        <w:numPr>
          <w:ilvl w:val="2"/>
          <w:numId w:val="158"/>
        </w:numPr>
        <w:tabs>
          <w:tab w:val="left" w:pos="1266"/>
          <w:tab w:val="left" w:pos="1267"/>
        </w:tabs>
        <w:autoSpaceDE w:val="0"/>
        <w:autoSpaceDN w:val="0"/>
        <w:spacing w:after="0" w:line="295" w:lineRule="exact"/>
        <w:ind w:left="1080"/>
        <w:rPr>
          <w:rFonts w:asciiTheme="majorHAnsi" w:hAnsiTheme="majorHAnsi" w:cstheme="minorHAnsi"/>
          <w:sz w:val="24"/>
          <w:szCs w:val="24"/>
        </w:rPr>
      </w:pPr>
      <w:r w:rsidRPr="001E43E4">
        <w:rPr>
          <w:rFonts w:asciiTheme="majorHAnsi" w:hAnsiTheme="majorHAnsi" w:cstheme="minorHAnsi"/>
          <w:sz w:val="24"/>
          <w:szCs w:val="24"/>
        </w:rPr>
        <w:t>No loans against other bank’s deposits as per RBI’s</w:t>
      </w:r>
      <w:r w:rsidRPr="001E43E4">
        <w:rPr>
          <w:rFonts w:asciiTheme="majorHAnsi" w:hAnsiTheme="majorHAnsi" w:cstheme="minorHAnsi"/>
          <w:spacing w:val="-2"/>
          <w:sz w:val="24"/>
          <w:szCs w:val="24"/>
        </w:rPr>
        <w:t xml:space="preserve"> </w:t>
      </w:r>
      <w:r w:rsidRPr="001E43E4">
        <w:rPr>
          <w:rFonts w:asciiTheme="majorHAnsi" w:hAnsiTheme="majorHAnsi" w:cstheme="minorHAnsi"/>
          <w:sz w:val="24"/>
          <w:szCs w:val="24"/>
        </w:rPr>
        <w:t>guidelines</w:t>
      </w:r>
    </w:p>
    <w:p w:rsidR="002248F5" w:rsidRPr="001E43E4" w:rsidRDefault="002248F5" w:rsidP="00151142">
      <w:pPr>
        <w:pStyle w:val="ListParagraph"/>
        <w:widowControl w:val="0"/>
        <w:numPr>
          <w:ilvl w:val="2"/>
          <w:numId w:val="158"/>
        </w:numPr>
        <w:tabs>
          <w:tab w:val="left" w:pos="1266"/>
          <w:tab w:val="left" w:pos="1267"/>
        </w:tabs>
        <w:autoSpaceDE w:val="0"/>
        <w:autoSpaceDN w:val="0"/>
        <w:spacing w:before="1" w:after="0" w:line="240" w:lineRule="auto"/>
        <w:ind w:left="1080"/>
        <w:rPr>
          <w:rFonts w:asciiTheme="majorHAnsi" w:hAnsiTheme="majorHAnsi" w:cstheme="minorHAnsi"/>
          <w:sz w:val="24"/>
          <w:szCs w:val="24"/>
        </w:rPr>
      </w:pPr>
      <w:r w:rsidRPr="001E43E4">
        <w:rPr>
          <w:rFonts w:asciiTheme="majorHAnsi" w:hAnsiTheme="majorHAnsi" w:cstheme="minorHAnsi"/>
          <w:sz w:val="24"/>
          <w:szCs w:val="24"/>
        </w:rPr>
        <w:t>No loan against third party deposits if prohibited by Bank’s loan</w:t>
      </w:r>
      <w:r w:rsidRPr="001E43E4">
        <w:rPr>
          <w:rFonts w:asciiTheme="majorHAnsi" w:hAnsiTheme="majorHAnsi" w:cstheme="minorHAnsi"/>
          <w:spacing w:val="-1"/>
          <w:sz w:val="24"/>
          <w:szCs w:val="24"/>
        </w:rPr>
        <w:t xml:space="preserve"> </w:t>
      </w:r>
      <w:r w:rsidRPr="001E43E4">
        <w:rPr>
          <w:rFonts w:asciiTheme="majorHAnsi" w:hAnsiTheme="majorHAnsi" w:cstheme="minorHAnsi"/>
          <w:sz w:val="24"/>
          <w:szCs w:val="24"/>
        </w:rPr>
        <w:t>policy</w:t>
      </w:r>
    </w:p>
    <w:p w:rsidR="002248F5" w:rsidRPr="001E43E4" w:rsidRDefault="002248F5" w:rsidP="00151142">
      <w:pPr>
        <w:pStyle w:val="ListParagraph"/>
        <w:widowControl w:val="0"/>
        <w:numPr>
          <w:ilvl w:val="2"/>
          <w:numId w:val="158"/>
        </w:numPr>
        <w:tabs>
          <w:tab w:val="left" w:pos="1266"/>
          <w:tab w:val="left" w:pos="1267"/>
        </w:tabs>
        <w:autoSpaceDE w:val="0"/>
        <w:autoSpaceDN w:val="0"/>
        <w:spacing w:before="1" w:after="0" w:line="240" w:lineRule="auto"/>
        <w:ind w:left="1080" w:right="730"/>
        <w:rPr>
          <w:rFonts w:asciiTheme="majorHAnsi" w:hAnsiTheme="majorHAnsi" w:cstheme="minorHAnsi"/>
          <w:sz w:val="24"/>
          <w:szCs w:val="24"/>
        </w:rPr>
      </w:pPr>
      <w:r w:rsidRPr="001E43E4">
        <w:rPr>
          <w:rFonts w:asciiTheme="majorHAnsi" w:hAnsiTheme="majorHAnsi" w:cstheme="minorHAnsi"/>
          <w:sz w:val="24"/>
          <w:szCs w:val="24"/>
        </w:rPr>
        <w:t xml:space="preserve">Loan against FDR if in joint name- to be applied and documents to be executed </w:t>
      </w:r>
      <w:r w:rsidRPr="001E43E4">
        <w:rPr>
          <w:rFonts w:asciiTheme="majorHAnsi" w:hAnsiTheme="majorHAnsi" w:cstheme="minorHAnsi"/>
          <w:spacing w:val="-3"/>
          <w:sz w:val="24"/>
          <w:szCs w:val="24"/>
        </w:rPr>
        <w:t xml:space="preserve">by </w:t>
      </w:r>
      <w:r w:rsidRPr="001E43E4">
        <w:rPr>
          <w:rFonts w:asciiTheme="majorHAnsi" w:hAnsiTheme="majorHAnsi" w:cstheme="minorHAnsi"/>
          <w:sz w:val="24"/>
          <w:szCs w:val="24"/>
        </w:rPr>
        <w:t>joint holders</w:t>
      </w:r>
    </w:p>
    <w:p w:rsidR="002248F5" w:rsidRPr="001E43E4" w:rsidRDefault="002248F5" w:rsidP="00151142">
      <w:pPr>
        <w:pStyle w:val="ListParagraph"/>
        <w:widowControl w:val="0"/>
        <w:numPr>
          <w:ilvl w:val="2"/>
          <w:numId w:val="158"/>
        </w:numPr>
        <w:tabs>
          <w:tab w:val="left" w:pos="1266"/>
          <w:tab w:val="left" w:pos="1267"/>
        </w:tabs>
        <w:autoSpaceDE w:val="0"/>
        <w:autoSpaceDN w:val="0"/>
        <w:spacing w:before="2" w:after="0" w:line="295" w:lineRule="exact"/>
        <w:ind w:left="1080"/>
        <w:rPr>
          <w:rFonts w:asciiTheme="majorHAnsi" w:hAnsiTheme="majorHAnsi" w:cstheme="minorHAnsi"/>
          <w:sz w:val="24"/>
          <w:szCs w:val="24"/>
        </w:rPr>
      </w:pPr>
      <w:r w:rsidRPr="001E43E4">
        <w:rPr>
          <w:rFonts w:asciiTheme="majorHAnsi" w:hAnsiTheme="majorHAnsi" w:cstheme="minorHAnsi"/>
          <w:sz w:val="24"/>
          <w:szCs w:val="24"/>
        </w:rPr>
        <w:t>Prescribed margin</w:t>
      </w:r>
      <w:r w:rsidRPr="001E43E4">
        <w:rPr>
          <w:rFonts w:asciiTheme="majorHAnsi" w:hAnsiTheme="majorHAnsi" w:cstheme="minorHAnsi"/>
          <w:spacing w:val="-1"/>
          <w:sz w:val="24"/>
          <w:szCs w:val="24"/>
        </w:rPr>
        <w:t xml:space="preserve"> </w:t>
      </w:r>
      <w:r w:rsidRPr="001E43E4">
        <w:rPr>
          <w:rFonts w:asciiTheme="majorHAnsi" w:hAnsiTheme="majorHAnsi" w:cstheme="minorHAnsi"/>
          <w:sz w:val="24"/>
          <w:szCs w:val="24"/>
        </w:rPr>
        <w:t>maintained</w:t>
      </w:r>
    </w:p>
    <w:p w:rsidR="002248F5" w:rsidRPr="001E43E4" w:rsidRDefault="002248F5" w:rsidP="00151142">
      <w:pPr>
        <w:pStyle w:val="ListParagraph"/>
        <w:widowControl w:val="0"/>
        <w:numPr>
          <w:ilvl w:val="2"/>
          <w:numId w:val="158"/>
        </w:numPr>
        <w:tabs>
          <w:tab w:val="left" w:pos="1266"/>
          <w:tab w:val="left" w:pos="1267"/>
        </w:tabs>
        <w:autoSpaceDE w:val="0"/>
        <w:autoSpaceDN w:val="0"/>
        <w:spacing w:after="0" w:line="295" w:lineRule="exact"/>
        <w:ind w:left="1080"/>
        <w:rPr>
          <w:rFonts w:asciiTheme="majorHAnsi" w:hAnsiTheme="majorHAnsi" w:cstheme="minorHAnsi"/>
          <w:sz w:val="24"/>
          <w:szCs w:val="24"/>
        </w:rPr>
      </w:pPr>
      <w:r w:rsidRPr="001E43E4">
        <w:rPr>
          <w:rFonts w:asciiTheme="majorHAnsi" w:hAnsiTheme="majorHAnsi" w:cstheme="minorHAnsi"/>
          <w:sz w:val="24"/>
          <w:szCs w:val="24"/>
        </w:rPr>
        <w:t>FDR discharged and bank’s lien marked on FDR as well in</w:t>
      </w:r>
      <w:r w:rsidRPr="001E43E4">
        <w:rPr>
          <w:rFonts w:asciiTheme="majorHAnsi" w:hAnsiTheme="majorHAnsi" w:cstheme="minorHAnsi"/>
          <w:spacing w:val="-1"/>
          <w:sz w:val="24"/>
          <w:szCs w:val="24"/>
        </w:rPr>
        <w:t xml:space="preserve"> </w:t>
      </w:r>
      <w:r w:rsidRPr="001E43E4">
        <w:rPr>
          <w:rFonts w:asciiTheme="majorHAnsi" w:hAnsiTheme="majorHAnsi" w:cstheme="minorHAnsi"/>
          <w:sz w:val="24"/>
          <w:szCs w:val="24"/>
        </w:rPr>
        <w:t>system</w:t>
      </w:r>
    </w:p>
    <w:p w:rsidR="004468D9" w:rsidRPr="001E43E4" w:rsidRDefault="002248F5" w:rsidP="00151142">
      <w:pPr>
        <w:pStyle w:val="ListParagraph"/>
        <w:widowControl w:val="0"/>
        <w:numPr>
          <w:ilvl w:val="2"/>
          <w:numId w:val="158"/>
        </w:numPr>
        <w:tabs>
          <w:tab w:val="left" w:pos="1266"/>
          <w:tab w:val="left" w:pos="1267"/>
        </w:tabs>
        <w:autoSpaceDE w:val="0"/>
        <w:autoSpaceDN w:val="0"/>
        <w:spacing w:before="1" w:after="0" w:line="240" w:lineRule="auto"/>
        <w:ind w:left="1080"/>
        <w:rPr>
          <w:rFonts w:asciiTheme="majorHAnsi" w:hAnsiTheme="majorHAnsi" w:cstheme="minorHAnsi"/>
          <w:sz w:val="24"/>
          <w:szCs w:val="24"/>
        </w:rPr>
      </w:pPr>
      <w:r w:rsidRPr="001E43E4">
        <w:rPr>
          <w:rFonts w:asciiTheme="majorHAnsi" w:hAnsiTheme="majorHAnsi" w:cstheme="minorHAnsi"/>
          <w:sz w:val="24"/>
          <w:szCs w:val="24"/>
        </w:rPr>
        <w:t>Correct rate of interest</w:t>
      </w:r>
      <w:r w:rsidRPr="001E43E4">
        <w:rPr>
          <w:rFonts w:asciiTheme="majorHAnsi" w:hAnsiTheme="majorHAnsi" w:cstheme="minorHAnsi"/>
          <w:spacing w:val="-1"/>
          <w:sz w:val="24"/>
          <w:szCs w:val="24"/>
        </w:rPr>
        <w:t xml:space="preserve"> </w:t>
      </w:r>
      <w:r w:rsidRPr="001E43E4">
        <w:rPr>
          <w:rFonts w:asciiTheme="majorHAnsi" w:hAnsiTheme="majorHAnsi" w:cstheme="minorHAnsi"/>
          <w:sz w:val="24"/>
          <w:szCs w:val="24"/>
        </w:rPr>
        <w:t>charged</w:t>
      </w:r>
    </w:p>
    <w:p w:rsidR="004468D9" w:rsidRPr="001E43E4" w:rsidRDefault="004468D9" w:rsidP="00A516F6">
      <w:pPr>
        <w:pStyle w:val="ListParagraph"/>
        <w:widowControl w:val="0"/>
        <w:tabs>
          <w:tab w:val="left" w:pos="1266"/>
          <w:tab w:val="left" w:pos="1267"/>
        </w:tabs>
        <w:autoSpaceDE w:val="0"/>
        <w:autoSpaceDN w:val="0"/>
        <w:spacing w:before="1" w:after="0" w:line="240" w:lineRule="auto"/>
        <w:ind w:left="-1067"/>
        <w:contextualSpacing w:val="0"/>
        <w:rPr>
          <w:rFonts w:asciiTheme="majorHAnsi" w:hAnsiTheme="majorHAnsi" w:cstheme="minorHAnsi"/>
          <w:sz w:val="24"/>
          <w:szCs w:val="24"/>
        </w:rPr>
      </w:pPr>
    </w:p>
    <w:p w:rsidR="004468D9" w:rsidRPr="005B6AF2" w:rsidRDefault="004468D9" w:rsidP="004468D9">
      <w:pPr>
        <w:pStyle w:val="BodyText"/>
        <w:ind w:left="1256"/>
        <w:rPr>
          <w:rFonts w:asciiTheme="minorHAnsi" w:hAnsiTheme="minorHAnsi" w:cstheme="minorHAnsi"/>
          <w:b/>
          <w:sz w:val="24"/>
          <w:szCs w:val="24"/>
        </w:rPr>
      </w:pPr>
      <w:r w:rsidRPr="005B6AF2">
        <w:rPr>
          <w:rFonts w:asciiTheme="minorHAnsi" w:hAnsiTheme="minorHAnsi" w:cstheme="minorHAnsi"/>
          <w:b/>
          <w:sz w:val="24"/>
          <w:szCs w:val="24"/>
          <w:u w:val="single"/>
        </w:rPr>
        <w:t>Loan against LIC Policies</w:t>
      </w:r>
    </w:p>
    <w:p w:rsidR="004468D9" w:rsidRPr="001E43E4" w:rsidRDefault="004468D9" w:rsidP="00151142">
      <w:pPr>
        <w:pStyle w:val="ListParagraph"/>
        <w:widowControl w:val="0"/>
        <w:numPr>
          <w:ilvl w:val="0"/>
          <w:numId w:val="149"/>
        </w:numPr>
        <w:tabs>
          <w:tab w:val="left" w:pos="1266"/>
          <w:tab w:val="left" w:pos="1267"/>
        </w:tabs>
        <w:autoSpaceDE w:val="0"/>
        <w:autoSpaceDN w:val="0"/>
        <w:spacing w:before="1" w:after="0" w:line="240" w:lineRule="auto"/>
        <w:rPr>
          <w:rFonts w:asciiTheme="majorHAnsi" w:hAnsiTheme="majorHAnsi" w:cstheme="minorHAnsi"/>
          <w:sz w:val="24"/>
          <w:szCs w:val="24"/>
        </w:rPr>
      </w:pPr>
      <w:r w:rsidRPr="001E43E4">
        <w:rPr>
          <w:rFonts w:asciiTheme="majorHAnsi" w:hAnsiTheme="majorHAnsi" w:cstheme="minorHAnsi"/>
          <w:sz w:val="24"/>
          <w:szCs w:val="24"/>
        </w:rPr>
        <w:t>LIC Policy to be in the name of the applicant and it is alive</w:t>
      </w:r>
    </w:p>
    <w:p w:rsidR="004468D9" w:rsidRPr="001E43E4" w:rsidRDefault="004468D9" w:rsidP="00151142">
      <w:pPr>
        <w:pStyle w:val="ListParagraph"/>
        <w:widowControl w:val="0"/>
        <w:numPr>
          <w:ilvl w:val="0"/>
          <w:numId w:val="149"/>
        </w:numPr>
        <w:tabs>
          <w:tab w:val="left" w:pos="1266"/>
          <w:tab w:val="left" w:pos="1267"/>
        </w:tabs>
        <w:autoSpaceDE w:val="0"/>
        <w:autoSpaceDN w:val="0"/>
        <w:spacing w:before="3" w:after="0" w:line="237" w:lineRule="auto"/>
        <w:ind w:right="1191"/>
        <w:rPr>
          <w:rFonts w:asciiTheme="majorHAnsi" w:hAnsiTheme="majorHAnsi" w:cstheme="minorHAnsi"/>
          <w:sz w:val="24"/>
          <w:szCs w:val="24"/>
        </w:rPr>
      </w:pPr>
      <w:r w:rsidRPr="001E43E4">
        <w:rPr>
          <w:rFonts w:asciiTheme="majorHAnsi" w:hAnsiTheme="majorHAnsi" w:cstheme="minorHAnsi"/>
          <w:sz w:val="24"/>
          <w:szCs w:val="24"/>
        </w:rPr>
        <w:t xml:space="preserve">Surrender value obtained and advance granted on basis of surrender value </w:t>
      </w:r>
      <w:r w:rsidRPr="001E43E4">
        <w:rPr>
          <w:rFonts w:asciiTheme="majorHAnsi" w:hAnsiTheme="majorHAnsi" w:cstheme="minorHAnsi"/>
          <w:spacing w:val="-4"/>
          <w:sz w:val="24"/>
          <w:szCs w:val="24"/>
        </w:rPr>
        <w:t xml:space="preserve">after </w:t>
      </w:r>
      <w:r w:rsidRPr="001E43E4">
        <w:rPr>
          <w:rFonts w:asciiTheme="majorHAnsi" w:hAnsiTheme="majorHAnsi" w:cstheme="minorHAnsi"/>
          <w:sz w:val="24"/>
          <w:szCs w:val="24"/>
        </w:rPr>
        <w:t>keeping prescribed</w:t>
      </w:r>
      <w:r w:rsidRPr="001E43E4">
        <w:rPr>
          <w:rFonts w:asciiTheme="majorHAnsi" w:hAnsiTheme="majorHAnsi" w:cstheme="minorHAnsi"/>
          <w:spacing w:val="-1"/>
          <w:sz w:val="24"/>
          <w:szCs w:val="24"/>
        </w:rPr>
        <w:t xml:space="preserve"> </w:t>
      </w:r>
      <w:r w:rsidRPr="001E43E4">
        <w:rPr>
          <w:rFonts w:asciiTheme="majorHAnsi" w:hAnsiTheme="majorHAnsi" w:cstheme="minorHAnsi"/>
          <w:sz w:val="24"/>
          <w:szCs w:val="24"/>
        </w:rPr>
        <w:t>margin</w:t>
      </w:r>
    </w:p>
    <w:p w:rsidR="004468D9" w:rsidRPr="001E43E4" w:rsidRDefault="004468D9" w:rsidP="00151142">
      <w:pPr>
        <w:pStyle w:val="ListParagraph"/>
        <w:widowControl w:val="0"/>
        <w:numPr>
          <w:ilvl w:val="0"/>
          <w:numId w:val="149"/>
        </w:numPr>
        <w:tabs>
          <w:tab w:val="left" w:pos="1266"/>
          <w:tab w:val="left" w:pos="1267"/>
        </w:tabs>
        <w:autoSpaceDE w:val="0"/>
        <w:autoSpaceDN w:val="0"/>
        <w:spacing w:before="1" w:after="0" w:line="240" w:lineRule="auto"/>
        <w:rPr>
          <w:rFonts w:asciiTheme="majorHAnsi" w:hAnsiTheme="majorHAnsi" w:cstheme="minorHAnsi"/>
          <w:sz w:val="24"/>
          <w:szCs w:val="24"/>
        </w:rPr>
      </w:pPr>
      <w:r w:rsidRPr="001E43E4">
        <w:rPr>
          <w:rFonts w:asciiTheme="majorHAnsi" w:hAnsiTheme="majorHAnsi" w:cstheme="minorHAnsi"/>
          <w:sz w:val="24"/>
          <w:szCs w:val="24"/>
        </w:rPr>
        <w:t>Up-to-date premium</w:t>
      </w:r>
      <w:r w:rsidRPr="001E43E4">
        <w:rPr>
          <w:rFonts w:asciiTheme="majorHAnsi" w:hAnsiTheme="majorHAnsi" w:cstheme="minorHAnsi"/>
          <w:spacing w:val="-1"/>
          <w:sz w:val="24"/>
          <w:szCs w:val="24"/>
        </w:rPr>
        <w:t xml:space="preserve"> </w:t>
      </w:r>
      <w:r w:rsidRPr="001E43E4">
        <w:rPr>
          <w:rFonts w:asciiTheme="majorHAnsi" w:hAnsiTheme="majorHAnsi" w:cstheme="minorHAnsi"/>
          <w:sz w:val="24"/>
          <w:szCs w:val="24"/>
        </w:rPr>
        <w:t>paid</w:t>
      </w:r>
    </w:p>
    <w:p w:rsidR="004468D9" w:rsidRPr="003D293E" w:rsidRDefault="004468D9" w:rsidP="00151142">
      <w:pPr>
        <w:pStyle w:val="ListParagraph"/>
        <w:widowControl w:val="0"/>
        <w:numPr>
          <w:ilvl w:val="0"/>
          <w:numId w:val="149"/>
        </w:numPr>
        <w:tabs>
          <w:tab w:val="left" w:pos="1266"/>
          <w:tab w:val="left" w:pos="1267"/>
        </w:tabs>
        <w:autoSpaceDE w:val="0"/>
        <w:autoSpaceDN w:val="0"/>
        <w:spacing w:before="1" w:after="0" w:line="240" w:lineRule="auto"/>
        <w:rPr>
          <w:rFonts w:cstheme="minorHAnsi"/>
          <w:sz w:val="24"/>
          <w:szCs w:val="24"/>
        </w:rPr>
      </w:pPr>
      <w:r w:rsidRPr="001E43E4">
        <w:rPr>
          <w:rFonts w:asciiTheme="majorHAnsi" w:hAnsiTheme="majorHAnsi" w:cstheme="minorHAnsi"/>
          <w:sz w:val="24"/>
          <w:szCs w:val="24"/>
        </w:rPr>
        <w:t>Policy is assigned in favour of the</w:t>
      </w:r>
      <w:r w:rsidRPr="001E43E4">
        <w:rPr>
          <w:rFonts w:asciiTheme="majorHAnsi" w:hAnsiTheme="majorHAnsi" w:cstheme="minorHAnsi"/>
          <w:spacing w:val="-1"/>
          <w:sz w:val="24"/>
          <w:szCs w:val="24"/>
        </w:rPr>
        <w:t xml:space="preserve"> </w:t>
      </w:r>
      <w:r w:rsidRPr="001E43E4">
        <w:rPr>
          <w:rFonts w:asciiTheme="majorHAnsi" w:hAnsiTheme="majorHAnsi" w:cstheme="minorHAnsi"/>
          <w:sz w:val="24"/>
          <w:szCs w:val="24"/>
        </w:rPr>
        <w:t>Bank</w:t>
      </w:r>
    </w:p>
    <w:p w:rsidR="003D293E" w:rsidRPr="00B62C10" w:rsidRDefault="003D293E" w:rsidP="003D293E">
      <w:pPr>
        <w:pStyle w:val="ListParagraph"/>
        <w:widowControl w:val="0"/>
        <w:tabs>
          <w:tab w:val="left" w:pos="1266"/>
          <w:tab w:val="left" w:pos="1267"/>
        </w:tabs>
        <w:autoSpaceDE w:val="0"/>
        <w:autoSpaceDN w:val="0"/>
        <w:spacing w:before="1" w:after="0" w:line="240" w:lineRule="auto"/>
        <w:ind w:left="1080"/>
        <w:rPr>
          <w:rFonts w:cstheme="minorHAnsi"/>
          <w:sz w:val="24"/>
          <w:szCs w:val="24"/>
        </w:rPr>
      </w:pPr>
    </w:p>
    <w:p w:rsidR="004468D9" w:rsidRPr="005B6AF2" w:rsidRDefault="004468D9" w:rsidP="004468D9">
      <w:pPr>
        <w:pStyle w:val="BodyText"/>
        <w:spacing w:before="1" w:line="280" w:lineRule="exact"/>
        <w:ind w:left="1256"/>
        <w:jc w:val="both"/>
        <w:rPr>
          <w:rFonts w:asciiTheme="minorHAnsi" w:hAnsiTheme="minorHAnsi" w:cstheme="minorHAnsi"/>
          <w:b/>
          <w:sz w:val="24"/>
          <w:szCs w:val="24"/>
        </w:rPr>
      </w:pPr>
      <w:r w:rsidRPr="005B6AF2">
        <w:rPr>
          <w:rFonts w:asciiTheme="minorHAnsi" w:hAnsiTheme="minorHAnsi" w:cstheme="minorHAnsi"/>
          <w:b/>
          <w:sz w:val="24"/>
          <w:szCs w:val="24"/>
          <w:u w:val="single"/>
        </w:rPr>
        <w:t>Loan against securities</w:t>
      </w:r>
    </w:p>
    <w:p w:rsidR="004468D9" w:rsidRPr="003D293E" w:rsidRDefault="004468D9" w:rsidP="00151142">
      <w:pPr>
        <w:pStyle w:val="ListParagraph"/>
        <w:widowControl w:val="0"/>
        <w:numPr>
          <w:ilvl w:val="2"/>
          <w:numId w:val="150"/>
        </w:numPr>
        <w:tabs>
          <w:tab w:val="left" w:pos="1267"/>
        </w:tabs>
        <w:autoSpaceDE w:val="0"/>
        <w:autoSpaceDN w:val="0"/>
        <w:spacing w:after="0" w:line="295" w:lineRule="exact"/>
        <w:ind w:left="1080"/>
        <w:contextualSpacing w:val="0"/>
        <w:jc w:val="both"/>
        <w:rPr>
          <w:rFonts w:asciiTheme="majorHAnsi" w:hAnsiTheme="majorHAnsi" w:cstheme="minorHAnsi"/>
          <w:sz w:val="24"/>
          <w:szCs w:val="24"/>
        </w:rPr>
      </w:pPr>
      <w:r w:rsidRPr="003D293E">
        <w:rPr>
          <w:rFonts w:asciiTheme="majorHAnsi" w:hAnsiTheme="majorHAnsi" w:cstheme="minorHAnsi"/>
          <w:sz w:val="24"/>
          <w:szCs w:val="24"/>
        </w:rPr>
        <w:t>No loan against partly paid up shares</w:t>
      </w:r>
      <w:r w:rsidRPr="003D293E">
        <w:rPr>
          <w:rFonts w:asciiTheme="majorHAnsi" w:hAnsiTheme="majorHAnsi" w:cstheme="minorHAnsi"/>
          <w:spacing w:val="-1"/>
          <w:sz w:val="24"/>
          <w:szCs w:val="24"/>
        </w:rPr>
        <w:t xml:space="preserve"> </w:t>
      </w:r>
      <w:r w:rsidRPr="003D293E">
        <w:rPr>
          <w:rFonts w:asciiTheme="majorHAnsi" w:hAnsiTheme="majorHAnsi" w:cstheme="minorHAnsi"/>
          <w:sz w:val="24"/>
          <w:szCs w:val="24"/>
        </w:rPr>
        <w:t>allowed</w:t>
      </w:r>
    </w:p>
    <w:p w:rsidR="004468D9" w:rsidRPr="003D293E" w:rsidRDefault="004468D9" w:rsidP="00151142">
      <w:pPr>
        <w:pStyle w:val="BodyText"/>
        <w:numPr>
          <w:ilvl w:val="3"/>
          <w:numId w:val="150"/>
        </w:numPr>
        <w:spacing w:before="1"/>
        <w:ind w:left="1800"/>
        <w:jc w:val="both"/>
        <w:rPr>
          <w:rFonts w:asciiTheme="majorHAnsi" w:hAnsiTheme="majorHAnsi" w:cstheme="minorHAnsi"/>
          <w:sz w:val="24"/>
          <w:szCs w:val="24"/>
        </w:rPr>
      </w:pPr>
      <w:r w:rsidRPr="003D293E">
        <w:rPr>
          <w:rFonts w:asciiTheme="majorHAnsi" w:hAnsiTheme="majorHAnsi" w:cstheme="minorHAnsi"/>
          <w:sz w:val="24"/>
          <w:szCs w:val="24"/>
        </w:rPr>
        <w:t>Maximum amount of loan against shares to individuals :</w:t>
      </w:r>
    </w:p>
    <w:p w:rsidR="004468D9" w:rsidRPr="003D293E" w:rsidRDefault="004468D9" w:rsidP="00151142">
      <w:pPr>
        <w:pStyle w:val="ListParagraph"/>
        <w:widowControl w:val="0"/>
        <w:numPr>
          <w:ilvl w:val="3"/>
          <w:numId w:val="150"/>
        </w:numPr>
        <w:tabs>
          <w:tab w:val="left" w:pos="3676"/>
        </w:tabs>
        <w:autoSpaceDE w:val="0"/>
        <w:autoSpaceDN w:val="0"/>
        <w:spacing w:before="2" w:after="0" w:line="240" w:lineRule="auto"/>
        <w:ind w:left="1800"/>
        <w:contextualSpacing w:val="0"/>
        <w:jc w:val="both"/>
        <w:rPr>
          <w:rFonts w:asciiTheme="majorHAnsi" w:hAnsiTheme="majorHAnsi" w:cstheme="minorHAnsi"/>
          <w:sz w:val="24"/>
          <w:szCs w:val="24"/>
        </w:rPr>
      </w:pPr>
      <w:r w:rsidRPr="003D293E">
        <w:rPr>
          <w:rFonts w:asciiTheme="majorHAnsi" w:hAnsiTheme="majorHAnsi" w:cstheme="minorHAnsi"/>
          <w:sz w:val="24"/>
          <w:szCs w:val="24"/>
        </w:rPr>
        <w:t>Rs 10 lacs if held in physical</w:t>
      </w:r>
      <w:r w:rsidRPr="003D293E">
        <w:rPr>
          <w:rFonts w:asciiTheme="majorHAnsi" w:hAnsiTheme="majorHAnsi" w:cstheme="minorHAnsi"/>
          <w:spacing w:val="-1"/>
          <w:sz w:val="24"/>
          <w:szCs w:val="24"/>
        </w:rPr>
        <w:t xml:space="preserve"> </w:t>
      </w:r>
      <w:r w:rsidRPr="003D293E">
        <w:rPr>
          <w:rFonts w:asciiTheme="majorHAnsi" w:hAnsiTheme="majorHAnsi" w:cstheme="minorHAnsi"/>
          <w:sz w:val="24"/>
          <w:szCs w:val="24"/>
        </w:rPr>
        <w:t>form</w:t>
      </w:r>
    </w:p>
    <w:p w:rsidR="004468D9" w:rsidRPr="003D293E" w:rsidRDefault="004468D9" w:rsidP="00151142">
      <w:pPr>
        <w:pStyle w:val="ListParagraph"/>
        <w:widowControl w:val="0"/>
        <w:numPr>
          <w:ilvl w:val="3"/>
          <w:numId w:val="150"/>
        </w:numPr>
        <w:tabs>
          <w:tab w:val="left" w:pos="3676"/>
        </w:tabs>
        <w:autoSpaceDE w:val="0"/>
        <w:autoSpaceDN w:val="0"/>
        <w:spacing w:before="1" w:after="0" w:line="280" w:lineRule="exact"/>
        <w:ind w:left="1800"/>
        <w:contextualSpacing w:val="0"/>
        <w:jc w:val="both"/>
        <w:rPr>
          <w:rFonts w:asciiTheme="majorHAnsi" w:hAnsiTheme="majorHAnsi" w:cstheme="minorHAnsi"/>
          <w:sz w:val="24"/>
          <w:szCs w:val="24"/>
        </w:rPr>
      </w:pPr>
      <w:r w:rsidRPr="003D293E">
        <w:rPr>
          <w:rFonts w:asciiTheme="majorHAnsi" w:hAnsiTheme="majorHAnsi" w:cstheme="minorHAnsi"/>
          <w:sz w:val="24"/>
          <w:szCs w:val="24"/>
        </w:rPr>
        <w:t>Rs. 20 lacs if held in dematerialized</w:t>
      </w:r>
      <w:r w:rsidRPr="003D293E">
        <w:rPr>
          <w:rFonts w:asciiTheme="majorHAnsi" w:hAnsiTheme="majorHAnsi" w:cstheme="minorHAnsi"/>
          <w:spacing w:val="-1"/>
          <w:sz w:val="24"/>
          <w:szCs w:val="24"/>
        </w:rPr>
        <w:t xml:space="preserve"> </w:t>
      </w:r>
      <w:r w:rsidRPr="003D293E">
        <w:rPr>
          <w:rFonts w:asciiTheme="majorHAnsi" w:hAnsiTheme="majorHAnsi" w:cstheme="minorHAnsi"/>
          <w:sz w:val="24"/>
          <w:szCs w:val="24"/>
        </w:rPr>
        <w:t>form</w:t>
      </w:r>
    </w:p>
    <w:p w:rsidR="004468D9" w:rsidRPr="003D293E" w:rsidRDefault="004468D9" w:rsidP="00151142">
      <w:pPr>
        <w:pStyle w:val="ListParagraph"/>
        <w:widowControl w:val="0"/>
        <w:numPr>
          <w:ilvl w:val="2"/>
          <w:numId w:val="150"/>
        </w:numPr>
        <w:tabs>
          <w:tab w:val="left" w:pos="1267"/>
        </w:tabs>
        <w:autoSpaceDE w:val="0"/>
        <w:autoSpaceDN w:val="0"/>
        <w:spacing w:after="0" w:line="240" w:lineRule="auto"/>
        <w:ind w:left="1080" w:right="734"/>
        <w:contextualSpacing w:val="0"/>
        <w:jc w:val="both"/>
        <w:rPr>
          <w:rFonts w:asciiTheme="majorHAnsi" w:hAnsiTheme="majorHAnsi" w:cstheme="minorHAnsi"/>
          <w:sz w:val="24"/>
          <w:szCs w:val="24"/>
        </w:rPr>
      </w:pPr>
      <w:r w:rsidRPr="003D293E">
        <w:rPr>
          <w:rFonts w:asciiTheme="majorHAnsi" w:hAnsiTheme="majorHAnsi" w:cstheme="minorHAnsi"/>
          <w:sz w:val="24"/>
          <w:szCs w:val="24"/>
        </w:rPr>
        <w:t xml:space="preserve">No loan to be granted to a proprietorship concern or a partnership firm </w:t>
      </w:r>
      <w:r w:rsidRPr="003D293E">
        <w:rPr>
          <w:rFonts w:asciiTheme="majorHAnsi" w:hAnsiTheme="majorHAnsi" w:cstheme="minorHAnsi"/>
          <w:spacing w:val="-3"/>
          <w:sz w:val="24"/>
          <w:szCs w:val="24"/>
        </w:rPr>
        <w:t xml:space="preserve">against </w:t>
      </w:r>
      <w:r w:rsidRPr="003D293E">
        <w:rPr>
          <w:rFonts w:asciiTheme="majorHAnsi" w:hAnsiTheme="majorHAnsi" w:cstheme="minorHAnsi"/>
          <w:sz w:val="24"/>
          <w:szCs w:val="24"/>
        </w:rPr>
        <w:t>primary security of shares and debentures</w:t>
      </w:r>
    </w:p>
    <w:p w:rsidR="004468D9" w:rsidRPr="003D293E" w:rsidRDefault="004468D9" w:rsidP="00151142">
      <w:pPr>
        <w:pStyle w:val="ListParagraph"/>
        <w:widowControl w:val="0"/>
        <w:numPr>
          <w:ilvl w:val="2"/>
          <w:numId w:val="150"/>
        </w:numPr>
        <w:tabs>
          <w:tab w:val="left" w:pos="1267"/>
        </w:tabs>
        <w:autoSpaceDE w:val="0"/>
        <w:autoSpaceDN w:val="0"/>
        <w:spacing w:after="0" w:line="240" w:lineRule="auto"/>
        <w:ind w:left="1080" w:right="729"/>
        <w:contextualSpacing w:val="0"/>
        <w:jc w:val="both"/>
        <w:rPr>
          <w:rFonts w:asciiTheme="majorHAnsi" w:hAnsiTheme="majorHAnsi" w:cstheme="minorHAnsi"/>
          <w:b/>
          <w:sz w:val="24"/>
          <w:szCs w:val="24"/>
        </w:rPr>
      </w:pPr>
      <w:r w:rsidRPr="003D293E">
        <w:rPr>
          <w:rFonts w:asciiTheme="majorHAnsi" w:hAnsiTheme="majorHAnsi" w:cstheme="minorHAnsi"/>
          <w:sz w:val="24"/>
          <w:szCs w:val="24"/>
        </w:rPr>
        <w:t xml:space="preserve">Under Section 19(2) of the Banking Regulation Act 1949 , a bank </w:t>
      </w:r>
      <w:r w:rsidR="00C65621" w:rsidRPr="003D293E">
        <w:rPr>
          <w:rFonts w:asciiTheme="majorHAnsi" w:hAnsiTheme="majorHAnsi" w:cstheme="minorHAnsi"/>
          <w:sz w:val="24"/>
          <w:szCs w:val="24"/>
        </w:rPr>
        <w:t>cannot</w:t>
      </w:r>
      <w:r w:rsidRPr="003D293E">
        <w:rPr>
          <w:rFonts w:asciiTheme="majorHAnsi" w:hAnsiTheme="majorHAnsi" w:cstheme="minorHAnsi"/>
          <w:sz w:val="24"/>
          <w:szCs w:val="24"/>
        </w:rPr>
        <w:t xml:space="preserve"> hold shares more than 30% of the paid up capital of that company or 30% of its own paid up capital and reserves , </w:t>
      </w:r>
      <w:r w:rsidR="00C65621" w:rsidRPr="003D293E">
        <w:rPr>
          <w:rFonts w:asciiTheme="majorHAnsi" w:hAnsiTheme="majorHAnsi" w:cstheme="minorHAnsi"/>
          <w:sz w:val="24"/>
          <w:szCs w:val="24"/>
        </w:rPr>
        <w:t>whichever</w:t>
      </w:r>
      <w:r w:rsidRPr="003D293E">
        <w:rPr>
          <w:rFonts w:asciiTheme="majorHAnsi" w:hAnsiTheme="majorHAnsi" w:cstheme="minorHAnsi"/>
          <w:sz w:val="24"/>
          <w:szCs w:val="24"/>
        </w:rPr>
        <w:t xml:space="preserve"> </w:t>
      </w:r>
      <w:r w:rsidRPr="003D293E">
        <w:rPr>
          <w:rFonts w:asciiTheme="majorHAnsi" w:hAnsiTheme="majorHAnsi" w:cstheme="minorHAnsi"/>
          <w:b/>
          <w:sz w:val="24"/>
          <w:szCs w:val="24"/>
          <w:u w:val="single"/>
        </w:rPr>
        <w:t>is</w:t>
      </w:r>
      <w:r w:rsidRPr="003D293E">
        <w:rPr>
          <w:rFonts w:asciiTheme="majorHAnsi" w:hAnsiTheme="majorHAnsi" w:cstheme="minorHAnsi"/>
          <w:b/>
          <w:spacing w:val="-1"/>
          <w:sz w:val="24"/>
          <w:szCs w:val="24"/>
          <w:u w:val="single"/>
        </w:rPr>
        <w:t xml:space="preserve"> </w:t>
      </w:r>
      <w:r w:rsidRPr="003D293E">
        <w:rPr>
          <w:rFonts w:asciiTheme="majorHAnsi" w:hAnsiTheme="majorHAnsi" w:cstheme="minorHAnsi"/>
          <w:b/>
          <w:sz w:val="24"/>
          <w:szCs w:val="24"/>
          <w:u w:val="single"/>
        </w:rPr>
        <w:t>less.</w:t>
      </w:r>
    </w:p>
    <w:p w:rsidR="004468D9" w:rsidRPr="003D293E" w:rsidRDefault="004468D9" w:rsidP="003D293E">
      <w:pPr>
        <w:pStyle w:val="BodyText"/>
        <w:spacing w:before="5"/>
        <w:rPr>
          <w:rFonts w:asciiTheme="majorHAnsi" w:hAnsiTheme="majorHAnsi" w:cstheme="minorHAnsi"/>
          <w:b/>
          <w:sz w:val="24"/>
          <w:szCs w:val="24"/>
        </w:rPr>
      </w:pPr>
    </w:p>
    <w:p w:rsidR="004468D9" w:rsidRPr="005B6AF2" w:rsidRDefault="004468D9" w:rsidP="004468D9">
      <w:pPr>
        <w:pStyle w:val="BodyText"/>
        <w:spacing w:before="100"/>
        <w:ind w:left="1256"/>
        <w:rPr>
          <w:rFonts w:asciiTheme="minorHAnsi" w:hAnsiTheme="minorHAnsi" w:cstheme="minorHAnsi"/>
          <w:b/>
          <w:sz w:val="24"/>
          <w:szCs w:val="24"/>
        </w:rPr>
      </w:pPr>
      <w:r w:rsidRPr="005B6AF2">
        <w:rPr>
          <w:rFonts w:asciiTheme="minorHAnsi" w:hAnsiTheme="minorHAnsi" w:cstheme="minorHAnsi"/>
          <w:b/>
          <w:sz w:val="24"/>
          <w:szCs w:val="24"/>
          <w:u w:val="single"/>
        </w:rPr>
        <w:t>Personal Loans</w:t>
      </w:r>
    </w:p>
    <w:p w:rsidR="004468D9" w:rsidRPr="003D293E" w:rsidRDefault="004468D9" w:rsidP="00151142">
      <w:pPr>
        <w:pStyle w:val="ListParagraph"/>
        <w:widowControl w:val="0"/>
        <w:numPr>
          <w:ilvl w:val="2"/>
          <w:numId w:val="151"/>
        </w:numPr>
        <w:tabs>
          <w:tab w:val="left" w:pos="1266"/>
          <w:tab w:val="left" w:pos="1267"/>
        </w:tabs>
        <w:autoSpaceDE w:val="0"/>
        <w:autoSpaceDN w:val="0"/>
        <w:spacing w:before="1" w:after="0" w:line="240" w:lineRule="auto"/>
        <w:ind w:left="1080"/>
        <w:contextualSpacing w:val="0"/>
        <w:rPr>
          <w:rFonts w:asciiTheme="majorHAnsi" w:hAnsiTheme="majorHAnsi" w:cstheme="minorHAnsi"/>
          <w:sz w:val="24"/>
          <w:szCs w:val="24"/>
        </w:rPr>
      </w:pPr>
      <w:r w:rsidRPr="003D293E">
        <w:rPr>
          <w:rFonts w:asciiTheme="majorHAnsi" w:hAnsiTheme="majorHAnsi" w:cstheme="minorHAnsi"/>
          <w:sz w:val="24"/>
          <w:szCs w:val="24"/>
        </w:rPr>
        <w:t>Clean loans granted on basis of taxable income of the</w:t>
      </w:r>
      <w:r w:rsidRPr="003D293E">
        <w:rPr>
          <w:rFonts w:asciiTheme="majorHAnsi" w:hAnsiTheme="majorHAnsi" w:cstheme="minorHAnsi"/>
          <w:spacing w:val="-2"/>
          <w:sz w:val="24"/>
          <w:szCs w:val="24"/>
        </w:rPr>
        <w:t xml:space="preserve"> </w:t>
      </w:r>
      <w:r w:rsidRPr="003D293E">
        <w:rPr>
          <w:rFonts w:asciiTheme="majorHAnsi" w:hAnsiTheme="majorHAnsi" w:cstheme="minorHAnsi"/>
          <w:sz w:val="24"/>
          <w:szCs w:val="24"/>
        </w:rPr>
        <w:t>borrower.</w:t>
      </w:r>
    </w:p>
    <w:p w:rsidR="004468D9" w:rsidRPr="003D293E" w:rsidRDefault="004468D9" w:rsidP="00151142">
      <w:pPr>
        <w:pStyle w:val="ListParagraph"/>
        <w:widowControl w:val="0"/>
        <w:numPr>
          <w:ilvl w:val="2"/>
          <w:numId w:val="151"/>
        </w:numPr>
        <w:tabs>
          <w:tab w:val="left" w:pos="1266"/>
          <w:tab w:val="left" w:pos="1267"/>
        </w:tabs>
        <w:autoSpaceDE w:val="0"/>
        <w:autoSpaceDN w:val="0"/>
        <w:spacing w:before="1" w:after="0" w:line="240" w:lineRule="auto"/>
        <w:ind w:left="1080"/>
        <w:contextualSpacing w:val="0"/>
        <w:rPr>
          <w:rFonts w:asciiTheme="majorHAnsi" w:hAnsiTheme="majorHAnsi" w:cstheme="minorHAnsi"/>
          <w:sz w:val="24"/>
          <w:szCs w:val="24"/>
        </w:rPr>
      </w:pPr>
      <w:r w:rsidRPr="003D293E">
        <w:rPr>
          <w:rFonts w:asciiTheme="majorHAnsi" w:hAnsiTheme="majorHAnsi" w:cstheme="minorHAnsi"/>
          <w:sz w:val="24"/>
          <w:szCs w:val="24"/>
        </w:rPr>
        <w:t>Salary to be cross verified with Bank statement and Form</w:t>
      </w:r>
      <w:r w:rsidRPr="003D293E">
        <w:rPr>
          <w:rFonts w:asciiTheme="majorHAnsi" w:hAnsiTheme="majorHAnsi" w:cstheme="minorHAnsi"/>
          <w:spacing w:val="-2"/>
          <w:sz w:val="24"/>
          <w:szCs w:val="24"/>
        </w:rPr>
        <w:t xml:space="preserve"> </w:t>
      </w:r>
      <w:r w:rsidRPr="003D293E">
        <w:rPr>
          <w:rFonts w:asciiTheme="majorHAnsi" w:hAnsiTheme="majorHAnsi" w:cstheme="minorHAnsi"/>
          <w:sz w:val="24"/>
          <w:szCs w:val="24"/>
        </w:rPr>
        <w:t>26AS</w:t>
      </w:r>
    </w:p>
    <w:p w:rsidR="004468D9" w:rsidRPr="003D293E" w:rsidRDefault="004468D9" w:rsidP="00643596">
      <w:pPr>
        <w:pStyle w:val="BodyText"/>
        <w:spacing w:before="7"/>
        <w:rPr>
          <w:rFonts w:asciiTheme="majorHAnsi" w:hAnsiTheme="majorHAnsi" w:cstheme="minorHAnsi"/>
          <w:sz w:val="24"/>
          <w:szCs w:val="24"/>
        </w:rPr>
      </w:pPr>
    </w:p>
    <w:p w:rsidR="004468D9" w:rsidRPr="005B6AF2" w:rsidRDefault="004468D9" w:rsidP="004468D9">
      <w:pPr>
        <w:pStyle w:val="BodyText"/>
        <w:spacing w:before="1"/>
        <w:ind w:left="1256"/>
        <w:rPr>
          <w:rFonts w:asciiTheme="minorHAnsi" w:hAnsiTheme="minorHAnsi" w:cstheme="minorHAnsi"/>
          <w:b/>
          <w:sz w:val="24"/>
          <w:szCs w:val="24"/>
        </w:rPr>
      </w:pPr>
      <w:r w:rsidRPr="005B6AF2">
        <w:rPr>
          <w:rFonts w:asciiTheme="minorHAnsi" w:hAnsiTheme="minorHAnsi" w:cstheme="minorHAnsi"/>
          <w:b/>
          <w:sz w:val="24"/>
          <w:szCs w:val="24"/>
          <w:u w:val="single"/>
        </w:rPr>
        <w:t>Gold Loan</w:t>
      </w:r>
    </w:p>
    <w:p w:rsidR="004468D9" w:rsidRPr="003D293E" w:rsidRDefault="004468D9" w:rsidP="00151142">
      <w:pPr>
        <w:pStyle w:val="ListParagraph"/>
        <w:widowControl w:val="0"/>
        <w:numPr>
          <w:ilvl w:val="2"/>
          <w:numId w:val="159"/>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3D293E">
        <w:rPr>
          <w:rFonts w:asciiTheme="majorHAnsi" w:hAnsiTheme="majorHAnsi" w:cstheme="minorHAnsi"/>
          <w:sz w:val="24"/>
          <w:szCs w:val="24"/>
        </w:rPr>
        <w:t>Loans against pledge of gold</w:t>
      </w:r>
      <w:r w:rsidRPr="003D293E">
        <w:rPr>
          <w:rFonts w:asciiTheme="majorHAnsi" w:hAnsiTheme="majorHAnsi" w:cstheme="minorHAnsi"/>
          <w:spacing w:val="-1"/>
          <w:sz w:val="24"/>
          <w:szCs w:val="24"/>
        </w:rPr>
        <w:t xml:space="preserve"> </w:t>
      </w:r>
      <w:r w:rsidRPr="003D293E">
        <w:rPr>
          <w:rFonts w:asciiTheme="majorHAnsi" w:hAnsiTheme="majorHAnsi" w:cstheme="minorHAnsi"/>
          <w:sz w:val="24"/>
          <w:szCs w:val="24"/>
        </w:rPr>
        <w:t>ornaments</w:t>
      </w:r>
    </w:p>
    <w:p w:rsidR="004468D9" w:rsidRPr="003D293E" w:rsidRDefault="004468D9" w:rsidP="00151142">
      <w:pPr>
        <w:pStyle w:val="ListParagraph"/>
        <w:widowControl w:val="0"/>
        <w:numPr>
          <w:ilvl w:val="2"/>
          <w:numId w:val="159"/>
        </w:numPr>
        <w:tabs>
          <w:tab w:val="left" w:pos="1266"/>
          <w:tab w:val="left" w:pos="1267"/>
        </w:tabs>
        <w:autoSpaceDE w:val="0"/>
        <w:autoSpaceDN w:val="0"/>
        <w:spacing w:after="0" w:line="240" w:lineRule="auto"/>
        <w:ind w:right="734"/>
        <w:contextualSpacing w:val="0"/>
        <w:rPr>
          <w:rFonts w:asciiTheme="majorHAnsi" w:hAnsiTheme="majorHAnsi"/>
          <w:sz w:val="24"/>
        </w:rPr>
      </w:pPr>
      <w:r w:rsidRPr="003D293E">
        <w:rPr>
          <w:rFonts w:asciiTheme="majorHAnsi" w:hAnsiTheme="majorHAnsi" w:cstheme="minorHAnsi"/>
          <w:sz w:val="24"/>
          <w:szCs w:val="24"/>
        </w:rPr>
        <w:t>Banks required to maintain a minimum LTV (Loan to value ratio) of 75%</w:t>
      </w:r>
      <w:r w:rsidRPr="003D293E">
        <w:rPr>
          <w:rFonts w:asciiTheme="majorHAnsi" w:hAnsiTheme="majorHAnsi"/>
          <w:sz w:val="24"/>
        </w:rPr>
        <w:t xml:space="preserve"> of value of gold ornament</w:t>
      </w:r>
      <w:r w:rsidR="005B6AF2" w:rsidRPr="003D293E">
        <w:rPr>
          <w:rFonts w:asciiTheme="majorHAnsi" w:hAnsiTheme="majorHAnsi"/>
          <w:sz w:val="24"/>
        </w:rPr>
        <w:t>s.</w:t>
      </w:r>
    </w:p>
    <w:p w:rsidR="004468D9" w:rsidRPr="003D293E" w:rsidRDefault="004468D9" w:rsidP="00151142">
      <w:pPr>
        <w:pStyle w:val="ListParagraph"/>
        <w:widowControl w:val="0"/>
        <w:numPr>
          <w:ilvl w:val="2"/>
          <w:numId w:val="160"/>
        </w:numPr>
        <w:tabs>
          <w:tab w:val="left" w:pos="1266"/>
          <w:tab w:val="left" w:pos="1267"/>
        </w:tabs>
        <w:autoSpaceDE w:val="0"/>
        <w:autoSpaceDN w:val="0"/>
        <w:spacing w:before="82" w:after="0" w:line="240" w:lineRule="auto"/>
        <w:ind w:left="1260" w:right="729"/>
        <w:contextualSpacing w:val="0"/>
        <w:rPr>
          <w:rFonts w:asciiTheme="majorHAnsi" w:hAnsiTheme="majorHAnsi"/>
          <w:sz w:val="24"/>
        </w:rPr>
      </w:pPr>
      <w:r w:rsidRPr="003D293E">
        <w:rPr>
          <w:rFonts w:asciiTheme="majorHAnsi" w:hAnsiTheme="majorHAnsi"/>
          <w:sz w:val="24"/>
        </w:rPr>
        <w:t xml:space="preserve">LTV to be maintained </w:t>
      </w:r>
      <w:r w:rsidR="00B369AB" w:rsidRPr="003D293E">
        <w:rPr>
          <w:rFonts w:asciiTheme="majorHAnsi" w:hAnsiTheme="majorHAnsi"/>
          <w:sz w:val="24"/>
        </w:rPr>
        <w:t>throughout</w:t>
      </w:r>
      <w:r w:rsidRPr="003D293E">
        <w:rPr>
          <w:rFonts w:asciiTheme="majorHAnsi" w:hAnsiTheme="majorHAnsi"/>
          <w:sz w:val="24"/>
        </w:rPr>
        <w:t xml:space="preserve"> the tenure of the loan and will be computed</w:t>
      </w:r>
      <w:r>
        <w:rPr>
          <w:sz w:val="24"/>
        </w:rPr>
        <w:t xml:space="preserve"> </w:t>
      </w:r>
      <w:r w:rsidRPr="003D293E">
        <w:rPr>
          <w:rFonts w:asciiTheme="majorHAnsi" w:hAnsiTheme="majorHAnsi"/>
          <w:sz w:val="24"/>
        </w:rPr>
        <w:t>against total outstanding including</w:t>
      </w:r>
      <w:r w:rsidRPr="003D293E">
        <w:rPr>
          <w:rFonts w:asciiTheme="majorHAnsi" w:hAnsiTheme="majorHAnsi"/>
          <w:spacing w:val="-1"/>
          <w:sz w:val="24"/>
        </w:rPr>
        <w:t xml:space="preserve"> </w:t>
      </w:r>
      <w:r w:rsidRPr="003D293E">
        <w:rPr>
          <w:rFonts w:asciiTheme="majorHAnsi" w:hAnsiTheme="majorHAnsi"/>
          <w:sz w:val="24"/>
        </w:rPr>
        <w:t>interest</w:t>
      </w:r>
    </w:p>
    <w:p w:rsidR="004468D9" w:rsidRPr="003D293E" w:rsidRDefault="004468D9" w:rsidP="00151142">
      <w:pPr>
        <w:pStyle w:val="ListParagraph"/>
        <w:widowControl w:val="0"/>
        <w:numPr>
          <w:ilvl w:val="2"/>
          <w:numId w:val="160"/>
        </w:numPr>
        <w:tabs>
          <w:tab w:val="left" w:pos="1266"/>
          <w:tab w:val="left" w:pos="1267"/>
        </w:tabs>
        <w:autoSpaceDE w:val="0"/>
        <w:autoSpaceDN w:val="0"/>
        <w:spacing w:after="0" w:line="294" w:lineRule="exact"/>
        <w:ind w:left="1260"/>
        <w:contextualSpacing w:val="0"/>
        <w:rPr>
          <w:rFonts w:asciiTheme="majorHAnsi" w:hAnsiTheme="majorHAnsi"/>
          <w:sz w:val="24"/>
        </w:rPr>
      </w:pPr>
      <w:r w:rsidRPr="003D293E">
        <w:rPr>
          <w:rFonts w:asciiTheme="majorHAnsi" w:hAnsiTheme="majorHAnsi"/>
          <w:sz w:val="24"/>
        </w:rPr>
        <w:t xml:space="preserve">Gold ornaments to be the approved </w:t>
      </w:r>
      <w:r w:rsidR="00B369AB" w:rsidRPr="003D293E">
        <w:rPr>
          <w:rFonts w:asciiTheme="majorHAnsi" w:hAnsiTheme="majorHAnsi"/>
          <w:sz w:val="24"/>
        </w:rPr>
        <w:t>valuers</w:t>
      </w:r>
      <w:r w:rsidRPr="003D293E">
        <w:rPr>
          <w:rFonts w:asciiTheme="majorHAnsi" w:hAnsiTheme="majorHAnsi"/>
          <w:sz w:val="24"/>
        </w:rPr>
        <w:t xml:space="preserve"> of the</w:t>
      </w:r>
      <w:r w:rsidRPr="003D293E">
        <w:rPr>
          <w:rFonts w:asciiTheme="majorHAnsi" w:hAnsiTheme="majorHAnsi"/>
          <w:spacing w:val="-1"/>
          <w:sz w:val="24"/>
        </w:rPr>
        <w:t xml:space="preserve"> </w:t>
      </w:r>
      <w:r w:rsidRPr="003D293E">
        <w:rPr>
          <w:rFonts w:asciiTheme="majorHAnsi" w:hAnsiTheme="majorHAnsi"/>
          <w:sz w:val="24"/>
        </w:rPr>
        <w:t>Bank</w:t>
      </w:r>
    </w:p>
    <w:p w:rsidR="004468D9" w:rsidRPr="003D293E" w:rsidRDefault="004468D9" w:rsidP="00151142">
      <w:pPr>
        <w:pStyle w:val="ListParagraph"/>
        <w:widowControl w:val="0"/>
        <w:numPr>
          <w:ilvl w:val="2"/>
          <w:numId w:val="160"/>
        </w:numPr>
        <w:tabs>
          <w:tab w:val="left" w:pos="1266"/>
          <w:tab w:val="left" w:pos="1267"/>
        </w:tabs>
        <w:autoSpaceDE w:val="0"/>
        <w:autoSpaceDN w:val="0"/>
        <w:spacing w:before="1" w:after="0" w:line="240" w:lineRule="auto"/>
        <w:ind w:left="1260"/>
        <w:contextualSpacing w:val="0"/>
        <w:rPr>
          <w:rFonts w:asciiTheme="majorHAnsi" w:hAnsiTheme="majorHAnsi"/>
          <w:sz w:val="24"/>
        </w:rPr>
      </w:pPr>
      <w:r w:rsidRPr="003D293E">
        <w:rPr>
          <w:rFonts w:asciiTheme="majorHAnsi" w:hAnsiTheme="majorHAnsi"/>
          <w:sz w:val="24"/>
        </w:rPr>
        <w:t>Complete detail of inventory in the Security register duly signed by the</w:t>
      </w:r>
      <w:r w:rsidRPr="003D293E">
        <w:rPr>
          <w:rFonts w:asciiTheme="majorHAnsi" w:hAnsiTheme="majorHAnsi"/>
          <w:spacing w:val="-2"/>
          <w:sz w:val="24"/>
        </w:rPr>
        <w:t xml:space="preserve"> </w:t>
      </w:r>
      <w:r w:rsidRPr="003D293E">
        <w:rPr>
          <w:rFonts w:asciiTheme="majorHAnsi" w:hAnsiTheme="majorHAnsi"/>
          <w:sz w:val="24"/>
        </w:rPr>
        <w:t>borrower.</w:t>
      </w:r>
    </w:p>
    <w:p w:rsidR="004468D9" w:rsidRPr="003D293E" w:rsidRDefault="004468D9" w:rsidP="00151142">
      <w:pPr>
        <w:pStyle w:val="ListParagraph"/>
        <w:widowControl w:val="0"/>
        <w:numPr>
          <w:ilvl w:val="2"/>
          <w:numId w:val="160"/>
        </w:numPr>
        <w:tabs>
          <w:tab w:val="left" w:pos="1266"/>
          <w:tab w:val="left" w:pos="1267"/>
        </w:tabs>
        <w:autoSpaceDE w:val="0"/>
        <w:autoSpaceDN w:val="0"/>
        <w:spacing w:before="13" w:after="0" w:line="232" w:lineRule="auto"/>
        <w:ind w:left="1260" w:right="729"/>
        <w:contextualSpacing w:val="0"/>
        <w:rPr>
          <w:rFonts w:asciiTheme="majorHAnsi" w:hAnsiTheme="majorHAnsi"/>
          <w:sz w:val="28"/>
        </w:rPr>
      </w:pPr>
      <w:r w:rsidRPr="003D293E">
        <w:rPr>
          <w:rFonts w:asciiTheme="majorHAnsi" w:hAnsiTheme="majorHAnsi"/>
          <w:sz w:val="24"/>
        </w:rPr>
        <w:t xml:space="preserve">Valuation of the Gold Loan on the basis of 22 Carat Gold prices as published </w:t>
      </w:r>
      <w:r w:rsidRPr="003D293E">
        <w:rPr>
          <w:rFonts w:asciiTheme="majorHAnsi" w:hAnsiTheme="majorHAnsi"/>
          <w:spacing w:val="-3"/>
          <w:sz w:val="24"/>
        </w:rPr>
        <w:t xml:space="preserve">by </w:t>
      </w:r>
      <w:r w:rsidRPr="003D293E">
        <w:rPr>
          <w:rFonts w:asciiTheme="majorHAnsi" w:hAnsiTheme="majorHAnsi"/>
          <w:sz w:val="24"/>
        </w:rPr>
        <w:t>Indian Bullion and Jeweller Association, which should not be old than 30</w:t>
      </w:r>
      <w:r w:rsidRPr="003D293E">
        <w:rPr>
          <w:rFonts w:asciiTheme="majorHAnsi" w:hAnsiTheme="majorHAnsi"/>
          <w:spacing w:val="-1"/>
          <w:sz w:val="24"/>
        </w:rPr>
        <w:t xml:space="preserve"> </w:t>
      </w:r>
      <w:r w:rsidRPr="003D293E">
        <w:rPr>
          <w:rFonts w:asciiTheme="majorHAnsi" w:hAnsiTheme="majorHAnsi"/>
          <w:sz w:val="24"/>
        </w:rPr>
        <w:t>days.</w:t>
      </w:r>
    </w:p>
    <w:p w:rsidR="004468D9" w:rsidRPr="003D293E" w:rsidRDefault="004468D9" w:rsidP="003D293E">
      <w:pPr>
        <w:pStyle w:val="BodyText"/>
        <w:spacing w:before="1"/>
        <w:rPr>
          <w:rFonts w:asciiTheme="majorHAnsi" w:hAnsiTheme="majorHAnsi"/>
          <w:sz w:val="25"/>
        </w:rPr>
      </w:pPr>
    </w:p>
    <w:p w:rsidR="004468D9" w:rsidRPr="00BE490D" w:rsidRDefault="004468D9" w:rsidP="004468D9">
      <w:pPr>
        <w:pStyle w:val="BodyText"/>
        <w:ind w:left="1256"/>
        <w:rPr>
          <w:rFonts w:asciiTheme="minorHAnsi" w:hAnsiTheme="minorHAnsi" w:cstheme="minorHAnsi"/>
          <w:b/>
          <w:sz w:val="24"/>
          <w:szCs w:val="24"/>
        </w:rPr>
      </w:pPr>
      <w:r w:rsidRPr="00BE490D">
        <w:rPr>
          <w:rFonts w:asciiTheme="minorHAnsi" w:hAnsiTheme="minorHAnsi" w:cstheme="minorHAnsi"/>
          <w:b/>
          <w:sz w:val="24"/>
          <w:szCs w:val="24"/>
          <w:u w:val="single"/>
        </w:rPr>
        <w:t>Mudra Loans</w:t>
      </w:r>
    </w:p>
    <w:p w:rsidR="004468D9" w:rsidRPr="00BE490D" w:rsidRDefault="004468D9" w:rsidP="00151142">
      <w:pPr>
        <w:pStyle w:val="ListParagraph"/>
        <w:widowControl w:val="0"/>
        <w:numPr>
          <w:ilvl w:val="2"/>
          <w:numId w:val="152"/>
        </w:numPr>
        <w:tabs>
          <w:tab w:val="left" w:pos="1266"/>
          <w:tab w:val="left" w:pos="1267"/>
        </w:tabs>
        <w:autoSpaceDE w:val="0"/>
        <w:autoSpaceDN w:val="0"/>
        <w:spacing w:before="4" w:after="0" w:line="237" w:lineRule="auto"/>
        <w:ind w:right="729"/>
        <w:contextualSpacing w:val="0"/>
        <w:rPr>
          <w:rFonts w:cstheme="minorHAnsi"/>
          <w:sz w:val="24"/>
          <w:szCs w:val="24"/>
        </w:rPr>
      </w:pPr>
      <w:r w:rsidRPr="004601A5">
        <w:rPr>
          <w:rFonts w:asciiTheme="majorHAnsi" w:hAnsiTheme="majorHAnsi" w:cstheme="minorHAnsi"/>
          <w:sz w:val="24"/>
          <w:szCs w:val="24"/>
        </w:rPr>
        <w:t>The aim is to provide easy access of bank loans to the weaker sections of the society</w:t>
      </w:r>
      <w:r w:rsidRPr="00BE490D">
        <w:rPr>
          <w:rFonts w:cstheme="minorHAnsi"/>
          <w:sz w:val="24"/>
          <w:szCs w:val="24"/>
        </w:rPr>
        <w:t>.</w:t>
      </w:r>
    </w:p>
    <w:p w:rsidR="004468D9" w:rsidRPr="00BE490D" w:rsidRDefault="004468D9" w:rsidP="004468D9">
      <w:pPr>
        <w:pStyle w:val="BodyText"/>
        <w:ind w:left="1256"/>
        <w:rPr>
          <w:rFonts w:asciiTheme="minorHAnsi" w:hAnsiTheme="minorHAnsi" w:cstheme="minorHAnsi"/>
          <w:b/>
          <w:sz w:val="24"/>
          <w:szCs w:val="24"/>
        </w:rPr>
      </w:pPr>
      <w:r w:rsidRPr="00BE490D">
        <w:rPr>
          <w:rFonts w:asciiTheme="minorHAnsi" w:hAnsiTheme="minorHAnsi" w:cstheme="minorHAnsi"/>
          <w:b/>
          <w:sz w:val="24"/>
          <w:szCs w:val="24"/>
          <w:u w:val="single"/>
        </w:rPr>
        <w:t>Bills discounting for financing bills</w:t>
      </w:r>
    </w:p>
    <w:p w:rsidR="004468D9" w:rsidRPr="004601A5" w:rsidRDefault="004468D9" w:rsidP="00151142">
      <w:pPr>
        <w:pStyle w:val="ListParagraph"/>
        <w:widowControl w:val="0"/>
        <w:numPr>
          <w:ilvl w:val="2"/>
          <w:numId w:val="153"/>
        </w:numPr>
        <w:tabs>
          <w:tab w:val="left" w:pos="1266"/>
          <w:tab w:val="left" w:pos="1267"/>
        </w:tabs>
        <w:autoSpaceDE w:val="0"/>
        <w:autoSpaceDN w:val="0"/>
        <w:spacing w:before="1"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Bill discounting against sanctioned limit of the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borrower</w:t>
      </w:r>
    </w:p>
    <w:p w:rsidR="004468D9" w:rsidRPr="004601A5" w:rsidRDefault="004468D9" w:rsidP="00151142">
      <w:pPr>
        <w:pStyle w:val="ListParagraph"/>
        <w:widowControl w:val="0"/>
        <w:numPr>
          <w:ilvl w:val="2"/>
          <w:numId w:val="153"/>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Bills to represent genuine trade transaction- no accommodation</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bills</w:t>
      </w:r>
    </w:p>
    <w:p w:rsidR="004468D9" w:rsidRPr="004601A5" w:rsidRDefault="004468D9" w:rsidP="00151142">
      <w:pPr>
        <w:pStyle w:val="ListParagraph"/>
        <w:widowControl w:val="0"/>
        <w:numPr>
          <w:ilvl w:val="2"/>
          <w:numId w:val="153"/>
        </w:numPr>
        <w:tabs>
          <w:tab w:val="left" w:pos="1266"/>
          <w:tab w:val="left" w:pos="1267"/>
        </w:tabs>
        <w:autoSpaceDE w:val="0"/>
        <w:autoSpaceDN w:val="0"/>
        <w:spacing w:before="1" w:after="0" w:line="240" w:lineRule="auto"/>
        <w:ind w:right="730"/>
        <w:contextualSpacing w:val="0"/>
        <w:rPr>
          <w:rFonts w:asciiTheme="majorHAnsi" w:hAnsiTheme="majorHAnsi" w:cstheme="minorHAnsi"/>
          <w:sz w:val="24"/>
          <w:szCs w:val="24"/>
        </w:rPr>
      </w:pPr>
      <w:r w:rsidRPr="004601A5">
        <w:rPr>
          <w:rFonts w:asciiTheme="majorHAnsi" w:hAnsiTheme="majorHAnsi" w:cstheme="minorHAnsi"/>
          <w:sz w:val="24"/>
          <w:szCs w:val="24"/>
        </w:rPr>
        <w:t xml:space="preserve">Facility to be allowed to only customer availing regular credit facilities. Walk </w:t>
      </w:r>
      <w:r w:rsidRPr="004601A5">
        <w:rPr>
          <w:rFonts w:asciiTheme="majorHAnsi" w:hAnsiTheme="majorHAnsi" w:cstheme="minorHAnsi"/>
          <w:spacing w:val="-8"/>
          <w:sz w:val="24"/>
          <w:szCs w:val="24"/>
        </w:rPr>
        <w:lastRenderedPageBreak/>
        <w:t xml:space="preserve">in </w:t>
      </w:r>
      <w:r w:rsidRPr="004601A5">
        <w:rPr>
          <w:rFonts w:asciiTheme="majorHAnsi" w:hAnsiTheme="majorHAnsi" w:cstheme="minorHAnsi"/>
          <w:sz w:val="24"/>
          <w:szCs w:val="24"/>
        </w:rPr>
        <w:t>customers to be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avoided.</w:t>
      </w:r>
    </w:p>
    <w:p w:rsidR="004468D9" w:rsidRPr="004601A5" w:rsidRDefault="004468D9" w:rsidP="00151142">
      <w:pPr>
        <w:pStyle w:val="ListParagraph"/>
        <w:widowControl w:val="0"/>
        <w:numPr>
          <w:ilvl w:val="2"/>
          <w:numId w:val="153"/>
        </w:numPr>
        <w:tabs>
          <w:tab w:val="left" w:pos="1266"/>
          <w:tab w:val="left" w:pos="1267"/>
        </w:tabs>
        <w:autoSpaceDE w:val="0"/>
        <w:autoSpaceDN w:val="0"/>
        <w:spacing w:before="2"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Bills to be accompanied by GRs of IBA approved</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transporters.</w:t>
      </w:r>
    </w:p>
    <w:p w:rsidR="004468D9" w:rsidRPr="004601A5" w:rsidRDefault="004468D9" w:rsidP="00151142">
      <w:pPr>
        <w:pStyle w:val="ListParagraph"/>
        <w:widowControl w:val="0"/>
        <w:numPr>
          <w:ilvl w:val="2"/>
          <w:numId w:val="153"/>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Bills to be realized on due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dates.</w:t>
      </w:r>
    </w:p>
    <w:p w:rsidR="004468D9" w:rsidRPr="004601A5" w:rsidRDefault="004468D9" w:rsidP="00151142">
      <w:pPr>
        <w:pStyle w:val="ListParagraph"/>
        <w:widowControl w:val="0"/>
        <w:numPr>
          <w:ilvl w:val="2"/>
          <w:numId w:val="153"/>
        </w:numPr>
        <w:tabs>
          <w:tab w:val="left" w:pos="1267"/>
        </w:tabs>
        <w:autoSpaceDE w:val="0"/>
        <w:autoSpaceDN w:val="0"/>
        <w:spacing w:before="1" w:after="0" w:line="240" w:lineRule="auto"/>
        <w:ind w:right="729"/>
        <w:contextualSpacing w:val="0"/>
        <w:jc w:val="both"/>
        <w:rPr>
          <w:rFonts w:asciiTheme="majorHAnsi" w:hAnsiTheme="majorHAnsi" w:cstheme="minorHAnsi"/>
          <w:sz w:val="24"/>
          <w:szCs w:val="24"/>
        </w:rPr>
      </w:pPr>
      <w:r w:rsidRPr="004601A5">
        <w:rPr>
          <w:rFonts w:asciiTheme="majorHAnsi" w:hAnsiTheme="majorHAnsi" w:cstheme="minorHAnsi"/>
          <w:spacing w:val="-3"/>
          <w:sz w:val="24"/>
          <w:szCs w:val="24"/>
        </w:rPr>
        <w:t xml:space="preserve">If </w:t>
      </w:r>
      <w:r w:rsidRPr="004601A5">
        <w:rPr>
          <w:rFonts w:asciiTheme="majorHAnsi" w:hAnsiTheme="majorHAnsi" w:cstheme="minorHAnsi"/>
          <w:sz w:val="24"/>
          <w:szCs w:val="24"/>
        </w:rPr>
        <w:t>bills are drawn under LC, ensure that LC is issued through SFMS (Structured Financial Messaging System - A secured messaging software developed for inter banks and intra bank</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applications)</w:t>
      </w:r>
    </w:p>
    <w:p w:rsidR="004468D9" w:rsidRPr="004601A5" w:rsidRDefault="004468D9" w:rsidP="004468D9">
      <w:pPr>
        <w:pStyle w:val="BodyText"/>
        <w:spacing w:before="4"/>
        <w:rPr>
          <w:rFonts w:asciiTheme="majorHAnsi" w:hAnsiTheme="majorHAnsi" w:cstheme="minorHAnsi"/>
          <w:sz w:val="24"/>
          <w:szCs w:val="24"/>
        </w:rPr>
      </w:pPr>
    </w:p>
    <w:p w:rsidR="004468D9" w:rsidRDefault="004468D9" w:rsidP="004468D9">
      <w:pPr>
        <w:pStyle w:val="BodyText"/>
        <w:spacing w:line="280" w:lineRule="exact"/>
        <w:ind w:left="1256"/>
        <w:rPr>
          <w:rFonts w:asciiTheme="minorHAnsi" w:hAnsiTheme="minorHAnsi" w:cstheme="minorHAnsi"/>
          <w:b/>
          <w:sz w:val="24"/>
          <w:szCs w:val="24"/>
          <w:u w:val="single"/>
        </w:rPr>
      </w:pPr>
      <w:r w:rsidRPr="00BE490D">
        <w:rPr>
          <w:rFonts w:asciiTheme="minorHAnsi" w:hAnsiTheme="minorHAnsi" w:cstheme="minorHAnsi"/>
          <w:b/>
          <w:sz w:val="24"/>
          <w:szCs w:val="24"/>
          <w:u w:val="single"/>
        </w:rPr>
        <w:t>Export credit facilities</w:t>
      </w:r>
    </w:p>
    <w:p w:rsidR="00CE5AFB" w:rsidRPr="00BE490D" w:rsidRDefault="00CE5AFB" w:rsidP="004468D9">
      <w:pPr>
        <w:pStyle w:val="BodyText"/>
        <w:spacing w:line="280" w:lineRule="exact"/>
        <w:ind w:left="1256"/>
        <w:rPr>
          <w:rFonts w:asciiTheme="minorHAnsi" w:hAnsiTheme="minorHAnsi" w:cstheme="minorHAnsi"/>
          <w:b/>
          <w:sz w:val="24"/>
          <w:szCs w:val="24"/>
        </w:rPr>
      </w:pPr>
    </w:p>
    <w:p w:rsidR="004468D9" w:rsidRPr="00BE490D" w:rsidRDefault="004468D9" w:rsidP="00151142">
      <w:pPr>
        <w:pStyle w:val="ListParagraph"/>
        <w:widowControl w:val="0"/>
        <w:numPr>
          <w:ilvl w:val="0"/>
          <w:numId w:val="132"/>
        </w:numPr>
        <w:tabs>
          <w:tab w:val="left" w:pos="1267"/>
        </w:tabs>
        <w:autoSpaceDE w:val="0"/>
        <w:autoSpaceDN w:val="0"/>
        <w:spacing w:after="0" w:line="280" w:lineRule="exact"/>
        <w:ind w:hanging="361"/>
        <w:contextualSpacing w:val="0"/>
        <w:rPr>
          <w:rFonts w:cstheme="minorHAnsi"/>
          <w:b/>
          <w:sz w:val="24"/>
          <w:szCs w:val="24"/>
        </w:rPr>
      </w:pPr>
      <w:r w:rsidRPr="00BE490D">
        <w:rPr>
          <w:rFonts w:cstheme="minorHAnsi"/>
          <w:b/>
          <w:sz w:val="24"/>
          <w:szCs w:val="24"/>
        </w:rPr>
        <w:t>Pre Shipment granted to acquire</w:t>
      </w:r>
      <w:r w:rsidRPr="00BE490D">
        <w:rPr>
          <w:rFonts w:cstheme="minorHAnsi"/>
          <w:b/>
          <w:spacing w:val="-1"/>
          <w:sz w:val="24"/>
          <w:szCs w:val="24"/>
        </w:rPr>
        <w:t xml:space="preserve"> </w:t>
      </w:r>
      <w:r w:rsidRPr="00BE490D">
        <w:rPr>
          <w:rFonts w:cstheme="minorHAnsi"/>
          <w:b/>
          <w:sz w:val="24"/>
          <w:szCs w:val="24"/>
        </w:rPr>
        <w:t>goods-</w:t>
      </w:r>
    </w:p>
    <w:p w:rsidR="004468D9" w:rsidRPr="004601A5" w:rsidRDefault="004468D9" w:rsidP="00151142">
      <w:pPr>
        <w:pStyle w:val="ListParagraph"/>
        <w:widowControl w:val="0"/>
        <w:numPr>
          <w:ilvl w:val="2"/>
          <w:numId w:val="141"/>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pacing w:val="-3"/>
          <w:sz w:val="24"/>
          <w:szCs w:val="24"/>
        </w:rPr>
        <w:t xml:space="preserve">To </w:t>
      </w:r>
      <w:r w:rsidRPr="004601A5">
        <w:rPr>
          <w:rFonts w:asciiTheme="majorHAnsi" w:hAnsiTheme="majorHAnsi" w:cstheme="minorHAnsi"/>
          <w:sz w:val="24"/>
          <w:szCs w:val="24"/>
        </w:rPr>
        <w:t>be released against LC or confirmed order from the overseas</w:t>
      </w:r>
      <w:r w:rsidRPr="004601A5">
        <w:rPr>
          <w:rFonts w:asciiTheme="majorHAnsi" w:hAnsiTheme="majorHAnsi" w:cstheme="minorHAnsi"/>
          <w:spacing w:val="3"/>
          <w:sz w:val="24"/>
          <w:szCs w:val="24"/>
        </w:rPr>
        <w:t xml:space="preserve"> </w:t>
      </w:r>
      <w:r w:rsidRPr="004601A5">
        <w:rPr>
          <w:rFonts w:asciiTheme="majorHAnsi" w:hAnsiTheme="majorHAnsi" w:cstheme="minorHAnsi"/>
          <w:sz w:val="24"/>
          <w:szCs w:val="24"/>
        </w:rPr>
        <w:t>buyer</w:t>
      </w:r>
    </w:p>
    <w:p w:rsidR="004468D9" w:rsidRPr="004601A5" w:rsidRDefault="004468D9" w:rsidP="00151142">
      <w:pPr>
        <w:pStyle w:val="ListParagraph"/>
        <w:widowControl w:val="0"/>
        <w:numPr>
          <w:ilvl w:val="2"/>
          <w:numId w:val="141"/>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Satisfactory credit report of overseas buyers from approved credit</w:t>
      </w:r>
      <w:r w:rsidRPr="004601A5">
        <w:rPr>
          <w:rFonts w:asciiTheme="majorHAnsi" w:hAnsiTheme="majorHAnsi" w:cstheme="minorHAnsi"/>
          <w:spacing w:val="76"/>
          <w:sz w:val="24"/>
          <w:szCs w:val="24"/>
        </w:rPr>
        <w:t xml:space="preserve"> </w:t>
      </w:r>
      <w:r w:rsidRPr="004601A5">
        <w:rPr>
          <w:rFonts w:asciiTheme="majorHAnsi" w:hAnsiTheme="majorHAnsi" w:cstheme="minorHAnsi"/>
          <w:sz w:val="24"/>
          <w:szCs w:val="24"/>
        </w:rPr>
        <w:t>available</w:t>
      </w:r>
    </w:p>
    <w:p w:rsidR="004468D9" w:rsidRPr="004601A5" w:rsidRDefault="004468D9" w:rsidP="00151142">
      <w:pPr>
        <w:pStyle w:val="ListParagraph"/>
        <w:widowControl w:val="0"/>
        <w:numPr>
          <w:ilvl w:val="2"/>
          <w:numId w:val="141"/>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Packing credit utilized for purchasing goods for export</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purposes</w:t>
      </w:r>
    </w:p>
    <w:p w:rsidR="004468D9" w:rsidRPr="004601A5" w:rsidRDefault="004468D9" w:rsidP="00151142">
      <w:pPr>
        <w:pStyle w:val="ListParagraph"/>
        <w:widowControl w:val="0"/>
        <w:numPr>
          <w:ilvl w:val="2"/>
          <w:numId w:val="141"/>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ECGC coverage obtained. ECGC premium to be borne by the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borrower.</w:t>
      </w:r>
    </w:p>
    <w:p w:rsidR="004468D9" w:rsidRPr="004601A5" w:rsidRDefault="004468D9" w:rsidP="00151142">
      <w:pPr>
        <w:pStyle w:val="ListParagraph"/>
        <w:widowControl w:val="0"/>
        <w:numPr>
          <w:ilvl w:val="2"/>
          <w:numId w:val="141"/>
        </w:numPr>
        <w:tabs>
          <w:tab w:val="left" w:pos="1266"/>
          <w:tab w:val="left" w:pos="1267"/>
        </w:tabs>
        <w:autoSpaceDE w:val="0"/>
        <w:autoSpaceDN w:val="0"/>
        <w:spacing w:before="1" w:after="0" w:line="240" w:lineRule="auto"/>
        <w:ind w:right="729"/>
        <w:contextualSpacing w:val="0"/>
        <w:rPr>
          <w:rFonts w:asciiTheme="majorHAnsi" w:hAnsiTheme="majorHAnsi" w:cstheme="minorHAnsi"/>
          <w:sz w:val="24"/>
          <w:szCs w:val="24"/>
        </w:rPr>
      </w:pPr>
      <w:r w:rsidRPr="004601A5">
        <w:rPr>
          <w:rFonts w:asciiTheme="majorHAnsi" w:hAnsiTheme="majorHAnsi" w:cstheme="minorHAnsi"/>
          <w:sz w:val="24"/>
          <w:szCs w:val="24"/>
        </w:rPr>
        <w:t>Packing credit granted for a maximum period of 270 days with further extension allowed upto 90 days with permission of higher</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authorities.</w:t>
      </w:r>
    </w:p>
    <w:p w:rsidR="004468D9" w:rsidRPr="004601A5" w:rsidRDefault="004468D9" w:rsidP="00151142">
      <w:pPr>
        <w:pStyle w:val="ListParagraph"/>
        <w:widowControl w:val="0"/>
        <w:numPr>
          <w:ilvl w:val="2"/>
          <w:numId w:val="141"/>
        </w:numPr>
        <w:tabs>
          <w:tab w:val="left" w:pos="1266"/>
          <w:tab w:val="left" w:pos="1267"/>
        </w:tabs>
        <w:autoSpaceDE w:val="0"/>
        <w:autoSpaceDN w:val="0"/>
        <w:spacing w:before="3"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Reporting to RBI case Packing Credit not adjusted within 360</w:t>
      </w:r>
      <w:r w:rsidRPr="004601A5">
        <w:rPr>
          <w:rFonts w:asciiTheme="majorHAnsi" w:hAnsiTheme="majorHAnsi" w:cstheme="minorHAnsi"/>
          <w:spacing w:val="-5"/>
          <w:sz w:val="24"/>
          <w:szCs w:val="24"/>
        </w:rPr>
        <w:t xml:space="preserve"> </w:t>
      </w:r>
      <w:r w:rsidRPr="004601A5">
        <w:rPr>
          <w:rFonts w:asciiTheme="majorHAnsi" w:hAnsiTheme="majorHAnsi" w:cstheme="minorHAnsi"/>
          <w:sz w:val="24"/>
          <w:szCs w:val="24"/>
        </w:rPr>
        <w:t>days.</w:t>
      </w:r>
    </w:p>
    <w:p w:rsidR="004468D9" w:rsidRPr="004601A5" w:rsidRDefault="004468D9" w:rsidP="00151142">
      <w:pPr>
        <w:pStyle w:val="ListParagraph"/>
        <w:widowControl w:val="0"/>
        <w:numPr>
          <w:ilvl w:val="2"/>
          <w:numId w:val="141"/>
        </w:numPr>
        <w:tabs>
          <w:tab w:val="left" w:pos="1266"/>
          <w:tab w:val="left" w:pos="1267"/>
        </w:tabs>
        <w:autoSpaceDE w:val="0"/>
        <w:autoSpaceDN w:val="0"/>
        <w:spacing w:before="1" w:after="0" w:line="295" w:lineRule="exact"/>
        <w:contextualSpacing w:val="0"/>
        <w:rPr>
          <w:rFonts w:asciiTheme="majorHAnsi" w:hAnsiTheme="majorHAnsi" w:cstheme="minorHAnsi"/>
          <w:sz w:val="24"/>
          <w:szCs w:val="24"/>
        </w:rPr>
      </w:pPr>
      <w:r w:rsidRPr="004601A5">
        <w:rPr>
          <w:rFonts w:asciiTheme="majorHAnsi" w:hAnsiTheme="majorHAnsi" w:cstheme="minorHAnsi"/>
          <w:spacing w:val="-3"/>
          <w:sz w:val="24"/>
          <w:szCs w:val="24"/>
        </w:rPr>
        <w:t xml:space="preserve">In </w:t>
      </w:r>
      <w:r w:rsidRPr="004601A5">
        <w:rPr>
          <w:rFonts w:asciiTheme="majorHAnsi" w:hAnsiTheme="majorHAnsi" w:cstheme="minorHAnsi"/>
          <w:sz w:val="24"/>
          <w:szCs w:val="24"/>
        </w:rPr>
        <w:t>case of over due Packing Credit, ECGC to be duly</w:t>
      </w:r>
      <w:r w:rsidRPr="004601A5">
        <w:rPr>
          <w:rFonts w:asciiTheme="majorHAnsi" w:hAnsiTheme="majorHAnsi" w:cstheme="minorHAnsi"/>
          <w:spacing w:val="8"/>
          <w:sz w:val="24"/>
          <w:szCs w:val="24"/>
        </w:rPr>
        <w:t xml:space="preserve"> </w:t>
      </w:r>
      <w:r w:rsidRPr="004601A5">
        <w:rPr>
          <w:rFonts w:asciiTheme="majorHAnsi" w:hAnsiTheme="majorHAnsi" w:cstheme="minorHAnsi"/>
          <w:sz w:val="24"/>
          <w:szCs w:val="24"/>
        </w:rPr>
        <w:t>notified</w:t>
      </w:r>
    </w:p>
    <w:p w:rsidR="004468D9" w:rsidRPr="004601A5" w:rsidRDefault="004468D9" w:rsidP="00151142">
      <w:pPr>
        <w:pStyle w:val="ListParagraph"/>
        <w:widowControl w:val="0"/>
        <w:numPr>
          <w:ilvl w:val="2"/>
          <w:numId w:val="141"/>
        </w:numPr>
        <w:tabs>
          <w:tab w:val="left" w:pos="1266"/>
          <w:tab w:val="left" w:pos="1267"/>
        </w:tabs>
        <w:autoSpaceDE w:val="0"/>
        <w:autoSpaceDN w:val="0"/>
        <w:spacing w:after="0" w:line="240" w:lineRule="auto"/>
        <w:ind w:right="729"/>
        <w:contextualSpacing w:val="0"/>
        <w:rPr>
          <w:rFonts w:asciiTheme="majorHAnsi" w:hAnsiTheme="majorHAnsi" w:cstheme="minorHAnsi"/>
          <w:sz w:val="24"/>
          <w:szCs w:val="24"/>
        </w:rPr>
      </w:pPr>
      <w:r w:rsidRPr="004601A5">
        <w:rPr>
          <w:rFonts w:asciiTheme="majorHAnsi" w:hAnsiTheme="majorHAnsi" w:cstheme="minorHAnsi"/>
          <w:spacing w:val="-3"/>
          <w:sz w:val="24"/>
          <w:szCs w:val="24"/>
        </w:rPr>
        <w:t xml:space="preserve">If </w:t>
      </w:r>
      <w:r w:rsidRPr="004601A5">
        <w:rPr>
          <w:rFonts w:asciiTheme="majorHAnsi" w:hAnsiTheme="majorHAnsi" w:cstheme="minorHAnsi"/>
          <w:sz w:val="24"/>
          <w:szCs w:val="24"/>
        </w:rPr>
        <w:t xml:space="preserve">export does not take place, interest at commercial rate to be recovered from </w:t>
      </w:r>
      <w:r w:rsidRPr="004601A5">
        <w:rPr>
          <w:rFonts w:asciiTheme="majorHAnsi" w:hAnsiTheme="majorHAnsi" w:cstheme="minorHAnsi"/>
          <w:spacing w:val="-5"/>
          <w:sz w:val="24"/>
          <w:szCs w:val="24"/>
        </w:rPr>
        <w:t xml:space="preserve">the </w:t>
      </w:r>
      <w:r w:rsidRPr="004601A5">
        <w:rPr>
          <w:rFonts w:asciiTheme="majorHAnsi" w:hAnsiTheme="majorHAnsi" w:cstheme="minorHAnsi"/>
          <w:sz w:val="24"/>
          <w:szCs w:val="24"/>
        </w:rPr>
        <w:t>date of released.</w:t>
      </w:r>
    </w:p>
    <w:p w:rsidR="004468D9" w:rsidRPr="004601A5" w:rsidRDefault="004468D9" w:rsidP="00151142">
      <w:pPr>
        <w:pStyle w:val="ListParagraph"/>
        <w:widowControl w:val="0"/>
        <w:numPr>
          <w:ilvl w:val="2"/>
          <w:numId w:val="141"/>
        </w:numPr>
        <w:tabs>
          <w:tab w:val="left" w:pos="1266"/>
          <w:tab w:val="left" w:pos="1267"/>
        </w:tabs>
        <w:autoSpaceDE w:val="0"/>
        <w:autoSpaceDN w:val="0"/>
        <w:spacing w:after="0" w:line="240" w:lineRule="auto"/>
        <w:ind w:right="734"/>
        <w:contextualSpacing w:val="0"/>
        <w:rPr>
          <w:rFonts w:asciiTheme="majorHAnsi" w:hAnsiTheme="majorHAnsi" w:cstheme="minorHAnsi"/>
          <w:sz w:val="24"/>
          <w:szCs w:val="24"/>
        </w:rPr>
      </w:pPr>
      <w:r w:rsidRPr="004601A5">
        <w:rPr>
          <w:rFonts w:asciiTheme="majorHAnsi" w:hAnsiTheme="majorHAnsi" w:cstheme="minorHAnsi"/>
          <w:sz w:val="24"/>
          <w:szCs w:val="24"/>
        </w:rPr>
        <w:t xml:space="preserve">Interest subvention, if granted, to be duly claimed. No interest subvention </w:t>
      </w:r>
      <w:r w:rsidRPr="004601A5">
        <w:rPr>
          <w:rFonts w:asciiTheme="majorHAnsi" w:hAnsiTheme="majorHAnsi" w:cstheme="minorHAnsi"/>
          <w:spacing w:val="-11"/>
          <w:sz w:val="24"/>
          <w:szCs w:val="24"/>
        </w:rPr>
        <w:t xml:space="preserve">on </w:t>
      </w:r>
      <w:r w:rsidRPr="004601A5">
        <w:rPr>
          <w:rFonts w:asciiTheme="majorHAnsi" w:hAnsiTheme="majorHAnsi" w:cstheme="minorHAnsi"/>
          <w:sz w:val="24"/>
          <w:szCs w:val="24"/>
        </w:rPr>
        <w:t>overdue packing</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credits.</w:t>
      </w:r>
    </w:p>
    <w:p w:rsidR="004468D9" w:rsidRPr="004601A5" w:rsidRDefault="004468D9" w:rsidP="00151142">
      <w:pPr>
        <w:pStyle w:val="ListParagraph"/>
        <w:widowControl w:val="0"/>
        <w:numPr>
          <w:ilvl w:val="2"/>
          <w:numId w:val="141"/>
        </w:numPr>
        <w:tabs>
          <w:tab w:val="left" w:pos="1266"/>
          <w:tab w:val="left" w:pos="1267"/>
        </w:tabs>
        <w:autoSpaceDE w:val="0"/>
        <w:autoSpaceDN w:val="0"/>
        <w:spacing w:after="0" w:line="294" w:lineRule="exact"/>
        <w:contextualSpacing w:val="0"/>
        <w:rPr>
          <w:rFonts w:asciiTheme="majorHAnsi" w:hAnsiTheme="majorHAnsi" w:cstheme="minorHAnsi"/>
          <w:sz w:val="24"/>
          <w:szCs w:val="24"/>
        </w:rPr>
      </w:pPr>
      <w:r w:rsidRPr="004601A5">
        <w:rPr>
          <w:rFonts w:asciiTheme="majorHAnsi" w:hAnsiTheme="majorHAnsi" w:cstheme="minorHAnsi"/>
          <w:sz w:val="24"/>
          <w:szCs w:val="24"/>
        </w:rPr>
        <w:t>Monthly stock statements submitted and release restricted to allowable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DP</w:t>
      </w:r>
    </w:p>
    <w:p w:rsidR="004468D9" w:rsidRPr="004601A5" w:rsidRDefault="004468D9" w:rsidP="00151142">
      <w:pPr>
        <w:pStyle w:val="ListParagraph"/>
        <w:widowControl w:val="0"/>
        <w:numPr>
          <w:ilvl w:val="2"/>
          <w:numId w:val="141"/>
        </w:numPr>
        <w:tabs>
          <w:tab w:val="left" w:pos="1266"/>
          <w:tab w:val="left" w:pos="1267"/>
          <w:tab w:val="left" w:pos="5667"/>
          <w:tab w:val="left" w:pos="7706"/>
          <w:tab w:val="left" w:pos="10394"/>
        </w:tabs>
        <w:autoSpaceDE w:val="0"/>
        <w:autoSpaceDN w:val="0"/>
        <w:spacing w:before="1" w:after="0" w:line="240" w:lineRule="auto"/>
        <w:ind w:right="729"/>
        <w:contextualSpacing w:val="0"/>
        <w:rPr>
          <w:rFonts w:asciiTheme="majorHAnsi" w:hAnsiTheme="majorHAnsi" w:cstheme="minorHAnsi"/>
          <w:sz w:val="24"/>
          <w:szCs w:val="24"/>
        </w:rPr>
      </w:pPr>
      <w:r w:rsidRPr="004601A5">
        <w:rPr>
          <w:rFonts w:asciiTheme="majorHAnsi" w:hAnsiTheme="majorHAnsi" w:cstheme="minorHAnsi"/>
          <w:spacing w:val="-3"/>
          <w:sz w:val="24"/>
          <w:szCs w:val="24"/>
        </w:rPr>
        <w:t xml:space="preserve">To  </w:t>
      </w:r>
      <w:r w:rsidRPr="004601A5">
        <w:rPr>
          <w:rFonts w:asciiTheme="majorHAnsi" w:hAnsiTheme="majorHAnsi" w:cstheme="minorHAnsi"/>
          <w:sz w:val="24"/>
          <w:szCs w:val="24"/>
        </w:rPr>
        <w:t>be  liquidated  out</w:t>
      </w:r>
      <w:r w:rsidRPr="004601A5">
        <w:rPr>
          <w:rFonts w:asciiTheme="majorHAnsi" w:hAnsiTheme="majorHAnsi" w:cstheme="minorHAnsi"/>
          <w:spacing w:val="62"/>
          <w:sz w:val="24"/>
          <w:szCs w:val="24"/>
        </w:rPr>
        <w:t xml:space="preserve"> </w:t>
      </w:r>
      <w:r w:rsidRPr="004601A5">
        <w:rPr>
          <w:rFonts w:asciiTheme="majorHAnsi" w:hAnsiTheme="majorHAnsi" w:cstheme="minorHAnsi"/>
          <w:sz w:val="24"/>
          <w:szCs w:val="24"/>
        </w:rPr>
        <w:t>of</w:t>
      </w:r>
      <w:r w:rsidRPr="004601A5">
        <w:rPr>
          <w:rFonts w:asciiTheme="majorHAnsi" w:hAnsiTheme="majorHAnsi" w:cstheme="minorHAnsi"/>
          <w:spacing w:val="72"/>
          <w:sz w:val="24"/>
          <w:szCs w:val="24"/>
        </w:rPr>
        <w:t xml:space="preserve"> </w:t>
      </w:r>
      <w:r w:rsidRPr="004601A5">
        <w:rPr>
          <w:rFonts w:asciiTheme="majorHAnsi" w:hAnsiTheme="majorHAnsi" w:cstheme="minorHAnsi"/>
          <w:sz w:val="24"/>
          <w:szCs w:val="24"/>
        </w:rPr>
        <w:t>proceeds of</w:t>
      </w:r>
      <w:r w:rsidRPr="004601A5">
        <w:rPr>
          <w:rFonts w:asciiTheme="majorHAnsi" w:hAnsiTheme="majorHAnsi" w:cstheme="minorHAnsi"/>
          <w:spacing w:val="73"/>
          <w:sz w:val="24"/>
          <w:szCs w:val="24"/>
        </w:rPr>
        <w:t xml:space="preserve"> </w:t>
      </w:r>
      <w:r w:rsidRPr="004601A5">
        <w:rPr>
          <w:rFonts w:asciiTheme="majorHAnsi" w:hAnsiTheme="majorHAnsi" w:cstheme="minorHAnsi"/>
          <w:sz w:val="24"/>
          <w:szCs w:val="24"/>
        </w:rPr>
        <w:t>export</w:t>
      </w:r>
      <w:r w:rsidRPr="004601A5">
        <w:rPr>
          <w:rFonts w:asciiTheme="majorHAnsi" w:hAnsiTheme="majorHAnsi" w:cstheme="minorHAnsi"/>
          <w:spacing w:val="73"/>
          <w:sz w:val="24"/>
          <w:szCs w:val="24"/>
        </w:rPr>
        <w:t xml:space="preserve"> </w:t>
      </w:r>
      <w:r w:rsidRPr="004601A5">
        <w:rPr>
          <w:rFonts w:asciiTheme="majorHAnsi" w:hAnsiTheme="majorHAnsi" w:cstheme="minorHAnsi"/>
          <w:sz w:val="24"/>
          <w:szCs w:val="24"/>
        </w:rPr>
        <w:t xml:space="preserve">bills.  </w:t>
      </w:r>
      <w:r w:rsidRPr="004601A5">
        <w:rPr>
          <w:rFonts w:asciiTheme="majorHAnsi" w:hAnsiTheme="majorHAnsi" w:cstheme="minorHAnsi"/>
          <w:spacing w:val="-3"/>
          <w:sz w:val="24"/>
          <w:szCs w:val="24"/>
        </w:rPr>
        <w:t>If</w:t>
      </w:r>
      <w:r w:rsidRPr="004601A5">
        <w:rPr>
          <w:rFonts w:asciiTheme="majorHAnsi" w:hAnsiTheme="majorHAnsi" w:cstheme="minorHAnsi"/>
          <w:spacing w:val="67"/>
          <w:sz w:val="24"/>
          <w:szCs w:val="24"/>
        </w:rPr>
        <w:t xml:space="preserve"> </w:t>
      </w:r>
      <w:r w:rsidRPr="004601A5">
        <w:rPr>
          <w:rFonts w:asciiTheme="majorHAnsi" w:hAnsiTheme="majorHAnsi" w:cstheme="minorHAnsi"/>
          <w:sz w:val="24"/>
          <w:szCs w:val="24"/>
        </w:rPr>
        <w:t>liquidated</w:t>
      </w:r>
      <w:r w:rsidRPr="004601A5">
        <w:rPr>
          <w:rFonts w:asciiTheme="majorHAnsi" w:hAnsiTheme="majorHAnsi" w:cstheme="minorHAnsi"/>
          <w:spacing w:val="72"/>
          <w:sz w:val="24"/>
          <w:szCs w:val="24"/>
        </w:rPr>
        <w:t xml:space="preserve"> </w:t>
      </w:r>
      <w:r w:rsidRPr="004601A5">
        <w:rPr>
          <w:rFonts w:asciiTheme="majorHAnsi" w:hAnsiTheme="majorHAnsi" w:cstheme="minorHAnsi"/>
          <w:sz w:val="24"/>
          <w:szCs w:val="24"/>
        </w:rPr>
        <w:t xml:space="preserve">from </w:t>
      </w:r>
      <w:r w:rsidRPr="004601A5">
        <w:rPr>
          <w:rFonts w:asciiTheme="majorHAnsi" w:hAnsiTheme="majorHAnsi" w:cstheme="minorHAnsi"/>
          <w:spacing w:val="-3"/>
          <w:sz w:val="24"/>
          <w:szCs w:val="24"/>
        </w:rPr>
        <w:t xml:space="preserve">inland </w:t>
      </w:r>
      <w:r w:rsidRPr="004601A5">
        <w:rPr>
          <w:rFonts w:asciiTheme="majorHAnsi" w:hAnsiTheme="majorHAnsi" w:cstheme="minorHAnsi"/>
          <w:sz w:val="24"/>
          <w:szCs w:val="24"/>
        </w:rPr>
        <w:t>proceeds, commercial rate of interest from the date of release to be</w:t>
      </w:r>
      <w:r w:rsidRPr="004601A5">
        <w:rPr>
          <w:rFonts w:asciiTheme="majorHAnsi" w:hAnsiTheme="majorHAnsi" w:cstheme="minorHAnsi"/>
          <w:spacing w:val="-2"/>
          <w:sz w:val="24"/>
          <w:szCs w:val="24"/>
        </w:rPr>
        <w:t xml:space="preserve"> </w:t>
      </w:r>
      <w:r w:rsidRPr="004601A5">
        <w:rPr>
          <w:rFonts w:asciiTheme="majorHAnsi" w:hAnsiTheme="majorHAnsi" w:cstheme="minorHAnsi"/>
          <w:sz w:val="24"/>
          <w:szCs w:val="24"/>
        </w:rPr>
        <w:t>charged.</w:t>
      </w:r>
    </w:p>
    <w:p w:rsidR="000D63CA" w:rsidRPr="00BE490D" w:rsidRDefault="000D63CA" w:rsidP="00BB3F5A">
      <w:pPr>
        <w:pStyle w:val="ListParagraph"/>
        <w:widowControl w:val="0"/>
        <w:tabs>
          <w:tab w:val="left" w:pos="1266"/>
          <w:tab w:val="left" w:pos="1267"/>
          <w:tab w:val="left" w:pos="5667"/>
          <w:tab w:val="left" w:pos="7706"/>
          <w:tab w:val="left" w:pos="10394"/>
        </w:tabs>
        <w:autoSpaceDE w:val="0"/>
        <w:autoSpaceDN w:val="0"/>
        <w:spacing w:before="1" w:after="0" w:line="240" w:lineRule="auto"/>
        <w:ind w:left="1266" w:right="729"/>
        <w:contextualSpacing w:val="0"/>
        <w:rPr>
          <w:rFonts w:cstheme="minorHAnsi"/>
          <w:sz w:val="24"/>
          <w:szCs w:val="24"/>
        </w:rPr>
      </w:pPr>
    </w:p>
    <w:p w:rsidR="00BB3F5A" w:rsidRPr="00BE490D" w:rsidRDefault="00BB3F5A" w:rsidP="00151142">
      <w:pPr>
        <w:pStyle w:val="ListParagraph"/>
        <w:widowControl w:val="0"/>
        <w:numPr>
          <w:ilvl w:val="0"/>
          <w:numId w:val="132"/>
        </w:numPr>
        <w:tabs>
          <w:tab w:val="left" w:pos="1267"/>
        </w:tabs>
        <w:autoSpaceDE w:val="0"/>
        <w:autoSpaceDN w:val="0"/>
        <w:spacing w:after="0" w:line="280" w:lineRule="exact"/>
        <w:ind w:hanging="361"/>
        <w:contextualSpacing w:val="0"/>
        <w:rPr>
          <w:rFonts w:cstheme="minorHAnsi"/>
          <w:b/>
          <w:sz w:val="24"/>
          <w:szCs w:val="24"/>
        </w:rPr>
      </w:pPr>
      <w:r w:rsidRPr="00BE490D">
        <w:rPr>
          <w:rFonts w:cstheme="minorHAnsi"/>
          <w:b/>
          <w:sz w:val="24"/>
          <w:szCs w:val="24"/>
        </w:rPr>
        <w:t>Post Shipment granted to Finance</w:t>
      </w:r>
      <w:r w:rsidRPr="00BE490D">
        <w:rPr>
          <w:rFonts w:cstheme="minorHAnsi"/>
          <w:b/>
          <w:spacing w:val="-1"/>
          <w:sz w:val="24"/>
          <w:szCs w:val="24"/>
        </w:rPr>
        <w:t xml:space="preserve"> </w:t>
      </w:r>
      <w:r w:rsidRPr="00BE490D">
        <w:rPr>
          <w:rFonts w:cstheme="minorHAnsi"/>
          <w:b/>
          <w:sz w:val="24"/>
          <w:szCs w:val="24"/>
        </w:rPr>
        <w:t>Exports-</w:t>
      </w:r>
    </w:p>
    <w:p w:rsidR="00BB3F5A" w:rsidRPr="004601A5" w:rsidRDefault="00BB3F5A" w:rsidP="00151142">
      <w:pPr>
        <w:pStyle w:val="ListParagraph"/>
        <w:widowControl w:val="0"/>
        <w:numPr>
          <w:ilvl w:val="0"/>
          <w:numId w:val="140"/>
        </w:numPr>
        <w:tabs>
          <w:tab w:val="left" w:pos="1267"/>
        </w:tabs>
        <w:autoSpaceDE w:val="0"/>
        <w:autoSpaceDN w:val="0"/>
        <w:spacing w:after="0" w:line="240" w:lineRule="auto"/>
        <w:ind w:right="730"/>
        <w:contextualSpacing w:val="0"/>
        <w:rPr>
          <w:rFonts w:asciiTheme="majorHAnsi" w:hAnsiTheme="majorHAnsi" w:cstheme="minorHAnsi"/>
          <w:sz w:val="24"/>
          <w:szCs w:val="24"/>
        </w:rPr>
      </w:pPr>
      <w:r w:rsidRPr="004601A5">
        <w:rPr>
          <w:rFonts w:asciiTheme="majorHAnsi" w:hAnsiTheme="majorHAnsi" w:cstheme="minorHAnsi"/>
          <w:sz w:val="24"/>
          <w:szCs w:val="24"/>
        </w:rPr>
        <w:t>Extended in the form of discounting of export bills or advance against export bills for collection.</w:t>
      </w:r>
    </w:p>
    <w:p w:rsidR="00BB3F5A" w:rsidRPr="004601A5" w:rsidRDefault="00BB3F5A" w:rsidP="00151142">
      <w:pPr>
        <w:pStyle w:val="ListParagraph"/>
        <w:widowControl w:val="0"/>
        <w:numPr>
          <w:ilvl w:val="0"/>
          <w:numId w:val="140"/>
        </w:numPr>
        <w:tabs>
          <w:tab w:val="left" w:pos="1266"/>
          <w:tab w:val="left" w:pos="1267"/>
        </w:tabs>
        <w:autoSpaceDE w:val="0"/>
        <w:autoSpaceDN w:val="0"/>
        <w:spacing w:before="82" w:after="0" w:line="240" w:lineRule="auto"/>
        <w:ind w:right="735"/>
        <w:contextualSpacing w:val="0"/>
        <w:rPr>
          <w:rFonts w:asciiTheme="majorHAnsi" w:hAnsiTheme="majorHAnsi" w:cstheme="minorHAnsi"/>
          <w:sz w:val="24"/>
          <w:szCs w:val="24"/>
        </w:rPr>
      </w:pPr>
      <w:r w:rsidRPr="004601A5">
        <w:rPr>
          <w:rFonts w:asciiTheme="majorHAnsi" w:hAnsiTheme="majorHAnsi" w:cstheme="minorHAnsi"/>
          <w:sz w:val="24"/>
          <w:szCs w:val="24"/>
        </w:rPr>
        <w:t>Satisfactory credit report of overseas buyer available from the approved</w:t>
      </w:r>
      <w:r w:rsidRPr="004601A5">
        <w:rPr>
          <w:rFonts w:asciiTheme="majorHAnsi" w:hAnsiTheme="majorHAnsi" w:cstheme="minorHAnsi"/>
          <w:spacing w:val="47"/>
          <w:sz w:val="24"/>
          <w:szCs w:val="24"/>
        </w:rPr>
        <w:t xml:space="preserve"> </w:t>
      </w:r>
      <w:r w:rsidRPr="004601A5">
        <w:rPr>
          <w:rFonts w:asciiTheme="majorHAnsi" w:hAnsiTheme="majorHAnsi" w:cstheme="minorHAnsi"/>
          <w:spacing w:val="-3"/>
          <w:sz w:val="24"/>
          <w:szCs w:val="24"/>
        </w:rPr>
        <w:t xml:space="preserve">rating </w:t>
      </w:r>
      <w:r w:rsidRPr="004601A5">
        <w:rPr>
          <w:rFonts w:asciiTheme="majorHAnsi" w:hAnsiTheme="majorHAnsi" w:cstheme="minorHAnsi"/>
          <w:sz w:val="24"/>
          <w:szCs w:val="24"/>
        </w:rPr>
        <w:t>agency</w:t>
      </w:r>
    </w:p>
    <w:p w:rsidR="00BB3F5A" w:rsidRPr="004601A5" w:rsidRDefault="00BB3F5A" w:rsidP="00151142">
      <w:pPr>
        <w:pStyle w:val="ListParagraph"/>
        <w:widowControl w:val="0"/>
        <w:numPr>
          <w:ilvl w:val="0"/>
          <w:numId w:val="140"/>
        </w:numPr>
        <w:tabs>
          <w:tab w:val="left" w:pos="1266"/>
          <w:tab w:val="left" w:pos="1267"/>
        </w:tabs>
        <w:autoSpaceDE w:val="0"/>
        <w:autoSpaceDN w:val="0"/>
        <w:spacing w:after="0" w:line="240" w:lineRule="auto"/>
        <w:ind w:right="734"/>
        <w:contextualSpacing w:val="0"/>
        <w:rPr>
          <w:rFonts w:asciiTheme="majorHAnsi" w:hAnsiTheme="majorHAnsi" w:cstheme="minorHAnsi"/>
          <w:sz w:val="24"/>
          <w:szCs w:val="24"/>
        </w:rPr>
      </w:pPr>
      <w:r w:rsidRPr="004601A5">
        <w:rPr>
          <w:rFonts w:asciiTheme="majorHAnsi" w:hAnsiTheme="majorHAnsi" w:cstheme="minorHAnsi"/>
          <w:sz w:val="24"/>
          <w:szCs w:val="24"/>
        </w:rPr>
        <w:t xml:space="preserve">No existing overdue export bills while discounting new bill. Fresh bills not to </w:t>
      </w:r>
      <w:r w:rsidRPr="004601A5">
        <w:rPr>
          <w:rFonts w:asciiTheme="majorHAnsi" w:hAnsiTheme="majorHAnsi" w:cstheme="minorHAnsi"/>
          <w:spacing w:val="-6"/>
          <w:sz w:val="24"/>
          <w:szCs w:val="24"/>
        </w:rPr>
        <w:t xml:space="preserve">be </w:t>
      </w:r>
      <w:r w:rsidRPr="004601A5">
        <w:rPr>
          <w:rFonts w:asciiTheme="majorHAnsi" w:hAnsiTheme="majorHAnsi" w:cstheme="minorHAnsi"/>
          <w:sz w:val="24"/>
          <w:szCs w:val="24"/>
        </w:rPr>
        <w:t>discounted to adjust old overdue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bills</w:t>
      </w:r>
    </w:p>
    <w:p w:rsidR="00BB3F5A" w:rsidRPr="004601A5" w:rsidRDefault="00BB3F5A" w:rsidP="00151142">
      <w:pPr>
        <w:pStyle w:val="ListParagraph"/>
        <w:widowControl w:val="0"/>
        <w:numPr>
          <w:ilvl w:val="0"/>
          <w:numId w:val="140"/>
        </w:numPr>
        <w:tabs>
          <w:tab w:val="left" w:pos="1266"/>
          <w:tab w:val="left" w:pos="1267"/>
        </w:tabs>
        <w:autoSpaceDE w:val="0"/>
        <w:autoSpaceDN w:val="0"/>
        <w:spacing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Interest subvention claimed . No interest subvention on overdue</w:t>
      </w:r>
      <w:r w:rsidRPr="004601A5">
        <w:rPr>
          <w:rFonts w:asciiTheme="majorHAnsi" w:hAnsiTheme="majorHAnsi" w:cstheme="minorHAnsi"/>
          <w:spacing w:val="2"/>
          <w:sz w:val="24"/>
          <w:szCs w:val="24"/>
        </w:rPr>
        <w:t xml:space="preserve"> </w:t>
      </w:r>
      <w:r w:rsidRPr="004601A5">
        <w:rPr>
          <w:rFonts w:asciiTheme="majorHAnsi" w:hAnsiTheme="majorHAnsi" w:cstheme="minorHAnsi"/>
          <w:sz w:val="24"/>
          <w:szCs w:val="24"/>
        </w:rPr>
        <w:t>bills</w:t>
      </w:r>
    </w:p>
    <w:p w:rsidR="00BB3F5A" w:rsidRPr="004601A5" w:rsidRDefault="00BB3F5A" w:rsidP="00151142">
      <w:pPr>
        <w:pStyle w:val="ListParagraph"/>
        <w:widowControl w:val="0"/>
        <w:numPr>
          <w:ilvl w:val="0"/>
          <w:numId w:val="140"/>
        </w:numPr>
        <w:tabs>
          <w:tab w:val="left" w:pos="1266"/>
          <w:tab w:val="left" w:pos="1267"/>
        </w:tabs>
        <w:autoSpaceDE w:val="0"/>
        <w:autoSpaceDN w:val="0"/>
        <w:spacing w:before="1"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Overdue bills crystallized within 30 days from the due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date</w:t>
      </w:r>
    </w:p>
    <w:p w:rsidR="00BB3F5A" w:rsidRPr="004601A5" w:rsidRDefault="00BB3F5A" w:rsidP="00151142">
      <w:pPr>
        <w:pStyle w:val="ListParagraph"/>
        <w:widowControl w:val="0"/>
        <w:numPr>
          <w:ilvl w:val="0"/>
          <w:numId w:val="140"/>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Bills liquidated from export</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proceeds</w:t>
      </w:r>
    </w:p>
    <w:p w:rsidR="00BB3F5A" w:rsidRPr="004601A5" w:rsidRDefault="00BB3F5A" w:rsidP="00151142">
      <w:pPr>
        <w:pStyle w:val="ListParagraph"/>
        <w:widowControl w:val="0"/>
        <w:numPr>
          <w:ilvl w:val="0"/>
          <w:numId w:val="140"/>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ECGC coverage available. Premium on post shipment to be borne by the</w:t>
      </w:r>
      <w:r w:rsidRPr="004601A5">
        <w:rPr>
          <w:rFonts w:asciiTheme="majorHAnsi" w:hAnsiTheme="majorHAnsi" w:cstheme="minorHAnsi"/>
          <w:spacing w:val="-2"/>
          <w:sz w:val="24"/>
          <w:szCs w:val="24"/>
        </w:rPr>
        <w:t xml:space="preserve"> </w:t>
      </w:r>
      <w:r w:rsidRPr="004601A5">
        <w:rPr>
          <w:rFonts w:asciiTheme="majorHAnsi" w:hAnsiTheme="majorHAnsi" w:cstheme="minorHAnsi"/>
          <w:sz w:val="24"/>
          <w:szCs w:val="24"/>
        </w:rPr>
        <w:t>bank.</w:t>
      </w:r>
    </w:p>
    <w:p w:rsidR="00BB3F5A" w:rsidRPr="004601A5" w:rsidRDefault="00BB3F5A" w:rsidP="00151142">
      <w:pPr>
        <w:pStyle w:val="ListParagraph"/>
        <w:widowControl w:val="0"/>
        <w:numPr>
          <w:ilvl w:val="0"/>
          <w:numId w:val="140"/>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pacing w:val="-3"/>
          <w:sz w:val="24"/>
          <w:szCs w:val="24"/>
        </w:rPr>
        <w:t xml:space="preserve">In </w:t>
      </w:r>
      <w:r w:rsidRPr="004601A5">
        <w:rPr>
          <w:rFonts w:asciiTheme="majorHAnsi" w:hAnsiTheme="majorHAnsi" w:cstheme="minorHAnsi"/>
          <w:sz w:val="24"/>
          <w:szCs w:val="24"/>
        </w:rPr>
        <w:t>case of extension of bills, ECGC to be duly</w:t>
      </w:r>
      <w:r w:rsidRPr="004601A5">
        <w:rPr>
          <w:rFonts w:asciiTheme="majorHAnsi" w:hAnsiTheme="majorHAnsi" w:cstheme="minorHAnsi"/>
          <w:spacing w:val="10"/>
          <w:sz w:val="24"/>
          <w:szCs w:val="24"/>
        </w:rPr>
        <w:t xml:space="preserve"> </w:t>
      </w:r>
      <w:r w:rsidRPr="004601A5">
        <w:rPr>
          <w:rFonts w:asciiTheme="majorHAnsi" w:hAnsiTheme="majorHAnsi" w:cstheme="minorHAnsi"/>
          <w:sz w:val="24"/>
          <w:szCs w:val="24"/>
        </w:rPr>
        <w:t>notified.</w:t>
      </w:r>
    </w:p>
    <w:p w:rsidR="00BB3F5A" w:rsidRPr="004601A5" w:rsidRDefault="00BB3F5A" w:rsidP="00151142">
      <w:pPr>
        <w:pStyle w:val="ListParagraph"/>
        <w:widowControl w:val="0"/>
        <w:numPr>
          <w:ilvl w:val="0"/>
          <w:numId w:val="140"/>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Timely submission of claim to ECGC in case of default by the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borrower.</w:t>
      </w:r>
    </w:p>
    <w:p w:rsidR="00BB3F5A" w:rsidRPr="004601A5" w:rsidRDefault="00BB3F5A" w:rsidP="00151142">
      <w:pPr>
        <w:pStyle w:val="ListParagraph"/>
        <w:widowControl w:val="0"/>
        <w:numPr>
          <w:ilvl w:val="0"/>
          <w:numId w:val="140"/>
        </w:numPr>
        <w:tabs>
          <w:tab w:val="left" w:pos="1266"/>
          <w:tab w:val="left" w:pos="1267"/>
          <w:tab w:val="left" w:pos="4179"/>
        </w:tabs>
        <w:autoSpaceDE w:val="0"/>
        <w:autoSpaceDN w:val="0"/>
        <w:spacing w:before="3" w:after="0" w:line="237" w:lineRule="auto"/>
        <w:ind w:right="729"/>
        <w:contextualSpacing w:val="0"/>
        <w:rPr>
          <w:rFonts w:asciiTheme="majorHAnsi" w:hAnsiTheme="majorHAnsi" w:cstheme="minorHAnsi"/>
          <w:sz w:val="24"/>
          <w:szCs w:val="24"/>
        </w:rPr>
      </w:pPr>
      <w:r w:rsidRPr="004601A5">
        <w:rPr>
          <w:rFonts w:asciiTheme="majorHAnsi" w:hAnsiTheme="majorHAnsi" w:cstheme="minorHAnsi"/>
          <w:sz w:val="24"/>
          <w:szCs w:val="24"/>
        </w:rPr>
        <w:t>Bills</w:t>
      </w:r>
      <w:r w:rsidRPr="004601A5">
        <w:rPr>
          <w:rFonts w:asciiTheme="majorHAnsi" w:hAnsiTheme="majorHAnsi" w:cstheme="minorHAnsi"/>
          <w:spacing w:val="66"/>
          <w:sz w:val="24"/>
          <w:szCs w:val="24"/>
        </w:rPr>
        <w:t xml:space="preserve"> </w:t>
      </w:r>
      <w:r w:rsidRPr="004601A5">
        <w:rPr>
          <w:rFonts w:asciiTheme="majorHAnsi" w:hAnsiTheme="majorHAnsi" w:cstheme="minorHAnsi"/>
          <w:sz w:val="24"/>
          <w:szCs w:val="24"/>
        </w:rPr>
        <w:t>accompanied</w:t>
      </w:r>
      <w:r w:rsidRPr="004601A5">
        <w:rPr>
          <w:rFonts w:asciiTheme="majorHAnsi" w:hAnsiTheme="majorHAnsi" w:cstheme="minorHAnsi"/>
          <w:spacing w:val="67"/>
          <w:sz w:val="24"/>
          <w:szCs w:val="24"/>
        </w:rPr>
        <w:t xml:space="preserve"> </w:t>
      </w:r>
      <w:r w:rsidR="007F4984" w:rsidRPr="004601A5">
        <w:rPr>
          <w:rFonts w:asciiTheme="majorHAnsi" w:hAnsiTheme="majorHAnsi" w:cstheme="minorHAnsi"/>
          <w:sz w:val="24"/>
          <w:szCs w:val="24"/>
        </w:rPr>
        <w:t xml:space="preserve">by </w:t>
      </w:r>
      <w:r w:rsidRPr="004601A5">
        <w:rPr>
          <w:rFonts w:asciiTheme="majorHAnsi" w:hAnsiTheme="majorHAnsi" w:cstheme="minorHAnsi"/>
          <w:sz w:val="24"/>
          <w:szCs w:val="24"/>
        </w:rPr>
        <w:t>export documents including shipping bill, bill of lading, invoice</w:t>
      </w:r>
    </w:p>
    <w:p w:rsidR="00BB3F5A" w:rsidRDefault="00BB3F5A" w:rsidP="00151142">
      <w:pPr>
        <w:pStyle w:val="ListParagraph"/>
        <w:widowControl w:val="0"/>
        <w:numPr>
          <w:ilvl w:val="0"/>
          <w:numId w:val="140"/>
        </w:numPr>
        <w:tabs>
          <w:tab w:val="left" w:pos="1266"/>
          <w:tab w:val="left" w:pos="1267"/>
        </w:tabs>
        <w:autoSpaceDE w:val="0"/>
        <w:autoSpaceDN w:val="0"/>
        <w:spacing w:before="1" w:after="0" w:line="240" w:lineRule="auto"/>
        <w:ind w:right="730"/>
        <w:contextualSpacing w:val="0"/>
        <w:rPr>
          <w:rFonts w:cstheme="minorHAnsi"/>
          <w:sz w:val="24"/>
          <w:szCs w:val="24"/>
        </w:rPr>
      </w:pPr>
      <w:r w:rsidRPr="004601A5">
        <w:rPr>
          <w:rFonts w:asciiTheme="majorHAnsi" w:hAnsiTheme="majorHAnsi" w:cstheme="minorHAnsi"/>
          <w:sz w:val="24"/>
          <w:szCs w:val="24"/>
        </w:rPr>
        <w:t xml:space="preserve">Authenticity of Shipping Bill issued </w:t>
      </w:r>
      <w:r w:rsidRPr="004601A5">
        <w:rPr>
          <w:rFonts w:asciiTheme="majorHAnsi" w:hAnsiTheme="majorHAnsi" w:cstheme="minorHAnsi"/>
          <w:spacing w:val="-3"/>
          <w:sz w:val="24"/>
          <w:szCs w:val="24"/>
        </w:rPr>
        <w:t xml:space="preserve">by </w:t>
      </w:r>
      <w:r w:rsidRPr="004601A5">
        <w:rPr>
          <w:rFonts w:asciiTheme="majorHAnsi" w:hAnsiTheme="majorHAnsi" w:cstheme="minorHAnsi"/>
          <w:sz w:val="24"/>
          <w:szCs w:val="24"/>
        </w:rPr>
        <w:t xml:space="preserve">the customs verified from the site </w:t>
      </w:r>
      <w:r w:rsidRPr="004601A5">
        <w:rPr>
          <w:rFonts w:asciiTheme="majorHAnsi" w:hAnsiTheme="majorHAnsi" w:cstheme="minorHAnsi"/>
          <w:spacing w:val="-16"/>
          <w:sz w:val="24"/>
          <w:szCs w:val="24"/>
        </w:rPr>
        <w:t>“</w:t>
      </w:r>
      <w:r w:rsidRPr="00BE490D">
        <w:rPr>
          <w:rFonts w:cstheme="minorHAnsi"/>
          <w:spacing w:val="-16"/>
          <w:sz w:val="24"/>
          <w:szCs w:val="24"/>
        </w:rPr>
        <w:t xml:space="preserve"> </w:t>
      </w:r>
      <w:r w:rsidRPr="00BE490D">
        <w:rPr>
          <w:rFonts w:cstheme="minorHAnsi"/>
          <w:sz w:val="24"/>
          <w:szCs w:val="24"/>
        </w:rPr>
        <w:t>Icegate.gov.in”</w:t>
      </w:r>
    </w:p>
    <w:p w:rsidR="00922CFE" w:rsidRPr="00BE490D" w:rsidRDefault="00922CFE" w:rsidP="000D63CA">
      <w:pPr>
        <w:pStyle w:val="ListParagraph"/>
        <w:widowControl w:val="0"/>
        <w:tabs>
          <w:tab w:val="left" w:pos="1266"/>
          <w:tab w:val="left" w:pos="1267"/>
        </w:tabs>
        <w:autoSpaceDE w:val="0"/>
        <w:autoSpaceDN w:val="0"/>
        <w:spacing w:before="1" w:after="0" w:line="240" w:lineRule="auto"/>
        <w:ind w:left="1266" w:right="730"/>
        <w:contextualSpacing w:val="0"/>
        <w:rPr>
          <w:rFonts w:cstheme="minorHAnsi"/>
          <w:sz w:val="24"/>
          <w:szCs w:val="24"/>
        </w:rPr>
      </w:pPr>
    </w:p>
    <w:p w:rsidR="00922CFE" w:rsidRDefault="00922CFE" w:rsidP="00151142">
      <w:pPr>
        <w:pStyle w:val="ListParagraph"/>
        <w:widowControl w:val="0"/>
        <w:numPr>
          <w:ilvl w:val="1"/>
          <w:numId w:val="131"/>
        </w:numPr>
        <w:tabs>
          <w:tab w:val="left" w:pos="1266"/>
          <w:tab w:val="left" w:pos="1267"/>
        </w:tabs>
        <w:autoSpaceDE w:val="0"/>
        <w:autoSpaceDN w:val="0"/>
        <w:spacing w:after="0" w:line="240" w:lineRule="auto"/>
        <w:ind w:left="1440" w:right="5553" w:hanging="360"/>
        <w:contextualSpacing w:val="0"/>
        <w:rPr>
          <w:rFonts w:cstheme="minorHAnsi"/>
          <w:b/>
          <w:sz w:val="24"/>
          <w:szCs w:val="24"/>
          <w:u w:val="single"/>
        </w:rPr>
      </w:pPr>
      <w:r w:rsidRPr="00922CFE">
        <w:rPr>
          <w:rFonts w:cstheme="minorHAnsi"/>
          <w:b/>
          <w:sz w:val="24"/>
          <w:szCs w:val="24"/>
          <w:u w:val="single"/>
        </w:rPr>
        <w:t>Non Fund Based Facilities:</w:t>
      </w:r>
    </w:p>
    <w:p w:rsidR="00922CFE" w:rsidRPr="00922CFE" w:rsidRDefault="00922CFE" w:rsidP="00922CFE">
      <w:pPr>
        <w:pStyle w:val="ListParagraph"/>
        <w:widowControl w:val="0"/>
        <w:tabs>
          <w:tab w:val="left" w:pos="1266"/>
          <w:tab w:val="left" w:pos="1267"/>
        </w:tabs>
        <w:autoSpaceDE w:val="0"/>
        <w:autoSpaceDN w:val="0"/>
        <w:spacing w:after="0" w:line="240" w:lineRule="auto"/>
        <w:ind w:left="1440" w:right="5553"/>
        <w:contextualSpacing w:val="0"/>
        <w:rPr>
          <w:rFonts w:cstheme="minorHAnsi"/>
          <w:b/>
          <w:sz w:val="24"/>
          <w:szCs w:val="24"/>
          <w:u w:val="single"/>
        </w:rPr>
      </w:pPr>
    </w:p>
    <w:p w:rsidR="00BB3F5A" w:rsidRPr="00922CFE" w:rsidRDefault="00922CFE" w:rsidP="00922CFE">
      <w:pPr>
        <w:widowControl w:val="0"/>
        <w:tabs>
          <w:tab w:val="left" w:pos="1266"/>
          <w:tab w:val="left" w:pos="1267"/>
        </w:tabs>
        <w:autoSpaceDE w:val="0"/>
        <w:autoSpaceDN w:val="0"/>
        <w:spacing w:after="0" w:line="240" w:lineRule="auto"/>
        <w:ind w:right="5553"/>
        <w:rPr>
          <w:rFonts w:cstheme="minorHAnsi"/>
          <w:b/>
          <w:sz w:val="24"/>
          <w:szCs w:val="24"/>
        </w:rPr>
      </w:pPr>
      <w:r>
        <w:rPr>
          <w:rFonts w:cstheme="minorHAnsi"/>
          <w:b/>
          <w:sz w:val="24"/>
          <w:szCs w:val="24"/>
        </w:rPr>
        <w:t xml:space="preserve">                        </w:t>
      </w:r>
      <w:r w:rsidRPr="00922CFE">
        <w:rPr>
          <w:rFonts w:cstheme="minorHAnsi"/>
          <w:b/>
          <w:sz w:val="24"/>
          <w:szCs w:val="24"/>
        </w:rPr>
        <w:t>Letter of</w:t>
      </w:r>
      <w:r w:rsidRPr="00922CFE">
        <w:rPr>
          <w:rFonts w:cstheme="minorHAnsi"/>
          <w:b/>
          <w:spacing w:val="-1"/>
          <w:sz w:val="24"/>
          <w:szCs w:val="24"/>
        </w:rPr>
        <w:t xml:space="preserve"> </w:t>
      </w:r>
      <w:r w:rsidRPr="00922CFE">
        <w:rPr>
          <w:rFonts w:cstheme="minorHAnsi"/>
          <w:b/>
          <w:sz w:val="24"/>
          <w:szCs w:val="24"/>
        </w:rPr>
        <w:t>Credit</w:t>
      </w:r>
    </w:p>
    <w:p w:rsidR="00BB3F5A" w:rsidRPr="004601A5" w:rsidRDefault="00BB3F5A" w:rsidP="00151142">
      <w:pPr>
        <w:pStyle w:val="ListParagraph"/>
        <w:widowControl w:val="0"/>
        <w:numPr>
          <w:ilvl w:val="2"/>
          <w:numId w:val="154"/>
        </w:numPr>
        <w:tabs>
          <w:tab w:val="left" w:pos="1266"/>
          <w:tab w:val="left" w:pos="1267"/>
        </w:tabs>
        <w:autoSpaceDE w:val="0"/>
        <w:autoSpaceDN w:val="0"/>
        <w:spacing w:before="4"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Issue of LCs throug</w:t>
      </w:r>
      <w:r w:rsidRPr="004601A5">
        <w:rPr>
          <w:rFonts w:asciiTheme="majorHAnsi" w:hAnsiTheme="majorHAnsi" w:cstheme="minorHAnsi"/>
          <w:spacing w:val="-1"/>
          <w:sz w:val="24"/>
          <w:szCs w:val="24"/>
        </w:rPr>
        <w:t xml:space="preserve">h </w:t>
      </w:r>
      <w:r w:rsidRPr="004601A5">
        <w:rPr>
          <w:rFonts w:asciiTheme="majorHAnsi" w:hAnsiTheme="majorHAnsi" w:cstheme="minorHAnsi"/>
          <w:sz w:val="24"/>
          <w:szCs w:val="24"/>
        </w:rPr>
        <w:t>SFMS</w:t>
      </w:r>
    </w:p>
    <w:p w:rsidR="00BB3F5A" w:rsidRPr="004601A5" w:rsidRDefault="00BB3F5A" w:rsidP="00151142">
      <w:pPr>
        <w:pStyle w:val="ListParagraph"/>
        <w:widowControl w:val="0"/>
        <w:numPr>
          <w:ilvl w:val="2"/>
          <w:numId w:val="154"/>
        </w:numPr>
        <w:tabs>
          <w:tab w:val="left" w:pos="1266"/>
          <w:tab w:val="left" w:pos="1267"/>
        </w:tabs>
        <w:autoSpaceDE w:val="0"/>
        <w:autoSpaceDN w:val="0"/>
        <w:spacing w:after="0" w:line="240" w:lineRule="auto"/>
        <w:ind w:right="733"/>
        <w:contextualSpacing w:val="0"/>
        <w:rPr>
          <w:rFonts w:asciiTheme="majorHAnsi" w:hAnsiTheme="majorHAnsi" w:cstheme="minorHAnsi"/>
          <w:sz w:val="24"/>
          <w:szCs w:val="24"/>
        </w:rPr>
      </w:pPr>
      <w:r w:rsidRPr="004601A5">
        <w:rPr>
          <w:rFonts w:asciiTheme="majorHAnsi" w:hAnsiTheme="majorHAnsi" w:cstheme="minorHAnsi"/>
          <w:sz w:val="24"/>
          <w:szCs w:val="24"/>
        </w:rPr>
        <w:t xml:space="preserve">Satisfactory credit report of the beneficiary from the approved rating </w:t>
      </w:r>
      <w:r w:rsidRPr="004601A5">
        <w:rPr>
          <w:rFonts w:asciiTheme="majorHAnsi" w:hAnsiTheme="majorHAnsi" w:cstheme="minorHAnsi"/>
          <w:spacing w:val="-4"/>
          <w:sz w:val="24"/>
          <w:szCs w:val="24"/>
        </w:rPr>
        <w:t xml:space="preserve">agency </w:t>
      </w:r>
      <w:r w:rsidRPr="004601A5">
        <w:rPr>
          <w:rFonts w:asciiTheme="majorHAnsi" w:hAnsiTheme="majorHAnsi" w:cstheme="minorHAnsi"/>
          <w:sz w:val="24"/>
          <w:szCs w:val="24"/>
        </w:rPr>
        <w:lastRenderedPageBreak/>
        <w:t>available</w:t>
      </w:r>
    </w:p>
    <w:p w:rsidR="00BB3F5A" w:rsidRPr="004601A5" w:rsidRDefault="00BB3F5A" w:rsidP="00151142">
      <w:pPr>
        <w:pStyle w:val="ListParagraph"/>
        <w:widowControl w:val="0"/>
        <w:numPr>
          <w:ilvl w:val="2"/>
          <w:numId w:val="154"/>
        </w:numPr>
        <w:tabs>
          <w:tab w:val="left" w:pos="1266"/>
          <w:tab w:val="left" w:pos="1267"/>
        </w:tabs>
        <w:autoSpaceDE w:val="0"/>
        <w:autoSpaceDN w:val="0"/>
        <w:spacing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LCs cover goods in which the customer</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deals</w:t>
      </w:r>
    </w:p>
    <w:p w:rsidR="00BB3F5A" w:rsidRPr="004601A5" w:rsidRDefault="00BB3F5A" w:rsidP="00151142">
      <w:pPr>
        <w:pStyle w:val="ListParagraph"/>
        <w:widowControl w:val="0"/>
        <w:numPr>
          <w:ilvl w:val="2"/>
          <w:numId w:val="154"/>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Applicable commission</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charged</w:t>
      </w:r>
    </w:p>
    <w:p w:rsidR="00BB3F5A" w:rsidRPr="004601A5" w:rsidRDefault="00BB3F5A" w:rsidP="00151142">
      <w:pPr>
        <w:pStyle w:val="ListParagraph"/>
        <w:widowControl w:val="0"/>
        <w:numPr>
          <w:ilvl w:val="2"/>
          <w:numId w:val="154"/>
        </w:numPr>
        <w:tabs>
          <w:tab w:val="left" w:pos="1266"/>
          <w:tab w:val="left" w:pos="1267"/>
        </w:tabs>
        <w:autoSpaceDE w:val="0"/>
        <w:autoSpaceDN w:val="0"/>
        <w:spacing w:before="1"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LC within the sanctioned limit. Prescribed margin</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maintained.</w:t>
      </w:r>
    </w:p>
    <w:p w:rsidR="00BB3F5A" w:rsidRPr="004601A5" w:rsidRDefault="00BB3F5A" w:rsidP="00151142">
      <w:pPr>
        <w:pStyle w:val="ListParagraph"/>
        <w:widowControl w:val="0"/>
        <w:numPr>
          <w:ilvl w:val="2"/>
          <w:numId w:val="154"/>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Goods transported through IBA approved</w:t>
      </w:r>
      <w:r w:rsidRPr="004601A5">
        <w:rPr>
          <w:rFonts w:asciiTheme="majorHAnsi" w:hAnsiTheme="majorHAnsi" w:cstheme="minorHAnsi"/>
          <w:spacing w:val="3"/>
          <w:sz w:val="24"/>
          <w:szCs w:val="24"/>
        </w:rPr>
        <w:t xml:space="preserve"> </w:t>
      </w:r>
      <w:r w:rsidRPr="004601A5">
        <w:rPr>
          <w:rFonts w:asciiTheme="majorHAnsi" w:hAnsiTheme="majorHAnsi" w:cstheme="minorHAnsi"/>
          <w:sz w:val="24"/>
          <w:szCs w:val="24"/>
        </w:rPr>
        <w:t>transporters</w:t>
      </w:r>
    </w:p>
    <w:p w:rsidR="00BB3F5A" w:rsidRPr="004601A5" w:rsidRDefault="00BB3F5A" w:rsidP="00151142">
      <w:pPr>
        <w:pStyle w:val="ListParagraph"/>
        <w:widowControl w:val="0"/>
        <w:numPr>
          <w:ilvl w:val="2"/>
          <w:numId w:val="154"/>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Expired LC</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reversed</w:t>
      </w:r>
    </w:p>
    <w:p w:rsidR="00BB3F5A" w:rsidRPr="004601A5" w:rsidRDefault="00BB3F5A" w:rsidP="00151142">
      <w:pPr>
        <w:pStyle w:val="ListParagraph"/>
        <w:widowControl w:val="0"/>
        <w:numPr>
          <w:ilvl w:val="2"/>
          <w:numId w:val="154"/>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No fresh LC in case of existing devolved</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LC</w:t>
      </w:r>
    </w:p>
    <w:p w:rsidR="00BB3F5A" w:rsidRPr="00BE490D" w:rsidRDefault="00BB3F5A" w:rsidP="00922CFE">
      <w:pPr>
        <w:pStyle w:val="BodyText"/>
        <w:rPr>
          <w:rFonts w:asciiTheme="minorHAnsi" w:hAnsiTheme="minorHAnsi" w:cstheme="minorHAnsi"/>
          <w:sz w:val="24"/>
          <w:szCs w:val="24"/>
        </w:rPr>
      </w:pPr>
    </w:p>
    <w:p w:rsidR="00BB3F5A" w:rsidRPr="00922CFE" w:rsidRDefault="00922CFE" w:rsidP="00922CFE">
      <w:pPr>
        <w:pStyle w:val="BodyText"/>
        <w:rPr>
          <w:rFonts w:asciiTheme="minorHAnsi" w:hAnsiTheme="minorHAnsi" w:cstheme="minorHAnsi"/>
          <w:b/>
          <w:sz w:val="24"/>
          <w:szCs w:val="24"/>
        </w:rPr>
      </w:pPr>
      <w:r>
        <w:rPr>
          <w:rFonts w:asciiTheme="minorHAnsi" w:hAnsiTheme="minorHAnsi" w:cstheme="minorHAnsi"/>
          <w:b/>
          <w:sz w:val="24"/>
          <w:szCs w:val="24"/>
        </w:rPr>
        <w:t xml:space="preserve">                       </w:t>
      </w:r>
      <w:r w:rsidR="00BB3F5A" w:rsidRPr="00922CFE">
        <w:rPr>
          <w:rFonts w:asciiTheme="minorHAnsi" w:hAnsiTheme="minorHAnsi" w:cstheme="minorHAnsi"/>
          <w:b/>
          <w:sz w:val="24"/>
          <w:szCs w:val="24"/>
        </w:rPr>
        <w:t>Bank Guarantees</w:t>
      </w:r>
    </w:p>
    <w:p w:rsidR="00BB3F5A" w:rsidRPr="004601A5" w:rsidRDefault="00BB3F5A" w:rsidP="00151142">
      <w:pPr>
        <w:pStyle w:val="ListParagraph"/>
        <w:widowControl w:val="0"/>
        <w:numPr>
          <w:ilvl w:val="2"/>
          <w:numId w:val="155"/>
        </w:numPr>
        <w:tabs>
          <w:tab w:val="left" w:pos="1266"/>
          <w:tab w:val="left" w:pos="1267"/>
        </w:tabs>
        <w:autoSpaceDE w:val="0"/>
        <w:autoSpaceDN w:val="0"/>
        <w:spacing w:before="1"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Issue of Bank Guarantee through</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SFMS</w:t>
      </w:r>
    </w:p>
    <w:p w:rsidR="00BB3F5A" w:rsidRPr="004601A5" w:rsidRDefault="00BB3F5A" w:rsidP="00151142">
      <w:pPr>
        <w:pStyle w:val="ListParagraph"/>
        <w:widowControl w:val="0"/>
        <w:numPr>
          <w:ilvl w:val="2"/>
          <w:numId w:val="155"/>
        </w:numPr>
        <w:tabs>
          <w:tab w:val="left" w:pos="1266"/>
          <w:tab w:val="left" w:pos="1267"/>
        </w:tabs>
        <w:autoSpaceDE w:val="0"/>
        <w:autoSpaceDN w:val="0"/>
        <w:spacing w:after="0" w:line="295" w:lineRule="exact"/>
        <w:contextualSpacing w:val="0"/>
        <w:rPr>
          <w:rFonts w:asciiTheme="majorHAnsi" w:hAnsiTheme="majorHAnsi" w:cstheme="minorHAnsi"/>
          <w:sz w:val="24"/>
          <w:szCs w:val="24"/>
        </w:rPr>
      </w:pPr>
      <w:r w:rsidRPr="004601A5">
        <w:rPr>
          <w:rFonts w:asciiTheme="majorHAnsi" w:hAnsiTheme="majorHAnsi" w:cstheme="minorHAnsi"/>
          <w:sz w:val="24"/>
          <w:szCs w:val="24"/>
        </w:rPr>
        <w:t>Bank guarantee issued within the sanctioned</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limit</w:t>
      </w:r>
    </w:p>
    <w:p w:rsidR="00BB3F5A" w:rsidRPr="004601A5" w:rsidRDefault="00BB3F5A" w:rsidP="00151142">
      <w:pPr>
        <w:pStyle w:val="ListParagraph"/>
        <w:widowControl w:val="0"/>
        <w:numPr>
          <w:ilvl w:val="2"/>
          <w:numId w:val="155"/>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Prescribed margin</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maintained</w:t>
      </w:r>
    </w:p>
    <w:p w:rsidR="00BB3F5A" w:rsidRPr="004601A5" w:rsidRDefault="00BB3F5A" w:rsidP="00151142">
      <w:pPr>
        <w:pStyle w:val="ListParagraph"/>
        <w:widowControl w:val="0"/>
        <w:numPr>
          <w:ilvl w:val="2"/>
          <w:numId w:val="155"/>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4601A5">
        <w:rPr>
          <w:rFonts w:asciiTheme="majorHAnsi" w:hAnsiTheme="majorHAnsi" w:cstheme="minorHAnsi"/>
          <w:sz w:val="24"/>
          <w:szCs w:val="24"/>
        </w:rPr>
        <w:t>Application commission including commission for claim period</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recovered</w:t>
      </w:r>
    </w:p>
    <w:p w:rsidR="00BB3F5A" w:rsidRPr="004601A5" w:rsidRDefault="00BB3F5A" w:rsidP="00151142">
      <w:pPr>
        <w:pStyle w:val="ListParagraph"/>
        <w:widowControl w:val="0"/>
        <w:numPr>
          <w:ilvl w:val="2"/>
          <w:numId w:val="155"/>
        </w:numPr>
        <w:tabs>
          <w:tab w:val="left" w:pos="1266"/>
          <w:tab w:val="left" w:pos="1267"/>
        </w:tabs>
        <w:autoSpaceDE w:val="0"/>
        <w:autoSpaceDN w:val="0"/>
        <w:spacing w:before="1" w:after="0" w:line="240" w:lineRule="auto"/>
        <w:ind w:right="734"/>
        <w:contextualSpacing w:val="0"/>
        <w:rPr>
          <w:rFonts w:asciiTheme="majorHAnsi" w:hAnsiTheme="majorHAnsi" w:cstheme="minorHAnsi"/>
          <w:sz w:val="24"/>
          <w:szCs w:val="24"/>
        </w:rPr>
      </w:pPr>
      <w:r w:rsidRPr="004601A5">
        <w:rPr>
          <w:rFonts w:asciiTheme="majorHAnsi" w:hAnsiTheme="majorHAnsi" w:cstheme="minorHAnsi"/>
          <w:spacing w:val="-3"/>
          <w:sz w:val="24"/>
          <w:szCs w:val="24"/>
        </w:rPr>
        <w:t xml:space="preserve">In </w:t>
      </w:r>
      <w:r w:rsidRPr="004601A5">
        <w:rPr>
          <w:rFonts w:asciiTheme="majorHAnsi" w:hAnsiTheme="majorHAnsi" w:cstheme="minorHAnsi"/>
          <w:sz w:val="24"/>
          <w:szCs w:val="24"/>
        </w:rPr>
        <w:t>case of Performance Guarantee, periodical progress report from competent engineer obtained</w:t>
      </w:r>
    </w:p>
    <w:p w:rsidR="00BB3F5A" w:rsidRPr="004601A5" w:rsidRDefault="00BB3F5A" w:rsidP="00151142">
      <w:pPr>
        <w:pStyle w:val="ListParagraph"/>
        <w:widowControl w:val="0"/>
        <w:numPr>
          <w:ilvl w:val="2"/>
          <w:numId w:val="155"/>
        </w:numPr>
        <w:tabs>
          <w:tab w:val="left" w:pos="1266"/>
          <w:tab w:val="left" w:pos="1267"/>
        </w:tabs>
        <w:autoSpaceDE w:val="0"/>
        <w:autoSpaceDN w:val="0"/>
        <w:spacing w:after="0" w:line="294" w:lineRule="exact"/>
        <w:contextualSpacing w:val="0"/>
        <w:rPr>
          <w:rFonts w:asciiTheme="majorHAnsi" w:hAnsiTheme="majorHAnsi" w:cstheme="minorHAnsi"/>
          <w:sz w:val="24"/>
          <w:szCs w:val="24"/>
        </w:rPr>
      </w:pPr>
      <w:r w:rsidRPr="004601A5">
        <w:rPr>
          <w:rFonts w:asciiTheme="majorHAnsi" w:hAnsiTheme="majorHAnsi" w:cstheme="minorHAnsi"/>
          <w:sz w:val="24"/>
          <w:szCs w:val="24"/>
        </w:rPr>
        <w:t>Expired Bank Guarantees</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reversed</w:t>
      </w:r>
    </w:p>
    <w:p w:rsidR="00BB3F5A" w:rsidRPr="004601A5" w:rsidRDefault="00BB3F5A" w:rsidP="00BB3F5A">
      <w:pPr>
        <w:pStyle w:val="BodyText"/>
        <w:spacing w:before="1"/>
        <w:rPr>
          <w:rFonts w:asciiTheme="majorHAnsi" w:hAnsiTheme="majorHAnsi" w:cstheme="minorHAnsi"/>
          <w:sz w:val="24"/>
          <w:szCs w:val="24"/>
        </w:rPr>
      </w:pPr>
    </w:p>
    <w:p w:rsidR="00BB3F5A" w:rsidRPr="00BE490D" w:rsidRDefault="00BB3F5A" w:rsidP="00BB3F5A">
      <w:pPr>
        <w:pStyle w:val="BodyText"/>
        <w:ind w:left="973"/>
        <w:rPr>
          <w:rFonts w:asciiTheme="minorHAnsi" w:hAnsiTheme="minorHAnsi" w:cstheme="minorHAnsi"/>
          <w:b/>
          <w:sz w:val="24"/>
          <w:szCs w:val="24"/>
        </w:rPr>
      </w:pPr>
      <w:r w:rsidRPr="00BE490D">
        <w:rPr>
          <w:rFonts w:asciiTheme="minorHAnsi" w:hAnsiTheme="minorHAnsi" w:cstheme="minorHAnsi"/>
          <w:b/>
          <w:sz w:val="24"/>
          <w:szCs w:val="24"/>
          <w:u w:val="single"/>
        </w:rPr>
        <w:t>RBI Guidelines for Bank Guarantees :</w:t>
      </w:r>
    </w:p>
    <w:p w:rsidR="00BB3F5A" w:rsidRPr="004601A5" w:rsidRDefault="00BB3F5A" w:rsidP="00BB3F5A">
      <w:pPr>
        <w:pStyle w:val="BodyText"/>
        <w:tabs>
          <w:tab w:val="left" w:pos="3431"/>
        </w:tabs>
        <w:spacing w:before="1"/>
        <w:ind w:left="1112" w:right="735"/>
        <w:rPr>
          <w:rFonts w:asciiTheme="majorHAnsi" w:hAnsiTheme="majorHAnsi" w:cstheme="minorHAnsi"/>
          <w:sz w:val="24"/>
          <w:szCs w:val="24"/>
        </w:rPr>
      </w:pPr>
      <w:r w:rsidRPr="004601A5">
        <w:rPr>
          <w:rFonts w:asciiTheme="majorHAnsi" w:hAnsiTheme="majorHAnsi" w:cstheme="minorHAnsi"/>
          <w:sz w:val="24"/>
          <w:szCs w:val="24"/>
        </w:rPr>
        <w:t>Bank Guarantees exceeding Rs. 50000/- to be signed by 2 branch officials jointly. Bank</w:t>
      </w:r>
      <w:r w:rsidRPr="004601A5">
        <w:rPr>
          <w:rFonts w:asciiTheme="majorHAnsi" w:hAnsiTheme="majorHAnsi" w:cstheme="minorHAnsi"/>
          <w:spacing w:val="32"/>
          <w:sz w:val="24"/>
          <w:szCs w:val="24"/>
        </w:rPr>
        <w:t xml:space="preserve"> </w:t>
      </w:r>
      <w:r w:rsidRPr="004601A5">
        <w:rPr>
          <w:rFonts w:asciiTheme="majorHAnsi" w:hAnsiTheme="majorHAnsi" w:cstheme="minorHAnsi"/>
          <w:sz w:val="24"/>
          <w:szCs w:val="24"/>
        </w:rPr>
        <w:t>Guarantees to Stock Exchange on share brokers- maintenance of minimum 50% margin out of which minimum 25% cash margin to be maintained Immediate payment of invoked Bank</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guarantees.</w:t>
      </w:r>
    </w:p>
    <w:p w:rsidR="00A427AC" w:rsidRPr="00BE490D" w:rsidRDefault="00A427AC" w:rsidP="00BB3F5A">
      <w:pPr>
        <w:pStyle w:val="BodyText"/>
        <w:tabs>
          <w:tab w:val="left" w:pos="3431"/>
        </w:tabs>
        <w:spacing w:before="1"/>
        <w:ind w:left="1112" w:right="735"/>
        <w:rPr>
          <w:rFonts w:asciiTheme="minorHAnsi" w:hAnsiTheme="minorHAnsi" w:cstheme="minorHAnsi"/>
          <w:sz w:val="24"/>
          <w:szCs w:val="24"/>
        </w:rPr>
      </w:pPr>
    </w:p>
    <w:p w:rsidR="00A427AC" w:rsidRPr="00BE490D" w:rsidRDefault="00A427AC" w:rsidP="00A427AC">
      <w:pPr>
        <w:pStyle w:val="BodyText"/>
        <w:ind w:left="546"/>
        <w:rPr>
          <w:rFonts w:asciiTheme="minorHAnsi" w:hAnsiTheme="minorHAnsi" w:cstheme="minorHAnsi"/>
          <w:b/>
          <w:sz w:val="24"/>
          <w:szCs w:val="24"/>
        </w:rPr>
      </w:pPr>
      <w:r w:rsidRPr="00BE490D">
        <w:rPr>
          <w:rFonts w:asciiTheme="minorHAnsi" w:hAnsiTheme="minorHAnsi" w:cstheme="minorHAnsi"/>
          <w:b/>
          <w:sz w:val="24"/>
          <w:szCs w:val="24"/>
          <w:u w:val="single"/>
        </w:rPr>
        <w:t>CGTMSE SCHEME</w:t>
      </w:r>
    </w:p>
    <w:p w:rsidR="00A427AC" w:rsidRPr="004601A5" w:rsidRDefault="00A427AC" w:rsidP="00A427AC">
      <w:pPr>
        <w:pStyle w:val="BodyText"/>
        <w:spacing w:before="1"/>
        <w:ind w:left="546"/>
        <w:rPr>
          <w:rFonts w:asciiTheme="majorHAnsi" w:hAnsiTheme="majorHAnsi" w:cstheme="minorHAnsi"/>
          <w:sz w:val="24"/>
          <w:szCs w:val="24"/>
        </w:rPr>
      </w:pPr>
      <w:r w:rsidRPr="004601A5">
        <w:rPr>
          <w:rFonts w:asciiTheme="majorHAnsi" w:hAnsiTheme="majorHAnsi" w:cstheme="minorHAnsi"/>
          <w:sz w:val="24"/>
          <w:szCs w:val="24"/>
        </w:rPr>
        <w:t>Accounts covered under CGTMSE (Credit Guarantee Fund Trust for Micro and Small Enterprises) scheme</w:t>
      </w:r>
    </w:p>
    <w:p w:rsidR="00A427AC" w:rsidRPr="004601A5" w:rsidRDefault="00A427AC" w:rsidP="00151142">
      <w:pPr>
        <w:pStyle w:val="ListParagraph"/>
        <w:widowControl w:val="0"/>
        <w:numPr>
          <w:ilvl w:val="0"/>
          <w:numId w:val="133"/>
        </w:numPr>
        <w:tabs>
          <w:tab w:val="left" w:pos="835"/>
        </w:tabs>
        <w:autoSpaceDE w:val="0"/>
        <w:autoSpaceDN w:val="0"/>
        <w:spacing w:after="0" w:line="280" w:lineRule="exact"/>
        <w:ind w:hanging="289"/>
        <w:contextualSpacing w:val="0"/>
        <w:rPr>
          <w:rFonts w:asciiTheme="majorHAnsi" w:hAnsiTheme="majorHAnsi" w:cstheme="minorHAnsi"/>
          <w:sz w:val="24"/>
          <w:szCs w:val="24"/>
        </w:rPr>
      </w:pPr>
      <w:r w:rsidRPr="004601A5">
        <w:rPr>
          <w:rFonts w:asciiTheme="majorHAnsi" w:hAnsiTheme="majorHAnsi" w:cstheme="minorHAnsi"/>
          <w:sz w:val="24"/>
          <w:szCs w:val="24"/>
        </w:rPr>
        <w:t>Eligible accounts- only micro and small</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enterprises</w:t>
      </w:r>
    </w:p>
    <w:p w:rsidR="00A427AC" w:rsidRPr="004601A5" w:rsidRDefault="00A427AC" w:rsidP="00151142">
      <w:pPr>
        <w:pStyle w:val="ListParagraph"/>
        <w:widowControl w:val="0"/>
        <w:numPr>
          <w:ilvl w:val="0"/>
          <w:numId w:val="133"/>
        </w:numPr>
        <w:tabs>
          <w:tab w:val="left" w:pos="844"/>
        </w:tabs>
        <w:autoSpaceDE w:val="0"/>
        <w:autoSpaceDN w:val="0"/>
        <w:spacing w:before="2" w:after="0" w:line="240" w:lineRule="auto"/>
        <w:ind w:left="843" w:hanging="298"/>
        <w:contextualSpacing w:val="0"/>
        <w:rPr>
          <w:rFonts w:asciiTheme="majorHAnsi" w:hAnsiTheme="majorHAnsi" w:cstheme="minorHAnsi"/>
          <w:sz w:val="24"/>
          <w:szCs w:val="24"/>
        </w:rPr>
      </w:pPr>
      <w:r w:rsidRPr="004601A5">
        <w:rPr>
          <w:rFonts w:asciiTheme="majorHAnsi" w:hAnsiTheme="majorHAnsi" w:cstheme="minorHAnsi"/>
          <w:sz w:val="24"/>
          <w:szCs w:val="24"/>
        </w:rPr>
        <w:t>No collateral and third party</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guarantee</w:t>
      </w:r>
    </w:p>
    <w:p w:rsidR="00A427AC" w:rsidRPr="004601A5" w:rsidRDefault="00A427AC" w:rsidP="00151142">
      <w:pPr>
        <w:pStyle w:val="ListParagraph"/>
        <w:widowControl w:val="0"/>
        <w:numPr>
          <w:ilvl w:val="0"/>
          <w:numId w:val="133"/>
        </w:numPr>
        <w:tabs>
          <w:tab w:val="left" w:pos="820"/>
        </w:tabs>
        <w:autoSpaceDE w:val="0"/>
        <w:autoSpaceDN w:val="0"/>
        <w:spacing w:before="1" w:after="0" w:line="240" w:lineRule="auto"/>
        <w:ind w:left="819" w:hanging="274"/>
        <w:contextualSpacing w:val="0"/>
        <w:rPr>
          <w:rFonts w:asciiTheme="majorHAnsi" w:hAnsiTheme="majorHAnsi" w:cstheme="minorHAnsi"/>
          <w:sz w:val="24"/>
          <w:szCs w:val="24"/>
        </w:rPr>
      </w:pPr>
      <w:r w:rsidRPr="004601A5">
        <w:rPr>
          <w:rFonts w:asciiTheme="majorHAnsi" w:hAnsiTheme="majorHAnsi" w:cstheme="minorHAnsi"/>
          <w:sz w:val="24"/>
          <w:szCs w:val="24"/>
        </w:rPr>
        <w:t>Maximum finance Rs 2</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crore</w:t>
      </w:r>
    </w:p>
    <w:p w:rsidR="00A427AC" w:rsidRPr="004601A5" w:rsidRDefault="00A427AC" w:rsidP="00151142">
      <w:pPr>
        <w:pStyle w:val="ListParagraph"/>
        <w:widowControl w:val="0"/>
        <w:numPr>
          <w:ilvl w:val="0"/>
          <w:numId w:val="133"/>
        </w:numPr>
        <w:tabs>
          <w:tab w:val="left" w:pos="844"/>
        </w:tabs>
        <w:autoSpaceDE w:val="0"/>
        <w:autoSpaceDN w:val="0"/>
        <w:spacing w:before="2" w:after="0" w:line="240" w:lineRule="auto"/>
        <w:ind w:left="843" w:hanging="298"/>
        <w:contextualSpacing w:val="0"/>
        <w:rPr>
          <w:rFonts w:asciiTheme="majorHAnsi" w:hAnsiTheme="majorHAnsi" w:cstheme="minorHAnsi"/>
          <w:sz w:val="24"/>
          <w:szCs w:val="24"/>
        </w:rPr>
      </w:pPr>
      <w:r w:rsidRPr="004601A5">
        <w:rPr>
          <w:rFonts w:asciiTheme="majorHAnsi" w:hAnsiTheme="majorHAnsi" w:cstheme="minorHAnsi"/>
          <w:sz w:val="24"/>
          <w:szCs w:val="24"/>
        </w:rPr>
        <w:t>Payment of annual guarantee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fee</w:t>
      </w:r>
    </w:p>
    <w:p w:rsidR="00A427AC" w:rsidRPr="00BE490D" w:rsidRDefault="00A427AC" w:rsidP="00BB3F5A">
      <w:pPr>
        <w:pStyle w:val="BodyText"/>
        <w:tabs>
          <w:tab w:val="left" w:pos="3431"/>
        </w:tabs>
        <w:spacing w:before="1"/>
        <w:ind w:left="1112" w:right="735"/>
        <w:rPr>
          <w:rFonts w:asciiTheme="minorHAnsi" w:hAnsiTheme="minorHAnsi" w:cstheme="minorHAnsi"/>
          <w:sz w:val="24"/>
          <w:szCs w:val="24"/>
        </w:rPr>
      </w:pPr>
    </w:p>
    <w:p w:rsidR="00A427AC" w:rsidRPr="00BE490D" w:rsidRDefault="00A427AC" w:rsidP="00A427AC">
      <w:pPr>
        <w:pStyle w:val="BodyText"/>
        <w:spacing w:before="1"/>
        <w:ind w:left="546"/>
        <w:rPr>
          <w:rFonts w:asciiTheme="minorHAnsi" w:hAnsiTheme="minorHAnsi" w:cstheme="minorHAnsi"/>
          <w:b/>
          <w:sz w:val="24"/>
          <w:szCs w:val="24"/>
        </w:rPr>
      </w:pPr>
      <w:r w:rsidRPr="00BE490D">
        <w:rPr>
          <w:rFonts w:asciiTheme="minorHAnsi" w:hAnsiTheme="minorHAnsi" w:cstheme="minorHAnsi"/>
          <w:b/>
          <w:sz w:val="24"/>
          <w:szCs w:val="24"/>
          <w:u w:val="single"/>
        </w:rPr>
        <w:t>ECGC (EXPORT CREDIT GUARANTEE CORPORATION):</w:t>
      </w:r>
    </w:p>
    <w:p w:rsidR="00A427AC" w:rsidRPr="004601A5" w:rsidRDefault="00A427AC" w:rsidP="00151142">
      <w:pPr>
        <w:pStyle w:val="ListParagraph"/>
        <w:widowControl w:val="0"/>
        <w:numPr>
          <w:ilvl w:val="1"/>
          <w:numId w:val="133"/>
        </w:numPr>
        <w:tabs>
          <w:tab w:val="left" w:pos="1266"/>
          <w:tab w:val="left" w:pos="1267"/>
        </w:tabs>
        <w:autoSpaceDE w:val="0"/>
        <w:autoSpaceDN w:val="0"/>
        <w:spacing w:after="0" w:line="295" w:lineRule="exact"/>
        <w:ind w:hanging="361"/>
        <w:contextualSpacing w:val="0"/>
        <w:rPr>
          <w:rFonts w:asciiTheme="majorHAnsi" w:hAnsiTheme="majorHAnsi" w:cstheme="minorHAnsi"/>
          <w:sz w:val="24"/>
          <w:szCs w:val="24"/>
        </w:rPr>
      </w:pPr>
      <w:r w:rsidRPr="004601A5">
        <w:rPr>
          <w:rFonts w:asciiTheme="majorHAnsi" w:hAnsiTheme="majorHAnsi" w:cstheme="minorHAnsi"/>
          <w:sz w:val="24"/>
          <w:szCs w:val="24"/>
        </w:rPr>
        <w:t>Coverage of export</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loans</w:t>
      </w:r>
    </w:p>
    <w:p w:rsidR="00A427AC" w:rsidRPr="004601A5" w:rsidRDefault="00A427AC" w:rsidP="00151142">
      <w:pPr>
        <w:pStyle w:val="ListParagraph"/>
        <w:widowControl w:val="0"/>
        <w:numPr>
          <w:ilvl w:val="1"/>
          <w:numId w:val="133"/>
        </w:numPr>
        <w:tabs>
          <w:tab w:val="left" w:pos="1266"/>
          <w:tab w:val="left" w:pos="1267"/>
        </w:tabs>
        <w:autoSpaceDE w:val="0"/>
        <w:autoSpaceDN w:val="0"/>
        <w:spacing w:after="0" w:line="240" w:lineRule="auto"/>
        <w:ind w:right="728"/>
        <w:contextualSpacing w:val="0"/>
        <w:rPr>
          <w:rFonts w:asciiTheme="majorHAnsi" w:hAnsiTheme="majorHAnsi" w:cstheme="minorHAnsi"/>
          <w:sz w:val="24"/>
          <w:szCs w:val="24"/>
        </w:rPr>
      </w:pPr>
      <w:r w:rsidRPr="004601A5">
        <w:rPr>
          <w:rFonts w:asciiTheme="majorHAnsi" w:hAnsiTheme="majorHAnsi" w:cstheme="minorHAnsi"/>
          <w:sz w:val="24"/>
          <w:szCs w:val="24"/>
        </w:rPr>
        <w:t xml:space="preserve">Premium to be paid on monthly basis (In case of pre-shipment, to be borne by </w:t>
      </w:r>
      <w:r w:rsidRPr="004601A5">
        <w:rPr>
          <w:rFonts w:asciiTheme="majorHAnsi" w:hAnsiTheme="majorHAnsi" w:cstheme="minorHAnsi"/>
          <w:spacing w:val="-6"/>
          <w:sz w:val="24"/>
          <w:szCs w:val="24"/>
        </w:rPr>
        <w:t xml:space="preserve">the </w:t>
      </w:r>
      <w:r w:rsidRPr="004601A5">
        <w:rPr>
          <w:rFonts w:asciiTheme="majorHAnsi" w:hAnsiTheme="majorHAnsi" w:cstheme="minorHAnsi"/>
          <w:sz w:val="24"/>
          <w:szCs w:val="24"/>
        </w:rPr>
        <w:t>borrower, in case of post shipment, to be borne by the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Bank)</w:t>
      </w:r>
    </w:p>
    <w:p w:rsidR="00A427AC" w:rsidRPr="004601A5" w:rsidRDefault="00A427AC" w:rsidP="00151142">
      <w:pPr>
        <w:pStyle w:val="ListParagraph"/>
        <w:widowControl w:val="0"/>
        <w:numPr>
          <w:ilvl w:val="1"/>
          <w:numId w:val="133"/>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4601A5">
        <w:rPr>
          <w:rFonts w:asciiTheme="majorHAnsi" w:hAnsiTheme="majorHAnsi" w:cstheme="minorHAnsi"/>
          <w:sz w:val="24"/>
          <w:szCs w:val="24"/>
        </w:rPr>
        <w:t>Prior Permission to extend loan to an NPA</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account</w:t>
      </w:r>
    </w:p>
    <w:p w:rsidR="00A427AC" w:rsidRPr="004601A5" w:rsidRDefault="00A427AC" w:rsidP="00151142">
      <w:pPr>
        <w:pStyle w:val="ListParagraph"/>
        <w:widowControl w:val="0"/>
        <w:numPr>
          <w:ilvl w:val="1"/>
          <w:numId w:val="133"/>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4601A5">
        <w:rPr>
          <w:rFonts w:asciiTheme="majorHAnsi" w:hAnsiTheme="majorHAnsi" w:cstheme="minorHAnsi"/>
          <w:sz w:val="24"/>
          <w:szCs w:val="24"/>
        </w:rPr>
        <w:t>Satisfactory credit report of overseas buyer not older than one</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year</w:t>
      </w:r>
    </w:p>
    <w:p w:rsidR="00A427AC" w:rsidRPr="00BE490D" w:rsidRDefault="00A427AC" w:rsidP="004601A5">
      <w:pPr>
        <w:pStyle w:val="BodyText"/>
        <w:tabs>
          <w:tab w:val="left" w:pos="3431"/>
        </w:tabs>
        <w:spacing w:before="1"/>
        <w:ind w:right="735"/>
        <w:rPr>
          <w:rFonts w:asciiTheme="minorHAnsi" w:hAnsiTheme="minorHAnsi" w:cstheme="minorHAnsi"/>
          <w:sz w:val="24"/>
          <w:szCs w:val="24"/>
        </w:rPr>
      </w:pPr>
    </w:p>
    <w:p w:rsidR="004B1545" w:rsidRDefault="004B1545" w:rsidP="003023F3">
      <w:pPr>
        <w:pStyle w:val="BodyText"/>
        <w:tabs>
          <w:tab w:val="left" w:pos="3431"/>
        </w:tabs>
        <w:spacing w:before="1"/>
        <w:ind w:left="1112" w:right="735"/>
        <w:rPr>
          <w:rFonts w:asciiTheme="minorHAnsi" w:hAnsiTheme="minorHAnsi" w:cstheme="minorHAnsi"/>
          <w:b/>
          <w:sz w:val="24"/>
          <w:szCs w:val="24"/>
          <w:u w:val="single"/>
        </w:rPr>
      </w:pPr>
    </w:p>
    <w:p w:rsidR="003023F3" w:rsidRPr="003023F3" w:rsidRDefault="003023F3" w:rsidP="003023F3">
      <w:pPr>
        <w:pStyle w:val="BodyText"/>
        <w:tabs>
          <w:tab w:val="left" w:pos="3431"/>
        </w:tabs>
        <w:spacing w:before="1"/>
        <w:ind w:left="1112" w:right="735"/>
        <w:rPr>
          <w:rFonts w:asciiTheme="minorHAnsi" w:hAnsiTheme="minorHAnsi" w:cstheme="minorHAnsi"/>
          <w:b/>
          <w:sz w:val="24"/>
          <w:szCs w:val="24"/>
          <w:u w:val="single"/>
        </w:rPr>
      </w:pPr>
      <w:r w:rsidRPr="003023F3">
        <w:rPr>
          <w:rFonts w:asciiTheme="minorHAnsi" w:hAnsiTheme="minorHAnsi" w:cstheme="minorHAnsi"/>
          <w:b/>
          <w:sz w:val="24"/>
          <w:szCs w:val="24"/>
          <w:u w:val="single"/>
        </w:rPr>
        <w:t xml:space="preserve">Restructuring Of Advances </w:t>
      </w:r>
      <w:r>
        <w:rPr>
          <w:rFonts w:asciiTheme="minorHAnsi" w:hAnsiTheme="minorHAnsi" w:cstheme="minorHAnsi"/>
          <w:b/>
          <w:sz w:val="24"/>
          <w:szCs w:val="24"/>
          <w:u w:val="single"/>
        </w:rPr>
        <w:t xml:space="preserve">:- </w:t>
      </w:r>
    </w:p>
    <w:p w:rsidR="00A427AC" w:rsidRPr="004601A5" w:rsidRDefault="00A427AC" w:rsidP="00151142">
      <w:pPr>
        <w:pStyle w:val="ListParagraph"/>
        <w:widowControl w:val="0"/>
        <w:numPr>
          <w:ilvl w:val="1"/>
          <w:numId w:val="133"/>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4601A5">
        <w:rPr>
          <w:rFonts w:asciiTheme="majorHAnsi" w:hAnsiTheme="majorHAnsi" w:cstheme="minorHAnsi"/>
          <w:sz w:val="24"/>
          <w:szCs w:val="24"/>
        </w:rPr>
        <w:t>Granting concession in rate of interest in the stressed</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assets</w:t>
      </w:r>
    </w:p>
    <w:p w:rsidR="00A427AC" w:rsidRPr="004601A5" w:rsidRDefault="00A427AC" w:rsidP="00151142">
      <w:pPr>
        <w:pStyle w:val="ListParagraph"/>
        <w:widowControl w:val="0"/>
        <w:numPr>
          <w:ilvl w:val="1"/>
          <w:numId w:val="133"/>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4601A5">
        <w:rPr>
          <w:rFonts w:asciiTheme="majorHAnsi" w:hAnsiTheme="majorHAnsi" w:cstheme="minorHAnsi"/>
          <w:sz w:val="24"/>
          <w:szCs w:val="24"/>
        </w:rPr>
        <w:t>Granting extension of repayment</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period</w:t>
      </w:r>
    </w:p>
    <w:p w:rsidR="00A427AC" w:rsidRPr="004601A5" w:rsidRDefault="00A427AC" w:rsidP="00151142">
      <w:pPr>
        <w:pStyle w:val="ListParagraph"/>
        <w:widowControl w:val="0"/>
        <w:numPr>
          <w:ilvl w:val="1"/>
          <w:numId w:val="133"/>
        </w:numPr>
        <w:tabs>
          <w:tab w:val="left" w:pos="1266"/>
          <w:tab w:val="left" w:pos="1267"/>
        </w:tabs>
        <w:autoSpaceDE w:val="0"/>
        <w:autoSpaceDN w:val="0"/>
        <w:spacing w:before="3" w:after="0" w:line="237" w:lineRule="auto"/>
        <w:ind w:right="728"/>
        <w:contextualSpacing w:val="0"/>
        <w:rPr>
          <w:rFonts w:asciiTheme="majorHAnsi" w:hAnsiTheme="majorHAnsi" w:cstheme="minorHAnsi"/>
          <w:sz w:val="24"/>
          <w:szCs w:val="24"/>
        </w:rPr>
      </w:pPr>
      <w:r w:rsidRPr="004601A5">
        <w:rPr>
          <w:rFonts w:asciiTheme="majorHAnsi" w:hAnsiTheme="majorHAnsi" w:cstheme="minorHAnsi"/>
          <w:sz w:val="24"/>
          <w:szCs w:val="24"/>
        </w:rPr>
        <w:t>Converting overdue interest portion into a separate FITL (Funded Interest Term Loan )</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account.</w:t>
      </w:r>
    </w:p>
    <w:p w:rsidR="00A427AC" w:rsidRPr="004601A5" w:rsidRDefault="00A427AC" w:rsidP="00151142">
      <w:pPr>
        <w:pStyle w:val="ListParagraph"/>
        <w:widowControl w:val="0"/>
        <w:numPr>
          <w:ilvl w:val="1"/>
          <w:numId w:val="133"/>
        </w:numPr>
        <w:tabs>
          <w:tab w:val="left" w:pos="1266"/>
          <w:tab w:val="left" w:pos="1267"/>
        </w:tabs>
        <w:autoSpaceDE w:val="0"/>
        <w:autoSpaceDN w:val="0"/>
        <w:spacing w:before="1" w:after="0" w:line="240" w:lineRule="auto"/>
        <w:ind w:right="733"/>
        <w:contextualSpacing w:val="0"/>
        <w:rPr>
          <w:rFonts w:asciiTheme="majorHAnsi" w:hAnsiTheme="majorHAnsi" w:cstheme="minorHAnsi"/>
          <w:sz w:val="24"/>
          <w:szCs w:val="24"/>
        </w:rPr>
      </w:pPr>
      <w:r w:rsidRPr="004601A5">
        <w:rPr>
          <w:rFonts w:asciiTheme="majorHAnsi" w:hAnsiTheme="majorHAnsi" w:cstheme="minorHAnsi"/>
          <w:sz w:val="24"/>
          <w:szCs w:val="24"/>
        </w:rPr>
        <w:t>Converting overdue principal amount into WCDL (Working capital demand loan account)</w:t>
      </w:r>
    </w:p>
    <w:p w:rsidR="00A427AC" w:rsidRPr="004601A5" w:rsidRDefault="00A427AC" w:rsidP="00151142">
      <w:pPr>
        <w:pStyle w:val="ListParagraph"/>
        <w:widowControl w:val="0"/>
        <w:numPr>
          <w:ilvl w:val="1"/>
          <w:numId w:val="133"/>
        </w:numPr>
        <w:tabs>
          <w:tab w:val="left" w:pos="1266"/>
          <w:tab w:val="left" w:pos="1267"/>
        </w:tabs>
        <w:autoSpaceDE w:val="0"/>
        <w:autoSpaceDN w:val="0"/>
        <w:spacing w:before="5" w:after="0" w:line="237" w:lineRule="auto"/>
        <w:ind w:right="729"/>
        <w:contextualSpacing w:val="0"/>
        <w:rPr>
          <w:rFonts w:asciiTheme="majorHAnsi" w:hAnsiTheme="majorHAnsi" w:cstheme="minorHAnsi"/>
          <w:sz w:val="24"/>
          <w:szCs w:val="24"/>
        </w:rPr>
      </w:pPr>
      <w:r w:rsidRPr="004601A5">
        <w:rPr>
          <w:rFonts w:asciiTheme="majorHAnsi" w:hAnsiTheme="majorHAnsi" w:cstheme="minorHAnsi"/>
          <w:sz w:val="24"/>
          <w:szCs w:val="24"/>
        </w:rPr>
        <w:t>Granting any concession to the borrower which the bank would not have other wise considered.</w:t>
      </w:r>
    </w:p>
    <w:p w:rsidR="00A427AC" w:rsidRPr="004601A5" w:rsidRDefault="00A427AC" w:rsidP="00A427AC">
      <w:pPr>
        <w:pStyle w:val="ListParagraph"/>
        <w:widowControl w:val="0"/>
        <w:tabs>
          <w:tab w:val="left" w:pos="1266"/>
          <w:tab w:val="left" w:pos="1267"/>
        </w:tabs>
        <w:autoSpaceDE w:val="0"/>
        <w:autoSpaceDN w:val="0"/>
        <w:spacing w:before="5" w:after="0" w:line="237" w:lineRule="auto"/>
        <w:ind w:left="1266" w:right="729"/>
        <w:contextualSpacing w:val="0"/>
        <w:rPr>
          <w:rFonts w:asciiTheme="majorHAnsi" w:hAnsiTheme="majorHAnsi" w:cstheme="minorHAnsi"/>
          <w:sz w:val="24"/>
          <w:szCs w:val="24"/>
        </w:rPr>
      </w:pPr>
    </w:p>
    <w:p w:rsidR="00A427AC" w:rsidRPr="00BE490D" w:rsidRDefault="00A427AC" w:rsidP="00A427AC">
      <w:pPr>
        <w:pStyle w:val="BodyText"/>
        <w:ind w:left="546"/>
        <w:rPr>
          <w:rFonts w:asciiTheme="minorHAnsi" w:hAnsiTheme="minorHAnsi" w:cstheme="minorHAnsi"/>
          <w:b/>
          <w:sz w:val="24"/>
          <w:szCs w:val="24"/>
        </w:rPr>
      </w:pPr>
      <w:r w:rsidRPr="00BE490D">
        <w:rPr>
          <w:rFonts w:asciiTheme="minorHAnsi" w:hAnsiTheme="minorHAnsi" w:cstheme="minorHAnsi"/>
          <w:b/>
          <w:sz w:val="24"/>
          <w:szCs w:val="24"/>
          <w:u w:val="single"/>
        </w:rPr>
        <w:lastRenderedPageBreak/>
        <w:t>Asset Classification :</w:t>
      </w:r>
    </w:p>
    <w:p w:rsidR="00A427AC" w:rsidRPr="004601A5" w:rsidRDefault="00A427AC" w:rsidP="00A427AC">
      <w:pPr>
        <w:pStyle w:val="BodyText"/>
        <w:spacing w:before="2"/>
        <w:ind w:left="546" w:right="3212"/>
        <w:rPr>
          <w:rFonts w:asciiTheme="majorHAnsi" w:hAnsiTheme="majorHAnsi" w:cstheme="minorHAnsi"/>
          <w:sz w:val="24"/>
          <w:szCs w:val="24"/>
        </w:rPr>
      </w:pPr>
      <w:r w:rsidRPr="004601A5">
        <w:rPr>
          <w:rFonts w:asciiTheme="majorHAnsi" w:hAnsiTheme="majorHAnsi" w:cstheme="minorHAnsi"/>
          <w:sz w:val="24"/>
          <w:szCs w:val="24"/>
        </w:rPr>
        <w:t>Any account restructured w.e.f.1st April 2015 to be classified as NPA The following are not considered as restructuring cases</w:t>
      </w:r>
    </w:p>
    <w:p w:rsidR="00A427AC" w:rsidRPr="004601A5" w:rsidRDefault="00A427AC" w:rsidP="00151142">
      <w:pPr>
        <w:pStyle w:val="ListParagraph"/>
        <w:widowControl w:val="0"/>
        <w:numPr>
          <w:ilvl w:val="1"/>
          <w:numId w:val="133"/>
        </w:numPr>
        <w:tabs>
          <w:tab w:val="left" w:pos="1266"/>
          <w:tab w:val="left" w:pos="1267"/>
        </w:tabs>
        <w:autoSpaceDE w:val="0"/>
        <w:autoSpaceDN w:val="0"/>
        <w:spacing w:after="0" w:line="294" w:lineRule="exact"/>
        <w:ind w:hanging="361"/>
        <w:contextualSpacing w:val="0"/>
        <w:rPr>
          <w:rFonts w:asciiTheme="majorHAnsi" w:hAnsiTheme="majorHAnsi" w:cstheme="minorHAnsi"/>
          <w:sz w:val="24"/>
          <w:szCs w:val="24"/>
        </w:rPr>
      </w:pPr>
      <w:r w:rsidRPr="004601A5">
        <w:rPr>
          <w:rFonts w:asciiTheme="majorHAnsi" w:hAnsiTheme="majorHAnsi" w:cstheme="minorHAnsi"/>
          <w:sz w:val="24"/>
          <w:szCs w:val="24"/>
        </w:rPr>
        <w:t>Extension of DCCO in case of project</w:t>
      </w:r>
      <w:r w:rsidRPr="004601A5">
        <w:rPr>
          <w:rFonts w:asciiTheme="majorHAnsi" w:hAnsiTheme="majorHAnsi" w:cstheme="minorHAnsi"/>
          <w:spacing w:val="-1"/>
          <w:sz w:val="24"/>
          <w:szCs w:val="24"/>
        </w:rPr>
        <w:t xml:space="preserve"> </w:t>
      </w:r>
      <w:r w:rsidRPr="004601A5">
        <w:rPr>
          <w:rFonts w:asciiTheme="majorHAnsi" w:hAnsiTheme="majorHAnsi" w:cstheme="minorHAnsi"/>
          <w:sz w:val="24"/>
          <w:szCs w:val="24"/>
        </w:rPr>
        <w:t>loans</w:t>
      </w:r>
    </w:p>
    <w:p w:rsidR="00A427AC" w:rsidRPr="004601A5" w:rsidRDefault="00A427AC" w:rsidP="00151142">
      <w:pPr>
        <w:pStyle w:val="ListParagraph"/>
        <w:widowControl w:val="0"/>
        <w:numPr>
          <w:ilvl w:val="1"/>
          <w:numId w:val="133"/>
        </w:numPr>
        <w:tabs>
          <w:tab w:val="left" w:pos="1266"/>
          <w:tab w:val="left" w:pos="1267"/>
        </w:tabs>
        <w:autoSpaceDE w:val="0"/>
        <w:autoSpaceDN w:val="0"/>
        <w:spacing w:before="1" w:after="0" w:line="240" w:lineRule="auto"/>
        <w:ind w:right="729"/>
        <w:contextualSpacing w:val="0"/>
        <w:rPr>
          <w:rFonts w:asciiTheme="majorHAnsi" w:hAnsiTheme="majorHAnsi" w:cstheme="minorHAnsi"/>
          <w:sz w:val="24"/>
          <w:szCs w:val="24"/>
        </w:rPr>
      </w:pPr>
      <w:r w:rsidRPr="004601A5">
        <w:rPr>
          <w:rFonts w:asciiTheme="majorHAnsi" w:hAnsiTheme="majorHAnsi" w:cstheme="minorHAnsi"/>
          <w:sz w:val="24"/>
          <w:szCs w:val="24"/>
        </w:rPr>
        <w:t>Extension of repayment period of loans under floating rate on reset of interest rate to keep the EMI</w:t>
      </w:r>
      <w:r w:rsidRPr="004601A5">
        <w:rPr>
          <w:rFonts w:asciiTheme="majorHAnsi" w:hAnsiTheme="majorHAnsi" w:cstheme="minorHAnsi"/>
          <w:spacing w:val="-6"/>
          <w:sz w:val="24"/>
          <w:szCs w:val="24"/>
        </w:rPr>
        <w:t xml:space="preserve"> </w:t>
      </w:r>
      <w:r w:rsidRPr="004601A5">
        <w:rPr>
          <w:rFonts w:asciiTheme="majorHAnsi" w:hAnsiTheme="majorHAnsi" w:cstheme="minorHAnsi"/>
          <w:sz w:val="24"/>
          <w:szCs w:val="24"/>
        </w:rPr>
        <w:t>unchanged</w:t>
      </w:r>
    </w:p>
    <w:p w:rsidR="00CE5AFB" w:rsidRPr="004601A5" w:rsidRDefault="00CE5AFB" w:rsidP="004601A5">
      <w:pPr>
        <w:widowControl w:val="0"/>
        <w:tabs>
          <w:tab w:val="left" w:pos="1266"/>
          <w:tab w:val="left" w:pos="1267"/>
        </w:tabs>
        <w:autoSpaceDE w:val="0"/>
        <w:autoSpaceDN w:val="0"/>
        <w:spacing w:before="1" w:after="0" w:line="240" w:lineRule="auto"/>
        <w:ind w:right="729"/>
        <w:rPr>
          <w:rFonts w:cstheme="minorHAnsi"/>
          <w:sz w:val="24"/>
          <w:szCs w:val="24"/>
        </w:rPr>
      </w:pPr>
    </w:p>
    <w:p w:rsidR="00A427AC" w:rsidRPr="00BE490D" w:rsidRDefault="00A427AC" w:rsidP="00A427AC">
      <w:pPr>
        <w:pStyle w:val="BodyText"/>
        <w:spacing w:line="280" w:lineRule="exact"/>
        <w:ind w:left="546"/>
        <w:rPr>
          <w:rFonts w:asciiTheme="minorHAnsi" w:hAnsiTheme="minorHAnsi" w:cstheme="minorHAnsi"/>
          <w:b/>
          <w:sz w:val="24"/>
          <w:szCs w:val="24"/>
        </w:rPr>
      </w:pPr>
      <w:r w:rsidRPr="00BE490D">
        <w:rPr>
          <w:rFonts w:asciiTheme="minorHAnsi" w:hAnsiTheme="minorHAnsi" w:cstheme="minorHAnsi"/>
          <w:b/>
          <w:sz w:val="24"/>
          <w:szCs w:val="24"/>
          <w:u w:val="single"/>
        </w:rPr>
        <w:t>Accounts ineligible for restructuring</w:t>
      </w:r>
    </w:p>
    <w:p w:rsidR="00A427AC" w:rsidRPr="00993AC1" w:rsidRDefault="00A427AC" w:rsidP="00151142">
      <w:pPr>
        <w:pStyle w:val="ListParagraph"/>
        <w:widowControl w:val="0"/>
        <w:numPr>
          <w:ilvl w:val="1"/>
          <w:numId w:val="133"/>
        </w:numPr>
        <w:tabs>
          <w:tab w:val="left" w:pos="1266"/>
          <w:tab w:val="left" w:pos="1267"/>
        </w:tabs>
        <w:autoSpaceDE w:val="0"/>
        <w:autoSpaceDN w:val="0"/>
        <w:spacing w:after="0" w:line="295" w:lineRule="exact"/>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Loss assets</w:t>
      </w:r>
    </w:p>
    <w:p w:rsidR="00A427AC" w:rsidRPr="00993AC1" w:rsidRDefault="00A427AC" w:rsidP="00151142">
      <w:pPr>
        <w:pStyle w:val="ListParagraph"/>
        <w:widowControl w:val="0"/>
        <w:numPr>
          <w:ilvl w:val="1"/>
          <w:numId w:val="133"/>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Borrowers indulging in</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frauds</w:t>
      </w:r>
    </w:p>
    <w:p w:rsidR="00A427AC" w:rsidRPr="00993AC1" w:rsidRDefault="00A427AC" w:rsidP="00151142">
      <w:pPr>
        <w:pStyle w:val="ListParagraph"/>
        <w:widowControl w:val="0"/>
        <w:numPr>
          <w:ilvl w:val="1"/>
          <w:numId w:val="133"/>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BIFR cases without specific approval of</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BIFR</w:t>
      </w:r>
    </w:p>
    <w:p w:rsidR="00A427AC" w:rsidRPr="00993AC1" w:rsidRDefault="00A427AC" w:rsidP="00151142">
      <w:pPr>
        <w:pStyle w:val="ListParagraph"/>
        <w:widowControl w:val="0"/>
        <w:numPr>
          <w:ilvl w:val="1"/>
          <w:numId w:val="133"/>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vertAlign w:val="subscript"/>
        </w:rPr>
      </w:pPr>
      <w:r w:rsidRPr="00993AC1">
        <w:rPr>
          <w:rFonts w:asciiTheme="majorHAnsi" w:hAnsiTheme="majorHAnsi" w:cstheme="minorHAnsi"/>
          <w:sz w:val="24"/>
          <w:szCs w:val="24"/>
        </w:rPr>
        <w:t>Wilful defaulter unless restructuring approved by the Board of</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Directors.</w:t>
      </w:r>
      <w:r w:rsidR="00AB1D89" w:rsidRPr="00993AC1">
        <w:rPr>
          <w:rFonts w:asciiTheme="majorHAnsi" w:hAnsiTheme="majorHAnsi" w:cstheme="minorHAnsi"/>
          <w:sz w:val="24"/>
          <w:szCs w:val="24"/>
          <w:vertAlign w:val="subscript"/>
        </w:rPr>
        <w:t xml:space="preserve"> </w:t>
      </w:r>
    </w:p>
    <w:p w:rsidR="00A427AC" w:rsidRPr="00BE490D" w:rsidRDefault="00A427AC" w:rsidP="00A427AC">
      <w:pPr>
        <w:pStyle w:val="BodyText"/>
        <w:spacing w:before="83" w:line="280" w:lineRule="exact"/>
        <w:ind w:left="546"/>
        <w:rPr>
          <w:rFonts w:asciiTheme="minorHAnsi" w:hAnsiTheme="minorHAnsi" w:cstheme="minorHAnsi"/>
          <w:b/>
          <w:sz w:val="24"/>
          <w:szCs w:val="24"/>
        </w:rPr>
      </w:pPr>
      <w:r w:rsidRPr="00BE490D">
        <w:rPr>
          <w:rFonts w:asciiTheme="minorHAnsi" w:hAnsiTheme="minorHAnsi" w:cstheme="minorHAnsi"/>
          <w:b/>
          <w:sz w:val="24"/>
          <w:szCs w:val="24"/>
          <w:u w:val="single"/>
        </w:rPr>
        <w:t>Other Important points</w:t>
      </w:r>
    </w:p>
    <w:p w:rsidR="00A427AC" w:rsidRPr="00993AC1" w:rsidRDefault="00A427AC" w:rsidP="00151142">
      <w:pPr>
        <w:pStyle w:val="ListParagraph"/>
        <w:widowControl w:val="0"/>
        <w:numPr>
          <w:ilvl w:val="1"/>
          <w:numId w:val="133"/>
        </w:numPr>
        <w:tabs>
          <w:tab w:val="left" w:pos="1573"/>
          <w:tab w:val="left" w:pos="1574"/>
        </w:tabs>
        <w:autoSpaceDE w:val="0"/>
        <w:autoSpaceDN w:val="0"/>
        <w:spacing w:after="0" w:line="295" w:lineRule="exact"/>
        <w:ind w:left="1573" w:hanging="668"/>
        <w:contextualSpacing w:val="0"/>
        <w:rPr>
          <w:rFonts w:asciiTheme="majorHAnsi" w:hAnsiTheme="majorHAnsi" w:cstheme="minorHAnsi"/>
          <w:sz w:val="24"/>
          <w:szCs w:val="24"/>
        </w:rPr>
      </w:pPr>
      <w:r w:rsidRPr="00993AC1">
        <w:rPr>
          <w:rFonts w:asciiTheme="majorHAnsi" w:hAnsiTheme="majorHAnsi" w:cstheme="minorHAnsi"/>
          <w:sz w:val="24"/>
          <w:szCs w:val="24"/>
        </w:rPr>
        <w:t>No restructuring with retrospective</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effect</w:t>
      </w:r>
    </w:p>
    <w:p w:rsidR="00A427AC" w:rsidRPr="00993AC1" w:rsidRDefault="00A427AC" w:rsidP="00151142">
      <w:pPr>
        <w:pStyle w:val="ListParagraph"/>
        <w:widowControl w:val="0"/>
        <w:numPr>
          <w:ilvl w:val="1"/>
          <w:numId w:val="133"/>
        </w:numPr>
        <w:tabs>
          <w:tab w:val="left" w:pos="1573"/>
          <w:tab w:val="left" w:pos="1574"/>
        </w:tabs>
        <w:autoSpaceDE w:val="0"/>
        <w:autoSpaceDN w:val="0"/>
        <w:spacing w:before="1" w:after="0" w:line="240" w:lineRule="auto"/>
        <w:ind w:left="1573" w:hanging="668"/>
        <w:contextualSpacing w:val="0"/>
        <w:rPr>
          <w:rFonts w:asciiTheme="majorHAnsi" w:hAnsiTheme="majorHAnsi" w:cstheme="minorHAnsi"/>
          <w:sz w:val="24"/>
          <w:szCs w:val="24"/>
        </w:rPr>
      </w:pPr>
      <w:r w:rsidRPr="00993AC1">
        <w:rPr>
          <w:rFonts w:asciiTheme="majorHAnsi" w:hAnsiTheme="majorHAnsi" w:cstheme="minorHAnsi"/>
          <w:sz w:val="24"/>
          <w:szCs w:val="24"/>
        </w:rPr>
        <w:t>No restructuring unless financial viability is</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established</w:t>
      </w:r>
    </w:p>
    <w:p w:rsidR="00A427AC" w:rsidRPr="00BE490D" w:rsidRDefault="00A427AC" w:rsidP="00A427AC">
      <w:pPr>
        <w:pStyle w:val="BodyText"/>
        <w:spacing w:before="1"/>
        <w:rPr>
          <w:rFonts w:asciiTheme="minorHAnsi" w:hAnsiTheme="minorHAnsi" w:cstheme="minorHAnsi"/>
          <w:sz w:val="24"/>
          <w:szCs w:val="24"/>
        </w:rPr>
      </w:pPr>
    </w:p>
    <w:p w:rsidR="00A427AC" w:rsidRPr="00BE490D" w:rsidRDefault="00A427AC" w:rsidP="00A427AC">
      <w:pPr>
        <w:pStyle w:val="BodyText"/>
        <w:spacing w:line="281" w:lineRule="exact"/>
        <w:ind w:left="546"/>
        <w:rPr>
          <w:rFonts w:asciiTheme="minorHAnsi" w:hAnsiTheme="minorHAnsi" w:cstheme="minorHAnsi"/>
          <w:b/>
          <w:sz w:val="24"/>
          <w:szCs w:val="24"/>
        </w:rPr>
      </w:pPr>
      <w:r w:rsidRPr="00BE490D">
        <w:rPr>
          <w:rFonts w:asciiTheme="minorHAnsi" w:hAnsiTheme="minorHAnsi" w:cstheme="minorHAnsi"/>
          <w:b/>
          <w:sz w:val="24"/>
          <w:szCs w:val="24"/>
          <w:u w:val="single"/>
        </w:rPr>
        <w:t>The Common audit process of loans &amp; Advances consist of</w:t>
      </w:r>
    </w:p>
    <w:p w:rsidR="00A427AC" w:rsidRPr="00993AC1" w:rsidRDefault="00A427AC" w:rsidP="00151142">
      <w:pPr>
        <w:pStyle w:val="ListParagraph"/>
        <w:widowControl w:val="0"/>
        <w:numPr>
          <w:ilvl w:val="2"/>
          <w:numId w:val="133"/>
        </w:numPr>
        <w:tabs>
          <w:tab w:val="left" w:pos="1626"/>
          <w:tab w:val="left" w:pos="1627"/>
        </w:tabs>
        <w:autoSpaceDE w:val="0"/>
        <w:autoSpaceDN w:val="0"/>
        <w:spacing w:after="0" w:line="293" w:lineRule="exact"/>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Pre sanction</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process</w:t>
      </w:r>
    </w:p>
    <w:p w:rsidR="00A427AC" w:rsidRPr="00993AC1" w:rsidRDefault="00A427AC" w:rsidP="00151142">
      <w:pPr>
        <w:pStyle w:val="ListParagraph"/>
        <w:widowControl w:val="0"/>
        <w:numPr>
          <w:ilvl w:val="2"/>
          <w:numId w:val="133"/>
        </w:numPr>
        <w:tabs>
          <w:tab w:val="left" w:pos="1626"/>
          <w:tab w:val="left" w:pos="1627"/>
        </w:tabs>
        <w:autoSpaceDE w:val="0"/>
        <w:autoSpaceDN w:val="0"/>
        <w:spacing w:before="33"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Documentation</w:t>
      </w:r>
    </w:p>
    <w:p w:rsidR="00A427AC" w:rsidRPr="00993AC1" w:rsidRDefault="00A427AC" w:rsidP="00151142">
      <w:pPr>
        <w:pStyle w:val="ListParagraph"/>
        <w:widowControl w:val="0"/>
        <w:numPr>
          <w:ilvl w:val="2"/>
          <w:numId w:val="133"/>
        </w:numPr>
        <w:tabs>
          <w:tab w:val="left" w:pos="1626"/>
          <w:tab w:val="left" w:pos="1627"/>
        </w:tabs>
        <w:autoSpaceDE w:val="0"/>
        <w:autoSpaceDN w:val="0"/>
        <w:spacing w:before="34"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Post sanction</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process</w:t>
      </w:r>
    </w:p>
    <w:p w:rsidR="00860576" w:rsidRPr="00860576" w:rsidRDefault="00860576" w:rsidP="00860576">
      <w:pPr>
        <w:widowControl w:val="0"/>
        <w:tabs>
          <w:tab w:val="left" w:pos="1267"/>
        </w:tabs>
        <w:autoSpaceDE w:val="0"/>
        <w:autoSpaceDN w:val="0"/>
        <w:spacing w:before="232" w:after="0" w:line="240" w:lineRule="auto"/>
        <w:jc w:val="both"/>
        <w:rPr>
          <w:rFonts w:cstheme="minorHAnsi"/>
          <w:b/>
          <w:sz w:val="24"/>
          <w:szCs w:val="24"/>
          <w:u w:val="single"/>
        </w:rPr>
      </w:pPr>
      <w:r w:rsidRPr="00860576">
        <w:rPr>
          <w:rFonts w:cstheme="minorHAnsi"/>
          <w:b/>
          <w:sz w:val="24"/>
          <w:szCs w:val="24"/>
        </w:rPr>
        <w:t xml:space="preserve">         </w:t>
      </w:r>
      <w:r w:rsidRPr="00860576">
        <w:rPr>
          <w:rFonts w:cstheme="minorHAnsi"/>
          <w:b/>
          <w:sz w:val="24"/>
          <w:szCs w:val="24"/>
          <w:u w:val="single"/>
        </w:rPr>
        <w:t xml:space="preserve">  PRE SANCTION AUDIT PROCESS INVOLVES VERIFICATION OF</w:t>
      </w:r>
      <w:r w:rsidRPr="00860576">
        <w:rPr>
          <w:rFonts w:cstheme="minorHAnsi"/>
          <w:b/>
          <w:spacing w:val="-1"/>
          <w:sz w:val="24"/>
          <w:szCs w:val="24"/>
          <w:u w:val="single"/>
        </w:rPr>
        <w:t xml:space="preserve"> </w:t>
      </w:r>
      <w:r w:rsidRPr="00860576">
        <w:rPr>
          <w:rFonts w:cstheme="minorHAnsi"/>
          <w:b/>
          <w:sz w:val="24"/>
          <w:szCs w:val="24"/>
          <w:u w:val="single"/>
        </w:rPr>
        <w:t>FOLLOWING</w:t>
      </w:r>
    </w:p>
    <w:p w:rsidR="00A427AC" w:rsidRPr="00993AC1" w:rsidRDefault="00A427AC" w:rsidP="00A427AC">
      <w:pPr>
        <w:pStyle w:val="BodyText"/>
        <w:spacing w:before="2"/>
        <w:ind w:left="546" w:right="729"/>
        <w:jc w:val="both"/>
        <w:rPr>
          <w:rFonts w:asciiTheme="majorHAnsi" w:hAnsiTheme="majorHAnsi" w:cstheme="minorHAnsi"/>
          <w:sz w:val="24"/>
          <w:szCs w:val="24"/>
        </w:rPr>
      </w:pPr>
      <w:r w:rsidRPr="00993AC1">
        <w:rPr>
          <w:rFonts w:asciiTheme="majorHAnsi" w:hAnsiTheme="majorHAnsi" w:cstheme="minorHAnsi"/>
          <w:sz w:val="24"/>
          <w:szCs w:val="24"/>
        </w:rPr>
        <w:t>Proper application and other relevant papers – KYC documents, ITR, Balance Sheet, License, Address Proof, Partnership Deed, proprietorship proof, IEC Registration, SSI registration, Memorandum and Articles of Association, Certificate of incorporation.</w:t>
      </w:r>
    </w:p>
    <w:p w:rsidR="00A427AC" w:rsidRPr="00993AC1" w:rsidRDefault="00A427AC" w:rsidP="00151142">
      <w:pPr>
        <w:pStyle w:val="ListParagraph"/>
        <w:widowControl w:val="0"/>
        <w:numPr>
          <w:ilvl w:val="3"/>
          <w:numId w:val="135"/>
        </w:numPr>
        <w:tabs>
          <w:tab w:val="left" w:pos="1266"/>
          <w:tab w:val="left" w:pos="1267"/>
        </w:tabs>
        <w:autoSpaceDE w:val="0"/>
        <w:autoSpaceDN w:val="0"/>
        <w:spacing w:before="200"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Due diligence for identification of the borrower including pre sanction</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visit</w:t>
      </w:r>
    </w:p>
    <w:p w:rsidR="00191B8B" w:rsidRPr="00993AC1" w:rsidRDefault="00A427AC" w:rsidP="00151142">
      <w:pPr>
        <w:pStyle w:val="ListParagraph"/>
        <w:widowControl w:val="0"/>
        <w:numPr>
          <w:ilvl w:val="3"/>
          <w:numId w:val="135"/>
        </w:numPr>
        <w:tabs>
          <w:tab w:val="left" w:pos="1266"/>
          <w:tab w:val="left" w:pos="1267"/>
        </w:tabs>
        <w:autoSpaceDE w:val="0"/>
        <w:autoSpaceDN w:val="0"/>
        <w:spacing w:before="1" w:after="0" w:line="295" w:lineRule="exact"/>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Verification of KYC documents with the</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originals</w:t>
      </w:r>
    </w:p>
    <w:p w:rsidR="00A427AC" w:rsidRPr="00993AC1" w:rsidRDefault="00A427AC" w:rsidP="00151142">
      <w:pPr>
        <w:pStyle w:val="ListParagraph"/>
        <w:widowControl w:val="0"/>
        <w:numPr>
          <w:ilvl w:val="3"/>
          <w:numId w:val="135"/>
        </w:numPr>
        <w:tabs>
          <w:tab w:val="left" w:pos="1266"/>
          <w:tab w:val="left" w:pos="1267"/>
        </w:tabs>
        <w:autoSpaceDE w:val="0"/>
        <w:autoSpaceDN w:val="0"/>
        <w:spacing w:before="1" w:after="0" w:line="295" w:lineRule="exact"/>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Direct verification of Certificates/documents with third</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party</w:t>
      </w:r>
    </w:p>
    <w:p w:rsidR="00A427AC" w:rsidRPr="00993AC1" w:rsidRDefault="00A427AC" w:rsidP="00151142">
      <w:pPr>
        <w:pStyle w:val="ListParagraph"/>
        <w:widowControl w:val="0"/>
        <w:numPr>
          <w:ilvl w:val="3"/>
          <w:numId w:val="135"/>
        </w:numPr>
        <w:tabs>
          <w:tab w:val="left" w:pos="1267"/>
        </w:tabs>
        <w:autoSpaceDE w:val="0"/>
        <w:autoSpaceDN w:val="0"/>
        <w:spacing w:before="1" w:after="0" w:line="240" w:lineRule="auto"/>
        <w:ind w:right="728"/>
        <w:contextualSpacing w:val="0"/>
        <w:jc w:val="both"/>
        <w:rPr>
          <w:rFonts w:asciiTheme="majorHAnsi" w:hAnsiTheme="majorHAnsi" w:cstheme="minorHAnsi"/>
          <w:sz w:val="24"/>
          <w:szCs w:val="24"/>
        </w:rPr>
      </w:pPr>
      <w:r w:rsidRPr="00993AC1">
        <w:rPr>
          <w:rFonts w:asciiTheme="majorHAnsi" w:hAnsiTheme="majorHAnsi" w:cstheme="minorHAnsi"/>
          <w:sz w:val="24"/>
          <w:szCs w:val="24"/>
        </w:rPr>
        <w:t xml:space="preserve">(RBI/2010-11/589DBS. CO.FrMC.BC.No. 11/23.04.001/2010-11 </w:t>
      </w:r>
      <w:r w:rsidRPr="00993AC1">
        <w:rPr>
          <w:rFonts w:asciiTheme="majorHAnsi" w:hAnsiTheme="majorHAnsi" w:cstheme="minorHAnsi"/>
          <w:spacing w:val="-3"/>
          <w:sz w:val="24"/>
          <w:szCs w:val="24"/>
        </w:rPr>
        <w:t xml:space="preserve">Dated  </w:t>
      </w:r>
      <w:r w:rsidRPr="00993AC1">
        <w:rPr>
          <w:rFonts w:asciiTheme="majorHAnsi" w:hAnsiTheme="majorHAnsi" w:cstheme="minorHAnsi"/>
          <w:sz w:val="24"/>
          <w:szCs w:val="24"/>
        </w:rPr>
        <w:t>30.6.2011)</w:t>
      </w:r>
    </w:p>
    <w:p w:rsidR="00A427AC" w:rsidRPr="00993AC1" w:rsidRDefault="00A427AC" w:rsidP="00151142">
      <w:pPr>
        <w:pStyle w:val="ListParagraph"/>
        <w:widowControl w:val="0"/>
        <w:numPr>
          <w:ilvl w:val="3"/>
          <w:numId w:val="135"/>
        </w:numPr>
        <w:tabs>
          <w:tab w:val="left" w:pos="1267"/>
        </w:tabs>
        <w:autoSpaceDE w:val="0"/>
        <w:autoSpaceDN w:val="0"/>
        <w:spacing w:before="2" w:after="0" w:line="240" w:lineRule="auto"/>
        <w:ind w:right="729"/>
        <w:contextualSpacing w:val="0"/>
        <w:jc w:val="both"/>
        <w:rPr>
          <w:rFonts w:asciiTheme="majorHAnsi" w:hAnsiTheme="majorHAnsi" w:cstheme="minorHAnsi"/>
          <w:sz w:val="24"/>
          <w:szCs w:val="24"/>
        </w:rPr>
      </w:pPr>
      <w:r w:rsidRPr="00993AC1">
        <w:rPr>
          <w:rFonts w:asciiTheme="majorHAnsi" w:hAnsiTheme="majorHAnsi" w:cstheme="minorHAnsi"/>
          <w:sz w:val="24"/>
          <w:szCs w:val="24"/>
        </w:rPr>
        <w:t>Generation of CIBIL reports, reference to RBI defaulters list, ECGC caution list, verification of Central Fraud Registry maintained by RBI and CRILIC (depository of loan accounts above Rs. 05</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crore)</w:t>
      </w:r>
    </w:p>
    <w:p w:rsidR="00A427AC" w:rsidRPr="00993AC1" w:rsidRDefault="00A427AC" w:rsidP="00151142">
      <w:pPr>
        <w:pStyle w:val="ListParagraph"/>
        <w:widowControl w:val="0"/>
        <w:numPr>
          <w:ilvl w:val="3"/>
          <w:numId w:val="135"/>
        </w:numPr>
        <w:tabs>
          <w:tab w:val="left" w:pos="1267"/>
        </w:tabs>
        <w:autoSpaceDE w:val="0"/>
        <w:autoSpaceDN w:val="0"/>
        <w:spacing w:after="0" w:line="296" w:lineRule="exact"/>
        <w:ind w:hanging="361"/>
        <w:contextualSpacing w:val="0"/>
        <w:jc w:val="both"/>
        <w:rPr>
          <w:rFonts w:asciiTheme="majorHAnsi" w:hAnsiTheme="majorHAnsi" w:cstheme="minorHAnsi"/>
          <w:sz w:val="24"/>
          <w:szCs w:val="24"/>
        </w:rPr>
      </w:pPr>
      <w:r w:rsidRPr="00993AC1">
        <w:rPr>
          <w:rFonts w:asciiTheme="majorHAnsi" w:hAnsiTheme="majorHAnsi" w:cstheme="minorHAnsi"/>
          <w:sz w:val="24"/>
          <w:szCs w:val="24"/>
        </w:rPr>
        <w:t>Satisfactory status report from the existing</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bankers</w:t>
      </w:r>
    </w:p>
    <w:p w:rsidR="00A427AC" w:rsidRPr="00993AC1" w:rsidRDefault="00A427AC" w:rsidP="00151142">
      <w:pPr>
        <w:pStyle w:val="ListParagraph"/>
        <w:widowControl w:val="0"/>
        <w:numPr>
          <w:ilvl w:val="3"/>
          <w:numId w:val="135"/>
        </w:numPr>
        <w:tabs>
          <w:tab w:val="left" w:pos="1267"/>
        </w:tabs>
        <w:autoSpaceDE w:val="0"/>
        <w:autoSpaceDN w:val="0"/>
        <w:spacing w:before="1" w:after="0" w:line="240" w:lineRule="auto"/>
        <w:ind w:hanging="361"/>
        <w:contextualSpacing w:val="0"/>
        <w:jc w:val="both"/>
        <w:rPr>
          <w:rFonts w:asciiTheme="majorHAnsi" w:hAnsiTheme="majorHAnsi" w:cstheme="minorHAnsi"/>
          <w:sz w:val="24"/>
          <w:szCs w:val="24"/>
        </w:rPr>
      </w:pPr>
      <w:r w:rsidRPr="00993AC1">
        <w:rPr>
          <w:rFonts w:asciiTheme="majorHAnsi" w:hAnsiTheme="majorHAnsi" w:cstheme="minorHAnsi"/>
          <w:sz w:val="24"/>
          <w:szCs w:val="24"/>
        </w:rPr>
        <w:t>Credit risk rating</w:t>
      </w:r>
    </w:p>
    <w:p w:rsidR="00A427AC" w:rsidRPr="00993AC1" w:rsidRDefault="00A427AC" w:rsidP="00151142">
      <w:pPr>
        <w:pStyle w:val="ListParagraph"/>
        <w:widowControl w:val="0"/>
        <w:numPr>
          <w:ilvl w:val="3"/>
          <w:numId w:val="135"/>
        </w:numPr>
        <w:tabs>
          <w:tab w:val="left" w:pos="1266"/>
          <w:tab w:val="left" w:pos="1267"/>
        </w:tabs>
        <w:autoSpaceDE w:val="0"/>
        <w:autoSpaceDN w:val="0"/>
        <w:spacing w:before="3" w:after="0" w:line="237" w:lineRule="auto"/>
        <w:ind w:right="729"/>
        <w:contextualSpacing w:val="0"/>
        <w:rPr>
          <w:rFonts w:asciiTheme="majorHAnsi" w:hAnsiTheme="majorHAnsi" w:cstheme="minorHAnsi"/>
          <w:sz w:val="24"/>
          <w:szCs w:val="24"/>
        </w:rPr>
      </w:pPr>
      <w:r w:rsidRPr="00993AC1">
        <w:rPr>
          <w:rFonts w:asciiTheme="majorHAnsi" w:hAnsiTheme="majorHAnsi" w:cstheme="minorHAnsi"/>
          <w:sz w:val="24"/>
          <w:szCs w:val="24"/>
        </w:rPr>
        <w:t>Site verification and valuation of immovable properties by approved valuer and branch official</w:t>
      </w:r>
    </w:p>
    <w:p w:rsidR="00A427AC" w:rsidRPr="00993AC1" w:rsidRDefault="00A427AC" w:rsidP="00151142">
      <w:pPr>
        <w:pStyle w:val="ListParagraph"/>
        <w:widowControl w:val="0"/>
        <w:numPr>
          <w:ilvl w:val="3"/>
          <w:numId w:val="135"/>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CERSAI Verification for any existing charge on immovable</w:t>
      </w:r>
      <w:r w:rsidRPr="00993AC1">
        <w:rPr>
          <w:rFonts w:asciiTheme="majorHAnsi" w:hAnsiTheme="majorHAnsi" w:cstheme="minorHAnsi"/>
          <w:spacing w:val="-5"/>
          <w:sz w:val="24"/>
          <w:szCs w:val="24"/>
        </w:rPr>
        <w:t xml:space="preserve"> </w:t>
      </w:r>
      <w:r w:rsidRPr="00993AC1">
        <w:rPr>
          <w:rFonts w:asciiTheme="majorHAnsi" w:hAnsiTheme="majorHAnsi" w:cstheme="minorHAnsi"/>
          <w:sz w:val="24"/>
          <w:szCs w:val="24"/>
        </w:rPr>
        <w:t>property.</w:t>
      </w:r>
    </w:p>
    <w:p w:rsidR="00A427AC" w:rsidRPr="00993AC1" w:rsidRDefault="00A427AC" w:rsidP="00151142">
      <w:pPr>
        <w:pStyle w:val="ListParagraph"/>
        <w:widowControl w:val="0"/>
        <w:numPr>
          <w:ilvl w:val="3"/>
          <w:numId w:val="135"/>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ROC search</w:t>
      </w:r>
    </w:p>
    <w:p w:rsidR="00A427AC" w:rsidRPr="00993AC1" w:rsidRDefault="00A427AC" w:rsidP="00151142">
      <w:pPr>
        <w:pStyle w:val="ListParagraph"/>
        <w:widowControl w:val="0"/>
        <w:numPr>
          <w:ilvl w:val="3"/>
          <w:numId w:val="135"/>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Assessment of limit as per the</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guidelines</w:t>
      </w:r>
    </w:p>
    <w:p w:rsidR="00A427AC" w:rsidRPr="00993AC1" w:rsidRDefault="00A427AC" w:rsidP="00151142">
      <w:pPr>
        <w:pStyle w:val="ListParagraph"/>
        <w:widowControl w:val="0"/>
        <w:numPr>
          <w:ilvl w:val="3"/>
          <w:numId w:val="135"/>
        </w:numPr>
        <w:tabs>
          <w:tab w:val="left" w:pos="1266"/>
          <w:tab w:val="left" w:pos="1267"/>
        </w:tabs>
        <w:autoSpaceDE w:val="0"/>
        <w:autoSpaceDN w:val="0"/>
        <w:spacing w:before="1" w:after="0" w:line="295" w:lineRule="exact"/>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Loan granted within the delegated power of the sanctioning</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authority</w:t>
      </w:r>
    </w:p>
    <w:p w:rsidR="00A427AC" w:rsidRPr="00993AC1" w:rsidRDefault="00A427AC" w:rsidP="00151142">
      <w:pPr>
        <w:pStyle w:val="ListParagraph"/>
        <w:widowControl w:val="0"/>
        <w:numPr>
          <w:ilvl w:val="3"/>
          <w:numId w:val="135"/>
        </w:numPr>
        <w:tabs>
          <w:tab w:val="left" w:pos="1266"/>
          <w:tab w:val="left" w:pos="1267"/>
        </w:tabs>
        <w:autoSpaceDE w:val="0"/>
        <w:autoSpaceDN w:val="0"/>
        <w:spacing w:after="0" w:line="295" w:lineRule="exact"/>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Compliance of Bank’s lending policy</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stipulations</w:t>
      </w:r>
    </w:p>
    <w:p w:rsidR="00A427AC" w:rsidRPr="00993AC1" w:rsidRDefault="00A427AC" w:rsidP="00151142">
      <w:pPr>
        <w:pStyle w:val="ListParagraph"/>
        <w:widowControl w:val="0"/>
        <w:numPr>
          <w:ilvl w:val="3"/>
          <w:numId w:val="135"/>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Compliance of take over</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norms</w:t>
      </w:r>
    </w:p>
    <w:p w:rsidR="00A427AC" w:rsidRPr="00993AC1" w:rsidRDefault="00A427AC" w:rsidP="00151142">
      <w:pPr>
        <w:pStyle w:val="ListParagraph"/>
        <w:widowControl w:val="0"/>
        <w:numPr>
          <w:ilvl w:val="3"/>
          <w:numId w:val="135"/>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Issuance of sanction</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letter</w:t>
      </w:r>
    </w:p>
    <w:p w:rsidR="00A427AC" w:rsidRPr="00993AC1" w:rsidRDefault="00A427AC" w:rsidP="00A427AC">
      <w:pPr>
        <w:pStyle w:val="BodyText"/>
        <w:rPr>
          <w:rFonts w:asciiTheme="majorHAnsi" w:hAnsiTheme="majorHAnsi" w:cstheme="minorHAnsi"/>
          <w:sz w:val="24"/>
          <w:szCs w:val="24"/>
        </w:rPr>
      </w:pPr>
    </w:p>
    <w:p w:rsidR="00A427AC" w:rsidRPr="002E5185" w:rsidRDefault="00A427AC" w:rsidP="002E5185">
      <w:pPr>
        <w:pStyle w:val="ListParagraph"/>
        <w:widowControl w:val="0"/>
        <w:tabs>
          <w:tab w:val="left" w:pos="1300"/>
        </w:tabs>
        <w:autoSpaceDE w:val="0"/>
        <w:autoSpaceDN w:val="0"/>
        <w:spacing w:before="1" w:after="0" w:line="240" w:lineRule="auto"/>
        <w:ind w:left="1384"/>
        <w:contextualSpacing w:val="0"/>
        <w:rPr>
          <w:rFonts w:cstheme="minorHAnsi"/>
          <w:b/>
          <w:sz w:val="24"/>
          <w:szCs w:val="24"/>
        </w:rPr>
      </w:pPr>
      <w:r w:rsidRPr="002E5185">
        <w:rPr>
          <w:rFonts w:cstheme="minorHAnsi"/>
          <w:b/>
          <w:sz w:val="24"/>
          <w:szCs w:val="24"/>
        </w:rPr>
        <w:t>Documentation process involves</w:t>
      </w:r>
      <w:r w:rsidRPr="002E5185">
        <w:rPr>
          <w:rFonts w:cstheme="minorHAnsi"/>
          <w:b/>
          <w:spacing w:val="-1"/>
          <w:sz w:val="24"/>
          <w:szCs w:val="24"/>
        </w:rPr>
        <w:t xml:space="preserve"> </w:t>
      </w:r>
      <w:r w:rsidRPr="002E5185">
        <w:rPr>
          <w:rFonts w:cstheme="minorHAnsi"/>
          <w:b/>
          <w:sz w:val="24"/>
          <w:szCs w:val="24"/>
        </w:rPr>
        <w:t>:</w:t>
      </w:r>
    </w:p>
    <w:p w:rsidR="00A427AC" w:rsidRPr="00993AC1" w:rsidRDefault="00A427AC" w:rsidP="00151142">
      <w:pPr>
        <w:pStyle w:val="ListParagraph"/>
        <w:widowControl w:val="0"/>
        <w:numPr>
          <w:ilvl w:val="3"/>
          <w:numId w:val="134"/>
        </w:numPr>
        <w:tabs>
          <w:tab w:val="left" w:pos="1266"/>
          <w:tab w:val="left" w:pos="1267"/>
        </w:tabs>
        <w:autoSpaceDE w:val="0"/>
        <w:autoSpaceDN w:val="0"/>
        <w:spacing w:after="0" w:line="295" w:lineRule="exact"/>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Acceptance of terms of sanction by the borrower and</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guarantor</w:t>
      </w:r>
    </w:p>
    <w:p w:rsidR="00A427AC" w:rsidRPr="00993AC1" w:rsidRDefault="00A427AC" w:rsidP="00151142">
      <w:pPr>
        <w:pStyle w:val="ListParagraph"/>
        <w:widowControl w:val="0"/>
        <w:numPr>
          <w:ilvl w:val="3"/>
          <w:numId w:val="134"/>
        </w:numPr>
        <w:tabs>
          <w:tab w:val="left" w:pos="1266"/>
          <w:tab w:val="left" w:pos="1267"/>
        </w:tabs>
        <w:autoSpaceDE w:val="0"/>
        <w:autoSpaceDN w:val="0"/>
        <w:spacing w:after="0" w:line="240" w:lineRule="auto"/>
        <w:ind w:right="728"/>
        <w:contextualSpacing w:val="0"/>
        <w:rPr>
          <w:rFonts w:asciiTheme="majorHAnsi" w:hAnsiTheme="majorHAnsi" w:cstheme="minorHAnsi"/>
          <w:sz w:val="24"/>
          <w:szCs w:val="24"/>
        </w:rPr>
      </w:pPr>
      <w:r w:rsidRPr="00993AC1">
        <w:rPr>
          <w:rFonts w:asciiTheme="majorHAnsi" w:hAnsiTheme="majorHAnsi" w:cstheme="minorHAnsi"/>
          <w:sz w:val="24"/>
          <w:szCs w:val="24"/>
        </w:rPr>
        <w:lastRenderedPageBreak/>
        <w:t xml:space="preserve">All required documents executed. Requisite stamp duty as per the state laws </w:t>
      </w:r>
      <w:r w:rsidRPr="00993AC1">
        <w:rPr>
          <w:rFonts w:asciiTheme="majorHAnsi" w:hAnsiTheme="majorHAnsi" w:cstheme="minorHAnsi"/>
          <w:spacing w:val="-4"/>
          <w:sz w:val="24"/>
          <w:szCs w:val="24"/>
        </w:rPr>
        <w:t xml:space="preserve">paid. </w:t>
      </w:r>
      <w:r w:rsidRPr="00993AC1">
        <w:rPr>
          <w:rFonts w:asciiTheme="majorHAnsi" w:hAnsiTheme="majorHAnsi" w:cstheme="minorHAnsi"/>
          <w:sz w:val="24"/>
          <w:szCs w:val="24"/>
        </w:rPr>
        <w:t>Entry in document register</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made</w:t>
      </w:r>
    </w:p>
    <w:p w:rsidR="00A427AC" w:rsidRPr="00993AC1" w:rsidRDefault="00A427AC" w:rsidP="00151142">
      <w:pPr>
        <w:pStyle w:val="ListParagraph"/>
        <w:widowControl w:val="0"/>
        <w:numPr>
          <w:ilvl w:val="3"/>
          <w:numId w:val="134"/>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Vetting of documents by panel</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advocate</w:t>
      </w:r>
    </w:p>
    <w:p w:rsidR="00A427AC" w:rsidRPr="00993AC1" w:rsidRDefault="00A427AC" w:rsidP="00151142">
      <w:pPr>
        <w:pStyle w:val="ListParagraph"/>
        <w:widowControl w:val="0"/>
        <w:numPr>
          <w:ilvl w:val="3"/>
          <w:numId w:val="134"/>
        </w:numPr>
        <w:tabs>
          <w:tab w:val="left" w:pos="1266"/>
          <w:tab w:val="left" w:pos="1267"/>
        </w:tabs>
        <w:autoSpaceDE w:val="0"/>
        <w:autoSpaceDN w:val="0"/>
        <w:spacing w:before="1" w:after="0" w:line="295" w:lineRule="exact"/>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Creation of Equitable Mortgage as per the</w:t>
      </w:r>
      <w:r w:rsidRPr="00993AC1">
        <w:rPr>
          <w:rFonts w:asciiTheme="majorHAnsi" w:hAnsiTheme="majorHAnsi" w:cstheme="minorHAnsi"/>
          <w:spacing w:val="3"/>
          <w:sz w:val="24"/>
          <w:szCs w:val="24"/>
        </w:rPr>
        <w:t xml:space="preserve"> </w:t>
      </w:r>
      <w:r w:rsidRPr="00993AC1">
        <w:rPr>
          <w:rFonts w:asciiTheme="majorHAnsi" w:hAnsiTheme="majorHAnsi" w:cstheme="minorHAnsi"/>
          <w:sz w:val="24"/>
          <w:szCs w:val="24"/>
        </w:rPr>
        <w:t>guidelines</w:t>
      </w:r>
    </w:p>
    <w:p w:rsidR="00A427AC" w:rsidRPr="00993AC1" w:rsidRDefault="00A427AC" w:rsidP="00151142">
      <w:pPr>
        <w:pStyle w:val="ListParagraph"/>
        <w:widowControl w:val="0"/>
        <w:numPr>
          <w:ilvl w:val="3"/>
          <w:numId w:val="134"/>
        </w:numPr>
        <w:tabs>
          <w:tab w:val="left" w:pos="1266"/>
          <w:tab w:val="left" w:pos="1267"/>
        </w:tabs>
        <w:autoSpaceDE w:val="0"/>
        <w:autoSpaceDN w:val="0"/>
        <w:spacing w:after="0" w:line="295" w:lineRule="exact"/>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CERSAI registration in case of Equitable Mortgage of</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property</w:t>
      </w:r>
    </w:p>
    <w:p w:rsidR="00A427AC" w:rsidRPr="00993AC1" w:rsidRDefault="00A427AC" w:rsidP="00151142">
      <w:pPr>
        <w:pStyle w:val="ListParagraph"/>
        <w:widowControl w:val="0"/>
        <w:numPr>
          <w:ilvl w:val="3"/>
          <w:numId w:val="134"/>
        </w:numPr>
        <w:tabs>
          <w:tab w:val="left" w:pos="1266"/>
          <w:tab w:val="left" w:pos="1267"/>
        </w:tabs>
        <w:autoSpaceDE w:val="0"/>
        <w:autoSpaceDN w:val="0"/>
        <w:spacing w:before="1" w:after="0" w:line="240" w:lineRule="auto"/>
        <w:ind w:hanging="361"/>
        <w:contextualSpacing w:val="0"/>
        <w:rPr>
          <w:rFonts w:asciiTheme="majorHAnsi" w:hAnsiTheme="majorHAnsi" w:cstheme="minorHAnsi"/>
          <w:sz w:val="24"/>
          <w:szCs w:val="24"/>
        </w:rPr>
      </w:pPr>
      <w:r w:rsidRPr="00993AC1">
        <w:rPr>
          <w:rFonts w:asciiTheme="majorHAnsi" w:hAnsiTheme="majorHAnsi" w:cstheme="minorHAnsi"/>
          <w:sz w:val="24"/>
          <w:szCs w:val="24"/>
        </w:rPr>
        <w:t>Charge registration with ROC in case of</w:t>
      </w:r>
      <w:r w:rsidRPr="00993AC1">
        <w:rPr>
          <w:rFonts w:asciiTheme="majorHAnsi" w:hAnsiTheme="majorHAnsi" w:cstheme="minorHAnsi"/>
          <w:spacing w:val="-1"/>
          <w:sz w:val="24"/>
          <w:szCs w:val="24"/>
        </w:rPr>
        <w:t xml:space="preserve"> </w:t>
      </w:r>
      <w:r w:rsidRPr="00993AC1">
        <w:rPr>
          <w:rFonts w:asciiTheme="majorHAnsi" w:hAnsiTheme="majorHAnsi" w:cstheme="minorHAnsi"/>
          <w:sz w:val="24"/>
          <w:szCs w:val="24"/>
        </w:rPr>
        <w:t>company</w:t>
      </w:r>
    </w:p>
    <w:p w:rsidR="00A427AC" w:rsidRPr="00BE490D" w:rsidRDefault="00A427AC" w:rsidP="00A427AC">
      <w:pPr>
        <w:pStyle w:val="BodyText"/>
        <w:rPr>
          <w:rFonts w:asciiTheme="minorHAnsi" w:hAnsiTheme="minorHAnsi" w:cstheme="minorHAnsi"/>
          <w:sz w:val="24"/>
          <w:szCs w:val="24"/>
        </w:rPr>
      </w:pPr>
    </w:p>
    <w:p w:rsidR="00191B8B" w:rsidRPr="0006155F" w:rsidRDefault="00191B8B" w:rsidP="00191B8B">
      <w:pPr>
        <w:widowControl w:val="0"/>
        <w:tabs>
          <w:tab w:val="left" w:pos="1300"/>
        </w:tabs>
        <w:autoSpaceDE w:val="0"/>
        <w:autoSpaceDN w:val="0"/>
        <w:spacing w:before="191" w:after="0" w:line="240" w:lineRule="auto"/>
        <w:rPr>
          <w:rFonts w:cstheme="minorHAnsi"/>
          <w:b/>
          <w:sz w:val="24"/>
          <w:szCs w:val="24"/>
        </w:rPr>
      </w:pPr>
      <w:r>
        <w:rPr>
          <w:rFonts w:cstheme="minorHAnsi"/>
          <w:sz w:val="24"/>
          <w:szCs w:val="24"/>
        </w:rPr>
        <w:t xml:space="preserve">       </w:t>
      </w:r>
      <w:r w:rsidR="0006155F">
        <w:rPr>
          <w:rFonts w:cstheme="minorHAnsi"/>
          <w:b/>
          <w:sz w:val="24"/>
          <w:szCs w:val="24"/>
        </w:rPr>
        <w:t xml:space="preserve">                    </w:t>
      </w:r>
      <w:r w:rsidRPr="0006155F">
        <w:rPr>
          <w:rFonts w:cstheme="minorHAnsi"/>
          <w:b/>
          <w:sz w:val="24"/>
          <w:szCs w:val="24"/>
        </w:rPr>
        <w:t>POST SANCTION PROCESS INVOLVES</w:t>
      </w:r>
      <w:r w:rsidRPr="0006155F">
        <w:rPr>
          <w:rFonts w:cstheme="minorHAnsi"/>
          <w:b/>
          <w:spacing w:val="-1"/>
          <w:sz w:val="24"/>
          <w:szCs w:val="24"/>
        </w:rPr>
        <w:t xml:space="preserve"> </w:t>
      </w:r>
      <w:r w:rsidRPr="0006155F">
        <w:rPr>
          <w:rFonts w:cstheme="minorHAnsi"/>
          <w:b/>
          <w:sz w:val="24"/>
          <w:szCs w:val="24"/>
        </w:rPr>
        <w:t>:</w:t>
      </w:r>
    </w:p>
    <w:p w:rsidR="00A427AC" w:rsidRPr="00EC0EDE" w:rsidRDefault="00A427AC" w:rsidP="00151142">
      <w:pPr>
        <w:pStyle w:val="ListParagraph"/>
        <w:widowControl w:val="0"/>
        <w:numPr>
          <w:ilvl w:val="3"/>
          <w:numId w:val="139"/>
        </w:numPr>
        <w:tabs>
          <w:tab w:val="left" w:pos="1266"/>
          <w:tab w:val="left" w:pos="1267"/>
        </w:tabs>
        <w:autoSpaceDE w:val="0"/>
        <w:autoSpaceDN w:val="0"/>
        <w:spacing w:before="1" w:after="0" w:line="295" w:lineRule="exact"/>
        <w:contextualSpacing w:val="0"/>
        <w:rPr>
          <w:rFonts w:asciiTheme="majorHAnsi" w:hAnsiTheme="majorHAnsi" w:cstheme="minorHAnsi"/>
          <w:sz w:val="24"/>
          <w:szCs w:val="24"/>
        </w:rPr>
      </w:pPr>
      <w:r w:rsidRPr="00EC0EDE">
        <w:rPr>
          <w:rFonts w:asciiTheme="majorHAnsi" w:hAnsiTheme="majorHAnsi" w:cstheme="minorHAnsi"/>
          <w:sz w:val="24"/>
          <w:szCs w:val="24"/>
        </w:rPr>
        <w:t>All terms of sanction duly complied</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with</w:t>
      </w:r>
    </w:p>
    <w:p w:rsidR="00A427AC" w:rsidRPr="00EC0EDE" w:rsidRDefault="00A427AC" w:rsidP="00151142">
      <w:pPr>
        <w:pStyle w:val="ListParagraph"/>
        <w:widowControl w:val="0"/>
        <w:numPr>
          <w:ilvl w:val="3"/>
          <w:numId w:val="139"/>
        </w:numPr>
        <w:tabs>
          <w:tab w:val="left" w:pos="1266"/>
          <w:tab w:val="left" w:pos="1267"/>
        </w:tabs>
        <w:autoSpaceDE w:val="0"/>
        <w:autoSpaceDN w:val="0"/>
        <w:spacing w:after="0" w:line="240" w:lineRule="auto"/>
        <w:ind w:right="1464"/>
        <w:contextualSpacing w:val="0"/>
        <w:rPr>
          <w:rFonts w:asciiTheme="majorHAnsi" w:hAnsiTheme="majorHAnsi" w:cstheme="minorHAnsi"/>
          <w:sz w:val="24"/>
          <w:szCs w:val="24"/>
        </w:rPr>
      </w:pPr>
      <w:r w:rsidRPr="00EC0EDE">
        <w:rPr>
          <w:rFonts w:asciiTheme="majorHAnsi" w:hAnsiTheme="majorHAnsi" w:cstheme="minorHAnsi"/>
          <w:sz w:val="24"/>
          <w:szCs w:val="24"/>
        </w:rPr>
        <w:t xml:space="preserve">Disbursement as per the terms of sanction. Special precautions against </w:t>
      </w:r>
      <w:r w:rsidRPr="00EC0EDE">
        <w:rPr>
          <w:rFonts w:asciiTheme="majorHAnsi" w:hAnsiTheme="majorHAnsi" w:cstheme="minorHAnsi"/>
          <w:spacing w:val="-4"/>
          <w:sz w:val="24"/>
          <w:szCs w:val="24"/>
        </w:rPr>
        <w:t xml:space="preserve">Shell </w:t>
      </w:r>
      <w:r w:rsidRPr="00EC0EDE">
        <w:rPr>
          <w:rFonts w:asciiTheme="majorHAnsi" w:hAnsiTheme="majorHAnsi" w:cstheme="minorHAnsi"/>
          <w:sz w:val="24"/>
          <w:szCs w:val="24"/>
        </w:rPr>
        <w:t>entities and Window</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dressing.</w:t>
      </w:r>
    </w:p>
    <w:p w:rsidR="00A427AC" w:rsidRPr="00EC0EDE" w:rsidRDefault="00A427AC" w:rsidP="00151142">
      <w:pPr>
        <w:pStyle w:val="ListParagraph"/>
        <w:widowControl w:val="0"/>
        <w:numPr>
          <w:ilvl w:val="3"/>
          <w:numId w:val="139"/>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EC0EDE">
        <w:rPr>
          <w:rFonts w:asciiTheme="majorHAnsi" w:hAnsiTheme="majorHAnsi" w:cstheme="minorHAnsi"/>
          <w:sz w:val="24"/>
          <w:szCs w:val="24"/>
        </w:rPr>
        <w:t>Prescribed margin obtained. Rate of interest correctly fed in</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system</w:t>
      </w:r>
    </w:p>
    <w:p w:rsidR="00A427AC" w:rsidRPr="00EC0EDE" w:rsidRDefault="00A427AC" w:rsidP="00151142">
      <w:pPr>
        <w:pStyle w:val="ListParagraph"/>
        <w:widowControl w:val="0"/>
        <w:numPr>
          <w:ilvl w:val="3"/>
          <w:numId w:val="139"/>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EC0EDE">
        <w:rPr>
          <w:rFonts w:asciiTheme="majorHAnsi" w:hAnsiTheme="majorHAnsi" w:cstheme="minorHAnsi"/>
          <w:sz w:val="24"/>
          <w:szCs w:val="24"/>
        </w:rPr>
        <w:t>Applicable charges</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recovered</w:t>
      </w:r>
    </w:p>
    <w:p w:rsidR="00A427AC" w:rsidRPr="00EC0EDE" w:rsidRDefault="00A427AC" w:rsidP="00151142">
      <w:pPr>
        <w:pStyle w:val="ListParagraph"/>
        <w:widowControl w:val="0"/>
        <w:numPr>
          <w:ilvl w:val="3"/>
          <w:numId w:val="139"/>
        </w:numPr>
        <w:tabs>
          <w:tab w:val="left" w:pos="1266"/>
          <w:tab w:val="left" w:pos="1267"/>
        </w:tabs>
        <w:autoSpaceDE w:val="0"/>
        <w:autoSpaceDN w:val="0"/>
        <w:spacing w:before="3" w:after="0" w:line="237" w:lineRule="auto"/>
        <w:ind w:right="1051"/>
        <w:contextualSpacing w:val="0"/>
        <w:rPr>
          <w:rFonts w:asciiTheme="majorHAnsi" w:hAnsiTheme="majorHAnsi" w:cstheme="minorHAnsi"/>
          <w:sz w:val="24"/>
          <w:szCs w:val="24"/>
        </w:rPr>
      </w:pPr>
      <w:r w:rsidRPr="00EC0EDE">
        <w:rPr>
          <w:rFonts w:asciiTheme="majorHAnsi" w:hAnsiTheme="majorHAnsi" w:cstheme="minorHAnsi"/>
          <w:sz w:val="24"/>
          <w:szCs w:val="24"/>
        </w:rPr>
        <w:t xml:space="preserve">Over-drawings in the account need based, properly reported, within </w:t>
      </w:r>
      <w:r w:rsidRPr="00EC0EDE">
        <w:rPr>
          <w:rFonts w:asciiTheme="majorHAnsi" w:hAnsiTheme="majorHAnsi" w:cstheme="minorHAnsi"/>
          <w:spacing w:val="-2"/>
          <w:sz w:val="24"/>
          <w:szCs w:val="24"/>
        </w:rPr>
        <w:t xml:space="preserve">discretionary </w:t>
      </w:r>
      <w:r w:rsidRPr="00EC0EDE">
        <w:rPr>
          <w:rFonts w:asciiTheme="majorHAnsi" w:hAnsiTheme="majorHAnsi" w:cstheme="minorHAnsi"/>
          <w:sz w:val="24"/>
          <w:szCs w:val="24"/>
        </w:rPr>
        <w:t>power, adjusted in</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time</w:t>
      </w:r>
    </w:p>
    <w:p w:rsidR="00A427AC" w:rsidRPr="00EC0EDE" w:rsidRDefault="00A427AC" w:rsidP="00151142">
      <w:pPr>
        <w:pStyle w:val="ListParagraph"/>
        <w:widowControl w:val="0"/>
        <w:numPr>
          <w:ilvl w:val="3"/>
          <w:numId w:val="139"/>
        </w:numPr>
        <w:tabs>
          <w:tab w:val="left" w:pos="1266"/>
          <w:tab w:val="left" w:pos="1267"/>
        </w:tabs>
        <w:autoSpaceDE w:val="0"/>
        <w:autoSpaceDN w:val="0"/>
        <w:spacing w:before="82" w:after="0" w:line="240" w:lineRule="auto"/>
        <w:contextualSpacing w:val="0"/>
        <w:rPr>
          <w:rFonts w:asciiTheme="majorHAnsi" w:hAnsiTheme="majorHAnsi" w:cstheme="minorHAnsi"/>
          <w:sz w:val="24"/>
          <w:szCs w:val="24"/>
        </w:rPr>
      </w:pPr>
      <w:r w:rsidRPr="00EC0EDE">
        <w:rPr>
          <w:rFonts w:asciiTheme="majorHAnsi" w:hAnsiTheme="majorHAnsi" w:cstheme="minorHAnsi"/>
          <w:sz w:val="24"/>
          <w:szCs w:val="24"/>
        </w:rPr>
        <w:t>Primary securities created and necessary bills held as proof of</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purchase</w:t>
      </w:r>
    </w:p>
    <w:p w:rsidR="00A427AC" w:rsidRPr="00EC0EDE" w:rsidRDefault="00A427AC" w:rsidP="00151142">
      <w:pPr>
        <w:pStyle w:val="ListParagraph"/>
        <w:widowControl w:val="0"/>
        <w:numPr>
          <w:ilvl w:val="3"/>
          <w:numId w:val="139"/>
        </w:numPr>
        <w:tabs>
          <w:tab w:val="left" w:pos="1266"/>
          <w:tab w:val="left" w:pos="1267"/>
        </w:tabs>
        <w:autoSpaceDE w:val="0"/>
        <w:autoSpaceDN w:val="0"/>
        <w:spacing w:before="1" w:after="0" w:line="295" w:lineRule="exact"/>
        <w:contextualSpacing w:val="0"/>
        <w:rPr>
          <w:rFonts w:asciiTheme="majorHAnsi" w:hAnsiTheme="majorHAnsi" w:cstheme="minorHAnsi"/>
          <w:sz w:val="24"/>
          <w:szCs w:val="24"/>
        </w:rPr>
      </w:pPr>
      <w:r w:rsidRPr="00EC0EDE">
        <w:rPr>
          <w:rFonts w:asciiTheme="majorHAnsi" w:hAnsiTheme="majorHAnsi" w:cstheme="minorHAnsi"/>
          <w:sz w:val="24"/>
          <w:szCs w:val="24"/>
        </w:rPr>
        <w:t>Post disbursement inspection</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made</w:t>
      </w:r>
    </w:p>
    <w:p w:rsidR="00A427AC" w:rsidRPr="00EC0EDE" w:rsidRDefault="00A427AC" w:rsidP="00151142">
      <w:pPr>
        <w:pStyle w:val="ListParagraph"/>
        <w:widowControl w:val="0"/>
        <w:numPr>
          <w:ilvl w:val="3"/>
          <w:numId w:val="139"/>
        </w:numPr>
        <w:tabs>
          <w:tab w:val="left" w:pos="1266"/>
          <w:tab w:val="left" w:pos="1267"/>
        </w:tabs>
        <w:autoSpaceDE w:val="0"/>
        <w:autoSpaceDN w:val="0"/>
        <w:spacing w:after="0" w:line="240" w:lineRule="auto"/>
        <w:ind w:right="1469"/>
        <w:contextualSpacing w:val="0"/>
        <w:rPr>
          <w:rFonts w:asciiTheme="majorHAnsi" w:hAnsiTheme="majorHAnsi" w:cstheme="minorHAnsi"/>
          <w:sz w:val="24"/>
          <w:szCs w:val="24"/>
        </w:rPr>
      </w:pPr>
      <w:r w:rsidRPr="00EC0EDE">
        <w:rPr>
          <w:rFonts w:asciiTheme="majorHAnsi" w:hAnsiTheme="majorHAnsi" w:cstheme="minorHAnsi"/>
          <w:sz w:val="24"/>
          <w:szCs w:val="24"/>
        </w:rPr>
        <w:t xml:space="preserve">Submission of stock statement at prescribed interval, calculation of DP as </w:t>
      </w:r>
      <w:r w:rsidRPr="00EC0EDE">
        <w:rPr>
          <w:rFonts w:asciiTheme="majorHAnsi" w:hAnsiTheme="majorHAnsi" w:cstheme="minorHAnsi"/>
          <w:spacing w:val="-6"/>
          <w:sz w:val="24"/>
          <w:szCs w:val="24"/>
        </w:rPr>
        <w:t xml:space="preserve">per </w:t>
      </w:r>
      <w:r w:rsidRPr="00EC0EDE">
        <w:rPr>
          <w:rFonts w:asciiTheme="majorHAnsi" w:hAnsiTheme="majorHAnsi" w:cstheme="minorHAnsi"/>
          <w:sz w:val="24"/>
          <w:szCs w:val="24"/>
        </w:rPr>
        <w:t>lending policy</w:t>
      </w:r>
    </w:p>
    <w:p w:rsidR="00A427AC" w:rsidRPr="00EC0EDE" w:rsidRDefault="00A427AC" w:rsidP="00151142">
      <w:pPr>
        <w:pStyle w:val="ListParagraph"/>
        <w:widowControl w:val="0"/>
        <w:numPr>
          <w:ilvl w:val="3"/>
          <w:numId w:val="139"/>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EC0EDE">
        <w:rPr>
          <w:rFonts w:asciiTheme="majorHAnsi" w:hAnsiTheme="majorHAnsi" w:cstheme="minorHAnsi"/>
          <w:sz w:val="24"/>
          <w:szCs w:val="24"/>
        </w:rPr>
        <w:t>Stock audit in applicable cases, not older than 01</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year.</w:t>
      </w:r>
    </w:p>
    <w:p w:rsidR="00A427AC" w:rsidRPr="00EC0EDE" w:rsidRDefault="00A427AC" w:rsidP="00151142">
      <w:pPr>
        <w:pStyle w:val="ListParagraph"/>
        <w:widowControl w:val="0"/>
        <w:numPr>
          <w:ilvl w:val="3"/>
          <w:numId w:val="139"/>
        </w:numPr>
        <w:tabs>
          <w:tab w:val="left" w:pos="1266"/>
          <w:tab w:val="left" w:pos="1267"/>
        </w:tabs>
        <w:autoSpaceDE w:val="0"/>
        <w:autoSpaceDN w:val="0"/>
        <w:spacing w:before="1" w:after="0" w:line="240" w:lineRule="auto"/>
        <w:contextualSpacing w:val="0"/>
        <w:rPr>
          <w:rFonts w:asciiTheme="majorHAnsi" w:hAnsiTheme="majorHAnsi" w:cstheme="minorHAnsi"/>
          <w:sz w:val="24"/>
          <w:szCs w:val="24"/>
        </w:rPr>
      </w:pPr>
      <w:r w:rsidRPr="00EC0EDE">
        <w:rPr>
          <w:rFonts w:asciiTheme="majorHAnsi" w:hAnsiTheme="majorHAnsi" w:cstheme="minorHAnsi"/>
          <w:sz w:val="24"/>
          <w:szCs w:val="24"/>
        </w:rPr>
        <w:t>Balance confirmation letter at periodic intervals, not older than 03</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years</w:t>
      </w:r>
    </w:p>
    <w:p w:rsidR="00A427AC" w:rsidRPr="00EC0EDE" w:rsidRDefault="00A427AC" w:rsidP="00151142">
      <w:pPr>
        <w:pStyle w:val="ListParagraph"/>
        <w:widowControl w:val="0"/>
        <w:numPr>
          <w:ilvl w:val="3"/>
          <w:numId w:val="139"/>
        </w:numPr>
        <w:tabs>
          <w:tab w:val="left" w:pos="1266"/>
          <w:tab w:val="left" w:pos="1267"/>
        </w:tabs>
        <w:autoSpaceDE w:val="0"/>
        <w:autoSpaceDN w:val="0"/>
        <w:spacing w:after="0" w:line="240" w:lineRule="auto"/>
        <w:ind w:right="1147"/>
        <w:contextualSpacing w:val="0"/>
        <w:rPr>
          <w:rFonts w:asciiTheme="majorHAnsi" w:hAnsiTheme="majorHAnsi" w:cstheme="minorHAnsi"/>
          <w:sz w:val="24"/>
          <w:szCs w:val="24"/>
        </w:rPr>
      </w:pPr>
      <w:r w:rsidRPr="00EC0EDE">
        <w:rPr>
          <w:rFonts w:asciiTheme="majorHAnsi" w:hAnsiTheme="majorHAnsi" w:cstheme="minorHAnsi"/>
          <w:sz w:val="24"/>
          <w:szCs w:val="24"/>
        </w:rPr>
        <w:t>Monitoring of operations in account . Prompt action in case of early warning signals including frequent excess, frequent returning of cheques, huge cash deposits and withdrawals, frequent LC devolvement, low turnover in the</w:t>
      </w:r>
      <w:r w:rsidRPr="00EC0EDE">
        <w:rPr>
          <w:rFonts w:asciiTheme="majorHAnsi" w:hAnsiTheme="majorHAnsi" w:cstheme="minorHAnsi"/>
          <w:spacing w:val="2"/>
          <w:sz w:val="24"/>
          <w:szCs w:val="24"/>
        </w:rPr>
        <w:t xml:space="preserve"> </w:t>
      </w:r>
      <w:r w:rsidRPr="00EC0EDE">
        <w:rPr>
          <w:rFonts w:asciiTheme="majorHAnsi" w:hAnsiTheme="majorHAnsi" w:cstheme="minorHAnsi"/>
          <w:spacing w:val="-3"/>
          <w:sz w:val="24"/>
          <w:szCs w:val="24"/>
        </w:rPr>
        <w:t>account</w:t>
      </w:r>
    </w:p>
    <w:p w:rsidR="00A427AC" w:rsidRPr="00EC0EDE" w:rsidRDefault="00A427AC" w:rsidP="00151142">
      <w:pPr>
        <w:pStyle w:val="ListParagraph"/>
        <w:widowControl w:val="0"/>
        <w:numPr>
          <w:ilvl w:val="3"/>
          <w:numId w:val="139"/>
        </w:numPr>
        <w:tabs>
          <w:tab w:val="left" w:pos="1266"/>
          <w:tab w:val="left" w:pos="1267"/>
        </w:tabs>
        <w:autoSpaceDE w:val="0"/>
        <w:autoSpaceDN w:val="0"/>
        <w:spacing w:after="0" w:line="296" w:lineRule="exact"/>
        <w:contextualSpacing w:val="0"/>
        <w:rPr>
          <w:rFonts w:asciiTheme="majorHAnsi" w:hAnsiTheme="majorHAnsi" w:cstheme="minorHAnsi"/>
          <w:sz w:val="24"/>
          <w:szCs w:val="24"/>
        </w:rPr>
      </w:pPr>
      <w:r w:rsidRPr="00EC0EDE">
        <w:rPr>
          <w:rFonts w:asciiTheme="majorHAnsi" w:hAnsiTheme="majorHAnsi" w:cstheme="minorHAnsi"/>
          <w:sz w:val="24"/>
          <w:szCs w:val="24"/>
        </w:rPr>
        <w:t>Insurance of primary and collateral</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securities</w:t>
      </w:r>
    </w:p>
    <w:p w:rsidR="00A427AC" w:rsidRPr="00EC0EDE" w:rsidRDefault="00A427AC" w:rsidP="00151142">
      <w:pPr>
        <w:pStyle w:val="ListParagraph"/>
        <w:widowControl w:val="0"/>
        <w:numPr>
          <w:ilvl w:val="3"/>
          <w:numId w:val="139"/>
        </w:numPr>
        <w:tabs>
          <w:tab w:val="left" w:pos="1266"/>
          <w:tab w:val="left" w:pos="1267"/>
        </w:tabs>
        <w:autoSpaceDE w:val="0"/>
        <w:autoSpaceDN w:val="0"/>
        <w:spacing w:before="4" w:after="0" w:line="338" w:lineRule="exact"/>
        <w:contextualSpacing w:val="0"/>
        <w:rPr>
          <w:rFonts w:asciiTheme="majorHAnsi" w:hAnsiTheme="majorHAnsi" w:cstheme="minorHAnsi"/>
          <w:sz w:val="24"/>
          <w:szCs w:val="24"/>
        </w:rPr>
      </w:pPr>
      <w:r w:rsidRPr="00EC0EDE">
        <w:rPr>
          <w:rFonts w:asciiTheme="majorHAnsi" w:hAnsiTheme="majorHAnsi" w:cstheme="minorHAnsi"/>
          <w:sz w:val="24"/>
          <w:szCs w:val="24"/>
        </w:rPr>
        <w:t>Renewal of working capital limits on annual</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basis</w:t>
      </w:r>
    </w:p>
    <w:p w:rsidR="00BE490D" w:rsidRPr="00EC0EDE" w:rsidRDefault="00BE490D" w:rsidP="00BE490D">
      <w:pPr>
        <w:pStyle w:val="ListParagraph"/>
        <w:widowControl w:val="0"/>
        <w:tabs>
          <w:tab w:val="left" w:pos="1266"/>
          <w:tab w:val="left" w:pos="1267"/>
        </w:tabs>
        <w:autoSpaceDE w:val="0"/>
        <w:autoSpaceDN w:val="0"/>
        <w:spacing w:before="4" w:after="0" w:line="338" w:lineRule="exact"/>
        <w:ind w:left="1266"/>
        <w:contextualSpacing w:val="0"/>
        <w:rPr>
          <w:rFonts w:asciiTheme="majorHAnsi" w:hAnsiTheme="majorHAnsi" w:cstheme="minorHAnsi"/>
          <w:sz w:val="24"/>
          <w:szCs w:val="24"/>
        </w:rPr>
      </w:pPr>
    </w:p>
    <w:p w:rsidR="00BE490D" w:rsidRDefault="00BE490D" w:rsidP="00BE490D">
      <w:pPr>
        <w:pStyle w:val="ListParagraph"/>
        <w:widowControl w:val="0"/>
        <w:tabs>
          <w:tab w:val="left" w:pos="1266"/>
          <w:tab w:val="left" w:pos="1267"/>
        </w:tabs>
        <w:autoSpaceDE w:val="0"/>
        <w:autoSpaceDN w:val="0"/>
        <w:spacing w:before="4" w:after="0" w:line="338" w:lineRule="exact"/>
        <w:ind w:left="1266"/>
        <w:contextualSpacing w:val="0"/>
        <w:rPr>
          <w:rFonts w:cstheme="minorHAnsi"/>
          <w:sz w:val="24"/>
          <w:szCs w:val="24"/>
        </w:rPr>
      </w:pPr>
    </w:p>
    <w:p w:rsidR="004B1545" w:rsidRDefault="004B1545" w:rsidP="00BE490D">
      <w:pPr>
        <w:pStyle w:val="ListParagraph"/>
        <w:widowControl w:val="0"/>
        <w:tabs>
          <w:tab w:val="left" w:pos="1266"/>
          <w:tab w:val="left" w:pos="1267"/>
        </w:tabs>
        <w:autoSpaceDE w:val="0"/>
        <w:autoSpaceDN w:val="0"/>
        <w:spacing w:before="4" w:after="0" w:line="338" w:lineRule="exact"/>
        <w:ind w:left="1266"/>
        <w:contextualSpacing w:val="0"/>
        <w:rPr>
          <w:rFonts w:cstheme="minorHAnsi"/>
          <w:sz w:val="24"/>
          <w:szCs w:val="24"/>
        </w:rPr>
      </w:pPr>
    </w:p>
    <w:p w:rsidR="004B1545" w:rsidRDefault="004B1545" w:rsidP="00BE490D">
      <w:pPr>
        <w:pStyle w:val="ListParagraph"/>
        <w:widowControl w:val="0"/>
        <w:tabs>
          <w:tab w:val="left" w:pos="1266"/>
          <w:tab w:val="left" w:pos="1267"/>
        </w:tabs>
        <w:autoSpaceDE w:val="0"/>
        <w:autoSpaceDN w:val="0"/>
        <w:spacing w:before="4" w:after="0" w:line="338" w:lineRule="exact"/>
        <w:ind w:left="1266"/>
        <w:contextualSpacing w:val="0"/>
        <w:rPr>
          <w:rFonts w:cstheme="minorHAnsi"/>
          <w:sz w:val="24"/>
          <w:szCs w:val="24"/>
        </w:rPr>
      </w:pPr>
    </w:p>
    <w:p w:rsidR="004B1545" w:rsidRPr="00BE490D" w:rsidRDefault="004B1545" w:rsidP="00BE490D">
      <w:pPr>
        <w:pStyle w:val="ListParagraph"/>
        <w:widowControl w:val="0"/>
        <w:tabs>
          <w:tab w:val="left" w:pos="1266"/>
          <w:tab w:val="left" w:pos="1267"/>
        </w:tabs>
        <w:autoSpaceDE w:val="0"/>
        <w:autoSpaceDN w:val="0"/>
        <w:spacing w:before="4" w:after="0" w:line="338" w:lineRule="exact"/>
        <w:ind w:left="1266"/>
        <w:contextualSpacing w:val="0"/>
        <w:rPr>
          <w:rFonts w:cstheme="minorHAnsi"/>
          <w:sz w:val="24"/>
          <w:szCs w:val="24"/>
        </w:rPr>
      </w:pPr>
    </w:p>
    <w:p w:rsidR="00A427AC" w:rsidRDefault="00A427AC" w:rsidP="00A427AC">
      <w:pPr>
        <w:pStyle w:val="BodyText"/>
        <w:tabs>
          <w:tab w:val="left" w:pos="2974"/>
          <w:tab w:val="left" w:pos="9469"/>
        </w:tabs>
        <w:spacing w:line="237" w:lineRule="auto"/>
        <w:ind w:left="906" w:right="735"/>
        <w:rPr>
          <w:rFonts w:asciiTheme="minorHAnsi" w:hAnsiTheme="minorHAnsi" w:cstheme="minorHAnsi"/>
          <w:b/>
          <w:sz w:val="24"/>
          <w:szCs w:val="24"/>
        </w:rPr>
      </w:pPr>
      <w:r w:rsidRPr="00BE490D">
        <w:rPr>
          <w:rFonts w:asciiTheme="minorHAnsi" w:hAnsiTheme="minorHAnsi" w:cstheme="minorHAnsi"/>
          <w:b/>
          <w:sz w:val="24"/>
          <w:szCs w:val="24"/>
        </w:rPr>
        <w:t xml:space="preserve">Submission </w:t>
      </w:r>
      <w:r w:rsidRPr="00BE490D">
        <w:rPr>
          <w:rFonts w:asciiTheme="minorHAnsi" w:hAnsiTheme="minorHAnsi" w:cstheme="minorHAnsi"/>
          <w:b/>
          <w:spacing w:val="3"/>
          <w:sz w:val="24"/>
          <w:szCs w:val="24"/>
        </w:rPr>
        <w:t xml:space="preserve"> </w:t>
      </w:r>
      <w:r w:rsidRPr="00BE490D">
        <w:rPr>
          <w:rFonts w:asciiTheme="minorHAnsi" w:hAnsiTheme="minorHAnsi" w:cstheme="minorHAnsi"/>
          <w:b/>
          <w:sz w:val="24"/>
          <w:szCs w:val="24"/>
        </w:rPr>
        <w:t xml:space="preserve">of statements  of  financial  performance </w:t>
      </w:r>
      <w:r w:rsidRPr="00BE490D">
        <w:rPr>
          <w:rFonts w:asciiTheme="minorHAnsi" w:hAnsiTheme="minorHAnsi" w:cstheme="minorHAnsi"/>
          <w:b/>
          <w:spacing w:val="22"/>
          <w:sz w:val="24"/>
          <w:szCs w:val="24"/>
        </w:rPr>
        <w:t xml:space="preserve"> </w:t>
      </w:r>
      <w:r w:rsidRPr="00BE490D">
        <w:rPr>
          <w:rFonts w:asciiTheme="minorHAnsi" w:hAnsiTheme="minorHAnsi" w:cstheme="minorHAnsi"/>
          <w:b/>
          <w:sz w:val="24"/>
          <w:szCs w:val="24"/>
        </w:rPr>
        <w:t xml:space="preserve">(QIS </w:t>
      </w:r>
      <w:r w:rsidRPr="00BE490D">
        <w:rPr>
          <w:rFonts w:asciiTheme="minorHAnsi" w:hAnsiTheme="minorHAnsi" w:cstheme="minorHAnsi"/>
          <w:b/>
          <w:spacing w:val="5"/>
          <w:sz w:val="24"/>
          <w:szCs w:val="24"/>
        </w:rPr>
        <w:t xml:space="preserve"> </w:t>
      </w:r>
      <w:r w:rsidRPr="00BE490D">
        <w:rPr>
          <w:rFonts w:asciiTheme="minorHAnsi" w:hAnsiTheme="minorHAnsi" w:cstheme="minorHAnsi"/>
          <w:b/>
          <w:sz w:val="24"/>
          <w:szCs w:val="24"/>
        </w:rPr>
        <w:t xml:space="preserve">)based on </w:t>
      </w:r>
      <w:r w:rsidRPr="00BE490D">
        <w:rPr>
          <w:rFonts w:asciiTheme="minorHAnsi" w:hAnsiTheme="minorHAnsi" w:cstheme="minorHAnsi"/>
          <w:b/>
          <w:spacing w:val="-6"/>
          <w:sz w:val="24"/>
          <w:szCs w:val="24"/>
        </w:rPr>
        <w:t xml:space="preserve">the </w:t>
      </w:r>
      <w:r w:rsidRPr="00BE490D">
        <w:rPr>
          <w:rFonts w:asciiTheme="minorHAnsi" w:hAnsiTheme="minorHAnsi" w:cstheme="minorHAnsi"/>
          <w:b/>
          <w:sz w:val="24"/>
          <w:szCs w:val="24"/>
        </w:rPr>
        <w:t>recommendations of Chore Committee</w:t>
      </w:r>
      <w:r w:rsidRPr="00BE490D">
        <w:rPr>
          <w:rFonts w:asciiTheme="minorHAnsi" w:hAnsiTheme="minorHAnsi" w:cstheme="minorHAnsi"/>
          <w:b/>
          <w:spacing w:val="-1"/>
          <w:sz w:val="24"/>
          <w:szCs w:val="24"/>
        </w:rPr>
        <w:t xml:space="preserve"> </w:t>
      </w:r>
      <w:r w:rsidRPr="00BE490D">
        <w:rPr>
          <w:rFonts w:asciiTheme="minorHAnsi" w:hAnsiTheme="minorHAnsi" w:cstheme="minorHAnsi"/>
          <w:b/>
          <w:sz w:val="24"/>
          <w:szCs w:val="24"/>
        </w:rPr>
        <w:t>(1979)</w:t>
      </w:r>
    </w:p>
    <w:p w:rsidR="00BE490D" w:rsidRPr="00BE490D" w:rsidRDefault="00BE490D" w:rsidP="00A427AC">
      <w:pPr>
        <w:pStyle w:val="BodyText"/>
        <w:tabs>
          <w:tab w:val="left" w:pos="2974"/>
          <w:tab w:val="left" w:pos="9469"/>
        </w:tabs>
        <w:spacing w:line="237" w:lineRule="auto"/>
        <w:ind w:left="906" w:right="735"/>
        <w:rPr>
          <w:rFonts w:asciiTheme="minorHAnsi" w:hAnsiTheme="minorHAnsi" w:cstheme="minorHAnsi"/>
          <w:b/>
          <w:sz w:val="24"/>
          <w:szCs w:val="24"/>
        </w:rPr>
      </w:pPr>
    </w:p>
    <w:p w:rsidR="00A427AC" w:rsidRPr="00EC0EDE" w:rsidRDefault="00A427AC" w:rsidP="00151142">
      <w:pPr>
        <w:pStyle w:val="ListParagraph"/>
        <w:widowControl w:val="0"/>
        <w:numPr>
          <w:ilvl w:val="0"/>
          <w:numId w:val="136"/>
        </w:numPr>
        <w:tabs>
          <w:tab w:val="left" w:pos="1257"/>
        </w:tabs>
        <w:autoSpaceDE w:val="0"/>
        <w:autoSpaceDN w:val="0"/>
        <w:spacing w:after="0" w:line="240" w:lineRule="auto"/>
        <w:contextualSpacing w:val="0"/>
        <w:rPr>
          <w:rFonts w:asciiTheme="majorHAnsi" w:hAnsiTheme="majorHAnsi" w:cstheme="minorHAnsi"/>
          <w:sz w:val="24"/>
          <w:szCs w:val="24"/>
        </w:rPr>
      </w:pPr>
      <w:r w:rsidRPr="00EC0EDE">
        <w:rPr>
          <w:rFonts w:asciiTheme="majorHAnsi" w:hAnsiTheme="majorHAnsi" w:cstheme="minorHAnsi"/>
          <w:sz w:val="24"/>
          <w:szCs w:val="24"/>
        </w:rPr>
        <w:t>Form 1 – Estimates of ensuing</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quarter</w:t>
      </w:r>
    </w:p>
    <w:p w:rsidR="00BE490D" w:rsidRPr="00EC0EDE" w:rsidRDefault="00BE490D" w:rsidP="00BE490D">
      <w:pPr>
        <w:pStyle w:val="ListParagraph"/>
        <w:widowControl w:val="0"/>
        <w:tabs>
          <w:tab w:val="left" w:pos="1257"/>
        </w:tabs>
        <w:autoSpaceDE w:val="0"/>
        <w:autoSpaceDN w:val="0"/>
        <w:spacing w:after="0" w:line="240" w:lineRule="auto"/>
        <w:ind w:left="1256"/>
        <w:contextualSpacing w:val="0"/>
        <w:rPr>
          <w:rFonts w:asciiTheme="majorHAnsi" w:hAnsiTheme="majorHAnsi" w:cstheme="minorHAnsi"/>
          <w:sz w:val="24"/>
          <w:szCs w:val="24"/>
        </w:rPr>
      </w:pPr>
    </w:p>
    <w:p w:rsidR="00A427AC" w:rsidRPr="00EC0EDE" w:rsidRDefault="00A427AC" w:rsidP="00151142">
      <w:pPr>
        <w:pStyle w:val="ListParagraph"/>
        <w:widowControl w:val="0"/>
        <w:numPr>
          <w:ilvl w:val="0"/>
          <w:numId w:val="136"/>
        </w:numPr>
        <w:tabs>
          <w:tab w:val="left" w:pos="1333"/>
          <w:tab w:val="left" w:pos="1334"/>
        </w:tabs>
        <w:autoSpaceDE w:val="0"/>
        <w:autoSpaceDN w:val="0"/>
        <w:spacing w:before="1" w:after="0" w:line="240" w:lineRule="auto"/>
        <w:ind w:left="1333" w:hanging="327"/>
        <w:contextualSpacing w:val="0"/>
        <w:rPr>
          <w:rFonts w:asciiTheme="majorHAnsi" w:hAnsiTheme="majorHAnsi" w:cstheme="minorHAnsi"/>
          <w:sz w:val="24"/>
          <w:szCs w:val="24"/>
        </w:rPr>
      </w:pPr>
      <w:r w:rsidRPr="00EC0EDE">
        <w:rPr>
          <w:rFonts w:asciiTheme="majorHAnsi" w:hAnsiTheme="majorHAnsi" w:cstheme="minorHAnsi"/>
          <w:sz w:val="24"/>
          <w:szCs w:val="24"/>
        </w:rPr>
        <w:t>Form 2- Actuals of previous</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quarter</w:t>
      </w:r>
    </w:p>
    <w:p w:rsidR="00BE490D" w:rsidRPr="00EC0EDE" w:rsidRDefault="00BE490D" w:rsidP="00BE490D">
      <w:pPr>
        <w:widowControl w:val="0"/>
        <w:tabs>
          <w:tab w:val="left" w:pos="1333"/>
          <w:tab w:val="left" w:pos="1334"/>
        </w:tabs>
        <w:autoSpaceDE w:val="0"/>
        <w:autoSpaceDN w:val="0"/>
        <w:spacing w:before="1" w:after="0" w:line="240" w:lineRule="auto"/>
        <w:rPr>
          <w:rFonts w:asciiTheme="majorHAnsi" w:hAnsiTheme="majorHAnsi" w:cstheme="minorHAnsi"/>
          <w:sz w:val="24"/>
          <w:szCs w:val="24"/>
        </w:rPr>
      </w:pPr>
    </w:p>
    <w:p w:rsidR="00A427AC" w:rsidRPr="00BE490D" w:rsidRDefault="00A427AC" w:rsidP="00151142">
      <w:pPr>
        <w:pStyle w:val="ListParagraph"/>
        <w:widowControl w:val="0"/>
        <w:numPr>
          <w:ilvl w:val="0"/>
          <w:numId w:val="136"/>
        </w:numPr>
        <w:tabs>
          <w:tab w:val="left" w:pos="1333"/>
          <w:tab w:val="left" w:pos="1334"/>
        </w:tabs>
        <w:autoSpaceDE w:val="0"/>
        <w:autoSpaceDN w:val="0"/>
        <w:spacing w:after="0" w:line="240" w:lineRule="auto"/>
        <w:ind w:left="1333" w:hanging="327"/>
        <w:contextualSpacing w:val="0"/>
        <w:rPr>
          <w:rFonts w:cstheme="minorHAnsi"/>
          <w:sz w:val="24"/>
          <w:szCs w:val="24"/>
        </w:rPr>
      </w:pPr>
      <w:r w:rsidRPr="00EC0EDE">
        <w:rPr>
          <w:rFonts w:asciiTheme="majorHAnsi" w:hAnsiTheme="majorHAnsi" w:cstheme="minorHAnsi"/>
          <w:sz w:val="24"/>
          <w:szCs w:val="24"/>
        </w:rPr>
        <w:t>Form 3- Half yearly</w:t>
      </w:r>
      <w:r w:rsidRPr="00EC0EDE">
        <w:rPr>
          <w:rFonts w:asciiTheme="majorHAnsi" w:hAnsiTheme="majorHAnsi" w:cstheme="minorHAnsi"/>
          <w:spacing w:val="-1"/>
          <w:sz w:val="24"/>
          <w:szCs w:val="24"/>
        </w:rPr>
        <w:t xml:space="preserve"> </w:t>
      </w:r>
      <w:r w:rsidRPr="00EC0EDE">
        <w:rPr>
          <w:rFonts w:asciiTheme="majorHAnsi" w:hAnsiTheme="majorHAnsi" w:cstheme="minorHAnsi"/>
          <w:sz w:val="24"/>
          <w:szCs w:val="24"/>
        </w:rPr>
        <w:t>performance</w:t>
      </w:r>
    </w:p>
    <w:p w:rsidR="00942146" w:rsidRPr="00695158" w:rsidRDefault="00942146" w:rsidP="008B12A1">
      <w:pPr>
        <w:pStyle w:val="ListParagraph"/>
        <w:spacing w:after="0" w:line="240" w:lineRule="auto"/>
        <w:ind w:left="0"/>
        <w:rPr>
          <w:rFonts w:asciiTheme="majorHAnsi" w:hAnsiTheme="majorHAnsi"/>
          <w:sz w:val="24"/>
          <w:szCs w:val="24"/>
        </w:rPr>
      </w:pPr>
    </w:p>
    <w:p w:rsidR="009A3AD1" w:rsidRPr="00EF3ACF" w:rsidRDefault="009A3AD1" w:rsidP="00151142">
      <w:pPr>
        <w:pStyle w:val="ListParagraph"/>
        <w:numPr>
          <w:ilvl w:val="2"/>
          <w:numId w:val="138"/>
        </w:numPr>
        <w:spacing w:after="0" w:line="240" w:lineRule="auto"/>
        <w:jc w:val="both"/>
        <w:rPr>
          <w:rFonts w:asciiTheme="majorHAnsi" w:hAnsiTheme="majorHAnsi"/>
          <w:b/>
          <w:sz w:val="24"/>
          <w:szCs w:val="24"/>
          <w:u w:val="single"/>
        </w:rPr>
      </w:pPr>
      <w:bookmarkStart w:id="75" w:name="_Hlk1580664"/>
      <w:r w:rsidRPr="00EF3ACF">
        <w:rPr>
          <w:rFonts w:asciiTheme="majorHAnsi" w:hAnsiTheme="majorHAnsi"/>
          <w:b/>
          <w:sz w:val="24"/>
          <w:szCs w:val="24"/>
          <w:u w:val="single"/>
        </w:rPr>
        <w:t>NON PERFORMING ASSETS:</w:t>
      </w:r>
    </w:p>
    <w:p w:rsidR="009A3AD1" w:rsidRPr="009A3AD1" w:rsidRDefault="009A3AD1" w:rsidP="009A3AD1">
      <w:pPr>
        <w:pStyle w:val="ListParagraph"/>
        <w:spacing w:after="0" w:line="240" w:lineRule="auto"/>
        <w:ind w:left="0"/>
        <w:contextualSpacing w:val="0"/>
        <w:jc w:val="both"/>
        <w:rPr>
          <w:rFonts w:asciiTheme="majorHAnsi" w:hAnsiTheme="majorHAnsi"/>
          <w:b/>
          <w:sz w:val="24"/>
          <w:szCs w:val="24"/>
          <w:u w:val="single"/>
        </w:rPr>
      </w:pPr>
    </w:p>
    <w:p w:rsidR="00DD6232" w:rsidRPr="009A3AD1" w:rsidRDefault="009A3AD1" w:rsidP="00263964">
      <w:pPr>
        <w:pStyle w:val="ListParagraph"/>
        <w:spacing w:after="0" w:line="240" w:lineRule="auto"/>
        <w:ind w:left="0"/>
        <w:jc w:val="both"/>
        <w:rPr>
          <w:rFonts w:asciiTheme="majorHAnsi" w:hAnsiTheme="majorHAnsi"/>
          <w:sz w:val="24"/>
          <w:szCs w:val="24"/>
        </w:rPr>
      </w:pPr>
      <w:r>
        <w:rPr>
          <w:rFonts w:asciiTheme="majorHAnsi" w:hAnsiTheme="majorHAnsi"/>
          <w:sz w:val="24"/>
          <w:szCs w:val="24"/>
        </w:rPr>
        <w:t xml:space="preserve"> </w:t>
      </w:r>
      <w:r w:rsidRPr="009A3AD1">
        <w:rPr>
          <w:rFonts w:asciiTheme="majorHAnsi" w:hAnsiTheme="majorHAnsi"/>
          <w:b/>
          <w:sz w:val="24"/>
          <w:szCs w:val="24"/>
        </w:rPr>
        <w:t>Accounts with Temporary Deficiencies</w:t>
      </w:r>
      <w:r>
        <w:rPr>
          <w:rFonts w:asciiTheme="majorHAnsi" w:hAnsiTheme="majorHAnsi"/>
          <w:sz w:val="24"/>
          <w:szCs w:val="24"/>
        </w:rPr>
        <w:t xml:space="preserve">- </w:t>
      </w:r>
      <w:r w:rsidR="008B12A1" w:rsidRPr="009A3AD1">
        <w:rPr>
          <w:rFonts w:asciiTheme="majorHAnsi" w:hAnsiTheme="majorHAnsi"/>
          <w:sz w:val="24"/>
          <w:szCs w:val="24"/>
        </w:rPr>
        <w:t>Classification of accounts with deficiencies which are temporary in nature such as non-availability of adequate drawing power based on the latest available stock statement, balance outstanding exceeding the limit temporarily, non-submission of stock statements and non-renewal of the limits on the due date, etc, please follow the following guidelines:</w:t>
      </w:r>
    </w:p>
    <w:p w:rsidR="00167A4C" w:rsidRPr="009A3AD1" w:rsidRDefault="00167A4C" w:rsidP="00263964">
      <w:pPr>
        <w:pStyle w:val="ListParagraph"/>
        <w:spacing w:after="0" w:line="240" w:lineRule="auto"/>
        <w:ind w:left="0"/>
        <w:jc w:val="both"/>
        <w:rPr>
          <w:rFonts w:asciiTheme="majorHAnsi" w:hAnsiTheme="majorHAnsi"/>
          <w:sz w:val="24"/>
          <w:szCs w:val="24"/>
        </w:rPr>
      </w:pPr>
    </w:p>
    <w:p w:rsidR="00167A4C" w:rsidRPr="009A3AD1" w:rsidRDefault="008B12A1" w:rsidP="00AC3DB5">
      <w:pPr>
        <w:pStyle w:val="ListParagraph"/>
        <w:numPr>
          <w:ilvl w:val="0"/>
          <w:numId w:val="95"/>
        </w:numPr>
        <w:spacing w:after="0" w:line="240" w:lineRule="auto"/>
        <w:jc w:val="both"/>
        <w:rPr>
          <w:rFonts w:asciiTheme="majorHAnsi" w:hAnsiTheme="majorHAnsi"/>
          <w:sz w:val="24"/>
          <w:szCs w:val="24"/>
        </w:rPr>
      </w:pPr>
      <w:r w:rsidRPr="009A3AD1">
        <w:rPr>
          <w:rFonts w:asciiTheme="majorHAnsi" w:hAnsiTheme="majorHAnsi"/>
          <w:sz w:val="24"/>
          <w:szCs w:val="24"/>
        </w:rPr>
        <w:t xml:space="preserve">Ensure that drawings in the working capital accounts are covered by the adequacy of current assets. The outstanding in the account based on drawing power calculated from stock statements older than three months, would be deemed as irregular. </w:t>
      </w:r>
    </w:p>
    <w:p w:rsidR="00167A4C" w:rsidRPr="009A3AD1" w:rsidRDefault="00167A4C" w:rsidP="00167A4C">
      <w:pPr>
        <w:pStyle w:val="ListParagraph"/>
        <w:spacing w:after="0" w:line="240" w:lineRule="auto"/>
        <w:ind w:left="1440"/>
        <w:jc w:val="both"/>
        <w:rPr>
          <w:rFonts w:asciiTheme="majorHAnsi" w:hAnsiTheme="majorHAnsi"/>
          <w:sz w:val="24"/>
          <w:szCs w:val="24"/>
        </w:rPr>
      </w:pPr>
    </w:p>
    <w:p w:rsidR="00167A4C" w:rsidRPr="009A3AD1" w:rsidRDefault="008B12A1" w:rsidP="00AC3DB5">
      <w:pPr>
        <w:pStyle w:val="ListParagraph"/>
        <w:numPr>
          <w:ilvl w:val="0"/>
          <w:numId w:val="95"/>
        </w:numPr>
        <w:spacing w:after="0" w:line="240" w:lineRule="auto"/>
        <w:jc w:val="both"/>
        <w:rPr>
          <w:rFonts w:asciiTheme="majorHAnsi" w:hAnsiTheme="majorHAnsi"/>
          <w:sz w:val="24"/>
          <w:szCs w:val="24"/>
        </w:rPr>
      </w:pPr>
      <w:r w:rsidRPr="009A3AD1">
        <w:rPr>
          <w:rFonts w:asciiTheme="majorHAnsi" w:hAnsiTheme="majorHAnsi"/>
          <w:sz w:val="24"/>
          <w:szCs w:val="24"/>
        </w:rPr>
        <w:t>A working capital borrowal account will become NPA if such irregular drawings are permitted in the account for a continuous period of 90 days even though the unit may be working, or the borrower's fin</w:t>
      </w:r>
      <w:r w:rsidR="00167A4C" w:rsidRPr="009A3AD1">
        <w:rPr>
          <w:rFonts w:asciiTheme="majorHAnsi" w:hAnsiTheme="majorHAnsi"/>
          <w:sz w:val="24"/>
          <w:szCs w:val="24"/>
        </w:rPr>
        <w:t>ancial position is satisfactory.</w:t>
      </w:r>
    </w:p>
    <w:p w:rsidR="00167A4C" w:rsidRPr="009A3AD1" w:rsidRDefault="00167A4C" w:rsidP="00167A4C">
      <w:pPr>
        <w:spacing w:after="0" w:line="240" w:lineRule="auto"/>
        <w:jc w:val="both"/>
        <w:rPr>
          <w:rFonts w:asciiTheme="majorHAnsi" w:hAnsiTheme="majorHAnsi"/>
          <w:sz w:val="24"/>
          <w:szCs w:val="24"/>
        </w:rPr>
      </w:pPr>
    </w:p>
    <w:p w:rsidR="008B12A1" w:rsidRPr="009A3AD1" w:rsidRDefault="008B12A1" w:rsidP="00AC3DB5">
      <w:pPr>
        <w:pStyle w:val="ListParagraph"/>
        <w:numPr>
          <w:ilvl w:val="0"/>
          <w:numId w:val="95"/>
        </w:numPr>
        <w:spacing w:after="0" w:line="240" w:lineRule="auto"/>
        <w:jc w:val="both"/>
        <w:rPr>
          <w:rFonts w:asciiTheme="majorHAnsi" w:hAnsiTheme="majorHAnsi"/>
          <w:sz w:val="24"/>
          <w:szCs w:val="24"/>
        </w:rPr>
      </w:pPr>
      <w:r w:rsidRPr="009A3AD1">
        <w:rPr>
          <w:rFonts w:asciiTheme="majorHAnsi" w:hAnsiTheme="majorHAnsi"/>
          <w:sz w:val="24"/>
          <w:szCs w:val="24"/>
        </w:rPr>
        <w:t>Regular and adhoc credit limits need to be reviewed / regularised not later than three months from the due date/date of adhoc sanction. An account where the regular/ adhoc credit limits have not been reviewed/ renewed within 180 days from the due date/ date of adhoc sanction will be treated as NPA.</w:t>
      </w:r>
    </w:p>
    <w:p w:rsidR="00263964" w:rsidRDefault="00263964" w:rsidP="00263964">
      <w:pPr>
        <w:pStyle w:val="Heading2"/>
        <w:keepNext/>
        <w:widowControl/>
        <w:autoSpaceDE/>
        <w:autoSpaceDN/>
        <w:ind w:left="0"/>
        <w:rPr>
          <w:rFonts w:asciiTheme="minorHAnsi" w:eastAsiaTheme="minorEastAsia" w:hAnsiTheme="minorHAnsi" w:cstheme="minorBidi"/>
          <w:b w:val="0"/>
          <w:bCs w:val="0"/>
          <w:sz w:val="36"/>
          <w:szCs w:val="36"/>
          <w:lang w:bidi="ar-SA"/>
        </w:rPr>
      </w:pPr>
      <w:bookmarkStart w:id="76" w:name="_Toc413082358"/>
      <w:bookmarkStart w:id="77" w:name="_Toc413519472"/>
      <w:bookmarkStart w:id="78" w:name="_Toc444524542"/>
      <w:bookmarkStart w:id="79" w:name="_Toc444597262"/>
      <w:bookmarkStart w:id="80" w:name="_Toc444785352"/>
      <w:bookmarkStart w:id="81" w:name="_Toc444867931"/>
      <w:bookmarkStart w:id="82" w:name="_Toc475108731"/>
      <w:bookmarkStart w:id="83" w:name="_Toc475365719"/>
      <w:bookmarkEnd w:id="75"/>
    </w:p>
    <w:p w:rsidR="008B12A1" w:rsidRDefault="00BE1F0B" w:rsidP="00263964">
      <w:pPr>
        <w:pStyle w:val="Heading2"/>
        <w:keepNext/>
        <w:widowControl/>
        <w:autoSpaceDE/>
        <w:autoSpaceDN/>
        <w:ind w:left="0"/>
        <w:rPr>
          <w:rFonts w:asciiTheme="majorHAnsi" w:eastAsiaTheme="minorEastAsia" w:hAnsiTheme="majorHAnsi" w:cstheme="minorBidi"/>
          <w:bCs w:val="0"/>
          <w:u w:val="single"/>
          <w:lang w:bidi="ar-SA"/>
        </w:rPr>
      </w:pPr>
      <w:r w:rsidRPr="00167A4C">
        <w:rPr>
          <w:rFonts w:asciiTheme="majorHAnsi" w:eastAsiaTheme="minorEastAsia" w:hAnsiTheme="majorHAnsi" w:cstheme="minorBidi"/>
          <w:bCs w:val="0"/>
          <w:u w:val="single"/>
          <w:lang w:bidi="ar-SA"/>
        </w:rPr>
        <w:t>De-Recognition Of Interest In A Loan Account On Its Identification As N</w:t>
      </w:r>
      <w:bookmarkEnd w:id="76"/>
      <w:bookmarkEnd w:id="77"/>
      <w:bookmarkEnd w:id="78"/>
      <w:bookmarkEnd w:id="79"/>
      <w:bookmarkEnd w:id="80"/>
      <w:bookmarkEnd w:id="81"/>
      <w:bookmarkEnd w:id="82"/>
      <w:bookmarkEnd w:id="83"/>
      <w:r w:rsidR="00704AA2">
        <w:rPr>
          <w:rFonts w:asciiTheme="majorHAnsi" w:eastAsiaTheme="minorEastAsia" w:hAnsiTheme="majorHAnsi" w:cstheme="minorBidi"/>
          <w:bCs w:val="0"/>
          <w:u w:val="single"/>
          <w:lang w:bidi="ar-SA"/>
        </w:rPr>
        <w:t>PA</w:t>
      </w:r>
    </w:p>
    <w:p w:rsidR="00167A4C" w:rsidRPr="00167A4C" w:rsidRDefault="00167A4C" w:rsidP="00263964">
      <w:pPr>
        <w:pStyle w:val="Heading2"/>
        <w:keepNext/>
        <w:widowControl/>
        <w:autoSpaceDE/>
        <w:autoSpaceDN/>
        <w:ind w:left="0"/>
        <w:rPr>
          <w:rFonts w:asciiTheme="majorHAnsi" w:eastAsiaTheme="minorEastAsia" w:hAnsiTheme="majorHAnsi" w:cstheme="minorBidi"/>
          <w:bCs w:val="0"/>
          <w:u w:val="single"/>
          <w:lang w:bidi="ar-SA"/>
        </w:rPr>
      </w:pPr>
    </w:p>
    <w:p w:rsidR="00263964" w:rsidRDefault="008B12A1" w:rsidP="00AC3DB5">
      <w:pPr>
        <w:pStyle w:val="ListParagraph"/>
        <w:numPr>
          <w:ilvl w:val="0"/>
          <w:numId w:val="83"/>
        </w:numPr>
        <w:tabs>
          <w:tab w:val="left" w:pos="1440"/>
        </w:tabs>
        <w:spacing w:after="0" w:line="240" w:lineRule="auto"/>
        <w:contextualSpacing w:val="0"/>
        <w:jc w:val="both"/>
        <w:rPr>
          <w:rFonts w:asciiTheme="majorHAnsi" w:hAnsiTheme="majorHAnsi"/>
          <w:sz w:val="24"/>
          <w:szCs w:val="24"/>
        </w:rPr>
      </w:pPr>
      <w:bookmarkStart w:id="84" w:name="_Toc319579318"/>
      <w:r w:rsidRPr="00695158">
        <w:rPr>
          <w:rFonts w:asciiTheme="majorHAnsi" w:hAnsiTheme="majorHAnsi"/>
          <w:sz w:val="24"/>
          <w:szCs w:val="24"/>
        </w:rPr>
        <w:t xml:space="preserve">As per RBI guidelines, the unrealized interest in respect of fresh NPAs is required to be reversed to the borrowers’ accounts. </w:t>
      </w:r>
    </w:p>
    <w:p w:rsidR="00167A4C" w:rsidRPr="00695158" w:rsidRDefault="00167A4C" w:rsidP="00167A4C">
      <w:pPr>
        <w:pStyle w:val="ListParagraph"/>
        <w:tabs>
          <w:tab w:val="left" w:pos="1440"/>
        </w:tabs>
        <w:spacing w:after="0" w:line="240" w:lineRule="auto"/>
        <w:contextualSpacing w:val="0"/>
        <w:jc w:val="both"/>
        <w:rPr>
          <w:rFonts w:asciiTheme="majorHAnsi" w:hAnsiTheme="majorHAnsi"/>
          <w:sz w:val="24"/>
          <w:szCs w:val="24"/>
        </w:rPr>
      </w:pPr>
    </w:p>
    <w:p w:rsidR="00263964" w:rsidRDefault="008B12A1" w:rsidP="00AC3DB5">
      <w:pPr>
        <w:pStyle w:val="ListParagraph"/>
        <w:numPr>
          <w:ilvl w:val="0"/>
          <w:numId w:val="83"/>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 xml:space="preserve">Such interest reversal is carried out in CBS on stamping of fresh NPAs. Therefore, it is imperative that the data accuracy is ensured in CBS with regard to Drawing Power, repayment schedules, date of stock statements, value of security etc., so that NPAs are correctly identified in CBS itself and unrealised interest is derecognised/reversed by the system. </w:t>
      </w:r>
    </w:p>
    <w:p w:rsidR="00167A4C" w:rsidRPr="00167A4C" w:rsidRDefault="00167A4C" w:rsidP="00167A4C">
      <w:pPr>
        <w:tabs>
          <w:tab w:val="left" w:pos="1440"/>
        </w:tabs>
        <w:spacing w:after="0" w:line="240" w:lineRule="auto"/>
        <w:jc w:val="both"/>
        <w:rPr>
          <w:rFonts w:asciiTheme="majorHAnsi" w:hAnsiTheme="majorHAnsi"/>
          <w:sz w:val="24"/>
          <w:szCs w:val="24"/>
        </w:rPr>
      </w:pPr>
    </w:p>
    <w:p w:rsidR="008B12A1" w:rsidRPr="00695158" w:rsidRDefault="008B12A1" w:rsidP="00AC3DB5">
      <w:pPr>
        <w:pStyle w:val="ListParagraph"/>
        <w:numPr>
          <w:ilvl w:val="0"/>
          <w:numId w:val="83"/>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 xml:space="preserve">However, if any account is classified as standard in CBS and subsequently identified as NPA, the </w:t>
      </w:r>
      <w:r w:rsidR="009466FE" w:rsidRPr="00695158">
        <w:rPr>
          <w:rFonts w:asciiTheme="majorHAnsi" w:hAnsiTheme="majorHAnsi"/>
          <w:sz w:val="24"/>
          <w:szCs w:val="24"/>
        </w:rPr>
        <w:t>unrealized</w:t>
      </w:r>
      <w:r w:rsidRPr="00695158">
        <w:rPr>
          <w:rFonts w:asciiTheme="majorHAnsi" w:hAnsiTheme="majorHAnsi"/>
          <w:sz w:val="24"/>
          <w:szCs w:val="24"/>
        </w:rPr>
        <w:t xml:space="preserve"> interest should be worked out and reported to the respective HO for necessary adjustments at HO level.</w:t>
      </w:r>
      <w:bookmarkEnd w:id="84"/>
    </w:p>
    <w:p w:rsidR="008B12A1" w:rsidRPr="00695158" w:rsidRDefault="008B12A1" w:rsidP="00AC3DB5">
      <w:pPr>
        <w:pStyle w:val="ListParagraph"/>
        <w:numPr>
          <w:ilvl w:val="0"/>
          <w:numId w:val="83"/>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Interest earned on Standard restructured accounts should be booked (credited to Interest Account) on accrual basis (whether realized or not) and in respect of NPA Restructured Accounts on   cash basis (only on realization) strictly in accordance with the RBI guidelines contained in RBI Master Circular RBI/2015-16/101 DBR No.BP.BC.2/21.04.048/2015-16 July 1, 2015.</w:t>
      </w:r>
    </w:p>
    <w:p w:rsidR="007E5FF0" w:rsidRPr="00695158" w:rsidRDefault="007E5FF0" w:rsidP="00263964">
      <w:pPr>
        <w:pStyle w:val="Heading2"/>
        <w:keepNext/>
        <w:widowControl/>
        <w:autoSpaceDE/>
        <w:autoSpaceDN/>
        <w:ind w:left="0"/>
        <w:jc w:val="both"/>
        <w:rPr>
          <w:rFonts w:asciiTheme="majorHAnsi" w:eastAsiaTheme="minorEastAsia" w:hAnsiTheme="majorHAnsi" w:cstheme="minorBidi"/>
          <w:bCs w:val="0"/>
          <w:lang w:bidi="ar-SA"/>
        </w:rPr>
      </w:pPr>
      <w:bookmarkStart w:id="85" w:name="_Toc413082359"/>
      <w:bookmarkStart w:id="86" w:name="_Toc413519473"/>
      <w:bookmarkStart w:id="87" w:name="_Toc444785353"/>
      <w:bookmarkStart w:id="88" w:name="_Toc444867932"/>
      <w:bookmarkStart w:id="89" w:name="_Toc475108732"/>
      <w:bookmarkStart w:id="90" w:name="_Toc475365720"/>
    </w:p>
    <w:p w:rsidR="008B12A1" w:rsidRDefault="00BE1F0B" w:rsidP="00263964">
      <w:pPr>
        <w:pStyle w:val="Heading2"/>
        <w:keepNext/>
        <w:widowControl/>
        <w:autoSpaceDE/>
        <w:autoSpaceDN/>
        <w:ind w:left="0"/>
        <w:jc w:val="both"/>
        <w:rPr>
          <w:rFonts w:asciiTheme="majorHAnsi" w:eastAsiaTheme="minorEastAsia" w:hAnsiTheme="majorHAnsi" w:cstheme="minorBidi"/>
          <w:bCs w:val="0"/>
          <w:u w:val="single"/>
          <w:lang w:bidi="ar-SA"/>
        </w:rPr>
      </w:pPr>
      <w:r w:rsidRPr="00167A4C">
        <w:rPr>
          <w:rFonts w:asciiTheme="majorHAnsi" w:eastAsiaTheme="minorEastAsia" w:hAnsiTheme="majorHAnsi" w:cstheme="minorBidi"/>
          <w:bCs w:val="0"/>
          <w:u w:val="single"/>
          <w:lang w:bidi="ar-SA"/>
        </w:rPr>
        <w:t>Par</w:t>
      </w:r>
      <w:r w:rsidR="004C4314">
        <w:rPr>
          <w:rFonts w:asciiTheme="majorHAnsi" w:eastAsiaTheme="minorEastAsia" w:hAnsiTheme="majorHAnsi" w:cstheme="minorBidi"/>
          <w:bCs w:val="0"/>
          <w:u w:val="single"/>
          <w:lang w:bidi="ar-SA"/>
        </w:rPr>
        <w:t>tial Recovery Of Interest In NPA</w:t>
      </w:r>
      <w:r w:rsidRPr="00167A4C">
        <w:rPr>
          <w:rFonts w:asciiTheme="majorHAnsi" w:eastAsiaTheme="minorEastAsia" w:hAnsiTheme="majorHAnsi" w:cstheme="minorBidi"/>
          <w:bCs w:val="0"/>
          <w:u w:val="single"/>
          <w:lang w:bidi="ar-SA"/>
        </w:rPr>
        <w:t xml:space="preserve"> Accounts</w:t>
      </w:r>
      <w:bookmarkEnd w:id="85"/>
      <w:bookmarkEnd w:id="86"/>
      <w:bookmarkEnd w:id="87"/>
      <w:bookmarkEnd w:id="88"/>
      <w:bookmarkEnd w:id="89"/>
      <w:bookmarkEnd w:id="90"/>
    </w:p>
    <w:p w:rsidR="00167A4C" w:rsidRPr="00167A4C" w:rsidRDefault="00167A4C" w:rsidP="00263964">
      <w:pPr>
        <w:pStyle w:val="Heading2"/>
        <w:keepNext/>
        <w:widowControl/>
        <w:autoSpaceDE/>
        <w:autoSpaceDN/>
        <w:ind w:left="0"/>
        <w:jc w:val="both"/>
        <w:rPr>
          <w:rFonts w:asciiTheme="majorHAnsi" w:eastAsiaTheme="minorEastAsia" w:hAnsiTheme="majorHAnsi" w:cstheme="minorBidi"/>
          <w:bCs w:val="0"/>
          <w:u w:val="single"/>
          <w:lang w:bidi="ar-SA"/>
        </w:rPr>
      </w:pPr>
    </w:p>
    <w:p w:rsidR="008B12A1" w:rsidRPr="00695158" w:rsidRDefault="008B12A1" w:rsidP="00AC3DB5">
      <w:pPr>
        <w:pStyle w:val="ListParagraph"/>
        <w:numPr>
          <w:ilvl w:val="0"/>
          <w:numId w:val="84"/>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RBI have clarified that it would be in order for the Bank to take to income account interest realised in NPA account provided the credits in the account towards interest are not out of fresh/additional credit facilities sanctioned to the borrower concerned. In other words there should be actual realization of interest in the NPA account.</w:t>
      </w:r>
    </w:p>
    <w:p w:rsidR="007E5FF0" w:rsidRPr="00695158" w:rsidRDefault="007E5FF0" w:rsidP="00263964">
      <w:pPr>
        <w:pStyle w:val="ListParagraph"/>
        <w:tabs>
          <w:tab w:val="left" w:pos="1440"/>
        </w:tabs>
        <w:spacing w:after="0" w:line="240" w:lineRule="auto"/>
        <w:ind w:left="0"/>
        <w:contextualSpacing w:val="0"/>
        <w:jc w:val="both"/>
        <w:rPr>
          <w:rFonts w:asciiTheme="majorHAnsi" w:hAnsiTheme="majorHAnsi"/>
          <w:b/>
          <w:sz w:val="24"/>
          <w:szCs w:val="24"/>
        </w:rPr>
      </w:pPr>
    </w:p>
    <w:p w:rsidR="008B12A1" w:rsidRDefault="00BE1F0B" w:rsidP="00263964">
      <w:pPr>
        <w:pStyle w:val="ListParagraph"/>
        <w:tabs>
          <w:tab w:val="left" w:pos="1440"/>
        </w:tabs>
        <w:spacing w:after="0" w:line="240" w:lineRule="auto"/>
        <w:ind w:left="0"/>
        <w:contextualSpacing w:val="0"/>
        <w:jc w:val="both"/>
        <w:rPr>
          <w:rFonts w:asciiTheme="majorHAnsi" w:hAnsiTheme="majorHAnsi"/>
          <w:b/>
          <w:sz w:val="24"/>
          <w:szCs w:val="24"/>
          <w:u w:val="single"/>
        </w:rPr>
      </w:pPr>
      <w:r w:rsidRPr="00167A4C">
        <w:rPr>
          <w:rFonts w:asciiTheme="majorHAnsi" w:hAnsiTheme="majorHAnsi"/>
          <w:b/>
          <w:sz w:val="24"/>
          <w:szCs w:val="24"/>
          <w:u w:val="single"/>
        </w:rPr>
        <w:t>When To Book Par</w:t>
      </w:r>
      <w:r w:rsidR="004C4314">
        <w:rPr>
          <w:rFonts w:asciiTheme="majorHAnsi" w:hAnsiTheme="majorHAnsi"/>
          <w:b/>
          <w:sz w:val="24"/>
          <w:szCs w:val="24"/>
          <w:u w:val="single"/>
        </w:rPr>
        <w:t>tial Recovery Of Interest In NPA</w:t>
      </w:r>
      <w:r w:rsidRPr="00167A4C">
        <w:rPr>
          <w:rFonts w:asciiTheme="majorHAnsi" w:hAnsiTheme="majorHAnsi"/>
          <w:b/>
          <w:sz w:val="24"/>
          <w:szCs w:val="24"/>
          <w:u w:val="single"/>
        </w:rPr>
        <w:t xml:space="preserve"> Account</w:t>
      </w:r>
    </w:p>
    <w:p w:rsidR="00167A4C" w:rsidRPr="00167A4C" w:rsidRDefault="00167A4C" w:rsidP="00263964">
      <w:pPr>
        <w:pStyle w:val="ListParagraph"/>
        <w:tabs>
          <w:tab w:val="left" w:pos="1440"/>
        </w:tabs>
        <w:spacing w:after="0" w:line="240" w:lineRule="auto"/>
        <w:ind w:left="0"/>
        <w:contextualSpacing w:val="0"/>
        <w:jc w:val="both"/>
        <w:rPr>
          <w:rFonts w:asciiTheme="majorHAnsi" w:hAnsiTheme="majorHAnsi"/>
          <w:b/>
          <w:sz w:val="24"/>
          <w:szCs w:val="24"/>
          <w:u w:val="single"/>
        </w:rPr>
      </w:pPr>
    </w:p>
    <w:p w:rsidR="008B12A1" w:rsidRDefault="008B12A1" w:rsidP="00AC3DB5">
      <w:pPr>
        <w:pStyle w:val="ListParagraph"/>
        <w:numPr>
          <w:ilvl w:val="0"/>
          <w:numId w:val="84"/>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The following conditions are required to be satisfied for provisioning of Partial Recovery of Interest as income in a NPA account.</w:t>
      </w:r>
    </w:p>
    <w:p w:rsidR="00167A4C" w:rsidRPr="00695158" w:rsidRDefault="00167A4C" w:rsidP="00167A4C">
      <w:pPr>
        <w:pStyle w:val="ListParagraph"/>
        <w:tabs>
          <w:tab w:val="left" w:pos="1440"/>
        </w:tabs>
        <w:spacing w:after="0" w:line="240" w:lineRule="auto"/>
        <w:contextualSpacing w:val="0"/>
        <w:jc w:val="both"/>
        <w:rPr>
          <w:rFonts w:asciiTheme="majorHAnsi" w:hAnsiTheme="majorHAnsi"/>
          <w:sz w:val="24"/>
          <w:szCs w:val="24"/>
        </w:rPr>
      </w:pPr>
    </w:p>
    <w:p w:rsidR="008B12A1" w:rsidRDefault="008B12A1" w:rsidP="00AC3DB5">
      <w:pPr>
        <w:pStyle w:val="ListParagraph"/>
        <w:numPr>
          <w:ilvl w:val="0"/>
          <w:numId w:val="84"/>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Actual realization of interest is measured by reduction in irregularity during the accounting year from 1st April to 31st March accompanied by actual credits received in the account at least to the extent of reduction in irregularity, and</w:t>
      </w:r>
    </w:p>
    <w:p w:rsidR="00167A4C" w:rsidRPr="00167A4C" w:rsidRDefault="00167A4C" w:rsidP="00167A4C">
      <w:pPr>
        <w:tabs>
          <w:tab w:val="left" w:pos="1440"/>
        </w:tabs>
        <w:spacing w:after="0" w:line="240" w:lineRule="auto"/>
        <w:jc w:val="both"/>
        <w:rPr>
          <w:rFonts w:asciiTheme="majorHAnsi" w:hAnsiTheme="majorHAnsi"/>
          <w:sz w:val="24"/>
          <w:szCs w:val="24"/>
        </w:rPr>
      </w:pPr>
    </w:p>
    <w:p w:rsidR="008B12A1" w:rsidRDefault="008B12A1" w:rsidP="00AC3DB5">
      <w:pPr>
        <w:pStyle w:val="ListParagraph"/>
        <w:numPr>
          <w:ilvl w:val="0"/>
          <w:numId w:val="84"/>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lastRenderedPageBreak/>
        <w:t>Such reduction in irregularity is not out of fresh/ additional facilities sanctioned to the borrower.</w:t>
      </w:r>
    </w:p>
    <w:p w:rsidR="00C776AD" w:rsidRPr="00695158" w:rsidRDefault="00C776AD" w:rsidP="00263964">
      <w:pPr>
        <w:pStyle w:val="ListParagraph"/>
        <w:tabs>
          <w:tab w:val="left" w:pos="1440"/>
        </w:tabs>
        <w:spacing w:after="0" w:line="240" w:lineRule="auto"/>
        <w:ind w:left="0"/>
        <w:contextualSpacing w:val="0"/>
        <w:jc w:val="both"/>
        <w:rPr>
          <w:rFonts w:asciiTheme="majorHAnsi" w:hAnsiTheme="majorHAnsi"/>
          <w:b/>
          <w:sz w:val="24"/>
          <w:szCs w:val="24"/>
        </w:rPr>
      </w:pPr>
    </w:p>
    <w:p w:rsidR="00167A4C" w:rsidRDefault="00BE1F0B" w:rsidP="00263964">
      <w:pPr>
        <w:pStyle w:val="ListParagraph"/>
        <w:tabs>
          <w:tab w:val="left" w:pos="1440"/>
        </w:tabs>
        <w:spacing w:after="0" w:line="240" w:lineRule="auto"/>
        <w:ind w:left="0"/>
        <w:contextualSpacing w:val="0"/>
        <w:jc w:val="both"/>
        <w:rPr>
          <w:rFonts w:asciiTheme="majorHAnsi" w:hAnsiTheme="majorHAnsi"/>
          <w:b/>
          <w:sz w:val="24"/>
          <w:szCs w:val="24"/>
          <w:u w:val="single"/>
        </w:rPr>
      </w:pPr>
      <w:r w:rsidRPr="00167A4C">
        <w:rPr>
          <w:rFonts w:asciiTheme="majorHAnsi" w:hAnsiTheme="majorHAnsi"/>
          <w:b/>
          <w:sz w:val="24"/>
          <w:szCs w:val="24"/>
          <w:u w:val="single"/>
        </w:rPr>
        <w:t>A</w:t>
      </w:r>
      <w:r w:rsidR="004C4314">
        <w:rPr>
          <w:rFonts w:asciiTheme="majorHAnsi" w:hAnsiTheme="majorHAnsi"/>
          <w:b/>
          <w:sz w:val="24"/>
          <w:szCs w:val="24"/>
          <w:u w:val="single"/>
        </w:rPr>
        <w:t>ppropriation Of Recovery In NPAs</w:t>
      </w:r>
    </w:p>
    <w:p w:rsidR="00167A4C" w:rsidRPr="00167A4C" w:rsidRDefault="00167A4C" w:rsidP="00263964">
      <w:pPr>
        <w:pStyle w:val="ListParagraph"/>
        <w:tabs>
          <w:tab w:val="left" w:pos="1440"/>
        </w:tabs>
        <w:spacing w:after="0" w:line="240" w:lineRule="auto"/>
        <w:ind w:left="0"/>
        <w:contextualSpacing w:val="0"/>
        <w:jc w:val="both"/>
        <w:rPr>
          <w:rFonts w:asciiTheme="majorHAnsi" w:hAnsiTheme="majorHAnsi"/>
          <w:b/>
          <w:sz w:val="24"/>
          <w:szCs w:val="24"/>
          <w:u w:val="single"/>
        </w:rPr>
      </w:pPr>
    </w:p>
    <w:p w:rsidR="008B12A1" w:rsidRDefault="008B12A1" w:rsidP="00AC3DB5">
      <w:pPr>
        <w:pStyle w:val="ListParagraph"/>
        <w:numPr>
          <w:ilvl w:val="0"/>
          <w:numId w:val="85"/>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Interest realized on NPAs may be taken to income account provided the credits in the accounts towards interest are not out of fresh/ additional credit facilities sanctioned to the borrower concerned.</w:t>
      </w:r>
    </w:p>
    <w:p w:rsidR="00167A4C" w:rsidRPr="00695158" w:rsidRDefault="00167A4C" w:rsidP="00167A4C">
      <w:pPr>
        <w:pStyle w:val="ListParagraph"/>
        <w:tabs>
          <w:tab w:val="left" w:pos="1440"/>
        </w:tabs>
        <w:spacing w:after="0" w:line="240" w:lineRule="auto"/>
        <w:contextualSpacing w:val="0"/>
        <w:jc w:val="both"/>
        <w:rPr>
          <w:rFonts w:asciiTheme="majorHAnsi" w:hAnsiTheme="majorHAnsi"/>
          <w:sz w:val="24"/>
          <w:szCs w:val="24"/>
        </w:rPr>
      </w:pPr>
    </w:p>
    <w:p w:rsidR="008B12A1" w:rsidRDefault="008B12A1" w:rsidP="00AC3DB5">
      <w:pPr>
        <w:pStyle w:val="ListParagraph"/>
        <w:numPr>
          <w:ilvl w:val="0"/>
          <w:numId w:val="85"/>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Appropriation of recoveries in NPAs (i.e. towards principal or interest due), as per the Bank’s extant instructions is done in acc</w:t>
      </w:r>
      <w:r w:rsidR="00263964" w:rsidRPr="00695158">
        <w:rPr>
          <w:rFonts w:asciiTheme="majorHAnsi" w:hAnsiTheme="majorHAnsi"/>
          <w:sz w:val="24"/>
          <w:szCs w:val="24"/>
        </w:rPr>
        <w:t>ordance with following priority:-</w:t>
      </w:r>
    </w:p>
    <w:p w:rsidR="00BA0A06" w:rsidRPr="009017EE" w:rsidRDefault="00BA0A06" w:rsidP="009017EE">
      <w:pPr>
        <w:tabs>
          <w:tab w:val="left" w:pos="1440"/>
        </w:tabs>
        <w:spacing w:after="0" w:line="240" w:lineRule="auto"/>
        <w:jc w:val="both"/>
        <w:rPr>
          <w:rFonts w:asciiTheme="majorHAnsi" w:hAnsiTheme="majorHAnsi"/>
          <w:sz w:val="24"/>
          <w:szCs w:val="24"/>
        </w:rPr>
      </w:pPr>
    </w:p>
    <w:p w:rsidR="008B12A1" w:rsidRPr="00695158" w:rsidRDefault="008B12A1" w:rsidP="00AC3DB5">
      <w:pPr>
        <w:pStyle w:val="ListParagraph"/>
        <w:numPr>
          <w:ilvl w:val="0"/>
          <w:numId w:val="110"/>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Charges</w:t>
      </w:r>
    </w:p>
    <w:p w:rsidR="008B12A1" w:rsidRPr="00695158" w:rsidRDefault="008B12A1" w:rsidP="00AC3DB5">
      <w:pPr>
        <w:pStyle w:val="ListParagraph"/>
        <w:numPr>
          <w:ilvl w:val="0"/>
          <w:numId w:val="110"/>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Unrealized Interest</w:t>
      </w:r>
    </w:p>
    <w:p w:rsidR="008B12A1" w:rsidRPr="00695158" w:rsidRDefault="008B12A1" w:rsidP="00AC3DB5">
      <w:pPr>
        <w:pStyle w:val="ListParagraph"/>
        <w:numPr>
          <w:ilvl w:val="0"/>
          <w:numId w:val="110"/>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Interest</w:t>
      </w:r>
    </w:p>
    <w:p w:rsidR="008B12A1" w:rsidRPr="00695158" w:rsidRDefault="008B12A1" w:rsidP="00AC3DB5">
      <w:pPr>
        <w:pStyle w:val="ListParagraph"/>
        <w:numPr>
          <w:ilvl w:val="0"/>
          <w:numId w:val="110"/>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Principal</w:t>
      </w:r>
    </w:p>
    <w:p w:rsidR="00941AB7" w:rsidRPr="00695158" w:rsidRDefault="00941AB7" w:rsidP="00263964">
      <w:pPr>
        <w:pStyle w:val="ListParagraph"/>
        <w:tabs>
          <w:tab w:val="left" w:pos="1440"/>
        </w:tabs>
        <w:spacing w:after="0" w:line="240" w:lineRule="auto"/>
        <w:ind w:left="0"/>
        <w:contextualSpacing w:val="0"/>
        <w:rPr>
          <w:rFonts w:asciiTheme="majorHAnsi" w:hAnsiTheme="majorHAnsi"/>
          <w:sz w:val="24"/>
          <w:szCs w:val="24"/>
        </w:rPr>
      </w:pPr>
    </w:p>
    <w:p w:rsidR="008B12A1" w:rsidRPr="00167A4C" w:rsidRDefault="00BE1F0B" w:rsidP="00263964">
      <w:pPr>
        <w:pStyle w:val="ListParagraph"/>
        <w:tabs>
          <w:tab w:val="left" w:pos="1440"/>
        </w:tabs>
        <w:spacing w:after="0" w:line="240" w:lineRule="auto"/>
        <w:ind w:left="0"/>
        <w:contextualSpacing w:val="0"/>
        <w:rPr>
          <w:rFonts w:asciiTheme="majorHAnsi" w:hAnsiTheme="majorHAnsi"/>
          <w:b/>
          <w:sz w:val="24"/>
          <w:szCs w:val="24"/>
          <w:u w:val="single"/>
        </w:rPr>
      </w:pPr>
      <w:r w:rsidRPr="00167A4C">
        <w:rPr>
          <w:rFonts w:asciiTheme="majorHAnsi" w:hAnsiTheme="majorHAnsi"/>
          <w:b/>
          <w:sz w:val="24"/>
          <w:szCs w:val="24"/>
          <w:u w:val="single"/>
        </w:rPr>
        <w:t>Sequencing Of Interest Realization</w:t>
      </w:r>
    </w:p>
    <w:p w:rsidR="00167A4C" w:rsidRPr="00695158" w:rsidRDefault="00167A4C" w:rsidP="00263964">
      <w:pPr>
        <w:pStyle w:val="ListParagraph"/>
        <w:tabs>
          <w:tab w:val="left" w:pos="1440"/>
        </w:tabs>
        <w:spacing w:after="0" w:line="240" w:lineRule="auto"/>
        <w:ind w:left="0"/>
        <w:contextualSpacing w:val="0"/>
        <w:rPr>
          <w:rFonts w:asciiTheme="majorHAnsi" w:hAnsiTheme="majorHAnsi"/>
          <w:b/>
          <w:sz w:val="24"/>
          <w:szCs w:val="24"/>
        </w:rPr>
      </w:pPr>
    </w:p>
    <w:p w:rsidR="008B12A1" w:rsidRPr="00695158" w:rsidRDefault="008B12A1" w:rsidP="00AC3DB5">
      <w:pPr>
        <w:pStyle w:val="ListParagraph"/>
        <w:numPr>
          <w:ilvl w:val="0"/>
          <w:numId w:val="86"/>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The interest is not debited to the account after an account is identified as NPA. While booking interest income in NPA account on realization basis, prioritization of the recovery of the elements of unrealized interest becomes necessary and the same is done as under:</w:t>
      </w:r>
    </w:p>
    <w:p w:rsidR="008B12A1" w:rsidRDefault="000B56D7" w:rsidP="00AC3DB5">
      <w:pPr>
        <w:numPr>
          <w:ilvl w:val="0"/>
          <w:numId w:val="41"/>
        </w:numPr>
        <w:spacing w:after="0" w:line="240" w:lineRule="auto"/>
        <w:ind w:left="1710"/>
        <w:jc w:val="both"/>
        <w:rPr>
          <w:rFonts w:asciiTheme="majorHAnsi" w:hAnsiTheme="majorHAnsi"/>
          <w:sz w:val="24"/>
          <w:szCs w:val="24"/>
        </w:rPr>
      </w:pPr>
      <w:r w:rsidRPr="00695158">
        <w:rPr>
          <w:rFonts w:asciiTheme="majorHAnsi" w:hAnsiTheme="majorHAnsi"/>
          <w:sz w:val="24"/>
          <w:szCs w:val="24"/>
        </w:rPr>
        <w:t>T</w:t>
      </w:r>
      <w:r w:rsidR="008B12A1" w:rsidRPr="00695158">
        <w:rPr>
          <w:rFonts w:asciiTheme="majorHAnsi" w:hAnsiTheme="majorHAnsi"/>
          <w:sz w:val="24"/>
          <w:szCs w:val="24"/>
        </w:rPr>
        <w:t xml:space="preserve">he unrealized interest (of the previous years) reversed to borrower’s a/c by debit to interest account, if any, will be realized first, </w:t>
      </w:r>
    </w:p>
    <w:p w:rsidR="00167A4C" w:rsidRPr="00695158" w:rsidRDefault="00167A4C" w:rsidP="00167A4C">
      <w:pPr>
        <w:spacing w:after="0" w:line="240" w:lineRule="auto"/>
        <w:ind w:left="1710"/>
        <w:jc w:val="both"/>
        <w:rPr>
          <w:rFonts w:asciiTheme="majorHAnsi" w:hAnsiTheme="majorHAnsi"/>
          <w:sz w:val="24"/>
          <w:szCs w:val="24"/>
        </w:rPr>
      </w:pPr>
    </w:p>
    <w:p w:rsidR="008B12A1" w:rsidRPr="00695158" w:rsidRDefault="00263964" w:rsidP="00AC3DB5">
      <w:pPr>
        <w:numPr>
          <w:ilvl w:val="0"/>
          <w:numId w:val="41"/>
        </w:numPr>
        <w:spacing w:after="0" w:line="240" w:lineRule="auto"/>
        <w:ind w:left="1710"/>
        <w:jc w:val="both"/>
        <w:rPr>
          <w:rFonts w:asciiTheme="majorHAnsi" w:hAnsiTheme="majorHAnsi"/>
          <w:sz w:val="24"/>
          <w:szCs w:val="24"/>
        </w:rPr>
      </w:pPr>
      <w:r w:rsidRPr="00695158">
        <w:rPr>
          <w:rFonts w:asciiTheme="majorHAnsi" w:hAnsiTheme="majorHAnsi"/>
          <w:sz w:val="24"/>
          <w:szCs w:val="24"/>
        </w:rPr>
        <w:t>Thereafter</w:t>
      </w:r>
      <w:r w:rsidR="008B12A1" w:rsidRPr="00695158">
        <w:rPr>
          <w:rFonts w:asciiTheme="majorHAnsi" w:hAnsiTheme="majorHAnsi"/>
          <w:sz w:val="24"/>
          <w:szCs w:val="24"/>
        </w:rPr>
        <w:t>, subsequent period interest (</w:t>
      </w:r>
      <w:r w:rsidR="000B56D7" w:rsidRPr="00695158">
        <w:rPr>
          <w:rFonts w:asciiTheme="majorHAnsi" w:hAnsiTheme="majorHAnsi"/>
          <w:sz w:val="24"/>
          <w:szCs w:val="24"/>
        </w:rPr>
        <w:t>unrealized</w:t>
      </w:r>
      <w:r w:rsidR="008B12A1" w:rsidRPr="00695158">
        <w:rPr>
          <w:rFonts w:asciiTheme="majorHAnsi" w:hAnsiTheme="majorHAnsi"/>
          <w:sz w:val="24"/>
          <w:szCs w:val="24"/>
        </w:rPr>
        <w:t xml:space="preserve"> interest of the current year reversed to the borrower’s accounts, if any and unapplied interest) should be booked by debit to the borrowal account where such recovery takes place. </w:t>
      </w:r>
    </w:p>
    <w:p w:rsidR="008B12A1" w:rsidRPr="00695158" w:rsidRDefault="008B12A1" w:rsidP="008B12A1">
      <w:pPr>
        <w:pStyle w:val="ListParagraph"/>
        <w:spacing w:after="0" w:line="240" w:lineRule="auto"/>
        <w:ind w:left="0"/>
        <w:rPr>
          <w:rFonts w:asciiTheme="majorHAnsi" w:hAnsiTheme="majorHAnsi"/>
          <w:sz w:val="24"/>
          <w:szCs w:val="24"/>
        </w:rPr>
      </w:pPr>
    </w:p>
    <w:p w:rsidR="008B12A1" w:rsidRDefault="008B12A1" w:rsidP="008B12A1">
      <w:pPr>
        <w:tabs>
          <w:tab w:val="left" w:pos="840"/>
          <w:tab w:val="left" w:pos="1440"/>
        </w:tabs>
        <w:spacing w:after="0" w:line="240" w:lineRule="auto"/>
        <w:jc w:val="both"/>
        <w:rPr>
          <w:rFonts w:asciiTheme="majorHAnsi" w:hAnsiTheme="majorHAnsi"/>
          <w:sz w:val="24"/>
          <w:szCs w:val="24"/>
          <w:u w:val="single"/>
        </w:rPr>
      </w:pPr>
      <w:r w:rsidRPr="00167A4C">
        <w:rPr>
          <w:rFonts w:asciiTheme="majorHAnsi" w:hAnsiTheme="majorHAnsi"/>
          <w:sz w:val="24"/>
          <w:szCs w:val="24"/>
          <w:u w:val="single"/>
        </w:rPr>
        <w:t xml:space="preserve">Reporting of amount in TDR/STDR taken as margin would be as under: </w:t>
      </w:r>
    </w:p>
    <w:p w:rsidR="00167A4C" w:rsidRPr="00167A4C" w:rsidRDefault="00167A4C" w:rsidP="008B12A1">
      <w:pPr>
        <w:tabs>
          <w:tab w:val="left" w:pos="840"/>
          <w:tab w:val="left" w:pos="1440"/>
        </w:tabs>
        <w:spacing w:after="0" w:line="240" w:lineRule="auto"/>
        <w:jc w:val="both"/>
        <w:rPr>
          <w:rFonts w:asciiTheme="majorHAnsi" w:hAnsiTheme="majorHAnsi"/>
          <w:sz w:val="24"/>
          <w:szCs w:val="24"/>
          <w:u w:val="single"/>
        </w:rPr>
      </w:pPr>
    </w:p>
    <w:p w:rsidR="008B12A1" w:rsidRDefault="008B12A1" w:rsidP="00AC3DB5">
      <w:pPr>
        <w:pStyle w:val="ListParagraph"/>
        <w:numPr>
          <w:ilvl w:val="0"/>
          <w:numId w:val="86"/>
        </w:numPr>
        <w:tabs>
          <w:tab w:val="left" w:pos="840"/>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If 100% of the amount of Deposit is taken as margin, this will be reported as margin money</w:t>
      </w:r>
    </w:p>
    <w:p w:rsidR="00167A4C" w:rsidRPr="00695158" w:rsidRDefault="00167A4C" w:rsidP="00167A4C">
      <w:pPr>
        <w:pStyle w:val="ListParagraph"/>
        <w:tabs>
          <w:tab w:val="left" w:pos="840"/>
          <w:tab w:val="left" w:pos="1440"/>
        </w:tabs>
        <w:spacing w:after="0" w:line="240" w:lineRule="auto"/>
        <w:contextualSpacing w:val="0"/>
        <w:jc w:val="both"/>
        <w:rPr>
          <w:rFonts w:asciiTheme="majorHAnsi" w:hAnsiTheme="majorHAnsi"/>
          <w:sz w:val="24"/>
          <w:szCs w:val="24"/>
        </w:rPr>
      </w:pPr>
    </w:p>
    <w:p w:rsidR="00167A4C" w:rsidRDefault="008B12A1" w:rsidP="00AC3DB5">
      <w:pPr>
        <w:pStyle w:val="ListParagraph"/>
        <w:numPr>
          <w:ilvl w:val="0"/>
          <w:numId w:val="86"/>
        </w:numPr>
        <w:tabs>
          <w:tab w:val="left" w:pos="840"/>
          <w:tab w:val="left" w:pos="1440"/>
        </w:tabs>
        <w:spacing w:after="0" w:line="240" w:lineRule="auto"/>
        <w:jc w:val="both"/>
        <w:rPr>
          <w:rFonts w:asciiTheme="majorHAnsi" w:hAnsiTheme="majorHAnsi"/>
          <w:sz w:val="24"/>
          <w:szCs w:val="24"/>
        </w:rPr>
      </w:pPr>
      <w:r w:rsidRPr="00695158">
        <w:rPr>
          <w:rFonts w:asciiTheme="majorHAnsi" w:hAnsiTheme="majorHAnsi"/>
          <w:sz w:val="24"/>
          <w:szCs w:val="24"/>
        </w:rPr>
        <w:t>If less than 100% of the amount of Deposit is taken as margin by marking lien for partial amount then it will be treated as lien on deposits (CA/TDR/STDR).</w:t>
      </w:r>
      <w:r w:rsidR="00F5041E" w:rsidRPr="00695158">
        <w:rPr>
          <w:rFonts w:asciiTheme="majorHAnsi" w:hAnsiTheme="majorHAnsi"/>
          <w:sz w:val="24"/>
          <w:szCs w:val="24"/>
        </w:rPr>
        <w:t xml:space="preserve"> </w:t>
      </w:r>
    </w:p>
    <w:p w:rsidR="00167A4C" w:rsidRDefault="00167A4C" w:rsidP="00167A4C">
      <w:pPr>
        <w:tabs>
          <w:tab w:val="left" w:pos="840"/>
          <w:tab w:val="left" w:pos="1440"/>
        </w:tabs>
        <w:spacing w:after="0" w:line="240" w:lineRule="auto"/>
        <w:jc w:val="both"/>
        <w:rPr>
          <w:rFonts w:asciiTheme="majorHAnsi" w:hAnsiTheme="majorHAnsi"/>
          <w:sz w:val="24"/>
          <w:szCs w:val="24"/>
        </w:rPr>
      </w:pPr>
    </w:p>
    <w:p w:rsidR="008B12A1" w:rsidRDefault="008B12A1" w:rsidP="00167A4C">
      <w:pPr>
        <w:tabs>
          <w:tab w:val="left" w:pos="840"/>
          <w:tab w:val="left" w:pos="1440"/>
        </w:tabs>
        <w:spacing w:after="0" w:line="240" w:lineRule="auto"/>
        <w:jc w:val="both"/>
        <w:rPr>
          <w:rFonts w:asciiTheme="majorHAnsi" w:hAnsiTheme="majorHAnsi"/>
          <w:sz w:val="24"/>
          <w:szCs w:val="24"/>
        </w:rPr>
      </w:pPr>
      <w:r w:rsidRPr="00167A4C">
        <w:rPr>
          <w:rFonts w:asciiTheme="majorHAnsi" w:hAnsiTheme="majorHAnsi"/>
          <w:sz w:val="24"/>
          <w:szCs w:val="24"/>
        </w:rPr>
        <w:t>For example:</w:t>
      </w:r>
    </w:p>
    <w:p w:rsidR="00167A4C" w:rsidRPr="00167A4C" w:rsidRDefault="00167A4C" w:rsidP="00167A4C">
      <w:pPr>
        <w:tabs>
          <w:tab w:val="left" w:pos="840"/>
          <w:tab w:val="left" w:pos="1440"/>
        </w:tabs>
        <w:spacing w:after="0" w:line="240" w:lineRule="auto"/>
        <w:jc w:val="both"/>
        <w:rPr>
          <w:rFonts w:asciiTheme="majorHAnsi" w:hAnsiTheme="majorHAnsi"/>
          <w:sz w:val="24"/>
          <w:szCs w:val="24"/>
        </w:rPr>
      </w:pPr>
    </w:p>
    <w:p w:rsidR="008B12A1" w:rsidRDefault="008B12A1" w:rsidP="00AC3DB5">
      <w:pPr>
        <w:pStyle w:val="ListParagraph"/>
        <w:numPr>
          <w:ilvl w:val="0"/>
          <w:numId w:val="87"/>
        </w:numPr>
        <w:tabs>
          <w:tab w:val="left" w:pos="840"/>
          <w:tab w:val="left" w:pos="1440"/>
        </w:tabs>
        <w:spacing w:after="0" w:line="240" w:lineRule="auto"/>
        <w:jc w:val="both"/>
        <w:rPr>
          <w:rFonts w:asciiTheme="majorHAnsi" w:hAnsiTheme="majorHAnsi"/>
          <w:sz w:val="24"/>
          <w:szCs w:val="24"/>
        </w:rPr>
      </w:pPr>
      <w:r w:rsidRPr="00695158">
        <w:rPr>
          <w:rFonts w:asciiTheme="majorHAnsi" w:hAnsiTheme="majorHAnsi"/>
          <w:sz w:val="24"/>
          <w:szCs w:val="24"/>
        </w:rPr>
        <w:t>If TDR/STDR amount is Rs. 1,00,000/- and margin requirement also is Rs. 1,00,000/- then this will be reported as margin money held in TDR/STDR as the case may be.</w:t>
      </w:r>
    </w:p>
    <w:p w:rsidR="00167A4C" w:rsidRPr="00695158" w:rsidRDefault="00167A4C" w:rsidP="00167A4C">
      <w:pPr>
        <w:pStyle w:val="ListParagraph"/>
        <w:tabs>
          <w:tab w:val="left" w:pos="840"/>
          <w:tab w:val="left" w:pos="1440"/>
        </w:tabs>
        <w:spacing w:after="0" w:line="240" w:lineRule="auto"/>
        <w:jc w:val="both"/>
        <w:rPr>
          <w:rFonts w:asciiTheme="majorHAnsi" w:hAnsiTheme="majorHAnsi"/>
          <w:sz w:val="24"/>
          <w:szCs w:val="24"/>
        </w:rPr>
      </w:pPr>
    </w:p>
    <w:p w:rsidR="008B12A1" w:rsidRPr="00695158" w:rsidRDefault="008B12A1" w:rsidP="00AC3DB5">
      <w:pPr>
        <w:pStyle w:val="ListParagraph"/>
        <w:numPr>
          <w:ilvl w:val="0"/>
          <w:numId w:val="87"/>
        </w:numPr>
        <w:tabs>
          <w:tab w:val="left" w:pos="840"/>
          <w:tab w:val="left" w:pos="1440"/>
        </w:tabs>
        <w:spacing w:after="0" w:line="240" w:lineRule="auto"/>
        <w:jc w:val="both"/>
        <w:rPr>
          <w:rFonts w:asciiTheme="majorHAnsi" w:hAnsiTheme="majorHAnsi"/>
          <w:sz w:val="24"/>
          <w:szCs w:val="24"/>
        </w:rPr>
      </w:pPr>
      <w:r w:rsidRPr="00695158">
        <w:rPr>
          <w:rFonts w:asciiTheme="majorHAnsi" w:hAnsiTheme="majorHAnsi"/>
          <w:sz w:val="24"/>
          <w:szCs w:val="24"/>
        </w:rPr>
        <w:t>If the margin requirement against the same TDR/STDR is less, say Rs. 60,000/-, and lien marked for that amount then this will be reported as lien on deposits (CA/TDR/STDR).</w:t>
      </w:r>
    </w:p>
    <w:p w:rsidR="008B12A1" w:rsidRDefault="008B12A1" w:rsidP="00F5041E">
      <w:pPr>
        <w:tabs>
          <w:tab w:val="left" w:pos="840"/>
          <w:tab w:val="left" w:pos="1440"/>
        </w:tabs>
        <w:spacing w:after="0" w:line="240" w:lineRule="auto"/>
        <w:ind w:left="720" w:hanging="270"/>
        <w:jc w:val="both"/>
        <w:rPr>
          <w:rFonts w:asciiTheme="majorHAnsi" w:hAnsiTheme="majorHAnsi"/>
          <w:sz w:val="24"/>
          <w:szCs w:val="24"/>
        </w:rPr>
      </w:pPr>
      <w:r w:rsidRPr="00695158">
        <w:rPr>
          <w:rFonts w:asciiTheme="majorHAnsi" w:hAnsiTheme="majorHAnsi"/>
          <w:sz w:val="24"/>
          <w:szCs w:val="24"/>
        </w:rPr>
        <w:tab/>
      </w:r>
      <w:r w:rsidRPr="00695158">
        <w:rPr>
          <w:rFonts w:asciiTheme="majorHAnsi" w:hAnsiTheme="majorHAnsi"/>
          <w:sz w:val="24"/>
          <w:szCs w:val="24"/>
        </w:rPr>
        <w:tab/>
        <w:t>(For classification only principal amount should be considered, however, while reporting margin capitalized interest should also be included)</w:t>
      </w:r>
    </w:p>
    <w:p w:rsidR="00167A4C" w:rsidRPr="00695158" w:rsidRDefault="00167A4C" w:rsidP="00F5041E">
      <w:pPr>
        <w:tabs>
          <w:tab w:val="left" w:pos="840"/>
          <w:tab w:val="left" w:pos="1440"/>
        </w:tabs>
        <w:spacing w:after="0" w:line="240" w:lineRule="auto"/>
        <w:ind w:left="720" w:hanging="270"/>
        <w:jc w:val="both"/>
        <w:rPr>
          <w:rFonts w:asciiTheme="majorHAnsi" w:hAnsiTheme="majorHAnsi"/>
          <w:sz w:val="24"/>
          <w:szCs w:val="24"/>
        </w:rPr>
      </w:pPr>
    </w:p>
    <w:p w:rsidR="008B12A1" w:rsidRPr="00695158" w:rsidRDefault="008B12A1" w:rsidP="00AC3DB5">
      <w:pPr>
        <w:pStyle w:val="ListParagraph"/>
        <w:numPr>
          <w:ilvl w:val="0"/>
          <w:numId w:val="88"/>
        </w:numPr>
        <w:spacing w:after="0" w:line="240" w:lineRule="auto"/>
        <w:jc w:val="both"/>
        <w:rPr>
          <w:rFonts w:asciiTheme="majorHAnsi" w:hAnsiTheme="majorHAnsi"/>
          <w:sz w:val="24"/>
          <w:szCs w:val="24"/>
        </w:rPr>
      </w:pPr>
      <w:r w:rsidRPr="00695158">
        <w:rPr>
          <w:rFonts w:asciiTheme="majorHAnsi" w:hAnsiTheme="majorHAnsi"/>
          <w:sz w:val="24"/>
          <w:szCs w:val="24"/>
        </w:rPr>
        <w:t>Margins held in a Special Current Account is to be treated as Margin Money only &amp; not as lien on deposit.</w:t>
      </w:r>
    </w:p>
    <w:p w:rsidR="008B12A1" w:rsidRDefault="008B12A1" w:rsidP="00830486">
      <w:pPr>
        <w:spacing w:after="0" w:line="240" w:lineRule="auto"/>
        <w:rPr>
          <w:rFonts w:asciiTheme="majorHAnsi" w:hAnsiTheme="majorHAnsi"/>
          <w:sz w:val="24"/>
          <w:szCs w:val="24"/>
        </w:rPr>
      </w:pPr>
    </w:p>
    <w:p w:rsidR="00980F1F" w:rsidRPr="00980F1F" w:rsidRDefault="00980F1F" w:rsidP="00980F1F">
      <w:pPr>
        <w:pStyle w:val="ListParagraph"/>
        <w:spacing w:after="0" w:line="240" w:lineRule="auto"/>
        <w:ind w:left="0" w:firstLine="720"/>
        <w:jc w:val="both"/>
        <w:rPr>
          <w:rFonts w:asciiTheme="majorHAnsi" w:hAnsiTheme="majorHAnsi"/>
          <w:b/>
          <w:sz w:val="24"/>
          <w:szCs w:val="24"/>
          <w:u w:val="single"/>
        </w:rPr>
      </w:pPr>
      <w:r w:rsidRPr="00980F1F">
        <w:rPr>
          <w:rFonts w:asciiTheme="majorHAnsi" w:hAnsiTheme="majorHAnsi"/>
          <w:b/>
          <w:sz w:val="24"/>
          <w:szCs w:val="24"/>
          <w:u w:val="single"/>
        </w:rPr>
        <w:t>Instructions for making Provisions on NPA Accounts</w:t>
      </w:r>
    </w:p>
    <w:p w:rsidR="00980F1F" w:rsidRPr="00980F1F" w:rsidRDefault="00980F1F" w:rsidP="00980F1F">
      <w:pPr>
        <w:pStyle w:val="ListParagraph"/>
        <w:spacing w:after="0" w:line="240" w:lineRule="auto"/>
        <w:ind w:left="0" w:firstLine="720"/>
        <w:jc w:val="both"/>
        <w:rPr>
          <w:rFonts w:asciiTheme="majorHAnsi" w:hAnsiTheme="majorHAnsi"/>
          <w:b/>
          <w:sz w:val="24"/>
          <w:szCs w:val="24"/>
          <w:u w:val="single"/>
        </w:rPr>
      </w:pPr>
    </w:p>
    <w:p w:rsidR="00980F1F" w:rsidRPr="00980F1F" w:rsidRDefault="00980F1F" w:rsidP="00980F1F">
      <w:pPr>
        <w:pStyle w:val="ListParagraph"/>
        <w:numPr>
          <w:ilvl w:val="0"/>
          <w:numId w:val="94"/>
        </w:numPr>
        <w:tabs>
          <w:tab w:val="left" w:pos="720"/>
          <w:tab w:val="left" w:pos="1440"/>
        </w:tabs>
        <w:spacing w:after="0" w:line="240" w:lineRule="auto"/>
        <w:jc w:val="both"/>
        <w:rPr>
          <w:rFonts w:asciiTheme="majorHAnsi" w:hAnsiTheme="majorHAnsi"/>
          <w:sz w:val="24"/>
          <w:szCs w:val="24"/>
        </w:rPr>
      </w:pPr>
      <w:r w:rsidRPr="00980F1F">
        <w:rPr>
          <w:rFonts w:asciiTheme="majorHAnsi" w:hAnsiTheme="majorHAnsi"/>
          <w:sz w:val="24"/>
          <w:szCs w:val="24"/>
        </w:rPr>
        <w:lastRenderedPageBreak/>
        <w:t>Only the amount of claims received and held in ‘DI&amp;CGC/ECGC Claims Received Account’ at the Branches should be reckoned for arriving at provisions. Claims pending with DI&amp;CGC/ECGC (i.e. non-settled claims) should not be reckoned.</w:t>
      </w:r>
    </w:p>
    <w:p w:rsidR="00980F1F" w:rsidRPr="00980F1F" w:rsidRDefault="00980F1F" w:rsidP="00980F1F">
      <w:pPr>
        <w:pStyle w:val="ListParagraph"/>
        <w:tabs>
          <w:tab w:val="left" w:pos="720"/>
          <w:tab w:val="left" w:pos="1440"/>
        </w:tabs>
        <w:spacing w:after="0" w:line="240" w:lineRule="auto"/>
        <w:jc w:val="both"/>
        <w:rPr>
          <w:rFonts w:asciiTheme="majorHAnsi" w:hAnsiTheme="majorHAnsi"/>
          <w:sz w:val="24"/>
          <w:szCs w:val="24"/>
        </w:rPr>
      </w:pPr>
    </w:p>
    <w:p w:rsidR="00980F1F" w:rsidRPr="00980F1F" w:rsidRDefault="00980F1F" w:rsidP="00980F1F">
      <w:pPr>
        <w:pStyle w:val="ListParagraph"/>
        <w:numPr>
          <w:ilvl w:val="0"/>
          <w:numId w:val="94"/>
        </w:numPr>
        <w:tabs>
          <w:tab w:val="left" w:pos="1440"/>
        </w:tabs>
        <w:spacing w:after="0" w:line="240" w:lineRule="auto"/>
        <w:contextualSpacing w:val="0"/>
        <w:jc w:val="both"/>
        <w:rPr>
          <w:rFonts w:asciiTheme="majorHAnsi" w:hAnsiTheme="majorHAnsi"/>
          <w:sz w:val="24"/>
          <w:szCs w:val="24"/>
        </w:rPr>
      </w:pPr>
      <w:r w:rsidRPr="00980F1F">
        <w:rPr>
          <w:rFonts w:asciiTheme="majorHAnsi" w:hAnsiTheme="majorHAnsi"/>
          <w:sz w:val="24"/>
          <w:szCs w:val="24"/>
        </w:rPr>
        <w:t xml:space="preserve">The State Bank has joined the Credit Guarantee Scheme of CGTMSE.  No provision needs to be made to the extent guarantee cover is available. The amount outstanding in excess of the guaranteed portion should be provided for as per the extant guidelines on provisioning for non-performing advances. </w:t>
      </w:r>
      <w:hyperlink r:id="rId11" w:history="1">
        <w:r w:rsidRPr="00980F1F">
          <w:rPr>
            <w:rFonts w:asciiTheme="majorHAnsi" w:hAnsiTheme="majorHAnsi"/>
            <w:sz w:val="24"/>
            <w:szCs w:val="24"/>
          </w:rPr>
          <w:t>RBI Master Circular RBI/2015-16/101 DBR No.BP.BC.2/21.04.048/2015-16 July 1, 2015 -</w:t>
        </w:r>
      </w:hyperlink>
      <w:r w:rsidRPr="00980F1F">
        <w:rPr>
          <w:rFonts w:asciiTheme="majorHAnsi" w:hAnsiTheme="majorHAnsi"/>
          <w:sz w:val="24"/>
          <w:szCs w:val="24"/>
        </w:rPr>
        <w:t xml:space="preserve"> Prudential Norms on Income Recognition, Asset </w:t>
      </w:r>
    </w:p>
    <w:p w:rsidR="00980F1F" w:rsidRPr="00695158" w:rsidRDefault="00980F1F" w:rsidP="00830486">
      <w:pPr>
        <w:spacing w:after="0" w:line="240" w:lineRule="auto"/>
        <w:rPr>
          <w:rFonts w:asciiTheme="majorHAnsi" w:hAnsiTheme="majorHAnsi"/>
          <w:sz w:val="24"/>
          <w:szCs w:val="24"/>
        </w:rPr>
      </w:pPr>
    </w:p>
    <w:p w:rsidR="00830486" w:rsidRPr="004F6769" w:rsidRDefault="00BE1F0B" w:rsidP="00151142">
      <w:pPr>
        <w:pStyle w:val="ListParagraph"/>
        <w:numPr>
          <w:ilvl w:val="2"/>
          <w:numId w:val="138"/>
        </w:numPr>
        <w:tabs>
          <w:tab w:val="left" w:pos="1440"/>
        </w:tabs>
        <w:spacing w:after="0" w:line="240" w:lineRule="auto"/>
        <w:jc w:val="both"/>
        <w:rPr>
          <w:rFonts w:asciiTheme="majorHAnsi" w:hAnsiTheme="majorHAnsi"/>
          <w:b/>
          <w:sz w:val="24"/>
          <w:szCs w:val="24"/>
          <w:u w:val="single"/>
        </w:rPr>
      </w:pPr>
      <w:r w:rsidRPr="004F6769">
        <w:rPr>
          <w:rFonts w:asciiTheme="majorHAnsi" w:hAnsiTheme="majorHAnsi"/>
          <w:b/>
          <w:sz w:val="24"/>
          <w:szCs w:val="24"/>
          <w:u w:val="single"/>
        </w:rPr>
        <w:t xml:space="preserve"> </w:t>
      </w:r>
      <w:r w:rsidR="00BA0A06" w:rsidRPr="004F6769">
        <w:rPr>
          <w:rFonts w:asciiTheme="majorHAnsi" w:hAnsiTheme="majorHAnsi"/>
          <w:b/>
          <w:sz w:val="24"/>
          <w:szCs w:val="24"/>
          <w:u w:val="single"/>
        </w:rPr>
        <w:t>NON PERFORMING ASSETS CLASSIFICATION</w:t>
      </w:r>
      <w:r w:rsidRPr="004F6769">
        <w:rPr>
          <w:rFonts w:asciiTheme="majorHAnsi" w:hAnsiTheme="majorHAnsi"/>
          <w:b/>
          <w:sz w:val="24"/>
          <w:szCs w:val="24"/>
          <w:u w:val="single"/>
        </w:rPr>
        <w:t xml:space="preserve"> &amp; IRAC NORMS</w:t>
      </w:r>
    </w:p>
    <w:p w:rsidR="00167A4C" w:rsidRPr="00695158" w:rsidRDefault="00167A4C" w:rsidP="00DB2778">
      <w:pPr>
        <w:pStyle w:val="ListParagraph"/>
        <w:tabs>
          <w:tab w:val="left" w:pos="1440"/>
        </w:tabs>
        <w:spacing w:after="0" w:line="240" w:lineRule="auto"/>
        <w:ind w:left="0"/>
        <w:contextualSpacing w:val="0"/>
        <w:jc w:val="both"/>
        <w:rPr>
          <w:rFonts w:asciiTheme="majorHAnsi" w:hAnsiTheme="majorHAnsi"/>
          <w:b/>
          <w:sz w:val="24"/>
          <w:szCs w:val="24"/>
          <w:u w:val="single"/>
        </w:rPr>
      </w:pPr>
    </w:p>
    <w:p w:rsidR="00D90919" w:rsidRPr="00695158" w:rsidRDefault="00D90919" w:rsidP="00DB2778">
      <w:pPr>
        <w:pStyle w:val="ListParagraph"/>
        <w:tabs>
          <w:tab w:val="left" w:pos="1440"/>
        </w:tabs>
        <w:spacing w:after="0" w:line="240" w:lineRule="auto"/>
        <w:ind w:left="0"/>
        <w:contextualSpacing w:val="0"/>
        <w:jc w:val="both"/>
        <w:rPr>
          <w:rFonts w:asciiTheme="majorHAnsi" w:hAnsiTheme="majorHAnsi"/>
          <w:sz w:val="24"/>
          <w:szCs w:val="24"/>
        </w:rPr>
      </w:pPr>
      <w:r w:rsidRPr="00695158">
        <w:rPr>
          <w:rFonts w:asciiTheme="majorHAnsi" w:hAnsiTheme="majorHAnsi"/>
          <w:sz w:val="24"/>
          <w:szCs w:val="24"/>
        </w:rPr>
        <w:t xml:space="preserve">Classification and </w:t>
      </w:r>
      <w:r w:rsidR="00672A0E" w:rsidRPr="00695158">
        <w:rPr>
          <w:rFonts w:asciiTheme="majorHAnsi" w:hAnsiTheme="majorHAnsi"/>
          <w:sz w:val="24"/>
          <w:szCs w:val="24"/>
        </w:rPr>
        <w:t>provisioning pertaining to Advances</w:t>
      </w:r>
    </w:p>
    <w:p w:rsidR="005F723B" w:rsidRPr="00695158" w:rsidRDefault="005F723B" w:rsidP="00DB2778">
      <w:pPr>
        <w:pStyle w:val="ListParagraph"/>
        <w:tabs>
          <w:tab w:val="left" w:pos="1440"/>
        </w:tabs>
        <w:spacing w:after="0" w:line="240" w:lineRule="auto"/>
        <w:ind w:left="0"/>
        <w:contextualSpacing w:val="0"/>
        <w:jc w:val="both"/>
        <w:rPr>
          <w:rFonts w:asciiTheme="majorHAnsi" w:hAnsiTheme="majorHAnsi"/>
          <w:sz w:val="24"/>
          <w:szCs w:val="24"/>
        </w:rPr>
      </w:pPr>
    </w:p>
    <w:p w:rsidR="00167A4C" w:rsidRDefault="00D90919" w:rsidP="00AC3DB5">
      <w:pPr>
        <w:pStyle w:val="ListParagraph"/>
        <w:numPr>
          <w:ilvl w:val="0"/>
          <w:numId w:val="96"/>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NPAs are classified into Sub-Standard, Doubtful and Loss Assets, based on the following criteria stipulated by RBI:</w:t>
      </w:r>
    </w:p>
    <w:p w:rsidR="00167A4C" w:rsidRDefault="00167A4C" w:rsidP="00167A4C">
      <w:pPr>
        <w:pStyle w:val="ListParagraph"/>
        <w:tabs>
          <w:tab w:val="left" w:pos="1440"/>
        </w:tabs>
        <w:spacing w:after="0" w:line="240" w:lineRule="auto"/>
        <w:ind w:left="900"/>
        <w:contextualSpacing w:val="0"/>
        <w:jc w:val="both"/>
        <w:rPr>
          <w:rFonts w:asciiTheme="majorHAnsi" w:hAnsiTheme="majorHAnsi"/>
          <w:sz w:val="24"/>
          <w:szCs w:val="24"/>
        </w:rPr>
      </w:pPr>
    </w:p>
    <w:p w:rsidR="00167A4C" w:rsidRDefault="00D90919" w:rsidP="00AC3DB5">
      <w:pPr>
        <w:pStyle w:val="ListParagraph"/>
        <w:numPr>
          <w:ilvl w:val="1"/>
          <w:numId w:val="96"/>
        </w:numPr>
        <w:tabs>
          <w:tab w:val="left" w:pos="1440"/>
        </w:tabs>
        <w:spacing w:after="0" w:line="240" w:lineRule="auto"/>
        <w:contextualSpacing w:val="0"/>
        <w:jc w:val="both"/>
        <w:rPr>
          <w:rFonts w:asciiTheme="majorHAnsi" w:hAnsiTheme="majorHAnsi"/>
          <w:sz w:val="24"/>
          <w:szCs w:val="24"/>
        </w:rPr>
      </w:pPr>
      <w:r w:rsidRPr="00167A4C">
        <w:rPr>
          <w:rFonts w:asciiTheme="majorHAnsi" w:hAnsiTheme="majorHAnsi"/>
          <w:sz w:val="24"/>
          <w:szCs w:val="24"/>
          <w:u w:val="single"/>
        </w:rPr>
        <w:t>Sub-standard</w:t>
      </w:r>
      <w:r w:rsidRPr="00167A4C">
        <w:rPr>
          <w:rFonts w:asciiTheme="majorHAnsi" w:hAnsiTheme="majorHAnsi"/>
          <w:sz w:val="24"/>
          <w:szCs w:val="24"/>
        </w:rPr>
        <w:t>: A loan asset that has remained non-performing for a period less than or equal to 12 months.</w:t>
      </w:r>
    </w:p>
    <w:p w:rsidR="00167A4C" w:rsidRDefault="00167A4C" w:rsidP="00167A4C">
      <w:pPr>
        <w:pStyle w:val="ListParagraph"/>
        <w:tabs>
          <w:tab w:val="left" w:pos="1440"/>
        </w:tabs>
        <w:spacing w:after="0" w:line="240" w:lineRule="auto"/>
        <w:ind w:left="1620"/>
        <w:contextualSpacing w:val="0"/>
        <w:jc w:val="both"/>
        <w:rPr>
          <w:rFonts w:asciiTheme="majorHAnsi" w:hAnsiTheme="majorHAnsi"/>
          <w:sz w:val="24"/>
          <w:szCs w:val="24"/>
        </w:rPr>
      </w:pPr>
    </w:p>
    <w:p w:rsidR="00167A4C" w:rsidRDefault="00D90919" w:rsidP="00AC3DB5">
      <w:pPr>
        <w:pStyle w:val="ListParagraph"/>
        <w:numPr>
          <w:ilvl w:val="1"/>
          <w:numId w:val="96"/>
        </w:numPr>
        <w:tabs>
          <w:tab w:val="left" w:pos="1440"/>
        </w:tabs>
        <w:spacing w:after="0" w:line="240" w:lineRule="auto"/>
        <w:contextualSpacing w:val="0"/>
        <w:jc w:val="both"/>
        <w:rPr>
          <w:rFonts w:asciiTheme="majorHAnsi" w:hAnsiTheme="majorHAnsi"/>
          <w:sz w:val="24"/>
          <w:szCs w:val="24"/>
        </w:rPr>
      </w:pPr>
      <w:r w:rsidRPr="00167A4C">
        <w:rPr>
          <w:rFonts w:asciiTheme="majorHAnsi" w:hAnsiTheme="majorHAnsi"/>
          <w:sz w:val="24"/>
          <w:szCs w:val="24"/>
          <w:u w:val="single"/>
        </w:rPr>
        <w:t>Doubtfu</w:t>
      </w:r>
      <w:r w:rsidRPr="00167A4C">
        <w:rPr>
          <w:rFonts w:asciiTheme="majorHAnsi" w:hAnsiTheme="majorHAnsi"/>
          <w:sz w:val="24"/>
          <w:szCs w:val="24"/>
        </w:rPr>
        <w:t>l: A loan asset that has remained in the sub-standard category for a period of 12 months.</w:t>
      </w:r>
    </w:p>
    <w:p w:rsidR="00167A4C" w:rsidRPr="00167A4C" w:rsidRDefault="00167A4C" w:rsidP="00167A4C">
      <w:pPr>
        <w:tabs>
          <w:tab w:val="left" w:pos="1440"/>
        </w:tabs>
        <w:spacing w:after="0" w:line="240" w:lineRule="auto"/>
        <w:jc w:val="both"/>
        <w:rPr>
          <w:rFonts w:asciiTheme="majorHAnsi" w:hAnsiTheme="majorHAnsi"/>
          <w:sz w:val="24"/>
          <w:szCs w:val="24"/>
        </w:rPr>
      </w:pPr>
    </w:p>
    <w:p w:rsidR="00167A4C" w:rsidRDefault="00D90919" w:rsidP="00AC3DB5">
      <w:pPr>
        <w:pStyle w:val="ListParagraph"/>
        <w:numPr>
          <w:ilvl w:val="1"/>
          <w:numId w:val="96"/>
        </w:numPr>
        <w:tabs>
          <w:tab w:val="left" w:pos="1440"/>
        </w:tabs>
        <w:spacing w:after="0" w:line="240" w:lineRule="auto"/>
        <w:contextualSpacing w:val="0"/>
        <w:jc w:val="both"/>
        <w:rPr>
          <w:rFonts w:asciiTheme="majorHAnsi" w:hAnsiTheme="majorHAnsi"/>
          <w:sz w:val="24"/>
          <w:szCs w:val="24"/>
        </w:rPr>
      </w:pPr>
      <w:r w:rsidRPr="00167A4C">
        <w:rPr>
          <w:rFonts w:asciiTheme="majorHAnsi" w:hAnsiTheme="majorHAnsi"/>
          <w:sz w:val="24"/>
          <w:szCs w:val="24"/>
          <w:u w:val="single"/>
        </w:rPr>
        <w:t>Loss</w:t>
      </w:r>
      <w:r w:rsidRPr="00167A4C">
        <w:rPr>
          <w:rFonts w:asciiTheme="majorHAnsi" w:hAnsiTheme="majorHAnsi"/>
          <w:sz w:val="24"/>
          <w:szCs w:val="24"/>
        </w:rPr>
        <w:t>: A loan asset where loss has been identified but the amount has not been fully written off.</w:t>
      </w:r>
    </w:p>
    <w:p w:rsidR="00167A4C" w:rsidRPr="00167A4C" w:rsidRDefault="00167A4C" w:rsidP="00167A4C">
      <w:pPr>
        <w:pStyle w:val="ListParagraph"/>
        <w:rPr>
          <w:rFonts w:asciiTheme="majorHAnsi" w:hAnsiTheme="majorHAnsi"/>
          <w:sz w:val="24"/>
          <w:szCs w:val="24"/>
        </w:rPr>
      </w:pPr>
    </w:p>
    <w:p w:rsidR="005F723B" w:rsidRPr="00167A4C" w:rsidRDefault="00D90919" w:rsidP="00167A4C">
      <w:pPr>
        <w:tabs>
          <w:tab w:val="left" w:pos="1440"/>
        </w:tabs>
        <w:spacing w:after="0" w:line="240" w:lineRule="auto"/>
        <w:jc w:val="both"/>
        <w:rPr>
          <w:rFonts w:asciiTheme="majorHAnsi" w:hAnsiTheme="majorHAnsi"/>
          <w:sz w:val="24"/>
          <w:szCs w:val="24"/>
        </w:rPr>
      </w:pPr>
      <w:r w:rsidRPr="00167A4C">
        <w:rPr>
          <w:rFonts w:asciiTheme="majorHAnsi" w:hAnsiTheme="majorHAnsi"/>
          <w:sz w:val="24"/>
          <w:szCs w:val="24"/>
        </w:rPr>
        <w:t>The classification of NPA into various categories i.e. Sub-standard, D-1, D-2, D-3 and loss based on NPA dates and the provision requirement for NPAs are as under</w:t>
      </w:r>
      <w:r w:rsidR="006A246D" w:rsidRPr="00167A4C">
        <w:rPr>
          <w:rFonts w:asciiTheme="majorHAnsi" w:hAnsiTheme="majorHAnsi"/>
          <w:sz w:val="24"/>
          <w:szCs w:val="24"/>
        </w:rPr>
        <w:t>:</w:t>
      </w:r>
    </w:p>
    <w:p w:rsidR="006A246D" w:rsidRPr="00695158" w:rsidRDefault="006A246D" w:rsidP="006A246D">
      <w:pPr>
        <w:pStyle w:val="ListParagraph"/>
        <w:tabs>
          <w:tab w:val="left" w:pos="1440"/>
        </w:tabs>
        <w:spacing w:after="0" w:line="240" w:lineRule="auto"/>
        <w:ind w:left="0"/>
        <w:contextualSpacing w:val="0"/>
        <w:jc w:val="both"/>
        <w:rPr>
          <w:rFonts w:asciiTheme="majorHAnsi" w:hAnsiTheme="majorHAnsi"/>
          <w:sz w:val="24"/>
          <w:szCs w:val="24"/>
        </w:rPr>
      </w:pPr>
    </w:p>
    <w:tbl>
      <w:tblPr>
        <w:tblStyle w:val="LightShading-Accent11"/>
        <w:tblW w:w="8824" w:type="dxa"/>
        <w:tblInd w:w="562" w:type="dxa"/>
        <w:tblLook w:val="04A0" w:firstRow="1" w:lastRow="0" w:firstColumn="1" w:lastColumn="0" w:noHBand="0" w:noVBand="1"/>
      </w:tblPr>
      <w:tblGrid>
        <w:gridCol w:w="1645"/>
        <w:gridCol w:w="1947"/>
        <w:gridCol w:w="1358"/>
        <w:gridCol w:w="2420"/>
        <w:gridCol w:w="1454"/>
      </w:tblGrid>
      <w:tr w:rsidR="00D90919" w:rsidRPr="00695158" w:rsidTr="00DB5799">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645" w:type="dxa"/>
            <w:vMerge w:val="restart"/>
            <w:hideMark/>
          </w:tcPr>
          <w:p w:rsidR="00D90919" w:rsidRPr="00695158" w:rsidRDefault="00D90919" w:rsidP="00DB2778">
            <w:pPr>
              <w:rPr>
                <w:rFonts w:asciiTheme="majorHAnsi" w:hAnsiTheme="majorHAnsi"/>
                <w:b w:val="0"/>
                <w:sz w:val="24"/>
                <w:szCs w:val="24"/>
              </w:rPr>
            </w:pPr>
            <w:r w:rsidRPr="00695158">
              <w:rPr>
                <w:rFonts w:asciiTheme="majorHAnsi" w:hAnsiTheme="majorHAnsi"/>
                <w:b w:val="0"/>
                <w:sz w:val="24"/>
                <w:szCs w:val="24"/>
              </w:rPr>
              <w:t>Classification</w:t>
            </w:r>
          </w:p>
        </w:tc>
        <w:tc>
          <w:tcPr>
            <w:tcW w:w="3305" w:type="dxa"/>
            <w:gridSpan w:val="2"/>
            <w:vMerge w:val="restart"/>
            <w:hideMark/>
          </w:tcPr>
          <w:p w:rsidR="00D90919" w:rsidRPr="00695158" w:rsidRDefault="00D90919" w:rsidP="00DB2778">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24"/>
              </w:rPr>
            </w:pPr>
            <w:r w:rsidRPr="00695158">
              <w:rPr>
                <w:rFonts w:asciiTheme="majorHAnsi" w:hAnsiTheme="majorHAnsi"/>
                <w:b w:val="0"/>
                <w:sz w:val="24"/>
                <w:szCs w:val="24"/>
              </w:rPr>
              <w:t>NPA date between (both days inclusive)</w:t>
            </w:r>
          </w:p>
        </w:tc>
        <w:tc>
          <w:tcPr>
            <w:tcW w:w="3874" w:type="dxa"/>
            <w:gridSpan w:val="2"/>
            <w:vMerge w:val="restart"/>
            <w:noWrap/>
            <w:hideMark/>
          </w:tcPr>
          <w:p w:rsidR="00D90919" w:rsidRPr="00695158" w:rsidRDefault="00D90919" w:rsidP="00DB2778">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24"/>
              </w:rPr>
            </w:pPr>
            <w:r w:rsidRPr="00695158">
              <w:rPr>
                <w:rFonts w:asciiTheme="majorHAnsi" w:hAnsiTheme="majorHAnsi"/>
                <w:b w:val="0"/>
                <w:sz w:val="24"/>
                <w:szCs w:val="24"/>
              </w:rPr>
              <w:t>Provisioning Norms</w:t>
            </w:r>
          </w:p>
        </w:tc>
      </w:tr>
      <w:tr w:rsidR="00D90919" w:rsidRPr="00695158" w:rsidTr="00DB5799">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645" w:type="dxa"/>
            <w:vMerge/>
            <w:hideMark/>
          </w:tcPr>
          <w:p w:rsidR="00D90919" w:rsidRPr="00695158" w:rsidRDefault="00D90919" w:rsidP="00DB2778">
            <w:pPr>
              <w:rPr>
                <w:rFonts w:asciiTheme="majorHAnsi" w:hAnsiTheme="majorHAnsi"/>
                <w:sz w:val="24"/>
                <w:szCs w:val="24"/>
              </w:rPr>
            </w:pPr>
          </w:p>
        </w:tc>
        <w:tc>
          <w:tcPr>
            <w:tcW w:w="3305" w:type="dxa"/>
            <w:gridSpan w:val="2"/>
            <w:vMerge/>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3874" w:type="dxa"/>
            <w:gridSpan w:val="2"/>
            <w:vMerge/>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r>
      <w:tr w:rsidR="00D90919" w:rsidRPr="00695158" w:rsidTr="00DB5799">
        <w:trPr>
          <w:trHeight w:val="330"/>
        </w:trPr>
        <w:tc>
          <w:tcPr>
            <w:cnfStyle w:val="001000000000" w:firstRow="0" w:lastRow="0" w:firstColumn="1" w:lastColumn="0" w:oddVBand="0" w:evenVBand="0" w:oddHBand="0" w:evenHBand="0" w:firstRowFirstColumn="0" w:firstRowLastColumn="0" w:lastRowFirstColumn="0" w:lastRowLastColumn="0"/>
            <w:tcW w:w="1645" w:type="dxa"/>
            <w:noWrap/>
            <w:hideMark/>
          </w:tcPr>
          <w:p w:rsidR="00D90919" w:rsidRPr="00695158" w:rsidRDefault="00D90919" w:rsidP="00DB5799">
            <w:pPr>
              <w:ind w:firstLineChars="300" w:firstLine="723"/>
              <w:rPr>
                <w:rFonts w:asciiTheme="majorHAnsi" w:hAnsiTheme="majorHAnsi"/>
                <w:sz w:val="24"/>
                <w:szCs w:val="24"/>
              </w:rPr>
            </w:pPr>
            <w:r w:rsidRPr="00695158">
              <w:rPr>
                <w:rFonts w:asciiTheme="majorHAnsi" w:hAnsiTheme="majorHAnsi"/>
                <w:sz w:val="24"/>
                <w:szCs w:val="24"/>
              </w:rPr>
              <w:t> </w:t>
            </w:r>
          </w:p>
        </w:tc>
        <w:tc>
          <w:tcPr>
            <w:tcW w:w="1947"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From</w:t>
            </w:r>
          </w:p>
        </w:tc>
        <w:tc>
          <w:tcPr>
            <w:tcW w:w="1358"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To</w:t>
            </w:r>
          </w:p>
        </w:tc>
        <w:tc>
          <w:tcPr>
            <w:tcW w:w="2420"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 xml:space="preserve">Secured </w:t>
            </w:r>
          </w:p>
        </w:tc>
        <w:tc>
          <w:tcPr>
            <w:tcW w:w="1454"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 xml:space="preserve">Unsecured, </w:t>
            </w:r>
          </w:p>
        </w:tc>
      </w:tr>
      <w:tr w:rsidR="00D90919" w:rsidRPr="00695158" w:rsidTr="00DB579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45" w:type="dxa"/>
            <w:noWrap/>
            <w:hideMark/>
          </w:tcPr>
          <w:p w:rsidR="00D90919" w:rsidRPr="00695158" w:rsidRDefault="00D90919" w:rsidP="00DB2778">
            <w:pPr>
              <w:rPr>
                <w:rFonts w:asciiTheme="majorHAnsi" w:hAnsiTheme="majorHAnsi"/>
                <w:sz w:val="24"/>
                <w:szCs w:val="24"/>
              </w:rPr>
            </w:pPr>
            <w:r w:rsidRPr="00695158">
              <w:rPr>
                <w:rFonts w:asciiTheme="majorHAnsi" w:hAnsiTheme="majorHAnsi"/>
                <w:sz w:val="24"/>
                <w:szCs w:val="24"/>
              </w:rPr>
              <w:t>Substandard</w:t>
            </w:r>
          </w:p>
        </w:tc>
        <w:tc>
          <w:tcPr>
            <w:tcW w:w="1947" w:type="dxa"/>
            <w:noWrap/>
            <w:hideMark/>
          </w:tcPr>
          <w:p w:rsidR="00D90919" w:rsidRPr="00695158" w:rsidRDefault="00D90919" w:rsidP="00C61326">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1/4/2018</w:t>
            </w:r>
          </w:p>
        </w:tc>
        <w:tc>
          <w:tcPr>
            <w:tcW w:w="1358" w:type="dxa"/>
            <w:noWrap/>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31-03-19</w:t>
            </w:r>
          </w:p>
        </w:tc>
        <w:tc>
          <w:tcPr>
            <w:tcW w:w="2420" w:type="dxa"/>
            <w:noWrap/>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15%</w:t>
            </w:r>
          </w:p>
        </w:tc>
        <w:tc>
          <w:tcPr>
            <w:tcW w:w="1454" w:type="dxa"/>
            <w:noWrap/>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25%*</w:t>
            </w:r>
          </w:p>
        </w:tc>
      </w:tr>
      <w:tr w:rsidR="00D90919" w:rsidRPr="00695158" w:rsidTr="00DB5799">
        <w:trPr>
          <w:trHeight w:val="330"/>
        </w:trPr>
        <w:tc>
          <w:tcPr>
            <w:cnfStyle w:val="001000000000" w:firstRow="0" w:lastRow="0" w:firstColumn="1" w:lastColumn="0" w:oddVBand="0" w:evenVBand="0" w:oddHBand="0" w:evenHBand="0" w:firstRowFirstColumn="0" w:firstRowLastColumn="0" w:lastRowFirstColumn="0" w:lastRowLastColumn="0"/>
            <w:tcW w:w="1645" w:type="dxa"/>
            <w:noWrap/>
            <w:hideMark/>
          </w:tcPr>
          <w:p w:rsidR="00D90919" w:rsidRPr="00695158" w:rsidRDefault="00D90919" w:rsidP="00DB2778">
            <w:pPr>
              <w:rPr>
                <w:rFonts w:asciiTheme="majorHAnsi" w:hAnsiTheme="majorHAnsi"/>
                <w:sz w:val="24"/>
                <w:szCs w:val="24"/>
              </w:rPr>
            </w:pPr>
            <w:r w:rsidRPr="00695158">
              <w:rPr>
                <w:rFonts w:asciiTheme="majorHAnsi" w:hAnsiTheme="majorHAnsi"/>
                <w:sz w:val="24"/>
                <w:szCs w:val="24"/>
              </w:rPr>
              <w:t>D-1</w:t>
            </w:r>
          </w:p>
        </w:tc>
        <w:tc>
          <w:tcPr>
            <w:tcW w:w="1947" w:type="dxa"/>
            <w:noWrap/>
            <w:hideMark/>
          </w:tcPr>
          <w:p w:rsidR="00D90919" w:rsidRPr="00695158" w:rsidRDefault="00D90919" w:rsidP="00C61326">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1/4/2017</w:t>
            </w:r>
          </w:p>
        </w:tc>
        <w:tc>
          <w:tcPr>
            <w:tcW w:w="1358"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31-03-18</w:t>
            </w:r>
          </w:p>
        </w:tc>
        <w:tc>
          <w:tcPr>
            <w:tcW w:w="2420"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25%</w:t>
            </w:r>
          </w:p>
        </w:tc>
        <w:tc>
          <w:tcPr>
            <w:tcW w:w="1454"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100%</w:t>
            </w:r>
          </w:p>
        </w:tc>
      </w:tr>
      <w:tr w:rsidR="00D90919" w:rsidRPr="00695158" w:rsidTr="00DB579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45" w:type="dxa"/>
            <w:noWrap/>
            <w:hideMark/>
          </w:tcPr>
          <w:p w:rsidR="00D90919" w:rsidRPr="00695158" w:rsidRDefault="00D90919" w:rsidP="00DB2778">
            <w:pPr>
              <w:rPr>
                <w:rFonts w:asciiTheme="majorHAnsi" w:hAnsiTheme="majorHAnsi"/>
                <w:sz w:val="24"/>
                <w:szCs w:val="24"/>
              </w:rPr>
            </w:pPr>
            <w:r w:rsidRPr="00695158">
              <w:rPr>
                <w:rFonts w:asciiTheme="majorHAnsi" w:hAnsiTheme="majorHAnsi"/>
                <w:sz w:val="24"/>
                <w:szCs w:val="24"/>
              </w:rPr>
              <w:t>D-2</w:t>
            </w:r>
          </w:p>
        </w:tc>
        <w:tc>
          <w:tcPr>
            <w:tcW w:w="1947" w:type="dxa"/>
            <w:noWrap/>
            <w:hideMark/>
          </w:tcPr>
          <w:p w:rsidR="00D90919" w:rsidRPr="00695158" w:rsidRDefault="00D90919" w:rsidP="00C61326">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1/4/2015</w:t>
            </w:r>
          </w:p>
        </w:tc>
        <w:tc>
          <w:tcPr>
            <w:tcW w:w="1358" w:type="dxa"/>
            <w:noWrap/>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31-03-17</w:t>
            </w:r>
          </w:p>
        </w:tc>
        <w:tc>
          <w:tcPr>
            <w:tcW w:w="2420" w:type="dxa"/>
            <w:noWrap/>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40%</w:t>
            </w:r>
          </w:p>
        </w:tc>
        <w:tc>
          <w:tcPr>
            <w:tcW w:w="1454" w:type="dxa"/>
            <w:noWrap/>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100%</w:t>
            </w:r>
          </w:p>
        </w:tc>
      </w:tr>
      <w:tr w:rsidR="00D90919" w:rsidRPr="00695158" w:rsidTr="00DB5799">
        <w:trPr>
          <w:trHeight w:val="330"/>
        </w:trPr>
        <w:tc>
          <w:tcPr>
            <w:cnfStyle w:val="001000000000" w:firstRow="0" w:lastRow="0" w:firstColumn="1" w:lastColumn="0" w:oddVBand="0" w:evenVBand="0" w:oddHBand="0" w:evenHBand="0" w:firstRowFirstColumn="0" w:firstRowLastColumn="0" w:lastRowFirstColumn="0" w:lastRowLastColumn="0"/>
            <w:tcW w:w="1645" w:type="dxa"/>
            <w:noWrap/>
            <w:hideMark/>
          </w:tcPr>
          <w:p w:rsidR="00D90919" w:rsidRPr="00695158" w:rsidRDefault="00D90919" w:rsidP="00DB2778">
            <w:pPr>
              <w:rPr>
                <w:rFonts w:asciiTheme="majorHAnsi" w:hAnsiTheme="majorHAnsi"/>
                <w:sz w:val="24"/>
                <w:szCs w:val="24"/>
              </w:rPr>
            </w:pPr>
            <w:r w:rsidRPr="00695158">
              <w:rPr>
                <w:rFonts w:asciiTheme="majorHAnsi" w:hAnsiTheme="majorHAnsi"/>
                <w:sz w:val="24"/>
                <w:szCs w:val="24"/>
              </w:rPr>
              <w:t>D-3</w:t>
            </w:r>
          </w:p>
        </w:tc>
        <w:tc>
          <w:tcPr>
            <w:tcW w:w="1947" w:type="dxa"/>
            <w:noWrap/>
            <w:hideMark/>
          </w:tcPr>
          <w:p w:rsidR="00D90919" w:rsidRPr="00695158" w:rsidRDefault="00D90919" w:rsidP="00695158">
            <w:pPr>
              <w:ind w:firstLineChars="300" w:firstLine="720"/>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w:t>
            </w:r>
          </w:p>
        </w:tc>
        <w:tc>
          <w:tcPr>
            <w:tcW w:w="1358"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31-03-15</w:t>
            </w:r>
          </w:p>
        </w:tc>
        <w:tc>
          <w:tcPr>
            <w:tcW w:w="2420"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100%</w:t>
            </w:r>
          </w:p>
        </w:tc>
        <w:tc>
          <w:tcPr>
            <w:tcW w:w="1454" w:type="dxa"/>
            <w:noWrap/>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100%</w:t>
            </w:r>
          </w:p>
        </w:tc>
      </w:tr>
      <w:tr w:rsidR="00D90919" w:rsidRPr="00695158" w:rsidTr="00DB579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45" w:type="dxa"/>
            <w:noWrap/>
            <w:hideMark/>
          </w:tcPr>
          <w:p w:rsidR="00D90919" w:rsidRPr="00695158" w:rsidRDefault="00D90919" w:rsidP="00DB2778">
            <w:pPr>
              <w:rPr>
                <w:rFonts w:asciiTheme="majorHAnsi" w:hAnsiTheme="majorHAnsi"/>
                <w:sz w:val="24"/>
                <w:szCs w:val="24"/>
              </w:rPr>
            </w:pPr>
            <w:r w:rsidRPr="00695158">
              <w:rPr>
                <w:rFonts w:asciiTheme="majorHAnsi" w:hAnsiTheme="majorHAnsi"/>
                <w:sz w:val="24"/>
                <w:szCs w:val="24"/>
              </w:rPr>
              <w:t>Loss</w:t>
            </w:r>
          </w:p>
        </w:tc>
        <w:tc>
          <w:tcPr>
            <w:tcW w:w="1947" w:type="dxa"/>
            <w:noWrap/>
            <w:hideMark/>
          </w:tcPr>
          <w:p w:rsidR="00D90919" w:rsidRPr="00695158" w:rsidRDefault="00D90919" w:rsidP="00695158">
            <w:pPr>
              <w:ind w:firstLineChars="300" w:firstLine="720"/>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w:t>
            </w:r>
          </w:p>
        </w:tc>
        <w:tc>
          <w:tcPr>
            <w:tcW w:w="1358" w:type="dxa"/>
            <w:noWrap/>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w:t>
            </w:r>
          </w:p>
        </w:tc>
        <w:tc>
          <w:tcPr>
            <w:tcW w:w="2420" w:type="dxa"/>
            <w:noWrap/>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100%</w:t>
            </w:r>
          </w:p>
        </w:tc>
        <w:tc>
          <w:tcPr>
            <w:tcW w:w="1454" w:type="dxa"/>
            <w:noWrap/>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100%</w:t>
            </w:r>
          </w:p>
        </w:tc>
      </w:tr>
      <w:tr w:rsidR="00DB5799" w:rsidRPr="00695158" w:rsidTr="00DB5799">
        <w:trPr>
          <w:trHeight w:val="330"/>
        </w:trPr>
        <w:tc>
          <w:tcPr>
            <w:cnfStyle w:val="001000000000" w:firstRow="0" w:lastRow="0" w:firstColumn="1" w:lastColumn="0" w:oddVBand="0" w:evenVBand="0" w:oddHBand="0" w:evenHBand="0" w:firstRowFirstColumn="0" w:firstRowLastColumn="0" w:lastRowFirstColumn="0" w:lastRowLastColumn="0"/>
            <w:tcW w:w="1645" w:type="dxa"/>
            <w:noWrap/>
            <w:hideMark/>
          </w:tcPr>
          <w:p w:rsidR="00DB5799" w:rsidRPr="00695158" w:rsidRDefault="00DB5799" w:rsidP="00DB2778">
            <w:pPr>
              <w:rPr>
                <w:rFonts w:asciiTheme="majorHAnsi" w:hAnsiTheme="majorHAnsi"/>
                <w:sz w:val="24"/>
                <w:szCs w:val="24"/>
              </w:rPr>
            </w:pPr>
          </w:p>
        </w:tc>
        <w:tc>
          <w:tcPr>
            <w:tcW w:w="1947" w:type="dxa"/>
            <w:noWrap/>
            <w:hideMark/>
          </w:tcPr>
          <w:p w:rsidR="00DB5799" w:rsidRPr="00695158" w:rsidRDefault="00DB5799" w:rsidP="00DB5799">
            <w:pPr>
              <w:ind w:firstLineChars="300" w:firstLine="720"/>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1358" w:type="dxa"/>
            <w:noWrap/>
            <w:hideMark/>
          </w:tcPr>
          <w:p w:rsidR="00DB5799" w:rsidRPr="00695158" w:rsidRDefault="00DB579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2420" w:type="dxa"/>
            <w:noWrap/>
            <w:hideMark/>
          </w:tcPr>
          <w:p w:rsidR="00DB5799" w:rsidRPr="00695158" w:rsidRDefault="00DB579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1454" w:type="dxa"/>
            <w:noWrap/>
            <w:hideMark/>
          </w:tcPr>
          <w:p w:rsidR="00DB5799" w:rsidRPr="00695158" w:rsidRDefault="00DB579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r>
    </w:tbl>
    <w:p w:rsidR="00DB5799" w:rsidRDefault="00DB5799" w:rsidP="00DB2778">
      <w:pPr>
        <w:spacing w:after="0" w:line="240" w:lineRule="auto"/>
        <w:jc w:val="both"/>
        <w:rPr>
          <w:rFonts w:asciiTheme="majorHAnsi" w:hAnsiTheme="majorHAnsi"/>
          <w:sz w:val="24"/>
          <w:szCs w:val="24"/>
        </w:rPr>
      </w:pPr>
      <w:bookmarkStart w:id="91" w:name="_Toc412891400"/>
      <w:bookmarkStart w:id="92" w:name="_Toc413082350"/>
      <w:bookmarkStart w:id="93" w:name="_Toc413345560"/>
      <w:bookmarkStart w:id="94" w:name="_Toc413519464"/>
      <w:bookmarkStart w:id="95" w:name="_Toc444522766"/>
      <w:bookmarkStart w:id="96" w:name="_Toc444524532"/>
      <w:bookmarkStart w:id="97" w:name="_Toc444597252"/>
      <w:bookmarkStart w:id="98" w:name="_Toc444785342"/>
      <w:bookmarkEnd w:id="91"/>
      <w:bookmarkEnd w:id="92"/>
      <w:bookmarkEnd w:id="93"/>
      <w:bookmarkEnd w:id="94"/>
      <w:bookmarkEnd w:id="95"/>
      <w:bookmarkEnd w:id="96"/>
      <w:bookmarkEnd w:id="97"/>
      <w:bookmarkEnd w:id="98"/>
    </w:p>
    <w:p w:rsidR="00D90919" w:rsidRPr="00695158" w:rsidRDefault="00D90919" w:rsidP="00DB2778">
      <w:pPr>
        <w:spacing w:after="0" w:line="240" w:lineRule="auto"/>
        <w:jc w:val="both"/>
        <w:rPr>
          <w:rFonts w:asciiTheme="majorHAnsi" w:hAnsiTheme="majorHAnsi"/>
          <w:sz w:val="24"/>
          <w:szCs w:val="24"/>
        </w:rPr>
      </w:pPr>
      <w:r w:rsidRPr="00695158">
        <w:rPr>
          <w:rFonts w:asciiTheme="majorHAnsi" w:hAnsiTheme="majorHAnsi"/>
          <w:sz w:val="24"/>
          <w:szCs w:val="24"/>
        </w:rPr>
        <w:t xml:space="preserve">*The ‘ab-initio unsecured exposures’ which are identified as ‘sub-standard’ would   attract provision @ 25 per cent on the outstanding balance.  </w:t>
      </w:r>
    </w:p>
    <w:p w:rsidR="00DB5799" w:rsidRDefault="00D90919" w:rsidP="00DB2778">
      <w:pPr>
        <w:spacing w:after="0" w:line="240" w:lineRule="auto"/>
        <w:jc w:val="both"/>
        <w:rPr>
          <w:rFonts w:asciiTheme="majorHAnsi" w:hAnsiTheme="majorHAnsi"/>
          <w:sz w:val="24"/>
          <w:szCs w:val="24"/>
        </w:rPr>
      </w:pPr>
      <w:r w:rsidRPr="00695158">
        <w:rPr>
          <w:rFonts w:asciiTheme="majorHAnsi" w:hAnsiTheme="majorHAnsi"/>
          <w:sz w:val="24"/>
          <w:szCs w:val="24"/>
        </w:rPr>
        <w:t xml:space="preserve">However, in respect of Infrastructure loan accounts (where escrow accounts are available), which are classified as sub-standard will attract a provisioning of 20% instead of the aforesaid prescription of 25 per cent.    </w:t>
      </w:r>
    </w:p>
    <w:p w:rsidR="00D90919" w:rsidRPr="00695158" w:rsidRDefault="00D90919" w:rsidP="00DB2778">
      <w:pPr>
        <w:spacing w:after="0" w:line="240" w:lineRule="auto"/>
        <w:jc w:val="both"/>
        <w:rPr>
          <w:rFonts w:asciiTheme="majorHAnsi" w:hAnsiTheme="majorHAnsi"/>
          <w:sz w:val="24"/>
          <w:szCs w:val="24"/>
        </w:rPr>
      </w:pPr>
      <w:r w:rsidRPr="00695158">
        <w:rPr>
          <w:rFonts w:asciiTheme="majorHAnsi" w:hAnsiTheme="majorHAnsi"/>
          <w:sz w:val="24"/>
          <w:szCs w:val="24"/>
        </w:rPr>
        <w:t xml:space="preserve">   </w:t>
      </w:r>
    </w:p>
    <w:p w:rsidR="00D90919" w:rsidRDefault="00D90919" w:rsidP="00AC3DB5">
      <w:pPr>
        <w:pStyle w:val="ListParagraph"/>
        <w:numPr>
          <w:ilvl w:val="0"/>
          <w:numId w:val="96"/>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lastRenderedPageBreak/>
        <w:t>An asset, including a leased asset, becomes non-performing when it ceases to generate income for the bank.</w:t>
      </w:r>
    </w:p>
    <w:p w:rsidR="00DB5799" w:rsidRPr="00695158" w:rsidRDefault="00DB5799" w:rsidP="00DB5799">
      <w:pPr>
        <w:pStyle w:val="ListParagraph"/>
        <w:tabs>
          <w:tab w:val="left" w:pos="1440"/>
        </w:tabs>
        <w:spacing w:after="0" w:line="240" w:lineRule="auto"/>
        <w:ind w:left="0"/>
        <w:contextualSpacing w:val="0"/>
        <w:jc w:val="both"/>
        <w:rPr>
          <w:rFonts w:asciiTheme="majorHAnsi" w:hAnsiTheme="majorHAnsi"/>
          <w:sz w:val="24"/>
          <w:szCs w:val="24"/>
        </w:rPr>
      </w:pPr>
    </w:p>
    <w:p w:rsidR="00D90919" w:rsidRDefault="00D90919" w:rsidP="00AC3DB5">
      <w:pPr>
        <w:pStyle w:val="ListParagraph"/>
        <w:numPr>
          <w:ilvl w:val="0"/>
          <w:numId w:val="96"/>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 xml:space="preserve">Interest and/ or </w:t>
      </w:r>
      <w:r w:rsidR="007D3154" w:rsidRPr="00695158">
        <w:rPr>
          <w:rFonts w:asciiTheme="majorHAnsi" w:hAnsiTheme="majorHAnsi"/>
          <w:sz w:val="24"/>
          <w:szCs w:val="24"/>
        </w:rPr>
        <w:t>installment</w:t>
      </w:r>
      <w:r w:rsidRPr="00695158">
        <w:rPr>
          <w:rFonts w:asciiTheme="majorHAnsi" w:hAnsiTheme="majorHAnsi"/>
          <w:sz w:val="24"/>
          <w:szCs w:val="24"/>
        </w:rPr>
        <w:t xml:space="preserve"> of principal remain overdue for a period of more than 90 days in respect of a term loan, [Any amount due to the bank under any credit facility is ‘overdue’ if it is not paid on the due date fixed by the bank].</w:t>
      </w:r>
    </w:p>
    <w:p w:rsidR="00DB5799" w:rsidRPr="00695158" w:rsidRDefault="00DB5799" w:rsidP="00DB5799">
      <w:pPr>
        <w:pStyle w:val="ListParagraph"/>
        <w:tabs>
          <w:tab w:val="left" w:pos="1440"/>
        </w:tabs>
        <w:spacing w:after="0" w:line="240" w:lineRule="auto"/>
        <w:ind w:left="0"/>
        <w:contextualSpacing w:val="0"/>
        <w:jc w:val="both"/>
        <w:rPr>
          <w:rFonts w:asciiTheme="majorHAnsi" w:hAnsiTheme="majorHAnsi"/>
          <w:sz w:val="24"/>
          <w:szCs w:val="24"/>
        </w:rPr>
      </w:pPr>
    </w:p>
    <w:p w:rsidR="00D90919" w:rsidRDefault="00D90919" w:rsidP="00AC3DB5">
      <w:pPr>
        <w:pStyle w:val="ListParagraph"/>
        <w:numPr>
          <w:ilvl w:val="0"/>
          <w:numId w:val="96"/>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The bill remains overdue for a period of more than 90 days in the case of bills purchased and discounted.</w:t>
      </w:r>
    </w:p>
    <w:p w:rsidR="00DB5799" w:rsidRPr="00695158" w:rsidRDefault="00DB5799" w:rsidP="00DB5799">
      <w:pPr>
        <w:pStyle w:val="ListParagraph"/>
        <w:tabs>
          <w:tab w:val="left" w:pos="1440"/>
        </w:tabs>
        <w:spacing w:after="0" w:line="240" w:lineRule="auto"/>
        <w:ind w:left="0"/>
        <w:contextualSpacing w:val="0"/>
        <w:jc w:val="both"/>
        <w:rPr>
          <w:rFonts w:asciiTheme="majorHAnsi" w:hAnsiTheme="majorHAnsi"/>
          <w:sz w:val="24"/>
          <w:szCs w:val="24"/>
        </w:rPr>
      </w:pPr>
    </w:p>
    <w:p w:rsidR="00B65C16" w:rsidRPr="00695158" w:rsidRDefault="00D90919" w:rsidP="00AC3DB5">
      <w:pPr>
        <w:pStyle w:val="ListParagraph"/>
        <w:numPr>
          <w:ilvl w:val="0"/>
          <w:numId w:val="96"/>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 xml:space="preserve">In respect of Overdraft or Cash Credit advances, the account remains “out of order”, i.e. if the outstanding balance exceeds the sanctioned limit/drawing power continuously for a period of 90 days or accounts where the outstanding balance in the principal operating account is less than the sanctioned limit / drawing power, but there are no credits continuously for 90 days as on the date of Balance Sheet or credits are not enough to cover the interest debited during the same period will have to be classified as ‘out of order’ as per the stipulation of Master Circular on IRAC Norms of RBI. </w:t>
      </w:r>
    </w:p>
    <w:p w:rsidR="002C705B" w:rsidRPr="00695158" w:rsidRDefault="002C705B" w:rsidP="002C705B">
      <w:pPr>
        <w:pStyle w:val="ListParagraph"/>
        <w:spacing w:after="0" w:line="240" w:lineRule="auto"/>
        <w:ind w:left="0"/>
        <w:contextualSpacing w:val="0"/>
        <w:jc w:val="both"/>
        <w:rPr>
          <w:rFonts w:asciiTheme="majorHAnsi" w:hAnsiTheme="majorHAnsi"/>
          <w:sz w:val="24"/>
          <w:szCs w:val="24"/>
        </w:rPr>
      </w:pPr>
    </w:p>
    <w:p w:rsidR="00D90919" w:rsidRPr="00695158" w:rsidRDefault="00D90919" w:rsidP="00AC3DB5">
      <w:pPr>
        <w:pStyle w:val="ListParagraph"/>
        <w:numPr>
          <w:ilvl w:val="0"/>
          <w:numId w:val="96"/>
        </w:numPr>
        <w:tabs>
          <w:tab w:val="left" w:pos="1440"/>
        </w:tabs>
        <w:spacing w:after="0" w:line="240" w:lineRule="auto"/>
        <w:contextualSpacing w:val="0"/>
        <w:jc w:val="both"/>
        <w:rPr>
          <w:rFonts w:asciiTheme="majorHAnsi" w:hAnsiTheme="majorHAnsi"/>
          <w:sz w:val="24"/>
          <w:szCs w:val="24"/>
        </w:rPr>
      </w:pPr>
      <w:r w:rsidRPr="00695158">
        <w:rPr>
          <w:rFonts w:asciiTheme="majorHAnsi" w:hAnsiTheme="majorHAnsi"/>
          <w:sz w:val="24"/>
          <w:szCs w:val="24"/>
        </w:rPr>
        <w:t>Agricultural loan accounts, where there is no credit in the past 36 months will have to be classified as NPA in March 2020, if they are not renewed. There may be certain cases of exception which may be assessed properly.</w:t>
      </w:r>
    </w:p>
    <w:p w:rsidR="004D7761" w:rsidRPr="00695158" w:rsidRDefault="004D7761" w:rsidP="004D7761">
      <w:pPr>
        <w:pStyle w:val="ListParagraph"/>
        <w:spacing w:after="0" w:line="240" w:lineRule="auto"/>
        <w:ind w:left="0"/>
        <w:contextualSpacing w:val="0"/>
        <w:jc w:val="both"/>
        <w:rPr>
          <w:rFonts w:asciiTheme="majorHAnsi" w:hAnsiTheme="majorHAnsi"/>
          <w:sz w:val="24"/>
          <w:szCs w:val="24"/>
        </w:rPr>
      </w:pPr>
    </w:p>
    <w:p w:rsidR="004D7761" w:rsidRPr="00695158" w:rsidRDefault="00D90919" w:rsidP="00AC3DB5">
      <w:pPr>
        <w:pStyle w:val="ListParagraph"/>
        <w:numPr>
          <w:ilvl w:val="0"/>
          <w:numId w:val="96"/>
        </w:numPr>
        <w:tabs>
          <w:tab w:val="left" w:pos="1440"/>
        </w:tabs>
        <w:spacing w:after="0" w:line="240" w:lineRule="auto"/>
        <w:contextualSpacing w:val="0"/>
        <w:jc w:val="both"/>
        <w:rPr>
          <w:rFonts w:asciiTheme="majorHAnsi" w:hAnsiTheme="majorHAnsi"/>
          <w:sz w:val="24"/>
          <w:szCs w:val="24"/>
        </w:rPr>
      </w:pPr>
      <w:bookmarkStart w:id="99" w:name="_Toc254976986"/>
      <w:bookmarkStart w:id="100" w:name="_Toc406431271"/>
      <w:bookmarkStart w:id="101" w:name="_Toc469495704"/>
      <w:bookmarkEnd w:id="99"/>
      <w:bookmarkEnd w:id="100"/>
      <w:bookmarkEnd w:id="101"/>
      <w:r w:rsidRPr="00695158">
        <w:rPr>
          <w:rFonts w:asciiTheme="majorHAnsi" w:hAnsiTheme="majorHAnsi"/>
          <w:sz w:val="24"/>
          <w:szCs w:val="24"/>
        </w:rPr>
        <w:t>Where principal/ interest remains overdue for two crop seasons in respect of short duration crops and one crop season in respect of long duration crop. For long duration crop, the NPA date would depend on crop cycle, which is decided by State Level Bankers’ Committee in each state. Short duration crop, depending upon whether the land is cultivated for single crop or double crops, becomes NPA if the interest / principal remain unpaid as under:</w:t>
      </w:r>
    </w:p>
    <w:p w:rsidR="002C705B" w:rsidRDefault="002C705B" w:rsidP="002C705B">
      <w:pPr>
        <w:keepNext/>
        <w:autoSpaceDE w:val="0"/>
        <w:autoSpaceDN w:val="0"/>
        <w:adjustRightInd w:val="0"/>
        <w:spacing w:after="0" w:line="240" w:lineRule="auto"/>
        <w:jc w:val="both"/>
        <w:outlineLvl w:val="1"/>
        <w:rPr>
          <w:rFonts w:asciiTheme="majorHAnsi" w:hAnsiTheme="majorHAnsi"/>
          <w:sz w:val="24"/>
          <w:szCs w:val="24"/>
        </w:rPr>
      </w:pPr>
    </w:p>
    <w:p w:rsidR="000E0503" w:rsidRDefault="000E0503" w:rsidP="002C705B">
      <w:pPr>
        <w:keepNext/>
        <w:autoSpaceDE w:val="0"/>
        <w:autoSpaceDN w:val="0"/>
        <w:adjustRightInd w:val="0"/>
        <w:spacing w:after="0" w:line="240" w:lineRule="auto"/>
        <w:jc w:val="both"/>
        <w:outlineLvl w:val="1"/>
        <w:rPr>
          <w:rFonts w:asciiTheme="majorHAnsi" w:hAnsiTheme="majorHAnsi"/>
          <w:sz w:val="24"/>
          <w:szCs w:val="24"/>
        </w:rPr>
      </w:pPr>
    </w:p>
    <w:p w:rsidR="000E0503" w:rsidRPr="00695158" w:rsidRDefault="000E0503" w:rsidP="002C705B">
      <w:pPr>
        <w:keepNext/>
        <w:autoSpaceDE w:val="0"/>
        <w:autoSpaceDN w:val="0"/>
        <w:adjustRightInd w:val="0"/>
        <w:spacing w:after="0" w:line="240" w:lineRule="auto"/>
        <w:jc w:val="both"/>
        <w:outlineLvl w:val="1"/>
        <w:rPr>
          <w:rFonts w:asciiTheme="majorHAnsi" w:hAnsiTheme="majorHAnsi"/>
          <w:sz w:val="24"/>
          <w:szCs w:val="24"/>
        </w:rPr>
      </w:pPr>
    </w:p>
    <w:p w:rsidR="002C705B" w:rsidRPr="00695158" w:rsidRDefault="002C705B" w:rsidP="004D7761">
      <w:pPr>
        <w:keepNext/>
        <w:autoSpaceDE w:val="0"/>
        <w:autoSpaceDN w:val="0"/>
        <w:adjustRightInd w:val="0"/>
        <w:spacing w:after="0" w:line="240" w:lineRule="auto"/>
        <w:jc w:val="both"/>
        <w:outlineLvl w:val="1"/>
        <w:rPr>
          <w:rFonts w:asciiTheme="majorHAnsi" w:hAnsiTheme="majorHAnsi"/>
          <w:sz w:val="24"/>
          <w:szCs w:val="24"/>
        </w:rPr>
      </w:pPr>
    </w:p>
    <w:tbl>
      <w:tblPr>
        <w:tblStyle w:val="LightShading-Accent11"/>
        <w:tblW w:w="10278" w:type="dxa"/>
        <w:jc w:val="center"/>
        <w:tblLook w:val="04A0" w:firstRow="1" w:lastRow="0" w:firstColumn="1" w:lastColumn="0" w:noHBand="0" w:noVBand="1"/>
      </w:tblPr>
      <w:tblGrid>
        <w:gridCol w:w="1090"/>
        <w:gridCol w:w="1877"/>
        <w:gridCol w:w="1381"/>
        <w:gridCol w:w="1350"/>
        <w:gridCol w:w="1877"/>
        <w:gridCol w:w="1363"/>
        <w:gridCol w:w="1340"/>
      </w:tblGrid>
      <w:tr w:rsidR="00D90919" w:rsidRPr="00695158" w:rsidTr="00BA0A06">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90" w:type="dxa"/>
            <w:vMerge w:val="restart"/>
            <w:hideMark/>
          </w:tcPr>
          <w:p w:rsidR="00D90919" w:rsidRPr="00695158" w:rsidRDefault="00D90919" w:rsidP="00DB2778">
            <w:pPr>
              <w:rPr>
                <w:rFonts w:asciiTheme="majorHAnsi" w:hAnsiTheme="majorHAnsi"/>
                <w:b w:val="0"/>
                <w:sz w:val="24"/>
                <w:szCs w:val="24"/>
              </w:rPr>
            </w:pPr>
            <w:r w:rsidRPr="00695158">
              <w:rPr>
                <w:rFonts w:asciiTheme="majorHAnsi" w:hAnsiTheme="majorHAnsi"/>
                <w:b w:val="0"/>
                <w:sz w:val="24"/>
                <w:szCs w:val="24"/>
              </w:rPr>
              <w:t>Crop pattern</w:t>
            </w:r>
          </w:p>
        </w:tc>
        <w:tc>
          <w:tcPr>
            <w:tcW w:w="4608" w:type="dxa"/>
            <w:gridSpan w:val="3"/>
            <w:hideMark/>
          </w:tcPr>
          <w:p w:rsidR="00D90919" w:rsidRPr="00695158" w:rsidRDefault="00D90919" w:rsidP="00DB2778">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24"/>
              </w:rPr>
            </w:pPr>
            <w:r w:rsidRPr="00695158">
              <w:rPr>
                <w:rFonts w:asciiTheme="majorHAnsi" w:hAnsiTheme="majorHAnsi"/>
                <w:b w:val="0"/>
                <w:sz w:val="24"/>
                <w:szCs w:val="24"/>
              </w:rPr>
              <w:t>Kharif Season</w:t>
            </w:r>
          </w:p>
        </w:tc>
        <w:tc>
          <w:tcPr>
            <w:tcW w:w="4580" w:type="dxa"/>
            <w:gridSpan w:val="3"/>
            <w:hideMark/>
          </w:tcPr>
          <w:p w:rsidR="00D90919" w:rsidRPr="00695158" w:rsidRDefault="00D90919" w:rsidP="00DB2778">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24"/>
              </w:rPr>
            </w:pPr>
            <w:r w:rsidRPr="00695158">
              <w:rPr>
                <w:rFonts w:asciiTheme="majorHAnsi" w:hAnsiTheme="majorHAnsi"/>
                <w:b w:val="0"/>
                <w:sz w:val="24"/>
                <w:szCs w:val="24"/>
              </w:rPr>
              <w:t>Rabi Season</w:t>
            </w:r>
          </w:p>
        </w:tc>
      </w:tr>
      <w:tr w:rsidR="00D90919" w:rsidRPr="00695158" w:rsidTr="00BA0A06">
        <w:trPr>
          <w:cnfStyle w:val="000000100000" w:firstRow="0" w:lastRow="0" w:firstColumn="0" w:lastColumn="0" w:oddVBand="0" w:evenVBand="0" w:oddHBand="1" w:evenHBand="0" w:firstRowFirstColumn="0" w:firstRowLastColumn="0" w:lastRowFirstColumn="0" w:lastRowLastColumn="0"/>
          <w:trHeight w:val="673"/>
          <w:jc w:val="center"/>
        </w:trPr>
        <w:tc>
          <w:tcPr>
            <w:cnfStyle w:val="001000000000" w:firstRow="0" w:lastRow="0" w:firstColumn="1" w:lastColumn="0" w:oddVBand="0" w:evenVBand="0" w:oddHBand="0" w:evenHBand="0" w:firstRowFirstColumn="0" w:firstRowLastColumn="0" w:lastRowFirstColumn="0" w:lastRowLastColumn="0"/>
            <w:tcW w:w="1090" w:type="dxa"/>
            <w:vMerge/>
            <w:hideMark/>
          </w:tcPr>
          <w:p w:rsidR="00D90919" w:rsidRPr="00695158" w:rsidRDefault="00D90919" w:rsidP="00DB2778">
            <w:pPr>
              <w:rPr>
                <w:rFonts w:asciiTheme="majorHAnsi" w:hAnsiTheme="majorHAnsi"/>
                <w:b w:val="0"/>
                <w:sz w:val="24"/>
                <w:szCs w:val="24"/>
              </w:rPr>
            </w:pPr>
          </w:p>
        </w:tc>
        <w:tc>
          <w:tcPr>
            <w:tcW w:w="1877"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Cropping Pattern</w:t>
            </w:r>
          </w:p>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(Loan disbursement Period)</w:t>
            </w:r>
          </w:p>
        </w:tc>
        <w:tc>
          <w:tcPr>
            <w:tcW w:w="1381"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Due date</w:t>
            </w:r>
          </w:p>
        </w:tc>
        <w:tc>
          <w:tcPr>
            <w:tcW w:w="1350"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Date of NPA</w:t>
            </w:r>
          </w:p>
        </w:tc>
        <w:tc>
          <w:tcPr>
            <w:tcW w:w="1877"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Cropping Pattern</w:t>
            </w:r>
          </w:p>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 Loan disbursement Period)</w:t>
            </w:r>
          </w:p>
        </w:tc>
        <w:tc>
          <w:tcPr>
            <w:tcW w:w="1363"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Due Date</w:t>
            </w:r>
          </w:p>
        </w:tc>
        <w:tc>
          <w:tcPr>
            <w:tcW w:w="1340"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4"/>
                <w:szCs w:val="24"/>
              </w:rPr>
            </w:pPr>
            <w:r w:rsidRPr="00695158">
              <w:rPr>
                <w:rFonts w:asciiTheme="majorHAnsi" w:hAnsiTheme="majorHAnsi"/>
                <w:b/>
                <w:sz w:val="24"/>
                <w:szCs w:val="24"/>
              </w:rPr>
              <w:t>Date of NPA</w:t>
            </w:r>
          </w:p>
        </w:tc>
      </w:tr>
      <w:tr w:rsidR="00D90919" w:rsidRPr="00695158" w:rsidTr="00BA0A06">
        <w:trPr>
          <w:trHeight w:val="529"/>
          <w:jc w:val="center"/>
        </w:trPr>
        <w:tc>
          <w:tcPr>
            <w:cnfStyle w:val="001000000000" w:firstRow="0" w:lastRow="0" w:firstColumn="1" w:lastColumn="0" w:oddVBand="0" w:evenVBand="0" w:oddHBand="0" w:evenHBand="0" w:firstRowFirstColumn="0" w:firstRowLastColumn="0" w:lastRowFirstColumn="0" w:lastRowLastColumn="0"/>
            <w:tcW w:w="1090" w:type="dxa"/>
            <w:hideMark/>
          </w:tcPr>
          <w:p w:rsidR="00D90919" w:rsidRPr="00695158" w:rsidRDefault="00D90919" w:rsidP="00DB2778">
            <w:pPr>
              <w:rPr>
                <w:rFonts w:asciiTheme="majorHAnsi" w:hAnsiTheme="majorHAnsi"/>
                <w:b w:val="0"/>
                <w:sz w:val="24"/>
                <w:szCs w:val="24"/>
              </w:rPr>
            </w:pPr>
            <w:r w:rsidRPr="00695158">
              <w:rPr>
                <w:rFonts w:asciiTheme="majorHAnsi" w:hAnsiTheme="majorHAnsi"/>
                <w:b w:val="0"/>
                <w:sz w:val="24"/>
                <w:szCs w:val="24"/>
              </w:rPr>
              <w:t xml:space="preserve">Single </w:t>
            </w:r>
          </w:p>
        </w:tc>
        <w:tc>
          <w:tcPr>
            <w:tcW w:w="1877" w:type="dxa"/>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xml:space="preserve">1st April-13 to </w:t>
            </w:r>
          </w:p>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31st Sept -13</w:t>
            </w:r>
          </w:p>
        </w:tc>
        <w:tc>
          <w:tcPr>
            <w:tcW w:w="1381" w:type="dxa"/>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31-Jan-14</w:t>
            </w:r>
          </w:p>
        </w:tc>
        <w:tc>
          <w:tcPr>
            <w:tcW w:w="1350" w:type="dxa"/>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31-Jan-16</w:t>
            </w:r>
          </w:p>
        </w:tc>
        <w:tc>
          <w:tcPr>
            <w:tcW w:w="1877" w:type="dxa"/>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xml:space="preserve">1st Oct 13 to </w:t>
            </w:r>
          </w:p>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31st March 14</w:t>
            </w:r>
          </w:p>
        </w:tc>
        <w:tc>
          <w:tcPr>
            <w:tcW w:w="1363" w:type="dxa"/>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31-Jul-14</w:t>
            </w:r>
          </w:p>
        </w:tc>
        <w:tc>
          <w:tcPr>
            <w:tcW w:w="1340" w:type="dxa"/>
            <w:hideMark/>
          </w:tcPr>
          <w:p w:rsidR="00D90919" w:rsidRPr="00695158" w:rsidRDefault="00D90919" w:rsidP="00DB2778">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31-Jul-16</w:t>
            </w:r>
          </w:p>
        </w:tc>
      </w:tr>
      <w:tr w:rsidR="00D90919" w:rsidRPr="00695158" w:rsidTr="00BA0A06">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1090" w:type="dxa"/>
            <w:hideMark/>
          </w:tcPr>
          <w:p w:rsidR="00D90919" w:rsidRPr="00695158" w:rsidRDefault="00D90919" w:rsidP="00DB2778">
            <w:pPr>
              <w:rPr>
                <w:rFonts w:asciiTheme="majorHAnsi" w:hAnsiTheme="majorHAnsi"/>
                <w:b w:val="0"/>
                <w:sz w:val="24"/>
                <w:szCs w:val="24"/>
              </w:rPr>
            </w:pPr>
            <w:r w:rsidRPr="00695158">
              <w:rPr>
                <w:rFonts w:asciiTheme="majorHAnsi" w:hAnsiTheme="majorHAnsi"/>
                <w:b w:val="0"/>
                <w:sz w:val="24"/>
                <w:szCs w:val="24"/>
              </w:rPr>
              <w:t>Double</w:t>
            </w:r>
          </w:p>
        </w:tc>
        <w:tc>
          <w:tcPr>
            <w:tcW w:w="1877"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1st April-13 to</w:t>
            </w:r>
          </w:p>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xml:space="preserve"> 31st Sept -13</w:t>
            </w:r>
          </w:p>
        </w:tc>
        <w:tc>
          <w:tcPr>
            <w:tcW w:w="1381"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31-Jul-14</w:t>
            </w:r>
          </w:p>
        </w:tc>
        <w:tc>
          <w:tcPr>
            <w:tcW w:w="1350"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31-Jul-15</w:t>
            </w:r>
          </w:p>
        </w:tc>
        <w:tc>
          <w:tcPr>
            <w:tcW w:w="1877"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 xml:space="preserve">1st Oct 13 to </w:t>
            </w:r>
          </w:p>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31st March 14</w:t>
            </w:r>
          </w:p>
        </w:tc>
        <w:tc>
          <w:tcPr>
            <w:tcW w:w="1363"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31-Jul-14</w:t>
            </w:r>
          </w:p>
        </w:tc>
        <w:tc>
          <w:tcPr>
            <w:tcW w:w="1340" w:type="dxa"/>
            <w:hideMark/>
          </w:tcPr>
          <w:p w:rsidR="00D90919" w:rsidRPr="00695158" w:rsidRDefault="00D90919" w:rsidP="00DB2778">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31-Jul-15</w:t>
            </w:r>
          </w:p>
        </w:tc>
      </w:tr>
    </w:tbl>
    <w:p w:rsidR="00DB5799" w:rsidRDefault="00D90919" w:rsidP="00F805E5">
      <w:pPr>
        <w:spacing w:after="0" w:line="240" w:lineRule="auto"/>
        <w:ind w:hanging="270"/>
        <w:rPr>
          <w:rFonts w:asciiTheme="majorHAnsi" w:hAnsiTheme="majorHAnsi"/>
          <w:sz w:val="24"/>
          <w:szCs w:val="24"/>
        </w:rPr>
      </w:pPr>
      <w:r w:rsidRPr="00695158">
        <w:rPr>
          <w:rFonts w:asciiTheme="majorHAnsi" w:hAnsiTheme="majorHAnsi"/>
          <w:sz w:val="24"/>
          <w:szCs w:val="24"/>
        </w:rPr>
        <w:tab/>
      </w:r>
    </w:p>
    <w:p w:rsidR="00DA3A08" w:rsidRPr="00695158" w:rsidRDefault="00D90919" w:rsidP="00BA0A06">
      <w:pPr>
        <w:spacing w:after="0" w:line="240" w:lineRule="auto"/>
        <w:ind w:left="270" w:hanging="270"/>
        <w:rPr>
          <w:rFonts w:asciiTheme="majorHAnsi" w:hAnsiTheme="majorHAnsi"/>
          <w:sz w:val="24"/>
          <w:szCs w:val="24"/>
        </w:rPr>
      </w:pPr>
      <w:r w:rsidRPr="00695158">
        <w:rPr>
          <w:rFonts w:asciiTheme="majorHAnsi" w:hAnsiTheme="majorHAnsi"/>
          <w:sz w:val="24"/>
          <w:szCs w:val="24"/>
        </w:rPr>
        <w:t>The above table is only for understanding the concept. The actual due date and date of NPA may differ and be decided on the basis of due date fixed at the time of disbursal of loan.</w:t>
      </w:r>
    </w:p>
    <w:p w:rsidR="00DA3A08" w:rsidRDefault="00DA3A08" w:rsidP="004D7761">
      <w:pPr>
        <w:pStyle w:val="BodyText"/>
        <w:ind w:right="1017"/>
        <w:jc w:val="both"/>
        <w:rPr>
          <w:rFonts w:asciiTheme="majorHAnsi" w:hAnsiTheme="majorHAnsi"/>
          <w:b/>
          <w:sz w:val="24"/>
          <w:szCs w:val="24"/>
          <w:u w:val="single"/>
        </w:rPr>
      </w:pPr>
    </w:p>
    <w:p w:rsidR="00941AB7" w:rsidRPr="00695158" w:rsidRDefault="00941AB7" w:rsidP="004D7761">
      <w:pPr>
        <w:pStyle w:val="BodyText"/>
        <w:ind w:right="1017"/>
        <w:jc w:val="both"/>
        <w:rPr>
          <w:rFonts w:asciiTheme="majorHAnsi" w:hAnsiTheme="majorHAnsi"/>
          <w:b/>
          <w:sz w:val="24"/>
          <w:szCs w:val="24"/>
          <w:u w:val="single"/>
        </w:rPr>
      </w:pPr>
    </w:p>
    <w:p w:rsidR="004D7761" w:rsidRPr="00695158" w:rsidRDefault="00BA0A06" w:rsidP="004D7761">
      <w:pPr>
        <w:pStyle w:val="BodyText"/>
        <w:ind w:right="1017"/>
        <w:jc w:val="both"/>
        <w:rPr>
          <w:rFonts w:asciiTheme="majorHAnsi" w:hAnsiTheme="majorHAnsi"/>
          <w:b/>
          <w:sz w:val="24"/>
          <w:szCs w:val="24"/>
          <w:u w:val="single"/>
        </w:rPr>
      </w:pPr>
      <w:r w:rsidRPr="00695158">
        <w:rPr>
          <w:rFonts w:asciiTheme="majorHAnsi" w:hAnsiTheme="majorHAnsi"/>
          <w:b/>
          <w:sz w:val="24"/>
          <w:szCs w:val="24"/>
          <w:u w:val="single"/>
        </w:rPr>
        <w:t>VARIOUS TYPES OF NON-PERFORMING ASSETS</w:t>
      </w:r>
    </w:p>
    <w:p w:rsidR="004D7761" w:rsidRPr="00695158" w:rsidRDefault="004D7761" w:rsidP="004D7761">
      <w:pPr>
        <w:pStyle w:val="BodyText"/>
        <w:ind w:right="1017"/>
        <w:jc w:val="both"/>
        <w:rPr>
          <w:rFonts w:asciiTheme="majorHAnsi" w:hAnsiTheme="majorHAnsi"/>
          <w:b/>
          <w:sz w:val="24"/>
          <w:szCs w:val="24"/>
        </w:rPr>
      </w:pPr>
    </w:p>
    <w:tbl>
      <w:tblPr>
        <w:tblStyle w:val="TableGrid"/>
        <w:tblW w:w="10638" w:type="dxa"/>
        <w:jc w:val="center"/>
        <w:tblLook w:val="04A0" w:firstRow="1" w:lastRow="0" w:firstColumn="1" w:lastColumn="0" w:noHBand="0" w:noVBand="1"/>
      </w:tblPr>
      <w:tblGrid>
        <w:gridCol w:w="2538"/>
        <w:gridCol w:w="8100"/>
      </w:tblGrid>
      <w:tr w:rsidR="004D7761" w:rsidRPr="00695158" w:rsidTr="00BA0A06">
        <w:trPr>
          <w:trHeight w:val="1700"/>
          <w:jc w:val="center"/>
        </w:trPr>
        <w:tc>
          <w:tcPr>
            <w:tcW w:w="2538" w:type="dxa"/>
          </w:tcPr>
          <w:p w:rsidR="004D7761" w:rsidRPr="00695158" w:rsidRDefault="004D7761" w:rsidP="00D64308">
            <w:pPr>
              <w:jc w:val="both"/>
              <w:rPr>
                <w:rFonts w:asciiTheme="majorHAnsi" w:hAnsiTheme="majorHAnsi"/>
                <w:b/>
                <w:sz w:val="24"/>
                <w:szCs w:val="24"/>
              </w:rPr>
            </w:pPr>
            <w:r w:rsidRPr="00695158">
              <w:rPr>
                <w:rFonts w:asciiTheme="majorHAnsi" w:hAnsiTheme="majorHAnsi"/>
                <w:b/>
                <w:sz w:val="24"/>
                <w:szCs w:val="24"/>
              </w:rPr>
              <w:lastRenderedPageBreak/>
              <w:t>Sub Standard</w:t>
            </w:r>
          </w:p>
        </w:tc>
        <w:tc>
          <w:tcPr>
            <w:tcW w:w="8100" w:type="dxa"/>
          </w:tcPr>
          <w:p w:rsidR="004D7761" w:rsidRPr="00695158" w:rsidRDefault="004D7761" w:rsidP="00D64308">
            <w:pPr>
              <w:autoSpaceDE w:val="0"/>
              <w:autoSpaceDN w:val="0"/>
              <w:adjustRightInd w:val="0"/>
              <w:jc w:val="both"/>
              <w:rPr>
                <w:rFonts w:asciiTheme="majorHAnsi" w:hAnsiTheme="majorHAnsi"/>
                <w:sz w:val="24"/>
                <w:szCs w:val="24"/>
              </w:rPr>
            </w:pPr>
            <w:r w:rsidRPr="00695158">
              <w:rPr>
                <w:rFonts w:asciiTheme="majorHAnsi" w:hAnsiTheme="majorHAnsi" w:cs="Arial"/>
                <w:sz w:val="24"/>
                <w:szCs w:val="24"/>
              </w:rPr>
              <w:t>A sub-standard asset is one which has been classified as NPA for a period not exceeding 12 months. Such an asset will have well defined credit weaknesses that jeopardize the liquidation of the debt and are characterized by a distinct possibility that the bank will sustain some loss if the deficiencies are not corrected.</w:t>
            </w:r>
          </w:p>
        </w:tc>
      </w:tr>
      <w:tr w:rsidR="004D7761" w:rsidRPr="00695158" w:rsidTr="00BA0A06">
        <w:trPr>
          <w:trHeight w:val="3122"/>
          <w:jc w:val="center"/>
        </w:trPr>
        <w:tc>
          <w:tcPr>
            <w:tcW w:w="2538" w:type="dxa"/>
          </w:tcPr>
          <w:p w:rsidR="004D7761" w:rsidRPr="00695158" w:rsidRDefault="004D7761" w:rsidP="00D64308">
            <w:pPr>
              <w:jc w:val="both"/>
              <w:rPr>
                <w:rFonts w:asciiTheme="majorHAnsi" w:hAnsiTheme="majorHAnsi"/>
                <w:b/>
                <w:sz w:val="24"/>
                <w:szCs w:val="24"/>
              </w:rPr>
            </w:pPr>
            <w:r w:rsidRPr="00695158">
              <w:rPr>
                <w:rFonts w:asciiTheme="majorHAnsi" w:hAnsiTheme="majorHAnsi" w:cs="Arial"/>
                <w:b/>
                <w:bCs/>
                <w:sz w:val="24"/>
                <w:szCs w:val="24"/>
              </w:rPr>
              <w:t>Doubtful Asset</w:t>
            </w:r>
          </w:p>
        </w:tc>
        <w:tc>
          <w:tcPr>
            <w:tcW w:w="8100" w:type="dxa"/>
          </w:tcPr>
          <w:p w:rsidR="004D7761" w:rsidRPr="00695158" w:rsidRDefault="004D7761" w:rsidP="00D64308">
            <w:pPr>
              <w:autoSpaceDE w:val="0"/>
              <w:autoSpaceDN w:val="0"/>
              <w:adjustRightInd w:val="0"/>
              <w:jc w:val="both"/>
              <w:rPr>
                <w:rFonts w:asciiTheme="majorHAnsi" w:hAnsiTheme="majorHAnsi"/>
                <w:sz w:val="24"/>
                <w:szCs w:val="24"/>
              </w:rPr>
            </w:pPr>
            <w:r w:rsidRPr="00695158">
              <w:rPr>
                <w:rFonts w:asciiTheme="majorHAnsi" w:hAnsiTheme="majorHAnsi" w:cs="Arial"/>
                <w:sz w:val="24"/>
                <w:szCs w:val="24"/>
              </w:rPr>
              <w:t xml:space="preserve">A doubtful asset is one which has remained NPA for a period exceeding 12 months. Such an asset has all the characteristics of a sub-standard asset with the additional characteristic that, on the basis of currently known facts, conditions and values, the recoveries may be highly questionable and improbable. </w:t>
            </w:r>
            <w:r w:rsidRPr="00695158">
              <w:rPr>
                <w:rFonts w:asciiTheme="majorHAnsi" w:hAnsiTheme="majorHAnsi" w:cs="Arial"/>
                <w:b/>
                <w:bCs/>
                <w:sz w:val="24"/>
                <w:szCs w:val="24"/>
              </w:rPr>
              <w:t xml:space="preserve">In the case of erosion in the value of the security </w:t>
            </w:r>
            <w:r w:rsidRPr="00695158">
              <w:rPr>
                <w:rFonts w:asciiTheme="majorHAnsi" w:hAnsiTheme="majorHAnsi" w:cs="Arial"/>
                <w:sz w:val="24"/>
                <w:szCs w:val="24"/>
              </w:rPr>
              <w:t>where the assessed realizable value of the securities has a significant shortfall – 50% or more, the asset would necessarily have to be included as Doubtful and provided for – Refer Para 4.2.9 (i)(a) of the Master Circular dated 1.7.2015.</w:t>
            </w:r>
          </w:p>
        </w:tc>
      </w:tr>
      <w:tr w:rsidR="004D7761" w:rsidRPr="00695158" w:rsidTr="00BA0A06">
        <w:trPr>
          <w:trHeight w:val="2060"/>
          <w:jc w:val="center"/>
        </w:trPr>
        <w:tc>
          <w:tcPr>
            <w:tcW w:w="2538" w:type="dxa"/>
          </w:tcPr>
          <w:p w:rsidR="004D7761" w:rsidRPr="00695158" w:rsidRDefault="004D7761" w:rsidP="00D64308">
            <w:pPr>
              <w:jc w:val="both"/>
              <w:rPr>
                <w:rFonts w:asciiTheme="majorHAnsi" w:hAnsiTheme="majorHAnsi"/>
                <w:b/>
                <w:sz w:val="24"/>
                <w:szCs w:val="24"/>
              </w:rPr>
            </w:pPr>
            <w:r w:rsidRPr="00695158">
              <w:rPr>
                <w:rFonts w:asciiTheme="majorHAnsi" w:hAnsiTheme="majorHAnsi" w:cs="Arial"/>
                <w:b/>
                <w:bCs/>
                <w:sz w:val="24"/>
                <w:szCs w:val="24"/>
              </w:rPr>
              <w:t>Loss Asset</w:t>
            </w:r>
          </w:p>
        </w:tc>
        <w:tc>
          <w:tcPr>
            <w:tcW w:w="8100" w:type="dxa"/>
          </w:tcPr>
          <w:p w:rsidR="004D7761" w:rsidRPr="00695158" w:rsidRDefault="004D7761" w:rsidP="00D64308">
            <w:pPr>
              <w:autoSpaceDE w:val="0"/>
              <w:autoSpaceDN w:val="0"/>
              <w:adjustRightInd w:val="0"/>
              <w:jc w:val="both"/>
              <w:rPr>
                <w:rFonts w:asciiTheme="majorHAnsi" w:hAnsiTheme="majorHAnsi" w:cs="Arial"/>
                <w:sz w:val="24"/>
                <w:szCs w:val="24"/>
              </w:rPr>
            </w:pPr>
            <w:r w:rsidRPr="00695158">
              <w:rPr>
                <w:rFonts w:asciiTheme="majorHAnsi" w:hAnsiTheme="majorHAnsi" w:cs="Arial"/>
                <w:sz w:val="24"/>
                <w:szCs w:val="24"/>
              </w:rPr>
              <w:t xml:space="preserve">A Loss Asset </w:t>
            </w:r>
            <w:r w:rsidRPr="00695158">
              <w:rPr>
                <w:rFonts w:asciiTheme="majorHAnsi" w:hAnsiTheme="majorHAnsi" w:cs="Arial"/>
                <w:b/>
                <w:bCs/>
                <w:i/>
                <w:iCs/>
                <w:sz w:val="24"/>
                <w:szCs w:val="24"/>
              </w:rPr>
              <w:t>(irrespective of the period elapsed since itssanction/disbursal</w:t>
            </w:r>
            <w:r w:rsidRPr="00695158">
              <w:rPr>
                <w:rFonts w:asciiTheme="majorHAnsi" w:hAnsiTheme="majorHAnsi" w:cs="Arial"/>
                <w:b/>
                <w:bCs/>
                <w:sz w:val="24"/>
                <w:szCs w:val="24"/>
              </w:rPr>
              <w:t xml:space="preserve">), </w:t>
            </w:r>
            <w:r w:rsidRPr="00695158">
              <w:rPr>
                <w:rFonts w:asciiTheme="majorHAnsi" w:hAnsiTheme="majorHAnsi" w:cs="Arial"/>
                <w:sz w:val="24"/>
                <w:szCs w:val="24"/>
              </w:rPr>
              <w:t>is one where loss has been identified by:</w:t>
            </w:r>
          </w:p>
          <w:p w:rsidR="004D7761" w:rsidRPr="00695158" w:rsidRDefault="004D7761" w:rsidP="00D64308">
            <w:pPr>
              <w:autoSpaceDE w:val="0"/>
              <w:autoSpaceDN w:val="0"/>
              <w:adjustRightInd w:val="0"/>
              <w:jc w:val="both"/>
              <w:rPr>
                <w:rFonts w:asciiTheme="majorHAnsi" w:hAnsiTheme="majorHAnsi" w:cs="Arial"/>
                <w:sz w:val="24"/>
                <w:szCs w:val="24"/>
              </w:rPr>
            </w:pPr>
            <w:r w:rsidRPr="00695158">
              <w:rPr>
                <w:rFonts w:asciiTheme="majorHAnsi" w:hAnsiTheme="majorHAnsi" w:cs="Arial"/>
                <w:sz w:val="24"/>
                <w:szCs w:val="24"/>
              </w:rPr>
              <w:t>a) the bank, or b) the internal or external auditors, or</w:t>
            </w:r>
          </w:p>
          <w:p w:rsidR="004D7761" w:rsidRPr="00695158" w:rsidRDefault="004D7761" w:rsidP="00D64308">
            <w:pPr>
              <w:autoSpaceDE w:val="0"/>
              <w:autoSpaceDN w:val="0"/>
              <w:adjustRightInd w:val="0"/>
              <w:jc w:val="both"/>
              <w:rPr>
                <w:rFonts w:asciiTheme="majorHAnsi" w:hAnsiTheme="majorHAnsi" w:cs="Arial"/>
                <w:sz w:val="24"/>
                <w:szCs w:val="24"/>
              </w:rPr>
            </w:pPr>
            <w:r w:rsidRPr="00695158">
              <w:rPr>
                <w:rFonts w:asciiTheme="majorHAnsi" w:hAnsiTheme="majorHAnsi" w:cs="Arial"/>
                <w:sz w:val="24"/>
                <w:szCs w:val="24"/>
              </w:rPr>
              <w:t>c) the RBI Inspection,</w:t>
            </w:r>
          </w:p>
          <w:p w:rsidR="004D7761" w:rsidRPr="00695158" w:rsidRDefault="004D7761" w:rsidP="00D64308">
            <w:pPr>
              <w:autoSpaceDE w:val="0"/>
              <w:autoSpaceDN w:val="0"/>
              <w:adjustRightInd w:val="0"/>
              <w:jc w:val="both"/>
              <w:rPr>
                <w:rFonts w:asciiTheme="majorHAnsi" w:hAnsiTheme="majorHAnsi" w:cs="Arial"/>
                <w:sz w:val="24"/>
                <w:szCs w:val="24"/>
              </w:rPr>
            </w:pPr>
            <w:r w:rsidRPr="00695158">
              <w:rPr>
                <w:rFonts w:asciiTheme="majorHAnsi" w:hAnsiTheme="majorHAnsi" w:cs="Arial"/>
                <w:sz w:val="24"/>
                <w:szCs w:val="24"/>
              </w:rPr>
              <w:t>But the amount has not been written off, wholly or partly; and such an asset is considered uncollectible and of such little value that its continuance as a bankable asset is not warranted, although there may be some salvage or recovery value.</w:t>
            </w:r>
          </w:p>
          <w:p w:rsidR="004D7761" w:rsidRPr="00695158" w:rsidRDefault="004D7761" w:rsidP="00D64308">
            <w:pPr>
              <w:autoSpaceDE w:val="0"/>
              <w:autoSpaceDN w:val="0"/>
              <w:adjustRightInd w:val="0"/>
              <w:jc w:val="both"/>
              <w:rPr>
                <w:rFonts w:asciiTheme="majorHAnsi" w:hAnsiTheme="majorHAnsi"/>
                <w:sz w:val="24"/>
                <w:szCs w:val="24"/>
              </w:rPr>
            </w:pPr>
            <w:r w:rsidRPr="00695158">
              <w:rPr>
                <w:rFonts w:asciiTheme="majorHAnsi" w:hAnsiTheme="majorHAnsi" w:cs="Arial"/>
                <w:b/>
                <w:bCs/>
                <w:sz w:val="24"/>
                <w:szCs w:val="24"/>
              </w:rPr>
              <w:t xml:space="preserve">In the case of erosion in the value of the security or frauds committed by the borrowers </w:t>
            </w:r>
            <w:r w:rsidRPr="00695158">
              <w:rPr>
                <w:rFonts w:asciiTheme="majorHAnsi" w:hAnsiTheme="majorHAnsi" w:cs="Arial"/>
                <w:sz w:val="24"/>
                <w:szCs w:val="24"/>
              </w:rPr>
              <w:t>where the realizable value of the security as assessed by the Bank/approved valuers/RBI is less than 10% of the outstanding, the asset would be treated as Loss asset – Refer Para 4.2.9 (i)(b) of the Master Circular dated1.7.2015.</w:t>
            </w:r>
          </w:p>
        </w:tc>
      </w:tr>
      <w:tr w:rsidR="004D7761" w:rsidRPr="00695158" w:rsidTr="00BA0A06">
        <w:trPr>
          <w:jc w:val="center"/>
        </w:trPr>
        <w:tc>
          <w:tcPr>
            <w:tcW w:w="2538" w:type="dxa"/>
          </w:tcPr>
          <w:p w:rsidR="004D7761" w:rsidRPr="00695158" w:rsidRDefault="004D7761" w:rsidP="00D64308">
            <w:pPr>
              <w:jc w:val="both"/>
              <w:rPr>
                <w:rFonts w:asciiTheme="majorHAnsi" w:hAnsiTheme="majorHAnsi"/>
                <w:b/>
                <w:sz w:val="24"/>
                <w:szCs w:val="24"/>
              </w:rPr>
            </w:pPr>
            <w:r w:rsidRPr="00695158">
              <w:rPr>
                <w:rFonts w:asciiTheme="majorHAnsi" w:hAnsiTheme="majorHAnsi"/>
                <w:b/>
                <w:sz w:val="24"/>
                <w:szCs w:val="24"/>
              </w:rPr>
              <w:t>Upgrading the health classification</w:t>
            </w:r>
          </w:p>
        </w:tc>
        <w:tc>
          <w:tcPr>
            <w:tcW w:w="8100" w:type="dxa"/>
          </w:tcPr>
          <w:p w:rsidR="004D7761" w:rsidRPr="00695158" w:rsidRDefault="004D7761" w:rsidP="00D64308">
            <w:pPr>
              <w:autoSpaceDE w:val="0"/>
              <w:autoSpaceDN w:val="0"/>
              <w:adjustRightInd w:val="0"/>
              <w:jc w:val="both"/>
              <w:rPr>
                <w:rFonts w:asciiTheme="majorHAnsi" w:hAnsiTheme="majorHAnsi" w:cs="Arial"/>
                <w:b/>
                <w:bCs/>
                <w:sz w:val="24"/>
                <w:szCs w:val="24"/>
              </w:rPr>
            </w:pPr>
            <w:r w:rsidRPr="00695158">
              <w:rPr>
                <w:rFonts w:asciiTheme="majorHAnsi" w:hAnsiTheme="majorHAnsi" w:cs="Arial"/>
                <w:b/>
                <w:bCs/>
                <w:sz w:val="24"/>
                <w:szCs w:val="24"/>
              </w:rPr>
              <w:t>The health classification can be upgraded only on remedying the default that caused the account to be downgraded; the account may not be downgraded, only as permitted by the RBI Circulars.</w:t>
            </w:r>
          </w:p>
          <w:p w:rsidR="004D7761" w:rsidRPr="00695158" w:rsidRDefault="004D7761" w:rsidP="00D64308">
            <w:pPr>
              <w:autoSpaceDE w:val="0"/>
              <w:autoSpaceDN w:val="0"/>
              <w:adjustRightInd w:val="0"/>
              <w:jc w:val="both"/>
              <w:rPr>
                <w:rFonts w:asciiTheme="majorHAnsi" w:hAnsiTheme="majorHAnsi"/>
                <w:sz w:val="24"/>
                <w:szCs w:val="24"/>
              </w:rPr>
            </w:pPr>
            <w:r w:rsidRPr="00695158">
              <w:rPr>
                <w:rFonts w:asciiTheme="majorHAnsi" w:hAnsiTheme="majorHAnsi" w:cs="Arial"/>
                <w:sz w:val="24"/>
                <w:szCs w:val="24"/>
              </w:rPr>
              <w:t xml:space="preserve">Temporary deficiencies in irregular/overdrawn accounts can also be cured if </w:t>
            </w:r>
            <w:r w:rsidRPr="00695158">
              <w:rPr>
                <w:rFonts w:asciiTheme="majorHAnsi" w:hAnsiTheme="majorHAnsi" w:cs="Arial"/>
                <w:b/>
                <w:bCs/>
                <w:sz w:val="24"/>
                <w:szCs w:val="24"/>
              </w:rPr>
              <w:t xml:space="preserve">all amounts in default </w:t>
            </w:r>
            <w:r w:rsidRPr="00695158">
              <w:rPr>
                <w:rFonts w:asciiTheme="majorHAnsi" w:hAnsiTheme="majorHAnsi" w:cs="Arial"/>
                <w:sz w:val="24"/>
                <w:szCs w:val="24"/>
              </w:rPr>
              <w:t>are paid out of genuine sources and not being stray instances of credits.</w:t>
            </w:r>
          </w:p>
        </w:tc>
      </w:tr>
    </w:tbl>
    <w:p w:rsidR="004D7761" w:rsidRPr="00695158" w:rsidRDefault="004D7761" w:rsidP="004D7761">
      <w:pPr>
        <w:pStyle w:val="BodyText"/>
        <w:ind w:right="1017"/>
        <w:jc w:val="both"/>
        <w:rPr>
          <w:rFonts w:asciiTheme="majorHAnsi" w:hAnsiTheme="majorHAnsi"/>
          <w:b/>
          <w:sz w:val="24"/>
          <w:szCs w:val="24"/>
          <w:u w:val="single"/>
        </w:rPr>
      </w:pPr>
    </w:p>
    <w:p w:rsidR="004D7761" w:rsidRDefault="00BA0A06" w:rsidP="004D7761">
      <w:pPr>
        <w:pStyle w:val="BodyText"/>
        <w:ind w:right="1017"/>
        <w:jc w:val="both"/>
        <w:rPr>
          <w:rFonts w:asciiTheme="majorHAnsi" w:hAnsiTheme="majorHAnsi"/>
          <w:b/>
          <w:sz w:val="24"/>
          <w:szCs w:val="24"/>
          <w:u w:val="single"/>
        </w:rPr>
      </w:pPr>
      <w:r w:rsidRPr="00695158">
        <w:rPr>
          <w:rFonts w:asciiTheme="majorHAnsi" w:hAnsiTheme="majorHAnsi"/>
          <w:b/>
          <w:sz w:val="24"/>
          <w:szCs w:val="24"/>
          <w:u w:val="single"/>
        </w:rPr>
        <w:t xml:space="preserve">IRAC NORMS FOR CATEGORIZATION OF ACCOUNTS </w:t>
      </w:r>
    </w:p>
    <w:p w:rsidR="00DB5799" w:rsidRPr="00695158" w:rsidRDefault="00DB5799" w:rsidP="004D7761">
      <w:pPr>
        <w:pStyle w:val="BodyText"/>
        <w:ind w:right="1017"/>
        <w:jc w:val="both"/>
        <w:rPr>
          <w:rFonts w:asciiTheme="majorHAnsi" w:hAnsiTheme="majorHAnsi"/>
          <w:b/>
          <w:sz w:val="24"/>
          <w:szCs w:val="24"/>
          <w:u w:val="single"/>
        </w:rPr>
      </w:pPr>
    </w:p>
    <w:tbl>
      <w:tblPr>
        <w:tblW w:w="10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0"/>
        <w:gridCol w:w="7030"/>
      </w:tblGrid>
      <w:tr w:rsidR="004D7761" w:rsidRPr="00695158" w:rsidTr="00BA0A06">
        <w:trPr>
          <w:trHeight w:val="440"/>
          <w:jc w:val="center"/>
        </w:trPr>
        <w:tc>
          <w:tcPr>
            <w:tcW w:w="3590" w:type="dxa"/>
          </w:tcPr>
          <w:p w:rsidR="004D7761" w:rsidRPr="00695158" w:rsidRDefault="004D7761" w:rsidP="00D64308">
            <w:pPr>
              <w:pStyle w:val="TableParagraph"/>
              <w:ind w:right="84"/>
              <w:jc w:val="both"/>
              <w:rPr>
                <w:rFonts w:asciiTheme="majorHAnsi" w:hAnsiTheme="majorHAnsi"/>
                <w:b/>
                <w:sz w:val="24"/>
                <w:szCs w:val="24"/>
              </w:rPr>
            </w:pPr>
            <w:r w:rsidRPr="00695158">
              <w:rPr>
                <w:rFonts w:asciiTheme="majorHAnsi" w:hAnsiTheme="majorHAnsi"/>
                <w:b/>
                <w:sz w:val="24"/>
                <w:szCs w:val="24"/>
              </w:rPr>
              <w:t>Monetary Defaults as per RBI IRAC Norms</w:t>
            </w:r>
          </w:p>
        </w:tc>
        <w:tc>
          <w:tcPr>
            <w:tcW w:w="7030" w:type="dxa"/>
          </w:tcPr>
          <w:p w:rsidR="004D7761" w:rsidRPr="00695158" w:rsidRDefault="004D7761" w:rsidP="00D64308">
            <w:pPr>
              <w:pStyle w:val="TableParagraph"/>
              <w:jc w:val="both"/>
              <w:rPr>
                <w:rFonts w:asciiTheme="majorHAnsi" w:hAnsiTheme="majorHAnsi"/>
                <w:sz w:val="24"/>
                <w:szCs w:val="24"/>
              </w:rPr>
            </w:pPr>
            <w:r w:rsidRPr="00695158">
              <w:rPr>
                <w:rFonts w:asciiTheme="majorHAnsi" w:hAnsiTheme="majorHAnsi"/>
                <w:sz w:val="24"/>
                <w:szCs w:val="24"/>
              </w:rPr>
              <w:t>Monetary defaults are time related and involve amounts that</w:t>
            </w:r>
          </w:p>
          <w:p w:rsidR="004D7761" w:rsidRPr="00695158" w:rsidRDefault="004D7761" w:rsidP="0006413B">
            <w:pPr>
              <w:pStyle w:val="TableParagraph"/>
              <w:numPr>
                <w:ilvl w:val="0"/>
                <w:numId w:val="3"/>
              </w:numPr>
              <w:tabs>
                <w:tab w:val="left" w:pos="606"/>
                <w:tab w:val="left" w:pos="607"/>
              </w:tabs>
              <w:ind w:left="0" w:right="90" w:hanging="444"/>
              <w:jc w:val="both"/>
              <w:rPr>
                <w:rFonts w:asciiTheme="majorHAnsi" w:hAnsiTheme="majorHAnsi"/>
                <w:sz w:val="24"/>
                <w:szCs w:val="24"/>
              </w:rPr>
            </w:pPr>
            <w:r w:rsidRPr="00695158">
              <w:rPr>
                <w:rFonts w:asciiTheme="majorHAnsi" w:hAnsiTheme="majorHAnsi"/>
                <w:i/>
                <w:sz w:val="24"/>
                <w:szCs w:val="24"/>
              </w:rPr>
              <w:t>“remain overdue</w:t>
            </w:r>
            <w:r w:rsidRPr="00695158">
              <w:rPr>
                <w:rFonts w:asciiTheme="majorHAnsi" w:hAnsiTheme="majorHAnsi"/>
                <w:sz w:val="24"/>
                <w:szCs w:val="24"/>
              </w:rPr>
              <w:t xml:space="preserve">” for stipulated period, i.e., if an amount due to the bank under any credit facility is not paid on the </w:t>
            </w:r>
            <w:r w:rsidRPr="00695158">
              <w:rPr>
                <w:rFonts w:asciiTheme="majorHAnsi" w:hAnsiTheme="majorHAnsi"/>
                <w:sz w:val="24"/>
                <w:szCs w:val="24"/>
                <w:u w:val="single"/>
              </w:rPr>
              <w:t>due date fixed*</w:t>
            </w:r>
            <w:r w:rsidRPr="00695158">
              <w:rPr>
                <w:rFonts w:asciiTheme="majorHAnsi" w:hAnsiTheme="majorHAnsi"/>
                <w:sz w:val="24"/>
                <w:szCs w:val="24"/>
              </w:rPr>
              <w:t xml:space="preserve"> by the bank;</w:t>
            </w:r>
          </w:p>
          <w:p w:rsidR="004D7761" w:rsidRPr="00695158" w:rsidRDefault="004D7761" w:rsidP="00D64308">
            <w:pPr>
              <w:pStyle w:val="TableParagraph"/>
              <w:jc w:val="both"/>
              <w:rPr>
                <w:rFonts w:asciiTheme="majorHAnsi" w:hAnsiTheme="majorHAnsi"/>
                <w:sz w:val="24"/>
                <w:szCs w:val="24"/>
              </w:rPr>
            </w:pPr>
            <w:r w:rsidRPr="00695158">
              <w:rPr>
                <w:rFonts w:asciiTheme="majorHAnsi" w:hAnsiTheme="majorHAnsi"/>
                <w:sz w:val="24"/>
                <w:szCs w:val="24"/>
              </w:rPr>
              <w:t>or</w:t>
            </w:r>
          </w:p>
          <w:p w:rsidR="004D7761" w:rsidRPr="00695158" w:rsidRDefault="004D7761" w:rsidP="0006413B">
            <w:pPr>
              <w:pStyle w:val="TableParagraph"/>
              <w:numPr>
                <w:ilvl w:val="0"/>
                <w:numId w:val="3"/>
              </w:numPr>
              <w:tabs>
                <w:tab w:val="left" w:pos="607"/>
              </w:tabs>
              <w:ind w:left="0" w:right="98" w:hanging="360"/>
              <w:jc w:val="both"/>
              <w:rPr>
                <w:rFonts w:asciiTheme="majorHAnsi" w:hAnsiTheme="majorHAnsi"/>
                <w:sz w:val="24"/>
                <w:szCs w:val="24"/>
              </w:rPr>
            </w:pPr>
            <w:r w:rsidRPr="00695158">
              <w:rPr>
                <w:rFonts w:asciiTheme="majorHAnsi" w:hAnsiTheme="majorHAnsi"/>
                <w:i/>
                <w:sz w:val="24"/>
                <w:szCs w:val="24"/>
              </w:rPr>
              <w:t xml:space="preserve">“become out of order”, </w:t>
            </w:r>
            <w:r w:rsidRPr="00695158">
              <w:rPr>
                <w:rFonts w:asciiTheme="majorHAnsi" w:hAnsiTheme="majorHAnsi"/>
                <w:sz w:val="24"/>
                <w:szCs w:val="24"/>
              </w:rPr>
              <w:t>as stated hereunder, and applies to cash credit/overdraft accounts</w:t>
            </w:r>
          </w:p>
          <w:p w:rsidR="004D7761" w:rsidRPr="00695158" w:rsidRDefault="004D7761" w:rsidP="00D64308">
            <w:pPr>
              <w:pStyle w:val="TableParagraph"/>
              <w:ind w:right="151"/>
              <w:jc w:val="both"/>
              <w:rPr>
                <w:rFonts w:asciiTheme="majorHAnsi" w:hAnsiTheme="majorHAnsi"/>
                <w:sz w:val="24"/>
                <w:szCs w:val="24"/>
              </w:rPr>
            </w:pPr>
            <w:r w:rsidRPr="00695158">
              <w:rPr>
                <w:rFonts w:asciiTheme="majorHAnsi" w:hAnsiTheme="majorHAnsi"/>
                <w:sz w:val="24"/>
                <w:szCs w:val="24"/>
              </w:rPr>
              <w:t xml:space="preserve">*Interest on various loan accounts is normally debited monthly, and interest should be considered as falling due for payment on the date of debit, </w:t>
            </w:r>
            <w:r w:rsidRPr="00695158">
              <w:rPr>
                <w:rFonts w:asciiTheme="majorHAnsi" w:hAnsiTheme="majorHAnsi"/>
                <w:i/>
                <w:sz w:val="24"/>
                <w:szCs w:val="24"/>
              </w:rPr>
              <w:t>unless otherwise contractually agreed</w:t>
            </w:r>
            <w:r w:rsidRPr="00695158">
              <w:rPr>
                <w:rFonts w:asciiTheme="majorHAnsi" w:hAnsiTheme="majorHAnsi"/>
                <w:sz w:val="24"/>
                <w:szCs w:val="24"/>
              </w:rPr>
              <w:t xml:space="preserve">. Where the due date is frequently changed to accommodate the borrower to avoid the </w:t>
            </w:r>
            <w:r w:rsidRPr="00695158">
              <w:rPr>
                <w:rFonts w:asciiTheme="majorHAnsi" w:hAnsiTheme="majorHAnsi"/>
                <w:sz w:val="24"/>
                <w:szCs w:val="24"/>
              </w:rPr>
              <w:lastRenderedPageBreak/>
              <w:t>account becoming NPA, the same needs serious consideration.</w:t>
            </w:r>
          </w:p>
          <w:p w:rsidR="004D7761" w:rsidRPr="00695158" w:rsidRDefault="004D7761" w:rsidP="00D64308">
            <w:pPr>
              <w:pStyle w:val="TableParagraph"/>
              <w:jc w:val="both"/>
              <w:rPr>
                <w:rFonts w:asciiTheme="majorHAnsi" w:hAnsiTheme="majorHAnsi"/>
                <w:sz w:val="24"/>
                <w:szCs w:val="24"/>
              </w:rPr>
            </w:pPr>
            <w:r w:rsidRPr="00695158">
              <w:rPr>
                <w:rFonts w:asciiTheme="majorHAnsi" w:hAnsiTheme="majorHAnsi"/>
                <w:i/>
                <w:sz w:val="24"/>
                <w:szCs w:val="24"/>
                <w:u w:val="single"/>
              </w:rPr>
              <w:t xml:space="preserve">*Installment </w:t>
            </w:r>
            <w:r w:rsidRPr="00695158">
              <w:rPr>
                <w:rFonts w:asciiTheme="majorHAnsi" w:hAnsiTheme="majorHAnsi"/>
                <w:sz w:val="24"/>
                <w:szCs w:val="24"/>
              </w:rPr>
              <w:t>falls due for payment as per terms of sanction.</w:t>
            </w:r>
          </w:p>
          <w:p w:rsidR="004D7761" w:rsidRPr="00695158" w:rsidRDefault="004D7761" w:rsidP="00D64308">
            <w:pPr>
              <w:pStyle w:val="TableParagraph"/>
              <w:ind w:right="98"/>
              <w:jc w:val="both"/>
              <w:rPr>
                <w:rFonts w:asciiTheme="majorHAnsi" w:hAnsiTheme="majorHAnsi"/>
                <w:i/>
                <w:sz w:val="24"/>
                <w:szCs w:val="24"/>
              </w:rPr>
            </w:pPr>
            <w:r w:rsidRPr="00695158">
              <w:rPr>
                <w:rFonts w:asciiTheme="majorHAnsi" w:hAnsiTheme="majorHAnsi"/>
                <w:i/>
                <w:sz w:val="24"/>
                <w:szCs w:val="24"/>
              </w:rPr>
              <w:t>In cases of loans to staff, education loans and certain other advances, the interest /installment amount falls due for payment only after the expiry of the stipulated period. In the cases where advances for industrial projects or for agricultural plantations etc. are sanctioned allowing moratorium for payment of interest, such interest though accruing contractually, is not due till the gestation /moratorium period is over).</w:t>
            </w:r>
          </w:p>
        </w:tc>
      </w:tr>
      <w:tr w:rsidR="004D7761" w:rsidRPr="00695158" w:rsidTr="00BA0A06">
        <w:trPr>
          <w:trHeight w:val="4137"/>
          <w:jc w:val="center"/>
        </w:trPr>
        <w:tc>
          <w:tcPr>
            <w:tcW w:w="3590" w:type="dxa"/>
          </w:tcPr>
          <w:p w:rsidR="004D7761" w:rsidRPr="00695158" w:rsidRDefault="004D7761" w:rsidP="00BA0A06">
            <w:pPr>
              <w:pStyle w:val="TableParagraph"/>
              <w:jc w:val="both"/>
              <w:rPr>
                <w:rFonts w:asciiTheme="majorHAnsi" w:hAnsiTheme="majorHAnsi"/>
                <w:b/>
                <w:sz w:val="24"/>
                <w:szCs w:val="24"/>
              </w:rPr>
            </w:pPr>
            <w:r w:rsidRPr="00695158">
              <w:rPr>
                <w:rFonts w:asciiTheme="majorHAnsi" w:hAnsiTheme="majorHAnsi"/>
                <w:b/>
                <w:sz w:val="24"/>
                <w:szCs w:val="24"/>
                <w:u w:val="single"/>
              </w:rPr>
              <w:lastRenderedPageBreak/>
              <w:t>Non-Performing Advances</w:t>
            </w:r>
          </w:p>
          <w:p w:rsidR="004D7761" w:rsidRPr="00695158" w:rsidRDefault="004D7761" w:rsidP="00BA0A06">
            <w:pPr>
              <w:pStyle w:val="TableParagraph"/>
              <w:ind w:left="90" w:hanging="293"/>
              <w:jc w:val="both"/>
              <w:rPr>
                <w:rFonts w:asciiTheme="majorHAnsi" w:hAnsiTheme="majorHAnsi"/>
                <w:sz w:val="24"/>
                <w:szCs w:val="24"/>
              </w:rPr>
            </w:pPr>
            <w:r w:rsidRPr="00695158">
              <w:rPr>
                <w:rFonts w:asciiTheme="majorHAnsi" w:hAnsiTheme="majorHAnsi"/>
                <w:b/>
                <w:sz w:val="24"/>
                <w:szCs w:val="24"/>
              </w:rPr>
              <w:t>a.Loan or Advance (Cash Credits, overdrafts)</w:t>
            </w:r>
          </w:p>
        </w:tc>
        <w:tc>
          <w:tcPr>
            <w:tcW w:w="7030" w:type="dxa"/>
          </w:tcPr>
          <w:p w:rsidR="004D7761" w:rsidRPr="00695158" w:rsidRDefault="004D7761" w:rsidP="00BA0A06">
            <w:pPr>
              <w:pStyle w:val="TableParagraph"/>
              <w:ind w:right="100"/>
              <w:jc w:val="both"/>
              <w:rPr>
                <w:rFonts w:asciiTheme="majorHAnsi" w:hAnsiTheme="majorHAnsi"/>
                <w:sz w:val="24"/>
                <w:szCs w:val="24"/>
              </w:rPr>
            </w:pPr>
            <w:r w:rsidRPr="00695158">
              <w:rPr>
                <w:rFonts w:asciiTheme="majorHAnsi" w:hAnsiTheme="majorHAnsi"/>
                <w:sz w:val="24"/>
                <w:szCs w:val="24"/>
              </w:rPr>
              <w:t xml:space="preserve">An account </w:t>
            </w:r>
            <w:r w:rsidRPr="00695158">
              <w:rPr>
                <w:rFonts w:asciiTheme="majorHAnsi" w:hAnsiTheme="majorHAnsi"/>
                <w:i/>
                <w:sz w:val="24"/>
                <w:szCs w:val="24"/>
              </w:rPr>
              <w:t>(Cash credit/overdraft</w:t>
            </w:r>
            <w:r w:rsidRPr="00695158">
              <w:rPr>
                <w:rFonts w:asciiTheme="majorHAnsi" w:hAnsiTheme="majorHAnsi"/>
                <w:sz w:val="24"/>
                <w:szCs w:val="24"/>
              </w:rPr>
              <w:t>) should be treated as `out of order ' and will be categorized as NPA, if any of the following conditions is satisfied:</w:t>
            </w:r>
          </w:p>
          <w:p w:rsidR="004D7761" w:rsidRPr="00695158" w:rsidRDefault="004D7761" w:rsidP="00BA0A06">
            <w:pPr>
              <w:pStyle w:val="TableParagraph"/>
              <w:numPr>
                <w:ilvl w:val="0"/>
                <w:numId w:val="2"/>
              </w:numPr>
              <w:tabs>
                <w:tab w:val="left" w:pos="463"/>
              </w:tabs>
              <w:ind w:left="0" w:right="100" w:hanging="257"/>
              <w:jc w:val="both"/>
              <w:rPr>
                <w:rFonts w:asciiTheme="majorHAnsi" w:hAnsiTheme="majorHAnsi"/>
                <w:i/>
                <w:sz w:val="24"/>
                <w:szCs w:val="24"/>
              </w:rPr>
            </w:pPr>
            <w:r w:rsidRPr="00695158">
              <w:rPr>
                <w:rFonts w:asciiTheme="majorHAnsi" w:hAnsiTheme="majorHAnsi"/>
                <w:sz w:val="24"/>
                <w:szCs w:val="24"/>
              </w:rPr>
              <w:t xml:space="preserve">Where the outstanding balance remains </w:t>
            </w:r>
            <w:r w:rsidRPr="00695158">
              <w:rPr>
                <w:rFonts w:asciiTheme="majorHAnsi" w:hAnsiTheme="majorHAnsi"/>
                <w:i/>
                <w:sz w:val="24"/>
                <w:szCs w:val="24"/>
                <w:u w:val="single"/>
              </w:rPr>
              <w:t xml:space="preserve">continuously </w:t>
            </w:r>
            <w:r w:rsidRPr="00695158">
              <w:rPr>
                <w:rFonts w:asciiTheme="majorHAnsi" w:hAnsiTheme="majorHAnsi"/>
                <w:sz w:val="24"/>
                <w:szCs w:val="24"/>
              </w:rPr>
              <w:t xml:space="preserve">in excess of the sanctioned limit/drawing power; </w:t>
            </w:r>
            <w:r w:rsidRPr="00695158">
              <w:rPr>
                <w:rFonts w:asciiTheme="majorHAnsi" w:hAnsiTheme="majorHAnsi"/>
                <w:i/>
                <w:sz w:val="24"/>
                <w:szCs w:val="24"/>
              </w:rPr>
              <w:t>OR</w:t>
            </w:r>
          </w:p>
          <w:p w:rsidR="004D7761" w:rsidRPr="00695158" w:rsidRDefault="004D7761" w:rsidP="00BA0A06">
            <w:pPr>
              <w:pStyle w:val="TableParagraph"/>
              <w:numPr>
                <w:ilvl w:val="0"/>
                <w:numId w:val="2"/>
              </w:numPr>
              <w:tabs>
                <w:tab w:val="left" w:pos="463"/>
              </w:tabs>
              <w:ind w:left="0" w:right="100" w:hanging="257"/>
              <w:jc w:val="both"/>
              <w:rPr>
                <w:rFonts w:asciiTheme="majorHAnsi" w:hAnsiTheme="majorHAnsi"/>
                <w:i/>
                <w:sz w:val="24"/>
                <w:szCs w:val="24"/>
              </w:rPr>
            </w:pPr>
            <w:r w:rsidRPr="00695158">
              <w:rPr>
                <w:rFonts w:asciiTheme="majorHAnsi" w:hAnsiTheme="majorHAnsi"/>
                <w:sz w:val="24"/>
                <w:szCs w:val="24"/>
              </w:rPr>
              <w:t xml:space="preserve">Even though the outstanding balance in the principal operating account is less than sanctioned limit/drawing power, but there are no credits </w:t>
            </w:r>
            <w:r w:rsidRPr="00695158">
              <w:rPr>
                <w:rFonts w:asciiTheme="majorHAnsi" w:hAnsiTheme="majorHAnsi"/>
                <w:i/>
                <w:sz w:val="24"/>
                <w:szCs w:val="24"/>
                <w:u w:val="single"/>
              </w:rPr>
              <w:t xml:space="preserve">continuously </w:t>
            </w:r>
            <w:r w:rsidRPr="00695158">
              <w:rPr>
                <w:rFonts w:asciiTheme="majorHAnsi" w:hAnsiTheme="majorHAnsi"/>
                <w:sz w:val="24"/>
                <w:szCs w:val="24"/>
              </w:rPr>
              <w:t>for more than 90 days as on the date of Balance Sheet, or</w:t>
            </w:r>
          </w:p>
          <w:p w:rsidR="004D7761" w:rsidRPr="00695158" w:rsidRDefault="004D7761" w:rsidP="00BA0A06">
            <w:pPr>
              <w:pStyle w:val="TableParagraph"/>
              <w:numPr>
                <w:ilvl w:val="0"/>
                <w:numId w:val="2"/>
              </w:numPr>
              <w:tabs>
                <w:tab w:val="left" w:pos="463"/>
              </w:tabs>
              <w:ind w:left="0" w:right="100" w:hanging="257"/>
              <w:jc w:val="both"/>
              <w:rPr>
                <w:rFonts w:asciiTheme="majorHAnsi" w:hAnsiTheme="majorHAnsi"/>
                <w:i/>
                <w:sz w:val="24"/>
                <w:szCs w:val="24"/>
              </w:rPr>
            </w:pPr>
            <w:r w:rsidRPr="00695158">
              <w:rPr>
                <w:rFonts w:asciiTheme="majorHAnsi" w:hAnsiTheme="majorHAnsi"/>
                <w:sz w:val="24"/>
                <w:szCs w:val="24"/>
              </w:rPr>
              <w:t xml:space="preserve">The credits are not enough to cover the interest debited during </w:t>
            </w:r>
            <w:r w:rsidRPr="00695158">
              <w:rPr>
                <w:rFonts w:asciiTheme="majorHAnsi" w:hAnsiTheme="majorHAnsi"/>
                <w:sz w:val="24"/>
                <w:szCs w:val="24"/>
                <w:u w:val="single"/>
              </w:rPr>
              <w:t>the same period.</w:t>
            </w:r>
          </w:p>
          <w:p w:rsidR="004D7761" w:rsidRPr="00695158" w:rsidRDefault="004D7761" w:rsidP="00BA0A06">
            <w:pPr>
              <w:pStyle w:val="TableParagraph"/>
              <w:tabs>
                <w:tab w:val="left" w:pos="463"/>
              </w:tabs>
              <w:ind w:right="100"/>
              <w:jc w:val="both"/>
              <w:rPr>
                <w:rFonts w:asciiTheme="majorHAnsi" w:hAnsiTheme="majorHAnsi"/>
                <w:i/>
                <w:sz w:val="24"/>
                <w:szCs w:val="24"/>
              </w:rPr>
            </w:pPr>
            <w:r w:rsidRPr="00695158">
              <w:rPr>
                <w:rFonts w:asciiTheme="majorHAnsi" w:hAnsiTheme="majorHAnsi"/>
                <w:i/>
                <w:sz w:val="24"/>
                <w:szCs w:val="24"/>
                <w:u w:val="single"/>
              </w:rPr>
              <w:t>Exceptions</w:t>
            </w:r>
          </w:p>
          <w:p w:rsidR="004D7761" w:rsidRPr="00695158" w:rsidRDefault="004D7761" w:rsidP="00BA0A06">
            <w:pPr>
              <w:pStyle w:val="TableParagraph"/>
              <w:ind w:right="100"/>
              <w:jc w:val="both"/>
              <w:rPr>
                <w:rFonts w:asciiTheme="majorHAnsi" w:hAnsiTheme="majorHAnsi"/>
                <w:sz w:val="24"/>
                <w:szCs w:val="24"/>
              </w:rPr>
            </w:pPr>
            <w:r w:rsidRPr="00695158">
              <w:rPr>
                <w:rFonts w:asciiTheme="majorHAnsi" w:hAnsiTheme="majorHAnsi"/>
                <w:sz w:val="24"/>
                <w:szCs w:val="24"/>
              </w:rPr>
              <w:t>- Loans with moratorium for payment of interest</w:t>
            </w:r>
          </w:p>
          <w:p w:rsidR="004D7761" w:rsidRPr="00695158" w:rsidRDefault="004D7761" w:rsidP="00BA0A06">
            <w:pPr>
              <w:pStyle w:val="TableParagraph"/>
              <w:ind w:right="100"/>
              <w:jc w:val="both"/>
              <w:rPr>
                <w:rFonts w:asciiTheme="majorHAnsi" w:hAnsiTheme="majorHAnsi"/>
                <w:sz w:val="24"/>
                <w:szCs w:val="24"/>
              </w:rPr>
            </w:pPr>
            <w:r w:rsidRPr="00695158">
              <w:rPr>
                <w:rFonts w:asciiTheme="majorHAnsi" w:hAnsiTheme="majorHAnsi"/>
                <w:sz w:val="24"/>
                <w:szCs w:val="24"/>
              </w:rPr>
              <w:t>- Housing Loan or similar advance to staff</w:t>
            </w:r>
          </w:p>
        </w:tc>
      </w:tr>
      <w:tr w:rsidR="004D7761" w:rsidRPr="00695158" w:rsidTr="00BA0A06">
        <w:trPr>
          <w:trHeight w:val="460"/>
          <w:jc w:val="center"/>
        </w:trPr>
        <w:tc>
          <w:tcPr>
            <w:tcW w:w="3590" w:type="dxa"/>
          </w:tcPr>
          <w:p w:rsidR="004D7761" w:rsidRPr="00695158" w:rsidRDefault="004D7761" w:rsidP="00BA0A06">
            <w:pPr>
              <w:pStyle w:val="TableParagraph"/>
              <w:jc w:val="both"/>
              <w:rPr>
                <w:rFonts w:asciiTheme="majorHAnsi" w:hAnsiTheme="majorHAnsi"/>
                <w:b/>
                <w:sz w:val="24"/>
                <w:szCs w:val="24"/>
              </w:rPr>
            </w:pPr>
            <w:r w:rsidRPr="00695158">
              <w:rPr>
                <w:rFonts w:asciiTheme="majorHAnsi" w:hAnsiTheme="majorHAnsi"/>
                <w:b/>
                <w:sz w:val="24"/>
                <w:szCs w:val="24"/>
              </w:rPr>
              <w:t>b. Bills Purchased and discounted</w:t>
            </w:r>
          </w:p>
        </w:tc>
        <w:tc>
          <w:tcPr>
            <w:tcW w:w="7030" w:type="dxa"/>
          </w:tcPr>
          <w:p w:rsidR="004D7761" w:rsidRPr="00695158" w:rsidRDefault="004D7761" w:rsidP="00BA0A06">
            <w:pPr>
              <w:pStyle w:val="TableParagraph"/>
              <w:ind w:right="100"/>
              <w:jc w:val="both"/>
              <w:rPr>
                <w:rFonts w:asciiTheme="majorHAnsi" w:hAnsiTheme="majorHAnsi"/>
                <w:sz w:val="24"/>
                <w:szCs w:val="24"/>
              </w:rPr>
            </w:pPr>
            <w:r w:rsidRPr="00695158">
              <w:rPr>
                <w:rFonts w:asciiTheme="majorHAnsi" w:hAnsiTheme="majorHAnsi"/>
                <w:sz w:val="24"/>
                <w:szCs w:val="24"/>
              </w:rPr>
              <w:t xml:space="preserve">Bill </w:t>
            </w:r>
            <w:r w:rsidRPr="00695158">
              <w:rPr>
                <w:rFonts w:asciiTheme="majorHAnsi" w:hAnsiTheme="majorHAnsi"/>
                <w:i/>
                <w:sz w:val="24"/>
                <w:szCs w:val="24"/>
                <w:u w:val="single"/>
              </w:rPr>
              <w:t xml:space="preserve">remains overdue </w:t>
            </w:r>
            <w:r w:rsidRPr="00695158">
              <w:rPr>
                <w:rFonts w:asciiTheme="majorHAnsi" w:hAnsiTheme="majorHAnsi"/>
                <w:sz w:val="24"/>
                <w:szCs w:val="24"/>
              </w:rPr>
              <w:t>for a Discounted period by more than 90days.</w:t>
            </w:r>
          </w:p>
        </w:tc>
      </w:tr>
      <w:tr w:rsidR="004D7761" w:rsidRPr="00695158" w:rsidTr="00BA0A06">
        <w:trPr>
          <w:trHeight w:val="449"/>
          <w:jc w:val="center"/>
        </w:trPr>
        <w:tc>
          <w:tcPr>
            <w:tcW w:w="3590" w:type="dxa"/>
          </w:tcPr>
          <w:p w:rsidR="004D7761" w:rsidRPr="00695158" w:rsidRDefault="004D7761" w:rsidP="00BA0A06">
            <w:pPr>
              <w:pStyle w:val="TableParagraph"/>
              <w:rPr>
                <w:rFonts w:asciiTheme="majorHAnsi" w:hAnsiTheme="majorHAnsi"/>
                <w:b/>
                <w:sz w:val="24"/>
                <w:szCs w:val="24"/>
              </w:rPr>
            </w:pPr>
            <w:r w:rsidRPr="00695158">
              <w:rPr>
                <w:rFonts w:asciiTheme="majorHAnsi" w:hAnsiTheme="majorHAnsi"/>
                <w:b/>
                <w:sz w:val="24"/>
                <w:szCs w:val="24"/>
              </w:rPr>
              <w:t>c. Cash Credit Accounts</w:t>
            </w:r>
          </w:p>
        </w:tc>
        <w:tc>
          <w:tcPr>
            <w:tcW w:w="7030" w:type="dxa"/>
          </w:tcPr>
          <w:p w:rsidR="004D7761" w:rsidRPr="00695158" w:rsidRDefault="004D7761" w:rsidP="00D64308">
            <w:pPr>
              <w:pStyle w:val="TableParagraph"/>
              <w:ind w:right="100"/>
              <w:jc w:val="both"/>
              <w:rPr>
                <w:rFonts w:asciiTheme="majorHAnsi" w:hAnsiTheme="majorHAnsi"/>
                <w:sz w:val="24"/>
                <w:szCs w:val="24"/>
              </w:rPr>
            </w:pPr>
            <w:r w:rsidRPr="00695158">
              <w:rPr>
                <w:rFonts w:asciiTheme="majorHAnsi" w:hAnsiTheme="majorHAnsi"/>
                <w:sz w:val="24"/>
                <w:szCs w:val="24"/>
              </w:rPr>
              <w:t>If the account is ‘out of order’.</w:t>
            </w:r>
          </w:p>
        </w:tc>
      </w:tr>
      <w:tr w:rsidR="004D7761" w:rsidRPr="00695158" w:rsidTr="00BA0A06">
        <w:trPr>
          <w:trHeight w:val="690"/>
          <w:jc w:val="center"/>
        </w:trPr>
        <w:tc>
          <w:tcPr>
            <w:tcW w:w="3590" w:type="dxa"/>
          </w:tcPr>
          <w:p w:rsidR="004D7761" w:rsidRPr="00695158" w:rsidRDefault="004D7761" w:rsidP="00D64308">
            <w:pPr>
              <w:pStyle w:val="TableParagraph"/>
              <w:rPr>
                <w:rFonts w:asciiTheme="majorHAnsi" w:hAnsiTheme="majorHAnsi"/>
                <w:b/>
                <w:sz w:val="24"/>
                <w:szCs w:val="24"/>
              </w:rPr>
            </w:pPr>
            <w:r w:rsidRPr="00695158">
              <w:rPr>
                <w:rFonts w:asciiTheme="majorHAnsi" w:hAnsiTheme="majorHAnsi"/>
                <w:b/>
                <w:sz w:val="24"/>
                <w:szCs w:val="24"/>
              </w:rPr>
              <w:t>d. Derivative Transaction</w:t>
            </w:r>
          </w:p>
        </w:tc>
        <w:tc>
          <w:tcPr>
            <w:tcW w:w="7030" w:type="dxa"/>
          </w:tcPr>
          <w:p w:rsidR="004D7761" w:rsidRPr="00695158" w:rsidRDefault="004D7761" w:rsidP="00D64308">
            <w:pPr>
              <w:pStyle w:val="TableParagraph"/>
              <w:ind w:right="100"/>
              <w:rPr>
                <w:rFonts w:asciiTheme="majorHAnsi" w:hAnsiTheme="majorHAnsi"/>
                <w:sz w:val="24"/>
                <w:szCs w:val="24"/>
              </w:rPr>
            </w:pPr>
            <w:r w:rsidRPr="00695158">
              <w:rPr>
                <w:rFonts w:asciiTheme="majorHAnsi" w:hAnsiTheme="majorHAnsi"/>
                <w:sz w:val="24"/>
                <w:szCs w:val="24"/>
              </w:rPr>
              <w:t>Overdue receivables representing positive mark to market value of a derivative contract remaining unpaid for a period of 90 days from specified due date.</w:t>
            </w:r>
          </w:p>
        </w:tc>
      </w:tr>
      <w:tr w:rsidR="004D7761" w:rsidRPr="00695158" w:rsidTr="00BA0A06">
        <w:trPr>
          <w:trHeight w:val="456"/>
          <w:jc w:val="center"/>
        </w:trPr>
        <w:tc>
          <w:tcPr>
            <w:tcW w:w="3590" w:type="dxa"/>
          </w:tcPr>
          <w:p w:rsidR="004D7761" w:rsidRPr="00695158" w:rsidRDefault="004D7761" w:rsidP="00D64308">
            <w:pPr>
              <w:pStyle w:val="TableParagraph"/>
              <w:rPr>
                <w:rFonts w:asciiTheme="majorHAnsi" w:hAnsiTheme="majorHAnsi"/>
                <w:b/>
                <w:sz w:val="24"/>
                <w:szCs w:val="24"/>
              </w:rPr>
            </w:pPr>
            <w:r w:rsidRPr="00695158">
              <w:rPr>
                <w:rFonts w:asciiTheme="majorHAnsi" w:hAnsiTheme="majorHAnsi"/>
                <w:b/>
                <w:sz w:val="24"/>
                <w:szCs w:val="24"/>
              </w:rPr>
              <w:t>e. Liquidity facility</w:t>
            </w:r>
          </w:p>
        </w:tc>
        <w:tc>
          <w:tcPr>
            <w:tcW w:w="7030" w:type="dxa"/>
          </w:tcPr>
          <w:p w:rsidR="004D7761" w:rsidRPr="00695158" w:rsidRDefault="004D7761" w:rsidP="00D64308">
            <w:pPr>
              <w:pStyle w:val="TableParagraph"/>
              <w:ind w:right="100"/>
              <w:rPr>
                <w:rFonts w:asciiTheme="majorHAnsi" w:hAnsiTheme="majorHAnsi"/>
                <w:sz w:val="24"/>
                <w:szCs w:val="24"/>
              </w:rPr>
            </w:pPr>
            <w:r w:rsidRPr="00695158">
              <w:rPr>
                <w:rFonts w:asciiTheme="majorHAnsi" w:hAnsiTheme="majorHAnsi"/>
                <w:sz w:val="24"/>
                <w:szCs w:val="24"/>
              </w:rPr>
              <w:t>Remains outstanding for more than 90 days in respect of Securitization transaction.</w:t>
            </w:r>
          </w:p>
        </w:tc>
      </w:tr>
      <w:tr w:rsidR="004D7761" w:rsidRPr="00695158" w:rsidTr="00BA0A06">
        <w:trPr>
          <w:trHeight w:val="710"/>
          <w:jc w:val="center"/>
        </w:trPr>
        <w:tc>
          <w:tcPr>
            <w:tcW w:w="3590" w:type="dxa"/>
          </w:tcPr>
          <w:p w:rsidR="004D7761" w:rsidRPr="00695158" w:rsidRDefault="004D7761" w:rsidP="00D64308">
            <w:pPr>
              <w:pStyle w:val="TableParagraph"/>
              <w:rPr>
                <w:rFonts w:asciiTheme="majorHAnsi" w:hAnsiTheme="majorHAnsi"/>
                <w:b/>
                <w:sz w:val="24"/>
                <w:szCs w:val="24"/>
              </w:rPr>
            </w:pPr>
            <w:r w:rsidRPr="00695158">
              <w:rPr>
                <w:rFonts w:asciiTheme="majorHAnsi" w:hAnsiTheme="majorHAnsi"/>
                <w:b/>
                <w:sz w:val="24"/>
                <w:szCs w:val="24"/>
              </w:rPr>
              <w:t>f. Credit Card dues</w:t>
            </w:r>
          </w:p>
        </w:tc>
        <w:tc>
          <w:tcPr>
            <w:tcW w:w="7030" w:type="dxa"/>
          </w:tcPr>
          <w:p w:rsidR="004D7761" w:rsidRPr="00695158" w:rsidRDefault="004D7761" w:rsidP="00D64308">
            <w:pPr>
              <w:pStyle w:val="TableParagraph"/>
              <w:ind w:right="100"/>
              <w:rPr>
                <w:rFonts w:asciiTheme="majorHAnsi" w:hAnsiTheme="majorHAnsi"/>
                <w:sz w:val="24"/>
                <w:szCs w:val="24"/>
              </w:rPr>
            </w:pPr>
            <w:r w:rsidRPr="00695158">
              <w:rPr>
                <w:rFonts w:asciiTheme="majorHAnsi" w:hAnsiTheme="majorHAnsi"/>
                <w:sz w:val="24"/>
                <w:szCs w:val="24"/>
              </w:rPr>
              <w:t>The minimum amount payable is not paid within 90 days from the next statement date</w:t>
            </w:r>
          </w:p>
        </w:tc>
      </w:tr>
      <w:tr w:rsidR="004D7761" w:rsidRPr="00695158" w:rsidTr="00BA0A06">
        <w:trPr>
          <w:trHeight w:val="800"/>
          <w:jc w:val="center"/>
        </w:trPr>
        <w:tc>
          <w:tcPr>
            <w:tcW w:w="3590" w:type="dxa"/>
          </w:tcPr>
          <w:p w:rsidR="004D7761" w:rsidRPr="00695158" w:rsidRDefault="004D7761" w:rsidP="00D64308">
            <w:pPr>
              <w:pStyle w:val="TableParagraph"/>
              <w:rPr>
                <w:rFonts w:asciiTheme="majorHAnsi" w:hAnsiTheme="majorHAnsi"/>
                <w:b/>
                <w:sz w:val="24"/>
                <w:szCs w:val="24"/>
              </w:rPr>
            </w:pPr>
            <w:r w:rsidRPr="00695158">
              <w:rPr>
                <w:rFonts w:asciiTheme="majorHAnsi" w:hAnsiTheme="majorHAnsi"/>
                <w:b/>
                <w:sz w:val="24"/>
                <w:szCs w:val="24"/>
              </w:rPr>
              <w:t>g. Agricultural Advances</w:t>
            </w:r>
          </w:p>
        </w:tc>
        <w:tc>
          <w:tcPr>
            <w:tcW w:w="7030" w:type="dxa"/>
          </w:tcPr>
          <w:p w:rsidR="004D7761" w:rsidRPr="00695158" w:rsidRDefault="004D7761" w:rsidP="00D64308">
            <w:pPr>
              <w:pStyle w:val="TableParagraph"/>
              <w:ind w:right="100"/>
              <w:rPr>
                <w:rFonts w:asciiTheme="majorHAnsi" w:hAnsiTheme="majorHAnsi"/>
                <w:sz w:val="24"/>
                <w:szCs w:val="24"/>
              </w:rPr>
            </w:pPr>
            <w:r w:rsidRPr="00695158">
              <w:rPr>
                <w:rFonts w:asciiTheme="majorHAnsi" w:hAnsiTheme="majorHAnsi"/>
                <w:sz w:val="24"/>
                <w:szCs w:val="24"/>
              </w:rPr>
              <w:t xml:space="preserve">Interest or installment </w:t>
            </w:r>
            <w:r w:rsidRPr="00695158">
              <w:rPr>
                <w:rFonts w:asciiTheme="majorHAnsi" w:hAnsiTheme="majorHAnsi"/>
                <w:i/>
                <w:sz w:val="24"/>
                <w:szCs w:val="24"/>
                <w:u w:val="single"/>
              </w:rPr>
              <w:t xml:space="preserve">remains overdue </w:t>
            </w:r>
            <w:r w:rsidRPr="00695158">
              <w:rPr>
                <w:rFonts w:asciiTheme="majorHAnsi" w:hAnsiTheme="majorHAnsi"/>
                <w:sz w:val="24"/>
                <w:szCs w:val="24"/>
              </w:rPr>
              <w:t>for</w:t>
            </w:r>
          </w:p>
          <w:p w:rsidR="004D7761" w:rsidRPr="00695158" w:rsidRDefault="004D7761" w:rsidP="0006413B">
            <w:pPr>
              <w:pStyle w:val="TableParagraph"/>
              <w:numPr>
                <w:ilvl w:val="0"/>
                <w:numId w:val="1"/>
              </w:numPr>
              <w:tabs>
                <w:tab w:val="left" w:pos="228"/>
              </w:tabs>
              <w:ind w:left="0" w:right="100"/>
              <w:rPr>
                <w:rFonts w:asciiTheme="majorHAnsi" w:hAnsiTheme="majorHAnsi"/>
                <w:sz w:val="24"/>
                <w:szCs w:val="24"/>
              </w:rPr>
            </w:pPr>
            <w:r w:rsidRPr="00695158">
              <w:rPr>
                <w:rFonts w:asciiTheme="majorHAnsi" w:hAnsiTheme="majorHAnsi"/>
                <w:sz w:val="24"/>
                <w:szCs w:val="24"/>
              </w:rPr>
              <w:t>two crop seasons for short duration crop,</w:t>
            </w:r>
          </w:p>
          <w:p w:rsidR="004D7761" w:rsidRPr="00695158" w:rsidRDefault="004D7761" w:rsidP="0006413B">
            <w:pPr>
              <w:pStyle w:val="TableParagraph"/>
              <w:numPr>
                <w:ilvl w:val="0"/>
                <w:numId w:val="1"/>
              </w:numPr>
              <w:tabs>
                <w:tab w:val="left" w:pos="228"/>
              </w:tabs>
              <w:ind w:left="0" w:right="100"/>
              <w:rPr>
                <w:rFonts w:asciiTheme="majorHAnsi" w:hAnsiTheme="majorHAnsi"/>
                <w:sz w:val="24"/>
                <w:szCs w:val="24"/>
              </w:rPr>
            </w:pPr>
            <w:r w:rsidRPr="00695158">
              <w:rPr>
                <w:rFonts w:asciiTheme="majorHAnsi" w:hAnsiTheme="majorHAnsi"/>
                <w:sz w:val="24"/>
                <w:szCs w:val="24"/>
              </w:rPr>
              <w:t>one crop season for long duration crop.</w:t>
            </w:r>
          </w:p>
          <w:p w:rsidR="004D7761" w:rsidRPr="00695158" w:rsidRDefault="004D7761" w:rsidP="00D64308">
            <w:pPr>
              <w:pStyle w:val="TableParagraph"/>
              <w:ind w:right="100"/>
              <w:rPr>
                <w:rFonts w:asciiTheme="majorHAnsi" w:hAnsiTheme="majorHAnsi"/>
                <w:i/>
                <w:sz w:val="24"/>
                <w:szCs w:val="24"/>
              </w:rPr>
            </w:pPr>
            <w:r w:rsidRPr="00695158">
              <w:rPr>
                <w:rFonts w:asciiTheme="majorHAnsi" w:hAnsiTheme="majorHAnsi"/>
                <w:i/>
                <w:sz w:val="24"/>
                <w:szCs w:val="24"/>
                <w:u w:val="single"/>
              </w:rPr>
              <w:t>Definitions</w:t>
            </w:r>
          </w:p>
          <w:p w:rsidR="004D7761" w:rsidRPr="00695158" w:rsidRDefault="004D7761" w:rsidP="00D64308">
            <w:pPr>
              <w:pStyle w:val="TableParagraph"/>
              <w:ind w:right="100"/>
              <w:rPr>
                <w:rFonts w:asciiTheme="majorHAnsi" w:hAnsiTheme="majorHAnsi"/>
                <w:i/>
                <w:sz w:val="24"/>
                <w:szCs w:val="24"/>
              </w:rPr>
            </w:pPr>
            <w:r w:rsidRPr="00695158">
              <w:rPr>
                <w:rFonts w:asciiTheme="majorHAnsi" w:hAnsiTheme="majorHAnsi"/>
                <w:sz w:val="24"/>
                <w:szCs w:val="24"/>
              </w:rPr>
              <w:t xml:space="preserve">Crop season </w:t>
            </w:r>
            <w:r w:rsidRPr="00695158">
              <w:rPr>
                <w:rFonts w:asciiTheme="majorHAnsi" w:hAnsiTheme="majorHAnsi"/>
                <w:i/>
                <w:sz w:val="24"/>
                <w:szCs w:val="24"/>
              </w:rPr>
              <w:t>– ‘period up to harvesting of crops raised’ as determined by SLBC</w:t>
            </w:r>
          </w:p>
          <w:p w:rsidR="004D7761" w:rsidRPr="00695158" w:rsidRDefault="004D7761" w:rsidP="00D64308">
            <w:pPr>
              <w:pStyle w:val="TableParagraph"/>
              <w:ind w:right="100"/>
              <w:rPr>
                <w:rFonts w:asciiTheme="majorHAnsi" w:hAnsiTheme="majorHAnsi"/>
                <w:i/>
                <w:sz w:val="24"/>
                <w:szCs w:val="24"/>
              </w:rPr>
            </w:pPr>
            <w:r w:rsidRPr="00695158">
              <w:rPr>
                <w:rFonts w:asciiTheme="majorHAnsi" w:hAnsiTheme="majorHAnsi"/>
                <w:sz w:val="24"/>
                <w:szCs w:val="24"/>
              </w:rPr>
              <w:t xml:space="preserve">Long duration crop </w:t>
            </w:r>
            <w:r w:rsidRPr="00695158">
              <w:rPr>
                <w:rFonts w:asciiTheme="majorHAnsi" w:hAnsiTheme="majorHAnsi"/>
                <w:i/>
                <w:sz w:val="24"/>
                <w:szCs w:val="24"/>
              </w:rPr>
              <w:t>– Crops wherein crop season is more than 12 months</w:t>
            </w:r>
          </w:p>
        </w:tc>
      </w:tr>
    </w:tbl>
    <w:p w:rsidR="00DB5799" w:rsidRDefault="00DB5799" w:rsidP="004D7761">
      <w:pPr>
        <w:autoSpaceDE w:val="0"/>
        <w:autoSpaceDN w:val="0"/>
        <w:adjustRightInd w:val="0"/>
        <w:spacing w:after="0" w:line="240" w:lineRule="auto"/>
        <w:jc w:val="both"/>
        <w:rPr>
          <w:rFonts w:asciiTheme="majorHAnsi" w:hAnsiTheme="majorHAnsi" w:cs="Arial"/>
          <w:b/>
          <w:bCs/>
          <w:sz w:val="24"/>
          <w:szCs w:val="24"/>
        </w:rPr>
      </w:pPr>
    </w:p>
    <w:p w:rsidR="004F6769" w:rsidRPr="00695158" w:rsidRDefault="004F6769" w:rsidP="004D7761">
      <w:pPr>
        <w:autoSpaceDE w:val="0"/>
        <w:autoSpaceDN w:val="0"/>
        <w:adjustRightInd w:val="0"/>
        <w:spacing w:after="0" w:line="240" w:lineRule="auto"/>
        <w:jc w:val="both"/>
        <w:rPr>
          <w:rFonts w:asciiTheme="majorHAnsi" w:hAnsiTheme="majorHAnsi" w:cs="Arial"/>
          <w:b/>
          <w:bCs/>
          <w:sz w:val="24"/>
          <w:szCs w:val="24"/>
        </w:rPr>
      </w:pPr>
    </w:p>
    <w:p w:rsidR="004D7761" w:rsidRPr="00BA0A06" w:rsidRDefault="00BA0A06" w:rsidP="004D7761">
      <w:pPr>
        <w:autoSpaceDE w:val="0"/>
        <w:autoSpaceDN w:val="0"/>
        <w:adjustRightInd w:val="0"/>
        <w:spacing w:after="0" w:line="240" w:lineRule="auto"/>
        <w:jc w:val="both"/>
        <w:rPr>
          <w:rFonts w:asciiTheme="majorHAnsi" w:hAnsiTheme="majorHAnsi" w:cs="Arial"/>
          <w:b/>
          <w:bCs/>
          <w:sz w:val="24"/>
          <w:szCs w:val="24"/>
          <w:u w:val="single"/>
        </w:rPr>
      </w:pPr>
      <w:r w:rsidRPr="00BA0A06">
        <w:rPr>
          <w:rFonts w:asciiTheme="majorHAnsi" w:hAnsiTheme="majorHAnsi" w:cs="Arial"/>
          <w:b/>
          <w:bCs/>
          <w:sz w:val="24"/>
          <w:szCs w:val="24"/>
          <w:u w:val="single"/>
        </w:rPr>
        <w:t>NORMAL NORMS FOR PROVISIONS ON NPA ACCOUNTS</w:t>
      </w:r>
    </w:p>
    <w:p w:rsidR="00DB5799" w:rsidRPr="00695158" w:rsidRDefault="00DB5799" w:rsidP="004D7761">
      <w:pPr>
        <w:autoSpaceDE w:val="0"/>
        <w:autoSpaceDN w:val="0"/>
        <w:adjustRightInd w:val="0"/>
        <w:spacing w:after="0" w:line="240" w:lineRule="auto"/>
        <w:jc w:val="both"/>
        <w:rPr>
          <w:rFonts w:asciiTheme="majorHAnsi" w:hAnsiTheme="majorHAnsi" w:cs="Arial"/>
          <w:b/>
          <w:bCs/>
          <w:sz w:val="24"/>
          <w:szCs w:val="24"/>
        </w:rPr>
      </w:pPr>
    </w:p>
    <w:tbl>
      <w:tblPr>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4"/>
        <w:gridCol w:w="4146"/>
        <w:gridCol w:w="30"/>
      </w:tblGrid>
      <w:tr w:rsidR="004D7761" w:rsidRPr="00695158" w:rsidTr="00BA0A06">
        <w:trPr>
          <w:trHeight w:val="2070"/>
          <w:jc w:val="center"/>
        </w:trPr>
        <w:tc>
          <w:tcPr>
            <w:tcW w:w="6464" w:type="dxa"/>
          </w:tcPr>
          <w:p w:rsidR="004D7761" w:rsidRPr="00695158" w:rsidRDefault="004D7761" w:rsidP="00D64308">
            <w:pPr>
              <w:pStyle w:val="TableParagraph"/>
              <w:ind w:right="97"/>
              <w:jc w:val="both"/>
              <w:rPr>
                <w:rFonts w:asciiTheme="majorHAnsi" w:hAnsiTheme="majorHAnsi"/>
                <w:sz w:val="24"/>
                <w:szCs w:val="24"/>
              </w:rPr>
            </w:pPr>
            <w:r w:rsidRPr="00695158">
              <w:rPr>
                <w:rFonts w:asciiTheme="majorHAnsi" w:hAnsiTheme="majorHAnsi"/>
                <w:sz w:val="24"/>
                <w:szCs w:val="24"/>
              </w:rPr>
              <w:lastRenderedPageBreak/>
              <w:t>b</w:t>
            </w:r>
            <w:r w:rsidRPr="00695158">
              <w:rPr>
                <w:rFonts w:asciiTheme="majorHAnsi" w:hAnsiTheme="majorHAnsi"/>
                <w:b/>
                <w:sz w:val="24"/>
                <w:szCs w:val="24"/>
              </w:rPr>
              <w:t xml:space="preserve">) Sub Standard </w:t>
            </w:r>
            <w:r w:rsidRPr="00695158">
              <w:rPr>
                <w:rFonts w:asciiTheme="majorHAnsi" w:hAnsiTheme="majorHAnsi"/>
                <w:sz w:val="24"/>
                <w:szCs w:val="24"/>
              </w:rPr>
              <w:t>(Accelerated Provisioning applicable for lending under Consortium and Multiple Banking Arrangements refer Para 25, Para 31 and Para 32 of the Master Circular dated1.7.2015)</w:t>
            </w:r>
          </w:p>
          <w:p w:rsidR="004D7761" w:rsidRPr="00695158" w:rsidRDefault="004D7761" w:rsidP="00D64308">
            <w:pPr>
              <w:pStyle w:val="TableParagraph"/>
              <w:ind w:right="97"/>
              <w:jc w:val="both"/>
              <w:rPr>
                <w:rFonts w:asciiTheme="majorHAnsi" w:hAnsiTheme="majorHAnsi"/>
                <w:sz w:val="24"/>
                <w:szCs w:val="24"/>
              </w:rPr>
            </w:pPr>
            <w:r w:rsidRPr="00695158">
              <w:rPr>
                <w:rFonts w:asciiTheme="majorHAnsi" w:hAnsiTheme="majorHAnsi"/>
                <w:sz w:val="24"/>
                <w:szCs w:val="24"/>
              </w:rPr>
              <w:t>(Also Refer Note No. 14 given below)</w:t>
            </w:r>
          </w:p>
        </w:tc>
        <w:tc>
          <w:tcPr>
            <w:tcW w:w="4146" w:type="dxa"/>
          </w:tcPr>
          <w:p w:rsidR="004D7761" w:rsidRPr="00695158" w:rsidRDefault="004D7761" w:rsidP="0006413B">
            <w:pPr>
              <w:pStyle w:val="TableParagraph"/>
              <w:numPr>
                <w:ilvl w:val="0"/>
                <w:numId w:val="5"/>
              </w:numPr>
              <w:tabs>
                <w:tab w:val="left" w:pos="392"/>
                <w:tab w:val="left" w:pos="1963"/>
                <w:tab w:val="left" w:pos="2304"/>
              </w:tabs>
              <w:ind w:left="0" w:right="118" w:hanging="360"/>
              <w:rPr>
                <w:rFonts w:asciiTheme="majorHAnsi" w:hAnsiTheme="majorHAnsi"/>
                <w:sz w:val="24"/>
                <w:szCs w:val="24"/>
              </w:rPr>
            </w:pPr>
            <w:r w:rsidRPr="00695158">
              <w:rPr>
                <w:rFonts w:asciiTheme="majorHAnsi" w:hAnsiTheme="majorHAnsi"/>
                <w:sz w:val="24"/>
                <w:szCs w:val="24"/>
              </w:rPr>
              <w:t>Secured:</w:t>
            </w:r>
          </w:p>
          <w:p w:rsidR="004D7761" w:rsidRPr="00695158" w:rsidRDefault="004D7761" w:rsidP="00D64308">
            <w:pPr>
              <w:pStyle w:val="TableParagraph"/>
              <w:tabs>
                <w:tab w:val="left" w:pos="392"/>
                <w:tab w:val="left" w:pos="1963"/>
                <w:tab w:val="left" w:pos="2325"/>
              </w:tabs>
              <w:ind w:right="118"/>
              <w:rPr>
                <w:rFonts w:asciiTheme="majorHAnsi" w:hAnsiTheme="majorHAnsi"/>
                <w:sz w:val="24"/>
                <w:szCs w:val="24"/>
              </w:rPr>
            </w:pPr>
            <w:r w:rsidRPr="00695158">
              <w:rPr>
                <w:rFonts w:asciiTheme="majorHAnsi" w:hAnsiTheme="majorHAnsi"/>
                <w:sz w:val="24"/>
                <w:szCs w:val="24"/>
              </w:rPr>
              <w:t xml:space="preserve">Provision </w:t>
            </w:r>
            <w:r w:rsidRPr="00695158">
              <w:rPr>
                <w:rFonts w:asciiTheme="majorHAnsi" w:hAnsiTheme="majorHAnsi"/>
                <w:spacing w:val="-4"/>
                <w:sz w:val="24"/>
                <w:szCs w:val="24"/>
              </w:rPr>
              <w:t xml:space="preserve">(%) </w:t>
            </w:r>
            <w:r w:rsidRPr="00695158">
              <w:rPr>
                <w:rFonts w:asciiTheme="majorHAnsi" w:hAnsiTheme="majorHAnsi"/>
                <w:sz w:val="24"/>
                <w:szCs w:val="24"/>
              </w:rPr>
              <w:t>Up to6months</w:t>
            </w:r>
            <w:r w:rsidRPr="00695158">
              <w:rPr>
                <w:rFonts w:asciiTheme="majorHAnsi" w:hAnsiTheme="majorHAnsi"/>
                <w:sz w:val="24"/>
                <w:szCs w:val="24"/>
              </w:rPr>
              <w:tab/>
              <w:t>@15%</w:t>
            </w:r>
          </w:p>
          <w:p w:rsidR="004D7761" w:rsidRPr="00695158" w:rsidRDefault="004D7761" w:rsidP="00D64308">
            <w:pPr>
              <w:pStyle w:val="TableParagraph"/>
              <w:tabs>
                <w:tab w:val="left" w:pos="392"/>
                <w:tab w:val="left" w:pos="1963"/>
                <w:tab w:val="left" w:pos="2325"/>
              </w:tabs>
              <w:ind w:right="118"/>
              <w:rPr>
                <w:rFonts w:asciiTheme="majorHAnsi" w:hAnsiTheme="majorHAnsi"/>
                <w:sz w:val="24"/>
                <w:szCs w:val="24"/>
              </w:rPr>
            </w:pPr>
            <w:r w:rsidRPr="00695158">
              <w:rPr>
                <w:rFonts w:asciiTheme="majorHAnsi" w:hAnsiTheme="majorHAnsi"/>
                <w:sz w:val="24"/>
                <w:szCs w:val="24"/>
              </w:rPr>
              <w:t>6 months to1year</w:t>
            </w:r>
            <w:r w:rsidRPr="00695158">
              <w:rPr>
                <w:rFonts w:asciiTheme="majorHAnsi" w:hAnsiTheme="majorHAnsi"/>
                <w:sz w:val="24"/>
                <w:szCs w:val="24"/>
              </w:rPr>
              <w:tab/>
              <w:t>@25%</w:t>
            </w:r>
          </w:p>
          <w:p w:rsidR="004D7761" w:rsidRPr="00695158" w:rsidRDefault="004D7761" w:rsidP="00D64308">
            <w:pPr>
              <w:pStyle w:val="TableParagraph"/>
              <w:tabs>
                <w:tab w:val="left" w:pos="392"/>
                <w:tab w:val="left" w:pos="1963"/>
                <w:tab w:val="left" w:pos="2325"/>
              </w:tabs>
              <w:ind w:right="118"/>
              <w:rPr>
                <w:rFonts w:asciiTheme="majorHAnsi" w:hAnsiTheme="majorHAnsi"/>
                <w:sz w:val="24"/>
                <w:szCs w:val="24"/>
              </w:rPr>
            </w:pPr>
          </w:p>
          <w:p w:rsidR="004D7761" w:rsidRPr="00695158" w:rsidRDefault="004D7761" w:rsidP="0006413B">
            <w:pPr>
              <w:pStyle w:val="TableParagraph"/>
              <w:numPr>
                <w:ilvl w:val="0"/>
                <w:numId w:val="5"/>
              </w:numPr>
              <w:tabs>
                <w:tab w:val="left" w:pos="392"/>
              </w:tabs>
              <w:ind w:left="0" w:hanging="270"/>
              <w:rPr>
                <w:rFonts w:asciiTheme="majorHAnsi" w:hAnsiTheme="majorHAnsi"/>
                <w:sz w:val="24"/>
                <w:szCs w:val="24"/>
              </w:rPr>
            </w:pPr>
            <w:r w:rsidRPr="00695158">
              <w:rPr>
                <w:rFonts w:asciiTheme="majorHAnsi" w:hAnsiTheme="majorHAnsi"/>
                <w:sz w:val="24"/>
                <w:szCs w:val="24"/>
              </w:rPr>
              <w:t>Unsecured ab-initio</w:t>
            </w:r>
          </w:p>
          <w:p w:rsidR="004D7761" w:rsidRPr="00695158" w:rsidRDefault="004D7761" w:rsidP="00D64308">
            <w:pPr>
              <w:pStyle w:val="TableParagraph"/>
              <w:tabs>
                <w:tab w:val="left" w:pos="392"/>
              </w:tabs>
              <w:rPr>
                <w:rFonts w:asciiTheme="majorHAnsi" w:hAnsiTheme="majorHAnsi"/>
                <w:sz w:val="24"/>
                <w:szCs w:val="24"/>
              </w:rPr>
            </w:pPr>
          </w:p>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 xml:space="preserve">- </w:t>
            </w:r>
            <w:r w:rsidRPr="00695158">
              <w:rPr>
                <w:rFonts w:asciiTheme="majorHAnsi" w:hAnsiTheme="majorHAnsi"/>
                <w:sz w:val="24"/>
                <w:szCs w:val="24"/>
                <w:u w:val="single"/>
              </w:rPr>
              <w:t>Other than infrastructure loans</w:t>
            </w:r>
          </w:p>
          <w:p w:rsidR="004D7761" w:rsidRPr="00695158" w:rsidRDefault="004D7761" w:rsidP="00D64308">
            <w:pPr>
              <w:pStyle w:val="TableParagraph"/>
              <w:tabs>
                <w:tab w:val="left" w:pos="2306"/>
              </w:tabs>
              <w:rPr>
                <w:rFonts w:asciiTheme="majorHAnsi" w:hAnsiTheme="majorHAnsi"/>
                <w:sz w:val="24"/>
                <w:szCs w:val="24"/>
              </w:rPr>
            </w:pPr>
            <w:r w:rsidRPr="00695158">
              <w:rPr>
                <w:rFonts w:asciiTheme="majorHAnsi" w:hAnsiTheme="majorHAnsi"/>
                <w:sz w:val="24"/>
                <w:szCs w:val="24"/>
              </w:rPr>
              <w:t>Up to6months@25%</w:t>
            </w:r>
          </w:p>
          <w:p w:rsidR="004D7761" w:rsidRPr="00695158" w:rsidRDefault="004D7761" w:rsidP="00D64308">
            <w:pPr>
              <w:pStyle w:val="TableParagraph"/>
              <w:tabs>
                <w:tab w:val="left" w:pos="2306"/>
              </w:tabs>
              <w:rPr>
                <w:rFonts w:asciiTheme="majorHAnsi" w:hAnsiTheme="majorHAnsi"/>
                <w:sz w:val="24"/>
                <w:szCs w:val="24"/>
              </w:rPr>
            </w:pPr>
            <w:r w:rsidRPr="00695158">
              <w:rPr>
                <w:rFonts w:asciiTheme="majorHAnsi" w:hAnsiTheme="majorHAnsi"/>
                <w:sz w:val="24"/>
                <w:szCs w:val="24"/>
              </w:rPr>
              <w:t>6 months to1year@40%</w:t>
            </w:r>
          </w:p>
          <w:p w:rsidR="004D7761" w:rsidRPr="00695158" w:rsidRDefault="004D7761" w:rsidP="00D64308">
            <w:pPr>
              <w:pStyle w:val="TableParagraph"/>
              <w:tabs>
                <w:tab w:val="left" w:pos="2306"/>
              </w:tabs>
              <w:rPr>
                <w:rFonts w:asciiTheme="majorHAnsi" w:hAnsiTheme="majorHAnsi"/>
                <w:sz w:val="24"/>
                <w:szCs w:val="24"/>
              </w:rPr>
            </w:pPr>
          </w:p>
          <w:p w:rsidR="004D7761" w:rsidRPr="00695158" w:rsidRDefault="004D7761" w:rsidP="00D64308">
            <w:pPr>
              <w:pStyle w:val="TableParagraph"/>
              <w:rPr>
                <w:rFonts w:asciiTheme="majorHAnsi" w:hAnsiTheme="majorHAnsi"/>
                <w:sz w:val="24"/>
                <w:szCs w:val="24"/>
                <w:u w:val="single"/>
              </w:rPr>
            </w:pPr>
            <w:r w:rsidRPr="00695158">
              <w:rPr>
                <w:rFonts w:asciiTheme="majorHAnsi" w:hAnsiTheme="majorHAnsi"/>
                <w:sz w:val="24"/>
                <w:szCs w:val="24"/>
              </w:rPr>
              <w:t xml:space="preserve">- </w:t>
            </w:r>
            <w:r w:rsidRPr="00695158">
              <w:rPr>
                <w:rFonts w:asciiTheme="majorHAnsi" w:hAnsiTheme="majorHAnsi"/>
                <w:sz w:val="24"/>
                <w:szCs w:val="24"/>
                <w:u w:val="single"/>
              </w:rPr>
              <w:t>Infrastructure loans</w:t>
            </w:r>
          </w:p>
          <w:p w:rsidR="004D7761" w:rsidRPr="00695158" w:rsidRDefault="004D7761" w:rsidP="00D64308">
            <w:pPr>
              <w:pStyle w:val="TableParagraph"/>
              <w:tabs>
                <w:tab w:val="left" w:pos="2306"/>
              </w:tabs>
              <w:rPr>
                <w:rFonts w:asciiTheme="majorHAnsi" w:hAnsiTheme="majorHAnsi"/>
                <w:sz w:val="24"/>
                <w:szCs w:val="24"/>
              </w:rPr>
            </w:pPr>
            <w:r w:rsidRPr="00695158">
              <w:rPr>
                <w:rFonts w:asciiTheme="majorHAnsi" w:hAnsiTheme="majorHAnsi"/>
                <w:sz w:val="24"/>
                <w:szCs w:val="24"/>
              </w:rPr>
              <w:t>Up to 6months@25%</w:t>
            </w:r>
          </w:p>
          <w:p w:rsidR="004D7761" w:rsidRPr="00695158" w:rsidRDefault="004D7761" w:rsidP="00D64308">
            <w:pPr>
              <w:pStyle w:val="TableParagraph"/>
              <w:tabs>
                <w:tab w:val="left" w:pos="2306"/>
              </w:tabs>
              <w:rPr>
                <w:rFonts w:asciiTheme="majorHAnsi" w:hAnsiTheme="majorHAnsi"/>
                <w:sz w:val="24"/>
                <w:szCs w:val="24"/>
              </w:rPr>
            </w:pPr>
            <w:r w:rsidRPr="00695158">
              <w:rPr>
                <w:rFonts w:asciiTheme="majorHAnsi" w:hAnsiTheme="majorHAnsi"/>
                <w:sz w:val="24"/>
                <w:szCs w:val="24"/>
              </w:rPr>
              <w:t>6 months to 1year@40%</w:t>
            </w:r>
            <w:r w:rsidRPr="00695158">
              <w:rPr>
                <w:rFonts w:asciiTheme="majorHAnsi" w:hAnsiTheme="majorHAnsi"/>
                <w:sz w:val="24"/>
                <w:szCs w:val="24"/>
              </w:rPr>
              <w:tab/>
            </w:r>
          </w:p>
        </w:tc>
        <w:tc>
          <w:tcPr>
            <w:tcW w:w="30" w:type="dxa"/>
          </w:tcPr>
          <w:p w:rsidR="004D7761" w:rsidRPr="00695158" w:rsidRDefault="004D7761" w:rsidP="00D64308">
            <w:pPr>
              <w:pStyle w:val="TableParagraph"/>
              <w:rPr>
                <w:rFonts w:asciiTheme="majorHAnsi" w:hAnsiTheme="majorHAnsi"/>
                <w:sz w:val="24"/>
                <w:szCs w:val="24"/>
              </w:rPr>
            </w:pPr>
          </w:p>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On realization</w:t>
            </w:r>
          </w:p>
        </w:tc>
      </w:tr>
      <w:tr w:rsidR="004D7761" w:rsidRPr="00695158" w:rsidTr="00BA0A06">
        <w:trPr>
          <w:trHeight w:val="706"/>
          <w:jc w:val="center"/>
        </w:trPr>
        <w:tc>
          <w:tcPr>
            <w:tcW w:w="6464" w:type="dxa"/>
          </w:tcPr>
          <w:p w:rsidR="004D7761" w:rsidRPr="00695158" w:rsidRDefault="004D7761" w:rsidP="00D64308">
            <w:pPr>
              <w:pStyle w:val="TableParagraph"/>
              <w:jc w:val="both"/>
              <w:rPr>
                <w:rFonts w:asciiTheme="majorHAnsi" w:hAnsiTheme="majorHAnsi"/>
                <w:sz w:val="24"/>
                <w:szCs w:val="24"/>
              </w:rPr>
            </w:pPr>
            <w:r w:rsidRPr="00695158">
              <w:rPr>
                <w:rFonts w:asciiTheme="majorHAnsi" w:hAnsiTheme="majorHAnsi"/>
                <w:sz w:val="24"/>
                <w:szCs w:val="24"/>
              </w:rPr>
              <w:t>III.a</w:t>
            </w:r>
            <w:r w:rsidRPr="00695158">
              <w:rPr>
                <w:rFonts w:asciiTheme="majorHAnsi" w:hAnsiTheme="majorHAnsi"/>
                <w:b/>
                <w:sz w:val="24"/>
                <w:szCs w:val="24"/>
              </w:rPr>
              <w:t xml:space="preserve">) Doubtful </w:t>
            </w:r>
            <w:r w:rsidR="00120604" w:rsidRPr="00695158">
              <w:rPr>
                <w:rFonts w:asciiTheme="majorHAnsi" w:hAnsiTheme="majorHAnsi"/>
                <w:b/>
                <w:sz w:val="24"/>
                <w:szCs w:val="24"/>
              </w:rPr>
              <w:t>A</w:t>
            </w:r>
            <w:r w:rsidRPr="00695158">
              <w:rPr>
                <w:rFonts w:asciiTheme="majorHAnsi" w:hAnsiTheme="majorHAnsi"/>
                <w:b/>
                <w:sz w:val="24"/>
                <w:szCs w:val="24"/>
              </w:rPr>
              <w:t>ssets</w:t>
            </w:r>
          </w:p>
          <w:p w:rsidR="004D7761" w:rsidRPr="00695158" w:rsidRDefault="004D7761" w:rsidP="00D64308">
            <w:pPr>
              <w:pStyle w:val="TableParagraph"/>
              <w:ind w:right="93"/>
              <w:rPr>
                <w:rFonts w:asciiTheme="majorHAnsi" w:hAnsiTheme="majorHAnsi"/>
                <w:sz w:val="24"/>
                <w:szCs w:val="24"/>
              </w:rPr>
            </w:pPr>
            <w:r w:rsidRPr="00695158">
              <w:rPr>
                <w:rFonts w:asciiTheme="majorHAnsi" w:hAnsiTheme="majorHAnsi"/>
                <w:sz w:val="24"/>
                <w:szCs w:val="24"/>
              </w:rPr>
              <w:t>(will include advances where erosion in the realizable value of security is significant, b</w:t>
            </w:r>
            <w:r w:rsidRPr="00695158">
              <w:rPr>
                <w:rFonts w:asciiTheme="majorHAnsi" w:hAnsiTheme="majorHAnsi"/>
                <w:i/>
                <w:sz w:val="24"/>
                <w:szCs w:val="24"/>
              </w:rPr>
              <w:t xml:space="preserve">eing less than 50 per cent of the value assessed </w:t>
            </w:r>
            <w:r w:rsidRPr="00695158">
              <w:rPr>
                <w:rFonts w:asciiTheme="majorHAnsi" w:hAnsiTheme="majorHAnsi"/>
                <w:sz w:val="24"/>
                <w:szCs w:val="24"/>
              </w:rPr>
              <w:t>by the bank or accepted by RBI at the time of last inspection) – Para 4.2.9(i)(a)</w:t>
            </w:r>
          </w:p>
        </w:tc>
        <w:tc>
          <w:tcPr>
            <w:tcW w:w="4146" w:type="dxa"/>
          </w:tcPr>
          <w:p w:rsidR="004D7761" w:rsidRPr="00695158" w:rsidRDefault="004D7761" w:rsidP="0006413B">
            <w:pPr>
              <w:pStyle w:val="TableParagraph"/>
              <w:numPr>
                <w:ilvl w:val="0"/>
                <w:numId w:val="4"/>
              </w:numPr>
              <w:tabs>
                <w:tab w:val="left" w:pos="310"/>
              </w:tabs>
              <w:ind w:left="0"/>
              <w:jc w:val="both"/>
              <w:rPr>
                <w:rFonts w:asciiTheme="majorHAnsi" w:hAnsiTheme="majorHAnsi"/>
                <w:sz w:val="24"/>
                <w:szCs w:val="24"/>
              </w:rPr>
            </w:pPr>
            <w:r w:rsidRPr="00695158">
              <w:rPr>
                <w:rFonts w:asciiTheme="majorHAnsi" w:hAnsiTheme="majorHAnsi"/>
                <w:sz w:val="24"/>
                <w:szCs w:val="24"/>
                <w:u w:val="single"/>
              </w:rPr>
              <w:t>Unsecured portion</w:t>
            </w:r>
          </w:p>
          <w:p w:rsidR="004D7761" w:rsidRPr="00695158" w:rsidRDefault="004D7761" w:rsidP="00D64308">
            <w:pPr>
              <w:pStyle w:val="TableParagraph"/>
              <w:ind w:right="93" w:hanging="63"/>
              <w:jc w:val="both"/>
              <w:rPr>
                <w:rFonts w:asciiTheme="majorHAnsi" w:hAnsiTheme="majorHAnsi"/>
                <w:sz w:val="24"/>
                <w:szCs w:val="24"/>
              </w:rPr>
            </w:pPr>
            <w:r w:rsidRPr="00695158">
              <w:rPr>
                <w:rFonts w:asciiTheme="majorHAnsi" w:hAnsiTheme="majorHAnsi"/>
                <w:sz w:val="24"/>
                <w:szCs w:val="24"/>
              </w:rPr>
              <w:t>100 % of the extent to which the advance is not covered by the realistically estimated realizable value of the security to which the bank has a valid recourse.</w:t>
            </w:r>
          </w:p>
          <w:p w:rsidR="004D7761" w:rsidRPr="00695158" w:rsidRDefault="004D7761" w:rsidP="0006413B">
            <w:pPr>
              <w:pStyle w:val="TableParagraph"/>
              <w:numPr>
                <w:ilvl w:val="0"/>
                <w:numId w:val="4"/>
              </w:numPr>
              <w:tabs>
                <w:tab w:val="left" w:pos="370"/>
              </w:tabs>
              <w:ind w:left="0" w:hanging="262"/>
              <w:jc w:val="both"/>
              <w:rPr>
                <w:rFonts w:asciiTheme="majorHAnsi" w:hAnsiTheme="majorHAnsi"/>
                <w:sz w:val="24"/>
                <w:szCs w:val="24"/>
              </w:rPr>
            </w:pPr>
            <w:r w:rsidRPr="00695158">
              <w:rPr>
                <w:rFonts w:asciiTheme="majorHAnsi" w:hAnsiTheme="majorHAnsi"/>
                <w:sz w:val="24"/>
                <w:szCs w:val="24"/>
                <w:u w:val="single"/>
              </w:rPr>
              <w:t>Secured portion</w:t>
            </w:r>
          </w:p>
          <w:p w:rsidR="004D7761" w:rsidRPr="00695158" w:rsidRDefault="004D7761" w:rsidP="00D64308">
            <w:pPr>
              <w:pStyle w:val="TableParagraph"/>
              <w:rPr>
                <w:rFonts w:asciiTheme="majorHAnsi" w:hAnsiTheme="majorHAnsi"/>
                <w:i/>
                <w:sz w:val="24"/>
                <w:szCs w:val="24"/>
              </w:rPr>
            </w:pPr>
            <w:r w:rsidRPr="00695158">
              <w:rPr>
                <w:rFonts w:asciiTheme="majorHAnsi" w:hAnsiTheme="majorHAnsi"/>
                <w:i/>
                <w:sz w:val="24"/>
                <w:szCs w:val="24"/>
              </w:rPr>
              <w:t>Period for which Provision(%) the advance has</w:t>
            </w:r>
          </w:p>
          <w:p w:rsidR="004D7761" w:rsidRPr="00695158" w:rsidRDefault="004D7761" w:rsidP="00D64308">
            <w:pPr>
              <w:pStyle w:val="TableParagraph"/>
              <w:ind w:right="1105"/>
              <w:rPr>
                <w:rFonts w:asciiTheme="majorHAnsi" w:hAnsiTheme="majorHAnsi"/>
                <w:i/>
                <w:sz w:val="24"/>
                <w:szCs w:val="24"/>
              </w:rPr>
            </w:pPr>
            <w:r w:rsidRPr="00695158">
              <w:rPr>
                <w:rFonts w:asciiTheme="majorHAnsi" w:hAnsiTheme="majorHAnsi"/>
                <w:i/>
                <w:sz w:val="24"/>
                <w:szCs w:val="24"/>
              </w:rPr>
              <w:t>remained in the doubtful’ category</w:t>
            </w:r>
          </w:p>
          <w:p w:rsidR="004D7761" w:rsidRPr="00695158" w:rsidRDefault="004D7761" w:rsidP="0006413B">
            <w:pPr>
              <w:pStyle w:val="TableParagraph"/>
              <w:numPr>
                <w:ilvl w:val="1"/>
                <w:numId w:val="4"/>
              </w:numPr>
              <w:tabs>
                <w:tab w:val="left" w:pos="733"/>
                <w:tab w:val="right" w:pos="2809"/>
              </w:tabs>
              <w:ind w:left="0" w:hanging="265"/>
              <w:rPr>
                <w:rFonts w:asciiTheme="majorHAnsi" w:hAnsiTheme="majorHAnsi"/>
                <w:sz w:val="24"/>
                <w:szCs w:val="24"/>
              </w:rPr>
            </w:pPr>
            <w:r w:rsidRPr="00695158">
              <w:rPr>
                <w:rFonts w:asciiTheme="majorHAnsi" w:hAnsiTheme="majorHAnsi"/>
                <w:sz w:val="24"/>
                <w:szCs w:val="24"/>
              </w:rPr>
              <w:t>Upto1year</w:t>
            </w:r>
            <w:r w:rsidRPr="00695158">
              <w:rPr>
                <w:rFonts w:asciiTheme="majorHAnsi" w:hAnsiTheme="majorHAnsi"/>
                <w:sz w:val="24"/>
                <w:szCs w:val="24"/>
              </w:rPr>
              <w:tab/>
              <w:t>25</w:t>
            </w:r>
          </w:p>
          <w:p w:rsidR="004D7761" w:rsidRPr="00695158" w:rsidRDefault="004D7761" w:rsidP="0006413B">
            <w:pPr>
              <w:pStyle w:val="TableParagraph"/>
              <w:numPr>
                <w:ilvl w:val="1"/>
                <w:numId w:val="4"/>
              </w:numPr>
              <w:tabs>
                <w:tab w:val="left" w:pos="733"/>
                <w:tab w:val="right" w:pos="2769"/>
              </w:tabs>
              <w:ind w:left="0" w:hanging="265"/>
              <w:rPr>
                <w:rFonts w:asciiTheme="majorHAnsi" w:hAnsiTheme="majorHAnsi"/>
                <w:sz w:val="24"/>
                <w:szCs w:val="24"/>
              </w:rPr>
            </w:pPr>
            <w:r w:rsidRPr="00695158">
              <w:rPr>
                <w:rFonts w:asciiTheme="majorHAnsi" w:hAnsiTheme="majorHAnsi"/>
                <w:sz w:val="24"/>
                <w:szCs w:val="24"/>
              </w:rPr>
              <w:t>1 to3years</w:t>
            </w:r>
            <w:r w:rsidRPr="00695158">
              <w:rPr>
                <w:rFonts w:asciiTheme="majorHAnsi" w:hAnsiTheme="majorHAnsi"/>
                <w:sz w:val="24"/>
                <w:szCs w:val="24"/>
              </w:rPr>
              <w:tab/>
              <w:t>40</w:t>
            </w:r>
          </w:p>
          <w:p w:rsidR="004D7761" w:rsidRPr="00695158" w:rsidRDefault="004D7761" w:rsidP="0006413B">
            <w:pPr>
              <w:pStyle w:val="TableParagraph"/>
              <w:numPr>
                <w:ilvl w:val="1"/>
                <w:numId w:val="4"/>
              </w:numPr>
              <w:tabs>
                <w:tab w:val="left" w:pos="733"/>
                <w:tab w:val="right" w:pos="2760"/>
              </w:tabs>
              <w:ind w:left="0" w:hanging="265"/>
              <w:rPr>
                <w:rFonts w:asciiTheme="majorHAnsi" w:hAnsiTheme="majorHAnsi"/>
                <w:sz w:val="24"/>
                <w:szCs w:val="24"/>
              </w:rPr>
            </w:pPr>
            <w:r w:rsidRPr="00695158">
              <w:rPr>
                <w:rFonts w:asciiTheme="majorHAnsi" w:hAnsiTheme="majorHAnsi"/>
                <w:sz w:val="24"/>
                <w:szCs w:val="24"/>
              </w:rPr>
              <w:t>More than3years</w:t>
            </w:r>
            <w:r w:rsidRPr="00695158">
              <w:rPr>
                <w:rFonts w:asciiTheme="majorHAnsi" w:hAnsiTheme="majorHAnsi"/>
                <w:sz w:val="24"/>
                <w:szCs w:val="24"/>
              </w:rPr>
              <w:tab/>
              <w:t>100</w:t>
            </w:r>
          </w:p>
        </w:tc>
        <w:tc>
          <w:tcPr>
            <w:tcW w:w="30" w:type="dxa"/>
          </w:tcPr>
          <w:p w:rsidR="004D7761" w:rsidRPr="00695158" w:rsidRDefault="004D7761" w:rsidP="00D64308">
            <w:pPr>
              <w:pStyle w:val="TableParagraph"/>
              <w:rPr>
                <w:rFonts w:asciiTheme="majorHAnsi" w:hAnsiTheme="majorHAnsi"/>
                <w:sz w:val="24"/>
                <w:szCs w:val="24"/>
              </w:rPr>
            </w:pPr>
          </w:p>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On realizatin</w:t>
            </w:r>
          </w:p>
        </w:tc>
      </w:tr>
    </w:tbl>
    <w:p w:rsidR="00DB5799" w:rsidRDefault="00DB5799" w:rsidP="004D7761">
      <w:pPr>
        <w:autoSpaceDE w:val="0"/>
        <w:autoSpaceDN w:val="0"/>
        <w:adjustRightInd w:val="0"/>
        <w:spacing w:after="0" w:line="240" w:lineRule="auto"/>
        <w:jc w:val="both"/>
        <w:rPr>
          <w:rFonts w:asciiTheme="majorHAnsi" w:hAnsiTheme="majorHAnsi" w:cs="Arial"/>
          <w:b/>
          <w:bCs/>
          <w:sz w:val="24"/>
          <w:szCs w:val="24"/>
        </w:rPr>
      </w:pPr>
    </w:p>
    <w:p w:rsidR="009A3AD1" w:rsidRDefault="009A3AD1" w:rsidP="004D7761">
      <w:pPr>
        <w:autoSpaceDE w:val="0"/>
        <w:autoSpaceDN w:val="0"/>
        <w:adjustRightInd w:val="0"/>
        <w:spacing w:after="0" w:line="240" w:lineRule="auto"/>
        <w:jc w:val="both"/>
        <w:rPr>
          <w:rFonts w:asciiTheme="majorHAnsi" w:hAnsiTheme="majorHAnsi" w:cs="Arial"/>
          <w:b/>
          <w:bCs/>
          <w:sz w:val="24"/>
          <w:szCs w:val="24"/>
        </w:rPr>
      </w:pPr>
    </w:p>
    <w:p w:rsidR="009A3AD1" w:rsidRDefault="009A3AD1" w:rsidP="004D7761">
      <w:pPr>
        <w:autoSpaceDE w:val="0"/>
        <w:autoSpaceDN w:val="0"/>
        <w:adjustRightInd w:val="0"/>
        <w:spacing w:after="0" w:line="240" w:lineRule="auto"/>
        <w:jc w:val="both"/>
        <w:rPr>
          <w:rFonts w:asciiTheme="majorHAnsi" w:hAnsiTheme="majorHAnsi" w:cs="Arial"/>
          <w:b/>
          <w:bCs/>
          <w:sz w:val="24"/>
          <w:szCs w:val="24"/>
        </w:rPr>
      </w:pPr>
    </w:p>
    <w:p w:rsidR="004D7761" w:rsidRPr="00BA0A06" w:rsidRDefault="00BA0A06" w:rsidP="004D7761">
      <w:pPr>
        <w:autoSpaceDE w:val="0"/>
        <w:autoSpaceDN w:val="0"/>
        <w:adjustRightInd w:val="0"/>
        <w:spacing w:after="0" w:line="240" w:lineRule="auto"/>
        <w:jc w:val="both"/>
        <w:rPr>
          <w:rFonts w:asciiTheme="majorHAnsi" w:hAnsiTheme="majorHAnsi" w:cs="Arial"/>
          <w:b/>
          <w:bCs/>
          <w:sz w:val="24"/>
          <w:szCs w:val="24"/>
          <w:u w:val="single"/>
        </w:rPr>
      </w:pPr>
      <w:r w:rsidRPr="00BA0A06">
        <w:rPr>
          <w:rFonts w:asciiTheme="majorHAnsi" w:hAnsiTheme="majorHAnsi" w:cs="Arial"/>
          <w:b/>
          <w:bCs/>
          <w:sz w:val="24"/>
          <w:szCs w:val="24"/>
          <w:u w:val="single"/>
        </w:rPr>
        <w:t xml:space="preserve">ACCELERATED PROVISION ON NPA ACCOUNTS FOR CURRENT YEAR </w:t>
      </w:r>
    </w:p>
    <w:p w:rsidR="004D7761" w:rsidRPr="00BA0A06" w:rsidRDefault="004D7761" w:rsidP="004D7761">
      <w:pPr>
        <w:autoSpaceDE w:val="0"/>
        <w:autoSpaceDN w:val="0"/>
        <w:adjustRightInd w:val="0"/>
        <w:spacing w:after="0" w:line="240" w:lineRule="auto"/>
        <w:jc w:val="both"/>
        <w:rPr>
          <w:rFonts w:asciiTheme="majorHAnsi" w:hAnsiTheme="majorHAnsi" w:cs="Arial"/>
          <w:b/>
          <w:bCs/>
          <w:sz w:val="24"/>
          <w:szCs w:val="24"/>
          <w:u w:val="single"/>
        </w:rPr>
      </w:pPr>
    </w:p>
    <w:tbl>
      <w:tblPr>
        <w:tblStyle w:val="TableGrid"/>
        <w:tblW w:w="10530" w:type="dxa"/>
        <w:jc w:val="center"/>
        <w:tblLayout w:type="fixed"/>
        <w:tblLook w:val="01E0" w:firstRow="1" w:lastRow="1" w:firstColumn="1" w:lastColumn="1" w:noHBand="0" w:noVBand="0"/>
      </w:tblPr>
      <w:tblGrid>
        <w:gridCol w:w="3032"/>
        <w:gridCol w:w="2530"/>
        <w:gridCol w:w="3330"/>
        <w:gridCol w:w="1638"/>
      </w:tblGrid>
      <w:tr w:rsidR="004D7761" w:rsidRPr="00695158" w:rsidTr="00BA0A06">
        <w:trPr>
          <w:trHeight w:val="436"/>
          <w:jc w:val="center"/>
        </w:trPr>
        <w:tc>
          <w:tcPr>
            <w:tcW w:w="3032" w:type="dxa"/>
          </w:tcPr>
          <w:p w:rsidR="004D7761" w:rsidRPr="00695158" w:rsidRDefault="004D7761" w:rsidP="00D64308">
            <w:pPr>
              <w:pStyle w:val="TableParagraph"/>
              <w:rPr>
                <w:rFonts w:asciiTheme="majorHAnsi" w:hAnsiTheme="majorHAnsi"/>
                <w:b/>
                <w:sz w:val="24"/>
                <w:szCs w:val="24"/>
              </w:rPr>
            </w:pPr>
            <w:r w:rsidRPr="00695158">
              <w:rPr>
                <w:rFonts w:asciiTheme="majorHAnsi" w:hAnsiTheme="majorHAnsi"/>
                <w:b/>
                <w:sz w:val="24"/>
                <w:szCs w:val="24"/>
              </w:rPr>
              <w:t>Asset Classification</w:t>
            </w:r>
          </w:p>
        </w:tc>
        <w:tc>
          <w:tcPr>
            <w:tcW w:w="2530" w:type="dxa"/>
          </w:tcPr>
          <w:p w:rsidR="004D7761" w:rsidRPr="00695158" w:rsidRDefault="004D7761" w:rsidP="00D64308">
            <w:pPr>
              <w:pStyle w:val="TableParagraph"/>
              <w:ind w:right="20"/>
              <w:rPr>
                <w:rFonts w:asciiTheme="majorHAnsi" w:hAnsiTheme="majorHAnsi"/>
                <w:b/>
                <w:sz w:val="24"/>
                <w:szCs w:val="24"/>
              </w:rPr>
            </w:pPr>
            <w:r w:rsidRPr="00695158">
              <w:rPr>
                <w:rFonts w:asciiTheme="majorHAnsi" w:hAnsiTheme="majorHAnsi"/>
                <w:b/>
                <w:sz w:val="24"/>
                <w:szCs w:val="24"/>
              </w:rPr>
              <w:t>Period as NPA</w:t>
            </w:r>
          </w:p>
        </w:tc>
        <w:tc>
          <w:tcPr>
            <w:tcW w:w="3330" w:type="dxa"/>
          </w:tcPr>
          <w:p w:rsidR="004D7761" w:rsidRPr="00695158" w:rsidRDefault="004D7761" w:rsidP="00D64308">
            <w:pPr>
              <w:pStyle w:val="TableParagraph"/>
              <w:ind w:right="-100"/>
              <w:rPr>
                <w:rFonts w:asciiTheme="majorHAnsi" w:hAnsiTheme="majorHAnsi"/>
                <w:b/>
                <w:sz w:val="24"/>
                <w:szCs w:val="24"/>
              </w:rPr>
            </w:pPr>
            <w:r w:rsidRPr="00695158">
              <w:rPr>
                <w:rFonts w:asciiTheme="majorHAnsi" w:hAnsiTheme="majorHAnsi"/>
                <w:b/>
                <w:sz w:val="24"/>
                <w:szCs w:val="24"/>
              </w:rPr>
              <w:t>Current provisioning (%)</w:t>
            </w:r>
          </w:p>
        </w:tc>
        <w:tc>
          <w:tcPr>
            <w:tcW w:w="1638" w:type="dxa"/>
          </w:tcPr>
          <w:p w:rsidR="004D7761" w:rsidRPr="00695158" w:rsidRDefault="004D7761" w:rsidP="00D64308">
            <w:pPr>
              <w:pStyle w:val="TableParagraph"/>
              <w:ind w:right="44"/>
              <w:rPr>
                <w:rFonts w:asciiTheme="majorHAnsi" w:hAnsiTheme="majorHAnsi"/>
                <w:b/>
                <w:sz w:val="24"/>
                <w:szCs w:val="24"/>
              </w:rPr>
            </w:pPr>
            <w:r w:rsidRPr="00695158">
              <w:rPr>
                <w:rFonts w:asciiTheme="majorHAnsi" w:hAnsiTheme="majorHAnsi"/>
                <w:b/>
                <w:sz w:val="24"/>
                <w:szCs w:val="24"/>
              </w:rPr>
              <w:t>Revised accelerated provisioning</w:t>
            </w:r>
          </w:p>
          <w:p w:rsidR="004D7761" w:rsidRPr="00695158" w:rsidRDefault="004D7761" w:rsidP="00D64308">
            <w:pPr>
              <w:pStyle w:val="TableParagraph"/>
              <w:ind w:right="44"/>
              <w:rPr>
                <w:rFonts w:asciiTheme="majorHAnsi" w:hAnsiTheme="majorHAnsi"/>
                <w:b/>
                <w:sz w:val="24"/>
                <w:szCs w:val="24"/>
              </w:rPr>
            </w:pPr>
            <w:r w:rsidRPr="00695158">
              <w:rPr>
                <w:rFonts w:asciiTheme="majorHAnsi" w:hAnsiTheme="majorHAnsi"/>
                <w:b/>
                <w:sz w:val="24"/>
                <w:szCs w:val="24"/>
              </w:rPr>
              <w:t>(%)</w:t>
            </w:r>
          </w:p>
        </w:tc>
      </w:tr>
      <w:tr w:rsidR="004D7761" w:rsidRPr="00695158" w:rsidTr="00BA0A06">
        <w:trPr>
          <w:trHeight w:val="217"/>
          <w:jc w:val="center"/>
        </w:trPr>
        <w:tc>
          <w:tcPr>
            <w:tcW w:w="3032" w:type="dxa"/>
            <w:vMerge w:val="restart"/>
          </w:tcPr>
          <w:p w:rsidR="004D7761" w:rsidRPr="00695158" w:rsidRDefault="004D7761" w:rsidP="00D64308">
            <w:pPr>
              <w:pStyle w:val="TableParagraph"/>
              <w:tabs>
                <w:tab w:val="left" w:pos="1012"/>
              </w:tabs>
              <w:ind w:right="73"/>
              <w:rPr>
                <w:rFonts w:asciiTheme="majorHAnsi" w:hAnsiTheme="majorHAnsi"/>
                <w:sz w:val="24"/>
                <w:szCs w:val="24"/>
              </w:rPr>
            </w:pPr>
            <w:r w:rsidRPr="00695158">
              <w:rPr>
                <w:rFonts w:asciiTheme="majorHAnsi" w:hAnsiTheme="majorHAnsi"/>
                <w:sz w:val="24"/>
                <w:szCs w:val="24"/>
              </w:rPr>
              <w:t>Sub-</w:t>
            </w:r>
            <w:r w:rsidRPr="00695158">
              <w:rPr>
                <w:rFonts w:asciiTheme="majorHAnsi" w:hAnsiTheme="majorHAnsi"/>
                <w:spacing w:val="-3"/>
                <w:sz w:val="24"/>
                <w:szCs w:val="24"/>
              </w:rPr>
              <w:t xml:space="preserve">standard </w:t>
            </w:r>
            <w:r w:rsidRPr="00695158">
              <w:rPr>
                <w:rFonts w:asciiTheme="majorHAnsi" w:hAnsiTheme="majorHAnsi"/>
                <w:sz w:val="24"/>
                <w:szCs w:val="24"/>
              </w:rPr>
              <w:t>(secured)</w:t>
            </w:r>
          </w:p>
        </w:tc>
        <w:tc>
          <w:tcPr>
            <w:tcW w:w="2530" w:type="dxa"/>
          </w:tcPr>
          <w:p w:rsidR="004D7761" w:rsidRPr="00695158" w:rsidRDefault="004D7761" w:rsidP="00D64308">
            <w:pPr>
              <w:pStyle w:val="TableParagraph"/>
              <w:ind w:right="21"/>
              <w:rPr>
                <w:rFonts w:asciiTheme="majorHAnsi" w:hAnsiTheme="majorHAnsi"/>
                <w:sz w:val="24"/>
                <w:szCs w:val="24"/>
              </w:rPr>
            </w:pPr>
            <w:r w:rsidRPr="00695158">
              <w:rPr>
                <w:rFonts w:asciiTheme="majorHAnsi" w:hAnsiTheme="majorHAnsi"/>
                <w:sz w:val="24"/>
                <w:szCs w:val="24"/>
              </w:rPr>
              <w:t>Up to 6 months</w:t>
            </w:r>
          </w:p>
        </w:tc>
        <w:tc>
          <w:tcPr>
            <w:tcW w:w="3330" w:type="dxa"/>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15</w:t>
            </w:r>
          </w:p>
        </w:tc>
        <w:tc>
          <w:tcPr>
            <w:tcW w:w="1638" w:type="dxa"/>
          </w:tcPr>
          <w:p w:rsidR="004D7761" w:rsidRPr="00695158" w:rsidRDefault="004D7761" w:rsidP="00D64308">
            <w:pPr>
              <w:pStyle w:val="TableParagraph"/>
              <w:ind w:right="41"/>
              <w:rPr>
                <w:rFonts w:asciiTheme="majorHAnsi" w:hAnsiTheme="majorHAnsi"/>
                <w:sz w:val="24"/>
                <w:szCs w:val="24"/>
              </w:rPr>
            </w:pPr>
            <w:r w:rsidRPr="00695158">
              <w:rPr>
                <w:rFonts w:asciiTheme="majorHAnsi" w:hAnsiTheme="majorHAnsi"/>
                <w:sz w:val="24"/>
                <w:szCs w:val="24"/>
              </w:rPr>
              <w:t>No change</w:t>
            </w:r>
          </w:p>
        </w:tc>
      </w:tr>
      <w:tr w:rsidR="004D7761" w:rsidRPr="00695158" w:rsidTr="00BA0A06">
        <w:trPr>
          <w:trHeight w:val="218"/>
          <w:jc w:val="center"/>
        </w:trPr>
        <w:tc>
          <w:tcPr>
            <w:tcW w:w="3032" w:type="dxa"/>
            <w:vMerge/>
          </w:tcPr>
          <w:p w:rsidR="004D7761" w:rsidRPr="00695158" w:rsidRDefault="004D7761" w:rsidP="00D64308">
            <w:pPr>
              <w:rPr>
                <w:rFonts w:asciiTheme="majorHAnsi" w:hAnsiTheme="majorHAnsi"/>
                <w:sz w:val="24"/>
                <w:szCs w:val="24"/>
              </w:rPr>
            </w:pPr>
          </w:p>
        </w:tc>
        <w:tc>
          <w:tcPr>
            <w:tcW w:w="2530" w:type="dxa"/>
          </w:tcPr>
          <w:p w:rsidR="004D7761" w:rsidRPr="00695158" w:rsidRDefault="004D7761" w:rsidP="00D64308">
            <w:pPr>
              <w:pStyle w:val="TableParagraph"/>
              <w:ind w:right="21"/>
              <w:rPr>
                <w:rFonts w:asciiTheme="majorHAnsi" w:hAnsiTheme="majorHAnsi"/>
                <w:sz w:val="24"/>
                <w:szCs w:val="24"/>
              </w:rPr>
            </w:pPr>
            <w:r w:rsidRPr="00695158">
              <w:rPr>
                <w:rFonts w:asciiTheme="majorHAnsi" w:hAnsiTheme="majorHAnsi"/>
                <w:sz w:val="24"/>
                <w:szCs w:val="24"/>
              </w:rPr>
              <w:t>6 months to 1 year</w:t>
            </w:r>
          </w:p>
        </w:tc>
        <w:tc>
          <w:tcPr>
            <w:tcW w:w="3330" w:type="dxa"/>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15</w:t>
            </w:r>
          </w:p>
        </w:tc>
        <w:tc>
          <w:tcPr>
            <w:tcW w:w="1638" w:type="dxa"/>
          </w:tcPr>
          <w:p w:rsidR="004D7761" w:rsidRPr="00695158" w:rsidRDefault="004D7761" w:rsidP="00D64308">
            <w:pPr>
              <w:pStyle w:val="TableParagraph"/>
              <w:ind w:right="40"/>
              <w:rPr>
                <w:rFonts w:asciiTheme="majorHAnsi" w:hAnsiTheme="majorHAnsi"/>
                <w:sz w:val="24"/>
                <w:szCs w:val="24"/>
              </w:rPr>
            </w:pPr>
            <w:r w:rsidRPr="00695158">
              <w:rPr>
                <w:rFonts w:asciiTheme="majorHAnsi" w:hAnsiTheme="majorHAnsi"/>
                <w:sz w:val="24"/>
                <w:szCs w:val="24"/>
              </w:rPr>
              <w:t>25</w:t>
            </w:r>
          </w:p>
        </w:tc>
      </w:tr>
      <w:tr w:rsidR="004D7761" w:rsidRPr="00695158" w:rsidTr="00BA0A06">
        <w:trPr>
          <w:trHeight w:val="436"/>
          <w:jc w:val="center"/>
        </w:trPr>
        <w:tc>
          <w:tcPr>
            <w:tcW w:w="3032" w:type="dxa"/>
            <w:vMerge w:val="restart"/>
          </w:tcPr>
          <w:p w:rsidR="004D7761" w:rsidRPr="00695158" w:rsidRDefault="004D7761" w:rsidP="00D64308">
            <w:pPr>
              <w:pStyle w:val="TableParagraph"/>
              <w:ind w:right="22"/>
              <w:rPr>
                <w:rFonts w:asciiTheme="majorHAnsi" w:hAnsiTheme="majorHAnsi"/>
                <w:b/>
                <w:i/>
                <w:sz w:val="24"/>
                <w:szCs w:val="24"/>
              </w:rPr>
            </w:pPr>
            <w:r w:rsidRPr="00695158">
              <w:rPr>
                <w:rFonts w:asciiTheme="majorHAnsi" w:hAnsiTheme="majorHAnsi"/>
                <w:sz w:val="24"/>
                <w:szCs w:val="24"/>
              </w:rPr>
              <w:t xml:space="preserve">Sub-standard (unsecured </w:t>
            </w:r>
            <w:r w:rsidRPr="00695158">
              <w:rPr>
                <w:rFonts w:asciiTheme="majorHAnsi" w:hAnsiTheme="majorHAnsi"/>
                <w:b/>
                <w:i/>
                <w:sz w:val="24"/>
                <w:szCs w:val="24"/>
              </w:rPr>
              <w:t>ab-initio)</w:t>
            </w:r>
          </w:p>
        </w:tc>
        <w:tc>
          <w:tcPr>
            <w:tcW w:w="2530" w:type="dxa"/>
            <w:vMerge w:val="restart"/>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Up to 6 months</w:t>
            </w:r>
          </w:p>
        </w:tc>
        <w:tc>
          <w:tcPr>
            <w:tcW w:w="3330" w:type="dxa"/>
          </w:tcPr>
          <w:p w:rsidR="004D7761" w:rsidRPr="00695158" w:rsidRDefault="004D7761" w:rsidP="00D64308">
            <w:pPr>
              <w:pStyle w:val="TableParagraph"/>
              <w:tabs>
                <w:tab w:val="left" w:pos="444"/>
                <w:tab w:val="left" w:pos="1122"/>
                <w:tab w:val="left" w:pos="1679"/>
              </w:tabs>
              <w:ind w:right="27"/>
              <w:rPr>
                <w:rFonts w:asciiTheme="majorHAnsi" w:hAnsiTheme="majorHAnsi"/>
                <w:spacing w:val="-1"/>
                <w:sz w:val="24"/>
                <w:szCs w:val="24"/>
              </w:rPr>
            </w:pPr>
            <w:r w:rsidRPr="00695158">
              <w:rPr>
                <w:rFonts w:asciiTheme="majorHAnsi" w:hAnsiTheme="majorHAnsi"/>
                <w:sz w:val="24"/>
                <w:szCs w:val="24"/>
              </w:rPr>
              <w:t>25(other</w:t>
            </w:r>
            <w:r w:rsidRPr="00695158">
              <w:rPr>
                <w:rFonts w:asciiTheme="majorHAnsi" w:hAnsiTheme="majorHAnsi"/>
                <w:sz w:val="24"/>
                <w:szCs w:val="24"/>
              </w:rPr>
              <w:tab/>
              <w:t xml:space="preserve">than </w:t>
            </w:r>
            <w:r w:rsidRPr="00695158">
              <w:rPr>
                <w:rFonts w:asciiTheme="majorHAnsi" w:hAnsiTheme="majorHAnsi"/>
                <w:spacing w:val="-1"/>
                <w:sz w:val="24"/>
                <w:szCs w:val="24"/>
              </w:rPr>
              <w:t>infrastructure</w:t>
            </w:r>
          </w:p>
          <w:p w:rsidR="004D7761" w:rsidRPr="00695158" w:rsidRDefault="004D7761" w:rsidP="00D64308">
            <w:pPr>
              <w:pStyle w:val="TableParagraph"/>
              <w:tabs>
                <w:tab w:val="left" w:pos="444"/>
                <w:tab w:val="left" w:pos="1122"/>
                <w:tab w:val="left" w:pos="1679"/>
              </w:tabs>
              <w:ind w:right="-100"/>
              <w:rPr>
                <w:rFonts w:asciiTheme="majorHAnsi" w:hAnsiTheme="majorHAnsi"/>
                <w:sz w:val="24"/>
                <w:szCs w:val="24"/>
              </w:rPr>
            </w:pPr>
            <w:r w:rsidRPr="00695158">
              <w:rPr>
                <w:rFonts w:asciiTheme="majorHAnsi" w:hAnsiTheme="majorHAnsi"/>
                <w:spacing w:val="-1"/>
                <w:sz w:val="24"/>
                <w:szCs w:val="24"/>
              </w:rPr>
              <w:t xml:space="preserve"> </w:t>
            </w:r>
            <w:r w:rsidRPr="00695158">
              <w:rPr>
                <w:rFonts w:asciiTheme="majorHAnsi" w:hAnsiTheme="majorHAnsi"/>
                <w:sz w:val="24"/>
                <w:szCs w:val="24"/>
              </w:rPr>
              <w:t>loans)</w:t>
            </w:r>
          </w:p>
        </w:tc>
        <w:tc>
          <w:tcPr>
            <w:tcW w:w="1638" w:type="dxa"/>
          </w:tcPr>
          <w:p w:rsidR="004D7761" w:rsidRPr="00695158" w:rsidRDefault="004D7761" w:rsidP="00D64308">
            <w:pPr>
              <w:pStyle w:val="TableParagraph"/>
              <w:ind w:right="40"/>
              <w:rPr>
                <w:rFonts w:asciiTheme="majorHAnsi" w:hAnsiTheme="majorHAnsi"/>
                <w:sz w:val="24"/>
                <w:szCs w:val="24"/>
              </w:rPr>
            </w:pPr>
            <w:r w:rsidRPr="00695158">
              <w:rPr>
                <w:rFonts w:asciiTheme="majorHAnsi" w:hAnsiTheme="majorHAnsi"/>
                <w:sz w:val="24"/>
                <w:szCs w:val="24"/>
              </w:rPr>
              <w:t>25</w:t>
            </w:r>
          </w:p>
        </w:tc>
      </w:tr>
      <w:tr w:rsidR="004D7761" w:rsidRPr="00695158" w:rsidTr="00BA0A06">
        <w:trPr>
          <w:trHeight w:val="213"/>
          <w:jc w:val="center"/>
        </w:trPr>
        <w:tc>
          <w:tcPr>
            <w:tcW w:w="3032" w:type="dxa"/>
            <w:vMerge/>
          </w:tcPr>
          <w:p w:rsidR="004D7761" w:rsidRPr="00695158" w:rsidRDefault="004D7761" w:rsidP="00D64308">
            <w:pPr>
              <w:rPr>
                <w:rFonts w:asciiTheme="majorHAnsi" w:hAnsiTheme="majorHAnsi"/>
                <w:sz w:val="24"/>
                <w:szCs w:val="24"/>
              </w:rPr>
            </w:pPr>
          </w:p>
        </w:tc>
        <w:tc>
          <w:tcPr>
            <w:tcW w:w="2530" w:type="dxa"/>
            <w:vMerge/>
          </w:tcPr>
          <w:p w:rsidR="004D7761" w:rsidRPr="00695158" w:rsidRDefault="004D7761" w:rsidP="00D64308">
            <w:pPr>
              <w:rPr>
                <w:rFonts w:asciiTheme="majorHAnsi" w:hAnsiTheme="majorHAnsi"/>
                <w:sz w:val="24"/>
                <w:szCs w:val="24"/>
              </w:rPr>
            </w:pPr>
          </w:p>
        </w:tc>
        <w:tc>
          <w:tcPr>
            <w:tcW w:w="3330" w:type="dxa"/>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20 (infrastructure loans)</w:t>
            </w:r>
          </w:p>
        </w:tc>
        <w:tc>
          <w:tcPr>
            <w:tcW w:w="1638" w:type="dxa"/>
          </w:tcPr>
          <w:p w:rsidR="004D7761" w:rsidRPr="00695158" w:rsidRDefault="004D7761" w:rsidP="00D64308">
            <w:pPr>
              <w:pStyle w:val="TableParagraph"/>
              <w:rPr>
                <w:rFonts w:asciiTheme="majorHAnsi" w:hAnsiTheme="majorHAnsi"/>
                <w:sz w:val="24"/>
                <w:szCs w:val="24"/>
              </w:rPr>
            </w:pPr>
          </w:p>
        </w:tc>
      </w:tr>
      <w:tr w:rsidR="004D7761" w:rsidRPr="00695158" w:rsidTr="00BA0A06">
        <w:trPr>
          <w:trHeight w:val="433"/>
          <w:jc w:val="center"/>
        </w:trPr>
        <w:tc>
          <w:tcPr>
            <w:tcW w:w="3032" w:type="dxa"/>
            <w:vMerge/>
          </w:tcPr>
          <w:p w:rsidR="004D7761" w:rsidRPr="00695158" w:rsidRDefault="004D7761" w:rsidP="00D64308">
            <w:pPr>
              <w:rPr>
                <w:rFonts w:asciiTheme="majorHAnsi" w:hAnsiTheme="majorHAnsi"/>
                <w:sz w:val="24"/>
                <w:szCs w:val="24"/>
              </w:rPr>
            </w:pPr>
          </w:p>
        </w:tc>
        <w:tc>
          <w:tcPr>
            <w:tcW w:w="2530" w:type="dxa"/>
            <w:vMerge w:val="restart"/>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6 months to 1 year</w:t>
            </w:r>
          </w:p>
        </w:tc>
        <w:tc>
          <w:tcPr>
            <w:tcW w:w="3330" w:type="dxa"/>
          </w:tcPr>
          <w:p w:rsidR="004D7761" w:rsidRPr="00695158" w:rsidRDefault="004D7761" w:rsidP="00D64308">
            <w:pPr>
              <w:pStyle w:val="TableParagraph"/>
              <w:tabs>
                <w:tab w:val="left" w:pos="444"/>
                <w:tab w:val="left" w:pos="1122"/>
                <w:tab w:val="left" w:pos="1679"/>
              </w:tabs>
              <w:ind w:right="27"/>
              <w:rPr>
                <w:rFonts w:asciiTheme="majorHAnsi" w:hAnsiTheme="majorHAnsi"/>
                <w:sz w:val="24"/>
                <w:szCs w:val="24"/>
              </w:rPr>
            </w:pPr>
            <w:r w:rsidRPr="00695158">
              <w:rPr>
                <w:rFonts w:asciiTheme="majorHAnsi" w:hAnsiTheme="majorHAnsi"/>
                <w:sz w:val="24"/>
                <w:szCs w:val="24"/>
              </w:rPr>
              <w:t>25</w:t>
            </w:r>
            <w:r w:rsidRPr="00695158">
              <w:rPr>
                <w:rFonts w:asciiTheme="majorHAnsi" w:hAnsiTheme="majorHAnsi"/>
                <w:sz w:val="24"/>
                <w:szCs w:val="24"/>
              </w:rPr>
              <w:tab/>
              <w:t>(other</w:t>
            </w:r>
            <w:r w:rsidRPr="00695158">
              <w:rPr>
                <w:rFonts w:asciiTheme="majorHAnsi" w:hAnsiTheme="majorHAnsi"/>
                <w:sz w:val="24"/>
                <w:szCs w:val="24"/>
              </w:rPr>
              <w:tab/>
              <w:t>than</w:t>
            </w:r>
            <w:r w:rsidRPr="00695158">
              <w:rPr>
                <w:rFonts w:asciiTheme="majorHAnsi" w:hAnsiTheme="majorHAnsi"/>
                <w:sz w:val="24"/>
                <w:szCs w:val="24"/>
              </w:rPr>
              <w:tab/>
            </w:r>
          </w:p>
          <w:p w:rsidR="004D7761" w:rsidRPr="00695158" w:rsidRDefault="004D7761" w:rsidP="00D64308">
            <w:pPr>
              <w:pStyle w:val="TableParagraph"/>
              <w:tabs>
                <w:tab w:val="left" w:pos="444"/>
                <w:tab w:val="left" w:pos="1122"/>
                <w:tab w:val="left" w:pos="1679"/>
              </w:tabs>
              <w:ind w:right="27"/>
              <w:rPr>
                <w:rFonts w:asciiTheme="majorHAnsi" w:hAnsiTheme="majorHAnsi"/>
                <w:sz w:val="24"/>
                <w:szCs w:val="24"/>
              </w:rPr>
            </w:pPr>
            <w:r w:rsidRPr="00695158">
              <w:rPr>
                <w:rFonts w:asciiTheme="majorHAnsi" w:hAnsiTheme="majorHAnsi"/>
                <w:spacing w:val="-1"/>
                <w:sz w:val="24"/>
                <w:szCs w:val="24"/>
              </w:rPr>
              <w:t xml:space="preserve">infrastructure </w:t>
            </w:r>
            <w:r w:rsidRPr="00695158">
              <w:rPr>
                <w:rFonts w:asciiTheme="majorHAnsi" w:hAnsiTheme="majorHAnsi"/>
                <w:sz w:val="24"/>
                <w:szCs w:val="24"/>
              </w:rPr>
              <w:t>loans)</w:t>
            </w:r>
          </w:p>
        </w:tc>
        <w:tc>
          <w:tcPr>
            <w:tcW w:w="1638" w:type="dxa"/>
            <w:vMerge w:val="restart"/>
          </w:tcPr>
          <w:p w:rsidR="004D7761" w:rsidRPr="00695158" w:rsidRDefault="004D7761" w:rsidP="00D64308">
            <w:pPr>
              <w:pStyle w:val="TableParagraph"/>
              <w:rPr>
                <w:rFonts w:asciiTheme="majorHAnsi" w:hAnsiTheme="majorHAnsi"/>
                <w:b/>
                <w:sz w:val="24"/>
                <w:szCs w:val="24"/>
              </w:rPr>
            </w:pPr>
          </w:p>
          <w:p w:rsidR="004D7761" w:rsidRPr="00695158" w:rsidRDefault="004D7761" w:rsidP="00D64308">
            <w:pPr>
              <w:pStyle w:val="TableParagraph"/>
              <w:ind w:right="40"/>
              <w:rPr>
                <w:rFonts w:asciiTheme="majorHAnsi" w:hAnsiTheme="majorHAnsi"/>
                <w:sz w:val="24"/>
                <w:szCs w:val="24"/>
              </w:rPr>
            </w:pPr>
            <w:r w:rsidRPr="00695158">
              <w:rPr>
                <w:rFonts w:asciiTheme="majorHAnsi" w:hAnsiTheme="majorHAnsi"/>
                <w:sz w:val="24"/>
                <w:szCs w:val="24"/>
              </w:rPr>
              <w:t>40</w:t>
            </w:r>
          </w:p>
        </w:tc>
      </w:tr>
      <w:tr w:rsidR="004D7761" w:rsidRPr="00695158" w:rsidTr="00BA0A06">
        <w:trPr>
          <w:trHeight w:val="211"/>
          <w:jc w:val="center"/>
        </w:trPr>
        <w:tc>
          <w:tcPr>
            <w:tcW w:w="3032" w:type="dxa"/>
            <w:vMerge/>
          </w:tcPr>
          <w:p w:rsidR="004D7761" w:rsidRPr="00695158" w:rsidRDefault="004D7761" w:rsidP="00D64308">
            <w:pPr>
              <w:rPr>
                <w:rFonts w:asciiTheme="majorHAnsi" w:hAnsiTheme="majorHAnsi"/>
                <w:sz w:val="24"/>
                <w:szCs w:val="24"/>
              </w:rPr>
            </w:pPr>
          </w:p>
        </w:tc>
        <w:tc>
          <w:tcPr>
            <w:tcW w:w="2530" w:type="dxa"/>
            <w:vMerge/>
          </w:tcPr>
          <w:p w:rsidR="004D7761" w:rsidRPr="00695158" w:rsidRDefault="004D7761" w:rsidP="00D64308">
            <w:pPr>
              <w:rPr>
                <w:rFonts w:asciiTheme="majorHAnsi" w:hAnsiTheme="majorHAnsi"/>
                <w:sz w:val="24"/>
                <w:szCs w:val="24"/>
              </w:rPr>
            </w:pPr>
          </w:p>
        </w:tc>
        <w:tc>
          <w:tcPr>
            <w:tcW w:w="3330" w:type="dxa"/>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20 (infrastructure loans)</w:t>
            </w:r>
          </w:p>
        </w:tc>
        <w:tc>
          <w:tcPr>
            <w:tcW w:w="1638" w:type="dxa"/>
            <w:vMerge/>
          </w:tcPr>
          <w:p w:rsidR="004D7761" w:rsidRPr="00695158" w:rsidRDefault="004D7761" w:rsidP="00D64308">
            <w:pPr>
              <w:rPr>
                <w:rFonts w:asciiTheme="majorHAnsi" w:hAnsiTheme="majorHAnsi"/>
                <w:sz w:val="24"/>
                <w:szCs w:val="24"/>
              </w:rPr>
            </w:pPr>
          </w:p>
        </w:tc>
      </w:tr>
      <w:tr w:rsidR="004D7761" w:rsidRPr="00695158" w:rsidTr="00BA0A06">
        <w:trPr>
          <w:trHeight w:val="218"/>
          <w:jc w:val="center"/>
        </w:trPr>
        <w:tc>
          <w:tcPr>
            <w:tcW w:w="3032" w:type="dxa"/>
            <w:vMerge w:val="restart"/>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Doubtful I</w:t>
            </w:r>
          </w:p>
        </w:tc>
        <w:tc>
          <w:tcPr>
            <w:tcW w:w="2530" w:type="dxa"/>
            <w:vMerge w:val="restart"/>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2nd year</w:t>
            </w:r>
          </w:p>
        </w:tc>
        <w:tc>
          <w:tcPr>
            <w:tcW w:w="3330" w:type="dxa"/>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25 (secured portion)</w:t>
            </w:r>
          </w:p>
        </w:tc>
        <w:tc>
          <w:tcPr>
            <w:tcW w:w="1638" w:type="dxa"/>
          </w:tcPr>
          <w:p w:rsidR="004D7761" w:rsidRPr="00695158" w:rsidRDefault="004D7761" w:rsidP="00D64308">
            <w:pPr>
              <w:pStyle w:val="TableParagraph"/>
              <w:ind w:right="41"/>
              <w:rPr>
                <w:rFonts w:asciiTheme="majorHAnsi" w:hAnsiTheme="majorHAnsi"/>
                <w:sz w:val="24"/>
                <w:szCs w:val="24"/>
              </w:rPr>
            </w:pPr>
            <w:r w:rsidRPr="00695158">
              <w:rPr>
                <w:rFonts w:asciiTheme="majorHAnsi" w:hAnsiTheme="majorHAnsi"/>
                <w:sz w:val="24"/>
                <w:szCs w:val="24"/>
              </w:rPr>
              <w:t>40 (secured portion)</w:t>
            </w:r>
          </w:p>
        </w:tc>
      </w:tr>
      <w:tr w:rsidR="004D7761" w:rsidRPr="00695158" w:rsidTr="00BA0A06">
        <w:trPr>
          <w:trHeight w:val="217"/>
          <w:jc w:val="center"/>
        </w:trPr>
        <w:tc>
          <w:tcPr>
            <w:tcW w:w="3032" w:type="dxa"/>
            <w:vMerge/>
          </w:tcPr>
          <w:p w:rsidR="004D7761" w:rsidRPr="00695158" w:rsidRDefault="004D7761" w:rsidP="00D64308">
            <w:pPr>
              <w:rPr>
                <w:rFonts w:asciiTheme="majorHAnsi" w:hAnsiTheme="majorHAnsi"/>
                <w:sz w:val="24"/>
                <w:szCs w:val="24"/>
              </w:rPr>
            </w:pPr>
          </w:p>
        </w:tc>
        <w:tc>
          <w:tcPr>
            <w:tcW w:w="2530" w:type="dxa"/>
            <w:vMerge/>
          </w:tcPr>
          <w:p w:rsidR="004D7761" w:rsidRPr="00695158" w:rsidRDefault="004D7761" w:rsidP="00D64308">
            <w:pPr>
              <w:rPr>
                <w:rFonts w:asciiTheme="majorHAnsi" w:hAnsiTheme="majorHAnsi"/>
                <w:sz w:val="24"/>
                <w:szCs w:val="24"/>
              </w:rPr>
            </w:pPr>
          </w:p>
        </w:tc>
        <w:tc>
          <w:tcPr>
            <w:tcW w:w="3330" w:type="dxa"/>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100 (unsecured portion)</w:t>
            </w:r>
          </w:p>
        </w:tc>
        <w:tc>
          <w:tcPr>
            <w:tcW w:w="1638" w:type="dxa"/>
          </w:tcPr>
          <w:p w:rsidR="004D7761" w:rsidRPr="00695158" w:rsidRDefault="004D7761" w:rsidP="00D64308">
            <w:pPr>
              <w:pStyle w:val="TableParagraph"/>
              <w:ind w:right="44"/>
              <w:rPr>
                <w:rFonts w:asciiTheme="majorHAnsi" w:hAnsiTheme="majorHAnsi"/>
                <w:sz w:val="24"/>
                <w:szCs w:val="24"/>
              </w:rPr>
            </w:pPr>
            <w:r w:rsidRPr="00695158">
              <w:rPr>
                <w:rFonts w:asciiTheme="majorHAnsi" w:hAnsiTheme="majorHAnsi"/>
                <w:sz w:val="24"/>
                <w:szCs w:val="24"/>
              </w:rPr>
              <w:t xml:space="preserve">100 </w:t>
            </w:r>
            <w:r w:rsidRPr="00695158">
              <w:rPr>
                <w:rFonts w:asciiTheme="majorHAnsi" w:hAnsiTheme="majorHAnsi"/>
                <w:sz w:val="24"/>
                <w:szCs w:val="24"/>
              </w:rPr>
              <w:lastRenderedPageBreak/>
              <w:t>(unsecured portion)</w:t>
            </w:r>
          </w:p>
        </w:tc>
      </w:tr>
      <w:tr w:rsidR="004D7761" w:rsidRPr="00695158" w:rsidTr="00BA0A06">
        <w:trPr>
          <w:trHeight w:val="436"/>
          <w:jc w:val="center"/>
        </w:trPr>
        <w:tc>
          <w:tcPr>
            <w:tcW w:w="3032" w:type="dxa"/>
            <w:vMerge w:val="restart"/>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lastRenderedPageBreak/>
              <w:t>Doubtful II</w:t>
            </w:r>
          </w:p>
        </w:tc>
        <w:tc>
          <w:tcPr>
            <w:tcW w:w="2530" w:type="dxa"/>
            <w:vMerge w:val="restart"/>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3rd &amp; 4th year</w:t>
            </w:r>
          </w:p>
        </w:tc>
        <w:tc>
          <w:tcPr>
            <w:tcW w:w="3330" w:type="dxa"/>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40 (secured portion)</w:t>
            </w:r>
          </w:p>
        </w:tc>
        <w:tc>
          <w:tcPr>
            <w:tcW w:w="1638" w:type="dxa"/>
          </w:tcPr>
          <w:p w:rsidR="004D7761" w:rsidRPr="00695158" w:rsidRDefault="004D7761" w:rsidP="00D64308">
            <w:pPr>
              <w:pStyle w:val="TableParagraph"/>
              <w:ind w:right="28" w:hanging="1126"/>
              <w:rPr>
                <w:rFonts w:asciiTheme="majorHAnsi" w:hAnsiTheme="majorHAnsi"/>
                <w:sz w:val="24"/>
                <w:szCs w:val="24"/>
              </w:rPr>
            </w:pPr>
            <w:r w:rsidRPr="00695158">
              <w:rPr>
                <w:rFonts w:asciiTheme="majorHAnsi" w:hAnsiTheme="majorHAnsi"/>
                <w:sz w:val="24"/>
                <w:szCs w:val="24"/>
              </w:rPr>
              <w:t>100 for both secured and unsecured portions</w:t>
            </w:r>
          </w:p>
        </w:tc>
      </w:tr>
      <w:tr w:rsidR="004D7761" w:rsidRPr="00695158" w:rsidTr="00BA0A06">
        <w:trPr>
          <w:trHeight w:val="218"/>
          <w:jc w:val="center"/>
        </w:trPr>
        <w:tc>
          <w:tcPr>
            <w:tcW w:w="3032" w:type="dxa"/>
            <w:vMerge/>
          </w:tcPr>
          <w:p w:rsidR="004D7761" w:rsidRPr="00695158" w:rsidRDefault="004D7761" w:rsidP="00D64308">
            <w:pPr>
              <w:rPr>
                <w:rFonts w:asciiTheme="majorHAnsi" w:hAnsiTheme="majorHAnsi"/>
                <w:sz w:val="24"/>
                <w:szCs w:val="24"/>
              </w:rPr>
            </w:pPr>
          </w:p>
        </w:tc>
        <w:tc>
          <w:tcPr>
            <w:tcW w:w="2530" w:type="dxa"/>
            <w:vMerge/>
          </w:tcPr>
          <w:p w:rsidR="004D7761" w:rsidRPr="00695158" w:rsidRDefault="004D7761" w:rsidP="00D64308">
            <w:pPr>
              <w:rPr>
                <w:rFonts w:asciiTheme="majorHAnsi" w:hAnsiTheme="majorHAnsi"/>
                <w:sz w:val="24"/>
                <w:szCs w:val="24"/>
              </w:rPr>
            </w:pPr>
          </w:p>
        </w:tc>
        <w:tc>
          <w:tcPr>
            <w:tcW w:w="3330" w:type="dxa"/>
          </w:tcPr>
          <w:p w:rsidR="004D7761" w:rsidRPr="00695158" w:rsidRDefault="004D7761" w:rsidP="00D64308">
            <w:pPr>
              <w:pStyle w:val="TableParagraph"/>
              <w:rPr>
                <w:rFonts w:asciiTheme="majorHAnsi" w:hAnsiTheme="majorHAnsi"/>
                <w:sz w:val="24"/>
                <w:szCs w:val="24"/>
              </w:rPr>
            </w:pPr>
            <w:r w:rsidRPr="00695158">
              <w:rPr>
                <w:rFonts w:asciiTheme="majorHAnsi" w:hAnsiTheme="majorHAnsi"/>
                <w:sz w:val="24"/>
                <w:szCs w:val="24"/>
              </w:rPr>
              <w:t>100 (unsecured portion)</w:t>
            </w:r>
          </w:p>
        </w:tc>
        <w:tc>
          <w:tcPr>
            <w:tcW w:w="1638" w:type="dxa"/>
          </w:tcPr>
          <w:p w:rsidR="004D7761" w:rsidRPr="00695158" w:rsidRDefault="004D7761" w:rsidP="00D64308">
            <w:pPr>
              <w:pStyle w:val="TableParagraph"/>
              <w:rPr>
                <w:rFonts w:asciiTheme="majorHAnsi" w:hAnsiTheme="majorHAnsi"/>
                <w:sz w:val="24"/>
                <w:szCs w:val="24"/>
              </w:rPr>
            </w:pPr>
          </w:p>
        </w:tc>
      </w:tr>
      <w:tr w:rsidR="004D7761" w:rsidRPr="00695158" w:rsidTr="00BA0A06">
        <w:trPr>
          <w:trHeight w:val="217"/>
          <w:jc w:val="center"/>
        </w:trPr>
        <w:tc>
          <w:tcPr>
            <w:tcW w:w="3032" w:type="dxa"/>
          </w:tcPr>
          <w:p w:rsidR="004D7761" w:rsidRPr="00695158" w:rsidRDefault="004D7761" w:rsidP="00D64308">
            <w:pPr>
              <w:pStyle w:val="TableParagraph"/>
              <w:jc w:val="both"/>
              <w:rPr>
                <w:rFonts w:asciiTheme="majorHAnsi" w:hAnsiTheme="majorHAnsi"/>
                <w:sz w:val="24"/>
                <w:szCs w:val="24"/>
              </w:rPr>
            </w:pPr>
            <w:r w:rsidRPr="00695158">
              <w:rPr>
                <w:rFonts w:asciiTheme="majorHAnsi" w:hAnsiTheme="majorHAnsi"/>
                <w:sz w:val="24"/>
                <w:szCs w:val="24"/>
              </w:rPr>
              <w:t>Doubtful III</w:t>
            </w:r>
          </w:p>
        </w:tc>
        <w:tc>
          <w:tcPr>
            <w:tcW w:w="2530" w:type="dxa"/>
          </w:tcPr>
          <w:p w:rsidR="004D7761" w:rsidRPr="00695158" w:rsidRDefault="004D7761" w:rsidP="00D64308">
            <w:pPr>
              <w:pStyle w:val="TableParagraph"/>
              <w:ind w:right="21"/>
              <w:jc w:val="both"/>
              <w:rPr>
                <w:rFonts w:asciiTheme="majorHAnsi" w:hAnsiTheme="majorHAnsi"/>
                <w:sz w:val="24"/>
                <w:szCs w:val="24"/>
              </w:rPr>
            </w:pPr>
            <w:r w:rsidRPr="00695158">
              <w:rPr>
                <w:rFonts w:asciiTheme="majorHAnsi" w:hAnsiTheme="majorHAnsi"/>
                <w:sz w:val="24"/>
                <w:szCs w:val="24"/>
              </w:rPr>
              <w:t>5th year onwards</w:t>
            </w:r>
          </w:p>
        </w:tc>
        <w:tc>
          <w:tcPr>
            <w:tcW w:w="3330" w:type="dxa"/>
          </w:tcPr>
          <w:p w:rsidR="004D7761" w:rsidRPr="00695158" w:rsidRDefault="004D7761" w:rsidP="00D64308">
            <w:pPr>
              <w:pStyle w:val="TableParagraph"/>
              <w:jc w:val="both"/>
              <w:rPr>
                <w:rFonts w:asciiTheme="majorHAnsi" w:hAnsiTheme="majorHAnsi"/>
                <w:sz w:val="24"/>
                <w:szCs w:val="24"/>
              </w:rPr>
            </w:pPr>
            <w:r w:rsidRPr="00695158">
              <w:rPr>
                <w:rFonts w:asciiTheme="majorHAnsi" w:hAnsiTheme="majorHAnsi"/>
                <w:sz w:val="24"/>
                <w:szCs w:val="24"/>
              </w:rPr>
              <w:t>100</w:t>
            </w:r>
          </w:p>
        </w:tc>
        <w:tc>
          <w:tcPr>
            <w:tcW w:w="1638" w:type="dxa"/>
          </w:tcPr>
          <w:p w:rsidR="004D7761" w:rsidRPr="00695158" w:rsidRDefault="004D7761" w:rsidP="00D64308">
            <w:pPr>
              <w:pStyle w:val="TableParagraph"/>
              <w:ind w:right="41"/>
              <w:jc w:val="both"/>
              <w:rPr>
                <w:rFonts w:asciiTheme="majorHAnsi" w:hAnsiTheme="majorHAnsi"/>
                <w:sz w:val="24"/>
                <w:szCs w:val="24"/>
              </w:rPr>
            </w:pPr>
            <w:r w:rsidRPr="00695158">
              <w:rPr>
                <w:rFonts w:asciiTheme="majorHAnsi" w:hAnsiTheme="majorHAnsi"/>
                <w:sz w:val="24"/>
                <w:szCs w:val="24"/>
              </w:rPr>
              <w:t>100</w:t>
            </w:r>
          </w:p>
        </w:tc>
      </w:tr>
      <w:tr w:rsidR="004D7761" w:rsidRPr="00695158" w:rsidTr="00BA0A06">
        <w:trPr>
          <w:trHeight w:val="217"/>
          <w:jc w:val="center"/>
        </w:trPr>
        <w:tc>
          <w:tcPr>
            <w:tcW w:w="3032" w:type="dxa"/>
          </w:tcPr>
          <w:p w:rsidR="004D7761" w:rsidRPr="00695158" w:rsidRDefault="004D7761" w:rsidP="00D64308">
            <w:pPr>
              <w:pStyle w:val="TableParagraph"/>
              <w:jc w:val="both"/>
              <w:rPr>
                <w:rFonts w:asciiTheme="majorHAnsi" w:hAnsiTheme="majorHAnsi"/>
                <w:sz w:val="24"/>
                <w:szCs w:val="24"/>
              </w:rPr>
            </w:pPr>
          </w:p>
        </w:tc>
        <w:tc>
          <w:tcPr>
            <w:tcW w:w="2530" w:type="dxa"/>
          </w:tcPr>
          <w:p w:rsidR="004D7761" w:rsidRPr="00695158" w:rsidRDefault="004D7761" w:rsidP="00D64308">
            <w:pPr>
              <w:pStyle w:val="TableParagraph"/>
              <w:jc w:val="both"/>
              <w:rPr>
                <w:rFonts w:asciiTheme="majorHAnsi" w:hAnsiTheme="majorHAnsi"/>
                <w:sz w:val="24"/>
                <w:szCs w:val="24"/>
              </w:rPr>
            </w:pPr>
          </w:p>
        </w:tc>
        <w:tc>
          <w:tcPr>
            <w:tcW w:w="3330" w:type="dxa"/>
          </w:tcPr>
          <w:p w:rsidR="004D7761" w:rsidRPr="00695158" w:rsidRDefault="004D7761" w:rsidP="00D64308">
            <w:pPr>
              <w:pStyle w:val="TableParagraph"/>
              <w:jc w:val="both"/>
              <w:rPr>
                <w:rFonts w:asciiTheme="majorHAnsi" w:hAnsiTheme="majorHAnsi"/>
                <w:sz w:val="24"/>
                <w:szCs w:val="24"/>
              </w:rPr>
            </w:pPr>
          </w:p>
        </w:tc>
        <w:tc>
          <w:tcPr>
            <w:tcW w:w="1638" w:type="dxa"/>
          </w:tcPr>
          <w:p w:rsidR="004D7761" w:rsidRPr="00695158" w:rsidRDefault="004D7761" w:rsidP="00D64308">
            <w:pPr>
              <w:pStyle w:val="TableParagraph"/>
              <w:jc w:val="both"/>
              <w:rPr>
                <w:rFonts w:asciiTheme="majorHAnsi" w:hAnsiTheme="majorHAnsi"/>
                <w:sz w:val="24"/>
                <w:szCs w:val="24"/>
              </w:rPr>
            </w:pPr>
          </w:p>
        </w:tc>
      </w:tr>
    </w:tbl>
    <w:p w:rsidR="004D7761" w:rsidRDefault="004D7761" w:rsidP="004D7761">
      <w:pPr>
        <w:pStyle w:val="ListParagraph"/>
        <w:widowControl w:val="0"/>
        <w:tabs>
          <w:tab w:val="left" w:pos="941"/>
        </w:tabs>
        <w:autoSpaceDE w:val="0"/>
        <w:autoSpaceDN w:val="0"/>
        <w:spacing w:after="0" w:line="240" w:lineRule="auto"/>
        <w:ind w:left="0"/>
        <w:rPr>
          <w:rFonts w:asciiTheme="majorHAnsi" w:hAnsiTheme="majorHAnsi"/>
          <w:b/>
          <w:sz w:val="24"/>
          <w:szCs w:val="24"/>
        </w:rPr>
      </w:pPr>
    </w:p>
    <w:p w:rsidR="00B760BC" w:rsidRDefault="00B760BC" w:rsidP="00B760BC">
      <w:pPr>
        <w:pStyle w:val="Heading2"/>
        <w:ind w:left="0"/>
        <w:rPr>
          <w:rFonts w:asciiTheme="majorHAnsi" w:eastAsiaTheme="minorEastAsia" w:hAnsiTheme="majorHAnsi" w:cstheme="minorBidi"/>
          <w:bCs w:val="0"/>
          <w:u w:val="single"/>
          <w:lang w:bidi="ar-SA"/>
        </w:rPr>
      </w:pPr>
      <w:bookmarkStart w:id="102" w:name="_Toc413519465"/>
      <w:bookmarkStart w:id="103" w:name="_Toc444785343"/>
      <w:bookmarkStart w:id="104" w:name="_Toc444867922"/>
      <w:bookmarkStart w:id="105" w:name="_Toc475365717"/>
      <w:r w:rsidRPr="00695158">
        <w:rPr>
          <w:rFonts w:asciiTheme="majorHAnsi" w:eastAsiaTheme="minorEastAsia" w:hAnsiTheme="majorHAnsi" w:cstheme="minorBidi"/>
          <w:bCs w:val="0"/>
          <w:u w:val="single"/>
          <w:lang w:bidi="ar-SA"/>
        </w:rPr>
        <w:t>OTHER GUIDELINES FOR CLASSIFICATION OF NPAS</w:t>
      </w:r>
      <w:bookmarkEnd w:id="102"/>
      <w:bookmarkEnd w:id="103"/>
      <w:bookmarkEnd w:id="104"/>
      <w:bookmarkEnd w:id="105"/>
    </w:p>
    <w:p w:rsidR="00B760BC" w:rsidRPr="00695158" w:rsidRDefault="00B760BC" w:rsidP="00B760BC">
      <w:pPr>
        <w:pStyle w:val="Heading2"/>
        <w:ind w:left="0"/>
        <w:rPr>
          <w:rFonts w:asciiTheme="majorHAnsi" w:eastAsiaTheme="minorEastAsia" w:hAnsiTheme="majorHAnsi" w:cstheme="minorBidi"/>
          <w:bCs w:val="0"/>
          <w:u w:val="single"/>
          <w:lang w:bidi="ar-SA"/>
        </w:rPr>
      </w:pPr>
    </w:p>
    <w:p w:rsidR="00B760BC" w:rsidRDefault="00B760BC" w:rsidP="00B760BC">
      <w:pPr>
        <w:pStyle w:val="ListParagraph"/>
        <w:tabs>
          <w:tab w:val="left" w:pos="1080"/>
        </w:tabs>
        <w:spacing w:after="0" w:line="240" w:lineRule="auto"/>
        <w:ind w:left="0"/>
        <w:rPr>
          <w:rFonts w:asciiTheme="majorHAnsi" w:hAnsiTheme="majorHAnsi"/>
          <w:sz w:val="24"/>
          <w:szCs w:val="24"/>
        </w:rPr>
      </w:pPr>
      <w:r w:rsidRPr="00695158">
        <w:rPr>
          <w:rFonts w:asciiTheme="majorHAnsi" w:hAnsiTheme="majorHAnsi"/>
          <w:sz w:val="24"/>
          <w:szCs w:val="24"/>
        </w:rPr>
        <w:t>In the following circumstances, the borrower’s accounts should be classified as NPA:</w:t>
      </w:r>
    </w:p>
    <w:p w:rsidR="00B760BC" w:rsidRPr="00695158" w:rsidRDefault="00B760BC" w:rsidP="00B760BC">
      <w:pPr>
        <w:pStyle w:val="ListParagraph"/>
        <w:tabs>
          <w:tab w:val="left" w:pos="1080"/>
        </w:tabs>
        <w:spacing w:after="0" w:line="240" w:lineRule="auto"/>
        <w:ind w:left="0"/>
        <w:rPr>
          <w:rFonts w:asciiTheme="majorHAnsi" w:hAnsiTheme="majorHAnsi"/>
          <w:sz w:val="24"/>
          <w:szCs w:val="24"/>
        </w:rPr>
      </w:pPr>
    </w:p>
    <w:p w:rsidR="00B760BC"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695158">
        <w:rPr>
          <w:rFonts w:asciiTheme="majorHAnsi" w:hAnsiTheme="majorHAnsi"/>
          <w:sz w:val="24"/>
          <w:szCs w:val="24"/>
        </w:rPr>
        <w:t xml:space="preserve">Stock statement not received as per the required validity (RBI Norms) </w:t>
      </w:r>
    </w:p>
    <w:p w:rsidR="00B760BC" w:rsidRDefault="00B760BC" w:rsidP="00B760BC">
      <w:pPr>
        <w:pStyle w:val="ListParagraph"/>
        <w:tabs>
          <w:tab w:val="left" w:pos="1080"/>
        </w:tabs>
        <w:spacing w:after="0" w:line="240" w:lineRule="auto"/>
        <w:contextualSpacing w:val="0"/>
        <w:jc w:val="both"/>
        <w:rPr>
          <w:rFonts w:asciiTheme="majorHAnsi" w:hAnsiTheme="majorHAnsi"/>
          <w:sz w:val="24"/>
          <w:szCs w:val="24"/>
        </w:rPr>
      </w:pPr>
    </w:p>
    <w:p w:rsidR="00B760BC"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DB5799">
        <w:rPr>
          <w:rFonts w:asciiTheme="majorHAnsi" w:hAnsiTheme="majorHAnsi"/>
          <w:sz w:val="24"/>
          <w:szCs w:val="24"/>
        </w:rPr>
        <w:t xml:space="preserve">Limits have not been reviewed / renewed within a period of 180 days from the due date. </w:t>
      </w:r>
    </w:p>
    <w:p w:rsidR="00B760BC" w:rsidRPr="00DB5799" w:rsidRDefault="00B760BC" w:rsidP="00B760BC">
      <w:pPr>
        <w:tabs>
          <w:tab w:val="left" w:pos="1080"/>
        </w:tabs>
        <w:spacing w:after="0" w:line="240" w:lineRule="auto"/>
        <w:jc w:val="both"/>
        <w:rPr>
          <w:rFonts w:asciiTheme="majorHAnsi" w:hAnsiTheme="majorHAnsi"/>
          <w:sz w:val="24"/>
          <w:szCs w:val="24"/>
        </w:rPr>
      </w:pPr>
    </w:p>
    <w:p w:rsidR="00B760BC"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DB5799">
        <w:rPr>
          <w:rFonts w:asciiTheme="majorHAnsi" w:hAnsiTheme="majorHAnsi"/>
          <w:sz w:val="24"/>
          <w:szCs w:val="24"/>
        </w:rPr>
        <w:t xml:space="preserve">Adhoc credit limits have not been reviewed/ renewed within 180 days from date of adhoc sanction, should be treated as NPAs. </w:t>
      </w:r>
    </w:p>
    <w:p w:rsidR="00B760BC" w:rsidRPr="00DB5799" w:rsidRDefault="00B760BC" w:rsidP="00B760BC">
      <w:pPr>
        <w:tabs>
          <w:tab w:val="left" w:pos="1080"/>
        </w:tabs>
        <w:spacing w:after="0" w:line="240" w:lineRule="auto"/>
        <w:jc w:val="both"/>
        <w:rPr>
          <w:rFonts w:asciiTheme="majorHAnsi" w:hAnsiTheme="majorHAnsi"/>
          <w:sz w:val="24"/>
          <w:szCs w:val="24"/>
        </w:rPr>
      </w:pPr>
    </w:p>
    <w:p w:rsidR="00B760BC"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DB5799">
        <w:rPr>
          <w:rFonts w:asciiTheme="majorHAnsi" w:hAnsiTheme="majorHAnsi"/>
          <w:sz w:val="24"/>
          <w:szCs w:val="24"/>
        </w:rPr>
        <w:t xml:space="preserve">Term loans granted for project, the implementation of which is delayed by more than one year (as mentioned in the proposal at the time of financial closure) in case of non-infrastructure projects and for infrastructure projects for more than 2 years (except for 7 large projects notified by RBI in its circular no. 2008-09/283 dated 14th November 2008). </w:t>
      </w:r>
    </w:p>
    <w:p w:rsidR="00B760BC" w:rsidRPr="00BA0A06" w:rsidRDefault="00B760BC" w:rsidP="00B760BC">
      <w:pPr>
        <w:tabs>
          <w:tab w:val="left" w:pos="1080"/>
        </w:tabs>
        <w:spacing w:after="0" w:line="240" w:lineRule="auto"/>
        <w:jc w:val="both"/>
        <w:rPr>
          <w:rFonts w:asciiTheme="majorHAnsi" w:hAnsiTheme="majorHAnsi"/>
          <w:sz w:val="24"/>
          <w:szCs w:val="24"/>
        </w:rPr>
      </w:pPr>
    </w:p>
    <w:p w:rsidR="00B760BC"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DB5799">
        <w:rPr>
          <w:rFonts w:asciiTheme="majorHAnsi" w:hAnsiTheme="majorHAnsi"/>
          <w:sz w:val="24"/>
          <w:szCs w:val="24"/>
        </w:rPr>
        <w:t xml:space="preserve">Loan account is NPA at other Branch including foreign offices (borrower wise classification) </w:t>
      </w:r>
    </w:p>
    <w:p w:rsidR="00B760BC" w:rsidRDefault="00B760BC" w:rsidP="00B760BC">
      <w:pPr>
        <w:pStyle w:val="ListParagraph"/>
        <w:tabs>
          <w:tab w:val="left" w:pos="1080"/>
        </w:tabs>
        <w:spacing w:after="0" w:line="240" w:lineRule="auto"/>
        <w:contextualSpacing w:val="0"/>
        <w:jc w:val="both"/>
        <w:rPr>
          <w:rFonts w:asciiTheme="majorHAnsi" w:hAnsiTheme="majorHAnsi"/>
          <w:sz w:val="24"/>
          <w:szCs w:val="24"/>
        </w:rPr>
      </w:pPr>
    </w:p>
    <w:p w:rsidR="00B760BC"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DB5799">
        <w:rPr>
          <w:rFonts w:asciiTheme="majorHAnsi" w:hAnsiTheme="majorHAnsi"/>
          <w:sz w:val="24"/>
          <w:szCs w:val="24"/>
        </w:rPr>
        <w:t xml:space="preserve">Loans classified as capital market exposure (like loan against shares, loan to stock brokers etc.) is restructured. </w:t>
      </w:r>
    </w:p>
    <w:p w:rsidR="00B760BC" w:rsidRPr="00DB5799" w:rsidRDefault="00B760BC" w:rsidP="00B760BC">
      <w:pPr>
        <w:tabs>
          <w:tab w:val="left" w:pos="1080"/>
        </w:tabs>
        <w:spacing w:after="0" w:line="240" w:lineRule="auto"/>
        <w:jc w:val="both"/>
        <w:rPr>
          <w:rFonts w:asciiTheme="majorHAnsi" w:hAnsiTheme="majorHAnsi"/>
          <w:sz w:val="24"/>
          <w:szCs w:val="24"/>
        </w:rPr>
      </w:pPr>
    </w:p>
    <w:p w:rsidR="00B760BC" w:rsidRPr="00DB5799"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DB5799">
        <w:rPr>
          <w:rFonts w:asciiTheme="majorHAnsi" w:hAnsiTheme="majorHAnsi"/>
          <w:sz w:val="24"/>
          <w:szCs w:val="24"/>
        </w:rPr>
        <w:t>Frequent resorting</w:t>
      </w:r>
      <w:r w:rsidRPr="00DB5799">
        <w:rPr>
          <w:rFonts w:asciiTheme="majorHAnsi" w:hAnsiTheme="majorHAnsi" w:cs="Arial"/>
          <w:bCs/>
          <w:sz w:val="24"/>
          <w:szCs w:val="24"/>
        </w:rPr>
        <w:t xml:space="preserve"> to short review procedures rather than full review of borrowable accounts</w:t>
      </w:r>
      <w:r w:rsidRPr="00DB5799">
        <w:rPr>
          <w:rFonts w:asciiTheme="majorHAnsi" w:hAnsiTheme="majorHAnsi" w:cs="Arial"/>
          <w:sz w:val="24"/>
          <w:szCs w:val="24"/>
        </w:rPr>
        <w:t xml:space="preserve">. </w:t>
      </w:r>
    </w:p>
    <w:p w:rsidR="00B760BC" w:rsidRPr="00DB5799" w:rsidRDefault="00B760BC" w:rsidP="00B760BC">
      <w:pPr>
        <w:tabs>
          <w:tab w:val="left" w:pos="1080"/>
        </w:tabs>
        <w:spacing w:after="0" w:line="240" w:lineRule="auto"/>
        <w:jc w:val="both"/>
        <w:rPr>
          <w:rFonts w:asciiTheme="majorHAnsi" w:hAnsiTheme="majorHAnsi"/>
          <w:sz w:val="24"/>
          <w:szCs w:val="24"/>
        </w:rPr>
      </w:pPr>
    </w:p>
    <w:p w:rsidR="00B760BC"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DB5799">
        <w:rPr>
          <w:rFonts w:asciiTheme="majorHAnsi" w:hAnsiTheme="majorHAnsi"/>
          <w:sz w:val="24"/>
          <w:szCs w:val="24"/>
        </w:rPr>
        <w:t xml:space="preserve">CASES OF QUICK MORTALITY WHERE ADVANCES BECAME NPA WITHIN 24 MONTHS OF SANCTION/APPRAISAL(Cases above Rs.10.00lacs). This, prima facie, reflects deficiencies in and faulty appraisal of the proposals, including on account of technical and financial viability not having been properly assessed or examined. </w:t>
      </w:r>
    </w:p>
    <w:p w:rsidR="00B760BC" w:rsidRPr="00DB5799" w:rsidRDefault="00B760BC" w:rsidP="00B760BC">
      <w:pPr>
        <w:tabs>
          <w:tab w:val="left" w:pos="1080"/>
        </w:tabs>
        <w:spacing w:after="0" w:line="240" w:lineRule="auto"/>
        <w:jc w:val="both"/>
        <w:rPr>
          <w:rFonts w:asciiTheme="majorHAnsi" w:hAnsiTheme="majorHAnsi"/>
          <w:sz w:val="24"/>
          <w:szCs w:val="24"/>
        </w:rPr>
      </w:pPr>
    </w:p>
    <w:p w:rsidR="00B760BC"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DB5799">
        <w:rPr>
          <w:rFonts w:asciiTheme="majorHAnsi" w:hAnsiTheme="majorHAnsi"/>
          <w:sz w:val="24"/>
          <w:szCs w:val="24"/>
        </w:rPr>
        <w:t>Based on a study of such cases, the incurrence of losses within a short time after sanction / disbursement of advances needs to be determined and action initiated to identify and address the deficiencies in the credit appraisal system and/or monitoring, that would require to be reviewed/ remedied, the objective being to minimize such occurrences in future; and may entail imparting appropriate staff training and equipping the personnel with the requisite skills.</w:t>
      </w:r>
    </w:p>
    <w:p w:rsidR="00B760BC" w:rsidRPr="00DB5799" w:rsidRDefault="00B760BC" w:rsidP="00B760BC">
      <w:pPr>
        <w:tabs>
          <w:tab w:val="left" w:pos="1080"/>
        </w:tabs>
        <w:spacing w:after="0" w:line="240" w:lineRule="auto"/>
        <w:jc w:val="both"/>
        <w:rPr>
          <w:rFonts w:asciiTheme="majorHAnsi" w:hAnsiTheme="majorHAnsi"/>
          <w:sz w:val="24"/>
          <w:szCs w:val="24"/>
        </w:rPr>
      </w:pPr>
    </w:p>
    <w:p w:rsidR="00B760BC" w:rsidRDefault="00B760BC" w:rsidP="00B760BC">
      <w:pPr>
        <w:pStyle w:val="ListParagraph"/>
        <w:numPr>
          <w:ilvl w:val="0"/>
          <w:numId w:val="97"/>
        </w:numPr>
        <w:tabs>
          <w:tab w:val="left" w:pos="1080"/>
        </w:tabs>
        <w:spacing w:after="0" w:line="240" w:lineRule="auto"/>
        <w:ind w:left="993"/>
        <w:contextualSpacing w:val="0"/>
        <w:jc w:val="both"/>
        <w:rPr>
          <w:rFonts w:asciiTheme="majorHAnsi" w:hAnsiTheme="majorHAnsi"/>
          <w:sz w:val="24"/>
          <w:szCs w:val="24"/>
        </w:rPr>
      </w:pPr>
      <w:r w:rsidRPr="00DB5799">
        <w:rPr>
          <w:rFonts w:asciiTheme="majorHAnsi" w:hAnsiTheme="majorHAnsi"/>
          <w:sz w:val="24"/>
          <w:szCs w:val="24"/>
        </w:rPr>
        <w:lastRenderedPageBreak/>
        <w:t xml:space="preserve">Considering the nature and risk of trade, the Management may need to assess generic provision, if any required, for cases of quick mortality, based on trends as may be reflected over a period of time. </w:t>
      </w:r>
    </w:p>
    <w:p w:rsidR="00B760BC" w:rsidRPr="00695158" w:rsidRDefault="00B760BC" w:rsidP="004D7761">
      <w:pPr>
        <w:pStyle w:val="ListParagraph"/>
        <w:widowControl w:val="0"/>
        <w:tabs>
          <w:tab w:val="left" w:pos="941"/>
        </w:tabs>
        <w:autoSpaceDE w:val="0"/>
        <w:autoSpaceDN w:val="0"/>
        <w:spacing w:after="0" w:line="240" w:lineRule="auto"/>
        <w:ind w:left="0"/>
        <w:rPr>
          <w:rFonts w:asciiTheme="majorHAnsi" w:hAnsiTheme="majorHAnsi"/>
          <w:b/>
          <w:sz w:val="24"/>
          <w:szCs w:val="24"/>
        </w:rPr>
      </w:pPr>
    </w:p>
    <w:p w:rsidR="004D7761" w:rsidRPr="004F6769" w:rsidRDefault="00BA0A06" w:rsidP="00151142">
      <w:pPr>
        <w:pStyle w:val="ListParagraph"/>
        <w:widowControl w:val="0"/>
        <w:numPr>
          <w:ilvl w:val="2"/>
          <w:numId w:val="138"/>
        </w:numPr>
        <w:tabs>
          <w:tab w:val="left" w:pos="941"/>
        </w:tabs>
        <w:autoSpaceDE w:val="0"/>
        <w:autoSpaceDN w:val="0"/>
        <w:spacing w:after="0" w:line="240" w:lineRule="auto"/>
        <w:rPr>
          <w:rFonts w:asciiTheme="majorHAnsi" w:hAnsiTheme="majorHAnsi"/>
          <w:b/>
          <w:sz w:val="24"/>
          <w:szCs w:val="24"/>
          <w:u w:val="single"/>
        </w:rPr>
      </w:pPr>
      <w:r w:rsidRPr="004F6769">
        <w:rPr>
          <w:rFonts w:asciiTheme="majorHAnsi" w:hAnsiTheme="majorHAnsi"/>
          <w:b/>
          <w:sz w:val="24"/>
          <w:szCs w:val="24"/>
          <w:u w:val="single"/>
        </w:rPr>
        <w:t>WILLFUL DEFAULTERS AND NON-COOPERATIVE BORROWERS</w:t>
      </w:r>
    </w:p>
    <w:p w:rsidR="00BA0A06" w:rsidRPr="00BA0A06" w:rsidRDefault="00BA0A06" w:rsidP="006E3126">
      <w:pPr>
        <w:widowControl w:val="0"/>
        <w:tabs>
          <w:tab w:val="left" w:pos="941"/>
        </w:tabs>
        <w:autoSpaceDE w:val="0"/>
        <w:autoSpaceDN w:val="0"/>
        <w:spacing w:after="0" w:line="240" w:lineRule="auto"/>
        <w:rPr>
          <w:rFonts w:asciiTheme="majorHAnsi" w:hAnsiTheme="majorHAnsi"/>
          <w:b/>
          <w:sz w:val="24"/>
          <w:szCs w:val="24"/>
          <w:u w:val="single"/>
        </w:rPr>
      </w:pPr>
    </w:p>
    <w:p w:rsidR="004D7761" w:rsidRPr="00695158" w:rsidRDefault="004D7761" w:rsidP="004D7761">
      <w:pPr>
        <w:spacing w:after="0" w:line="240" w:lineRule="auto"/>
        <w:ind w:right="-36"/>
        <w:jc w:val="both"/>
        <w:rPr>
          <w:rFonts w:asciiTheme="majorHAnsi" w:hAnsiTheme="majorHAnsi"/>
          <w:sz w:val="24"/>
          <w:szCs w:val="24"/>
        </w:rPr>
      </w:pPr>
      <w:r w:rsidRPr="00695158">
        <w:rPr>
          <w:rFonts w:asciiTheme="majorHAnsi" w:hAnsiTheme="majorHAnsi"/>
          <w:sz w:val="24"/>
          <w:szCs w:val="24"/>
        </w:rPr>
        <w:t>The provisioning in respect of existing loans/exposures of banks to companies having director/s (other than nominee directors of government/financial institutions brought on board at the time of distress), whose name/s appear more than once in the list of willful defaulters, will be 5% in cases of standard accounts; if such account is classified as NPA, it will attract accelerated provisioning.</w:t>
      </w:r>
    </w:p>
    <w:p w:rsidR="003627AF" w:rsidRPr="00695158" w:rsidRDefault="003627AF" w:rsidP="00DB2778">
      <w:pPr>
        <w:pStyle w:val="ListParagraph"/>
        <w:tabs>
          <w:tab w:val="left" w:pos="1080"/>
          <w:tab w:val="left" w:pos="1170"/>
        </w:tabs>
        <w:spacing w:after="0" w:line="240" w:lineRule="auto"/>
        <w:ind w:left="0"/>
        <w:rPr>
          <w:rFonts w:asciiTheme="majorHAnsi" w:hAnsiTheme="majorHAnsi"/>
          <w:b/>
          <w:sz w:val="24"/>
          <w:szCs w:val="24"/>
          <w:u w:val="single"/>
        </w:rPr>
      </w:pPr>
    </w:p>
    <w:p w:rsidR="007B2A0B" w:rsidRPr="004F6769" w:rsidRDefault="007B2A0B" w:rsidP="00151142">
      <w:pPr>
        <w:pStyle w:val="ListParagraph"/>
        <w:numPr>
          <w:ilvl w:val="2"/>
          <w:numId w:val="138"/>
        </w:numPr>
        <w:tabs>
          <w:tab w:val="left" w:pos="1080"/>
          <w:tab w:val="left" w:pos="1170"/>
        </w:tabs>
        <w:spacing w:after="0" w:line="240" w:lineRule="auto"/>
        <w:rPr>
          <w:rFonts w:asciiTheme="majorHAnsi" w:hAnsiTheme="majorHAnsi"/>
          <w:b/>
          <w:sz w:val="24"/>
          <w:szCs w:val="24"/>
          <w:u w:val="single"/>
        </w:rPr>
      </w:pPr>
      <w:r w:rsidRPr="004F6769">
        <w:rPr>
          <w:rFonts w:asciiTheme="majorHAnsi" w:hAnsiTheme="majorHAnsi"/>
          <w:b/>
          <w:sz w:val="24"/>
          <w:szCs w:val="24"/>
          <w:u w:val="single"/>
        </w:rPr>
        <w:t>EXCEPTION</w:t>
      </w:r>
    </w:p>
    <w:p w:rsidR="00DB5799" w:rsidRPr="00695158" w:rsidRDefault="00DB5799" w:rsidP="00DB2778">
      <w:pPr>
        <w:pStyle w:val="ListParagraph"/>
        <w:tabs>
          <w:tab w:val="left" w:pos="1080"/>
          <w:tab w:val="left" w:pos="1170"/>
        </w:tabs>
        <w:spacing w:after="0" w:line="240" w:lineRule="auto"/>
        <w:ind w:left="0"/>
        <w:rPr>
          <w:rFonts w:asciiTheme="majorHAnsi" w:hAnsiTheme="majorHAnsi"/>
          <w:b/>
          <w:sz w:val="24"/>
          <w:szCs w:val="24"/>
          <w:u w:val="single"/>
        </w:rPr>
      </w:pPr>
    </w:p>
    <w:p w:rsidR="00F71A5C" w:rsidRDefault="00D90919" w:rsidP="00AC3DB5">
      <w:pPr>
        <w:pStyle w:val="ListParagraph"/>
        <w:numPr>
          <w:ilvl w:val="0"/>
          <w:numId w:val="96"/>
        </w:numPr>
        <w:tabs>
          <w:tab w:val="left" w:pos="1440"/>
        </w:tabs>
        <w:spacing w:after="0" w:line="240" w:lineRule="auto"/>
        <w:contextualSpacing w:val="0"/>
        <w:jc w:val="both"/>
        <w:rPr>
          <w:rFonts w:asciiTheme="majorHAnsi" w:hAnsiTheme="majorHAnsi"/>
          <w:b/>
          <w:sz w:val="24"/>
          <w:szCs w:val="24"/>
          <w:u w:val="single"/>
        </w:rPr>
      </w:pPr>
      <w:r w:rsidRPr="00695158">
        <w:rPr>
          <w:rFonts w:asciiTheme="majorHAnsi" w:hAnsiTheme="majorHAnsi"/>
          <w:b/>
          <w:sz w:val="24"/>
          <w:szCs w:val="24"/>
          <w:u w:val="single"/>
        </w:rPr>
        <w:t>The classification of advances is borrower-wise and not facility-wise. Thus, if any advance/security of the borrower is classified as NPA/NPI, all advances/securities of the borrower would be classified as NPA/NPI. However, under the following circumstances, a facility of borrower can be standard despite other facilities being NPA:</w:t>
      </w:r>
    </w:p>
    <w:p w:rsidR="00F71A5C" w:rsidRPr="00F71A5C" w:rsidRDefault="00D90919" w:rsidP="00AC3DB5">
      <w:pPr>
        <w:pStyle w:val="ListParagraph"/>
        <w:numPr>
          <w:ilvl w:val="0"/>
          <w:numId w:val="100"/>
        </w:numPr>
        <w:tabs>
          <w:tab w:val="left" w:pos="1080"/>
          <w:tab w:val="left" w:pos="1170"/>
          <w:tab w:val="left" w:pos="1440"/>
        </w:tabs>
        <w:spacing w:after="0" w:line="240" w:lineRule="auto"/>
        <w:contextualSpacing w:val="0"/>
        <w:jc w:val="both"/>
        <w:rPr>
          <w:rFonts w:asciiTheme="majorHAnsi" w:hAnsiTheme="majorHAnsi"/>
          <w:b/>
          <w:sz w:val="24"/>
          <w:szCs w:val="24"/>
          <w:u w:val="single"/>
        </w:rPr>
      </w:pPr>
      <w:r w:rsidRPr="00F71A5C">
        <w:rPr>
          <w:rFonts w:asciiTheme="majorHAnsi" w:hAnsiTheme="majorHAnsi"/>
          <w:sz w:val="24"/>
          <w:szCs w:val="24"/>
        </w:rPr>
        <w:t>In respect of agricultural advances as well as advances for other purposes granted by banks to PACS/ (Farmers Service Societies) FSS under the on-lending system, only that particular credit facility granted to PACS/ FSS which is in default for a period of two crop seasons in case of short duration crops and one crop season in case of long duration crops, as the case may be, after it has become due will be classified as NPA and not all the credit facilities sanctioned to a PACS/ FSS.</w:t>
      </w:r>
    </w:p>
    <w:p w:rsidR="00F71A5C" w:rsidRDefault="00F71A5C" w:rsidP="00F71A5C">
      <w:pPr>
        <w:pStyle w:val="ListParagraph"/>
        <w:tabs>
          <w:tab w:val="left" w:pos="1080"/>
          <w:tab w:val="left" w:pos="1170"/>
          <w:tab w:val="left" w:pos="1440"/>
        </w:tabs>
        <w:spacing w:after="0" w:line="240" w:lineRule="auto"/>
        <w:ind w:left="900"/>
        <w:contextualSpacing w:val="0"/>
        <w:jc w:val="both"/>
        <w:rPr>
          <w:rFonts w:asciiTheme="majorHAnsi" w:hAnsiTheme="majorHAnsi"/>
          <w:b/>
          <w:sz w:val="24"/>
          <w:szCs w:val="24"/>
          <w:u w:val="single"/>
        </w:rPr>
      </w:pPr>
    </w:p>
    <w:p w:rsidR="00F71A5C" w:rsidRPr="00F71A5C" w:rsidRDefault="00D90919" w:rsidP="00AC3DB5">
      <w:pPr>
        <w:pStyle w:val="ListParagraph"/>
        <w:numPr>
          <w:ilvl w:val="0"/>
          <w:numId w:val="100"/>
        </w:numPr>
        <w:tabs>
          <w:tab w:val="left" w:pos="1080"/>
          <w:tab w:val="left" w:pos="1170"/>
          <w:tab w:val="left" w:pos="1440"/>
        </w:tabs>
        <w:spacing w:after="0" w:line="240" w:lineRule="auto"/>
        <w:contextualSpacing w:val="0"/>
        <w:jc w:val="both"/>
        <w:rPr>
          <w:rFonts w:asciiTheme="majorHAnsi" w:hAnsiTheme="majorHAnsi"/>
          <w:b/>
          <w:sz w:val="24"/>
          <w:szCs w:val="24"/>
          <w:u w:val="single"/>
        </w:rPr>
      </w:pPr>
      <w:r w:rsidRPr="00F71A5C">
        <w:rPr>
          <w:rFonts w:asciiTheme="majorHAnsi" w:hAnsiTheme="majorHAnsi"/>
          <w:sz w:val="24"/>
          <w:szCs w:val="24"/>
        </w:rPr>
        <w:t>Other direct loans &amp; advances, if any, granted by the bank to the member borrower of a PACS/ FSS outside the on-lending arrangement will become NPA even if one of the credit facilities granted to the same borrower becomes NPA.</w:t>
      </w:r>
      <w:r w:rsidR="00DB4E65" w:rsidRPr="00F71A5C">
        <w:rPr>
          <w:rFonts w:asciiTheme="majorHAnsi" w:hAnsiTheme="majorHAnsi"/>
          <w:sz w:val="24"/>
          <w:szCs w:val="24"/>
        </w:rPr>
        <w:t xml:space="preserve"> </w:t>
      </w:r>
      <w:r w:rsidRPr="00F71A5C">
        <w:rPr>
          <w:rFonts w:asciiTheme="majorHAnsi" w:hAnsiTheme="majorHAnsi"/>
          <w:sz w:val="24"/>
          <w:szCs w:val="24"/>
        </w:rPr>
        <w:t>The credit facilities backed by guarantee of the Central Government though overdue may be treated as NPA only when the Government repudiates its guarantee when invoked. This exemption from classification of Government guaranteed advances as NPA is not for the purpose of recognition of income.</w:t>
      </w:r>
    </w:p>
    <w:p w:rsidR="00F71A5C" w:rsidRPr="00F71A5C" w:rsidRDefault="00F71A5C" w:rsidP="00F71A5C">
      <w:pPr>
        <w:tabs>
          <w:tab w:val="left" w:pos="1080"/>
          <w:tab w:val="left" w:pos="1170"/>
          <w:tab w:val="left" w:pos="1440"/>
        </w:tabs>
        <w:spacing w:after="0" w:line="240" w:lineRule="auto"/>
        <w:jc w:val="both"/>
        <w:rPr>
          <w:rFonts w:asciiTheme="majorHAnsi" w:hAnsiTheme="majorHAnsi"/>
          <w:b/>
          <w:sz w:val="24"/>
          <w:szCs w:val="24"/>
          <w:u w:val="single"/>
        </w:rPr>
      </w:pPr>
    </w:p>
    <w:p w:rsidR="00F71A5C" w:rsidRPr="00F71A5C" w:rsidRDefault="00D90919" w:rsidP="00AC3DB5">
      <w:pPr>
        <w:pStyle w:val="ListParagraph"/>
        <w:numPr>
          <w:ilvl w:val="0"/>
          <w:numId w:val="100"/>
        </w:numPr>
        <w:tabs>
          <w:tab w:val="left" w:pos="1080"/>
          <w:tab w:val="left" w:pos="1170"/>
          <w:tab w:val="left" w:pos="1440"/>
        </w:tabs>
        <w:spacing w:after="0" w:line="240" w:lineRule="auto"/>
        <w:contextualSpacing w:val="0"/>
        <w:jc w:val="both"/>
        <w:rPr>
          <w:rFonts w:asciiTheme="majorHAnsi" w:hAnsiTheme="majorHAnsi"/>
          <w:b/>
          <w:sz w:val="24"/>
          <w:szCs w:val="24"/>
          <w:u w:val="single"/>
        </w:rPr>
      </w:pPr>
      <w:r w:rsidRPr="00F71A5C">
        <w:rPr>
          <w:rFonts w:asciiTheme="majorHAnsi" w:hAnsiTheme="majorHAnsi"/>
          <w:sz w:val="24"/>
          <w:szCs w:val="24"/>
        </w:rPr>
        <w:t xml:space="preserve">The amount of liquidity facility remains outstanding for more than 90 days, in respect of a </w:t>
      </w:r>
      <w:r w:rsidR="00E22016" w:rsidRPr="00F71A5C">
        <w:rPr>
          <w:rFonts w:asciiTheme="majorHAnsi" w:hAnsiTheme="majorHAnsi"/>
          <w:sz w:val="24"/>
          <w:szCs w:val="24"/>
        </w:rPr>
        <w:t>securitization</w:t>
      </w:r>
      <w:r w:rsidRPr="00F71A5C">
        <w:rPr>
          <w:rFonts w:asciiTheme="majorHAnsi" w:hAnsiTheme="majorHAnsi"/>
          <w:sz w:val="24"/>
          <w:szCs w:val="24"/>
        </w:rPr>
        <w:t xml:space="preserve"> transaction undertaken in terms of guidelines on </w:t>
      </w:r>
      <w:r w:rsidR="00E22016" w:rsidRPr="00F71A5C">
        <w:rPr>
          <w:rFonts w:asciiTheme="majorHAnsi" w:hAnsiTheme="majorHAnsi"/>
          <w:sz w:val="24"/>
          <w:szCs w:val="24"/>
        </w:rPr>
        <w:t>securitization</w:t>
      </w:r>
      <w:r w:rsidRPr="00F71A5C">
        <w:rPr>
          <w:rFonts w:asciiTheme="majorHAnsi" w:hAnsiTheme="majorHAnsi"/>
          <w:sz w:val="24"/>
          <w:szCs w:val="24"/>
        </w:rPr>
        <w:t xml:space="preserve">. </w:t>
      </w:r>
    </w:p>
    <w:p w:rsidR="00F71A5C" w:rsidRPr="00F71A5C" w:rsidRDefault="00F71A5C" w:rsidP="00F71A5C">
      <w:pPr>
        <w:tabs>
          <w:tab w:val="left" w:pos="1080"/>
          <w:tab w:val="left" w:pos="1170"/>
          <w:tab w:val="left" w:pos="1440"/>
        </w:tabs>
        <w:spacing w:after="0" w:line="240" w:lineRule="auto"/>
        <w:jc w:val="both"/>
        <w:rPr>
          <w:rFonts w:asciiTheme="majorHAnsi" w:hAnsiTheme="majorHAnsi"/>
          <w:b/>
          <w:sz w:val="24"/>
          <w:szCs w:val="24"/>
          <w:u w:val="single"/>
        </w:rPr>
      </w:pPr>
    </w:p>
    <w:p w:rsidR="00F71A5C" w:rsidRPr="00F71A5C" w:rsidRDefault="00C62D61" w:rsidP="00AC3DB5">
      <w:pPr>
        <w:pStyle w:val="ListParagraph"/>
        <w:numPr>
          <w:ilvl w:val="0"/>
          <w:numId w:val="100"/>
        </w:numPr>
        <w:tabs>
          <w:tab w:val="left" w:pos="1080"/>
          <w:tab w:val="left" w:pos="1170"/>
          <w:tab w:val="left" w:pos="1440"/>
        </w:tabs>
        <w:spacing w:after="0" w:line="240" w:lineRule="auto"/>
        <w:contextualSpacing w:val="0"/>
        <w:jc w:val="both"/>
        <w:rPr>
          <w:rFonts w:asciiTheme="majorHAnsi" w:hAnsiTheme="majorHAnsi"/>
          <w:b/>
          <w:sz w:val="24"/>
          <w:szCs w:val="24"/>
          <w:u w:val="single"/>
        </w:rPr>
      </w:pPr>
      <w:r w:rsidRPr="00F71A5C">
        <w:rPr>
          <w:rFonts w:asciiTheme="majorHAnsi" w:hAnsiTheme="majorHAnsi"/>
          <w:sz w:val="24"/>
          <w:szCs w:val="24"/>
        </w:rPr>
        <w:t>I</w:t>
      </w:r>
      <w:r w:rsidR="00D90919" w:rsidRPr="00F71A5C">
        <w:rPr>
          <w:rFonts w:asciiTheme="majorHAnsi" w:hAnsiTheme="majorHAnsi"/>
          <w:sz w:val="24"/>
          <w:szCs w:val="24"/>
        </w:rPr>
        <w:t>n respect of derivative transactions, the overdue receivables representing positive mark-to-market value of a derivative contract, if these remain unpaid for a period of 90 days from the specified due date for payment</w:t>
      </w:r>
      <w:r w:rsidR="00F71A5C">
        <w:rPr>
          <w:rFonts w:asciiTheme="majorHAnsi" w:hAnsiTheme="majorHAnsi"/>
          <w:sz w:val="24"/>
          <w:szCs w:val="24"/>
        </w:rPr>
        <w:t>.</w:t>
      </w:r>
    </w:p>
    <w:p w:rsidR="00F71A5C" w:rsidRPr="00F71A5C" w:rsidRDefault="00F71A5C" w:rsidP="00F71A5C">
      <w:pPr>
        <w:tabs>
          <w:tab w:val="left" w:pos="1080"/>
          <w:tab w:val="left" w:pos="1170"/>
          <w:tab w:val="left" w:pos="1440"/>
        </w:tabs>
        <w:spacing w:after="0" w:line="240" w:lineRule="auto"/>
        <w:jc w:val="both"/>
        <w:rPr>
          <w:rFonts w:asciiTheme="majorHAnsi" w:hAnsiTheme="majorHAnsi"/>
          <w:b/>
          <w:sz w:val="24"/>
          <w:szCs w:val="24"/>
          <w:u w:val="single"/>
        </w:rPr>
      </w:pPr>
    </w:p>
    <w:p w:rsidR="00F71A5C" w:rsidRPr="00F71A5C" w:rsidRDefault="00D90919" w:rsidP="00AC3DB5">
      <w:pPr>
        <w:pStyle w:val="ListParagraph"/>
        <w:numPr>
          <w:ilvl w:val="0"/>
          <w:numId w:val="100"/>
        </w:numPr>
        <w:tabs>
          <w:tab w:val="left" w:pos="1080"/>
          <w:tab w:val="left" w:pos="1170"/>
          <w:tab w:val="left" w:pos="1440"/>
        </w:tabs>
        <w:spacing w:after="0" w:line="240" w:lineRule="auto"/>
        <w:contextualSpacing w:val="0"/>
        <w:jc w:val="both"/>
        <w:rPr>
          <w:rFonts w:asciiTheme="majorHAnsi" w:hAnsiTheme="majorHAnsi"/>
          <w:b/>
          <w:sz w:val="24"/>
          <w:szCs w:val="24"/>
          <w:u w:val="single"/>
        </w:rPr>
      </w:pPr>
      <w:r w:rsidRPr="00F71A5C">
        <w:rPr>
          <w:rFonts w:asciiTheme="majorHAnsi" w:hAnsiTheme="majorHAnsi"/>
          <w:sz w:val="24"/>
          <w:szCs w:val="24"/>
        </w:rPr>
        <w:t>Additional credit facilities granted to (i) a unit under rehabilitation package approved by BIFR/term lending institution (IRAC norms will become applicable after a period of one year from the date of disbursement) (ii) sick SSI units under rehabilitation/nursing program (IRAC norms will become applicable after a period of one year from the date of disbursement)</w:t>
      </w:r>
    </w:p>
    <w:p w:rsidR="00F71A5C" w:rsidRPr="00F71A5C" w:rsidRDefault="00F71A5C" w:rsidP="00F71A5C">
      <w:pPr>
        <w:tabs>
          <w:tab w:val="left" w:pos="1080"/>
          <w:tab w:val="left" w:pos="1170"/>
          <w:tab w:val="left" w:pos="1440"/>
        </w:tabs>
        <w:spacing w:after="0" w:line="240" w:lineRule="auto"/>
        <w:jc w:val="both"/>
        <w:rPr>
          <w:rFonts w:asciiTheme="majorHAnsi" w:hAnsiTheme="majorHAnsi"/>
          <w:b/>
          <w:sz w:val="24"/>
          <w:szCs w:val="24"/>
          <w:u w:val="single"/>
        </w:rPr>
      </w:pPr>
    </w:p>
    <w:p w:rsidR="00F71A5C" w:rsidRPr="00F71A5C" w:rsidRDefault="00D90919" w:rsidP="00AC3DB5">
      <w:pPr>
        <w:pStyle w:val="ListParagraph"/>
        <w:numPr>
          <w:ilvl w:val="0"/>
          <w:numId w:val="100"/>
        </w:numPr>
        <w:tabs>
          <w:tab w:val="left" w:pos="1080"/>
          <w:tab w:val="left" w:pos="1170"/>
          <w:tab w:val="left" w:pos="1440"/>
        </w:tabs>
        <w:spacing w:after="0" w:line="240" w:lineRule="auto"/>
        <w:contextualSpacing w:val="0"/>
        <w:jc w:val="both"/>
        <w:rPr>
          <w:rFonts w:asciiTheme="majorHAnsi" w:hAnsiTheme="majorHAnsi"/>
          <w:b/>
          <w:sz w:val="24"/>
          <w:szCs w:val="24"/>
          <w:u w:val="single"/>
        </w:rPr>
      </w:pPr>
      <w:r w:rsidRPr="00F71A5C">
        <w:rPr>
          <w:rFonts w:asciiTheme="majorHAnsi" w:hAnsiTheme="majorHAnsi"/>
          <w:sz w:val="24"/>
          <w:szCs w:val="24"/>
        </w:rPr>
        <w:t xml:space="preserve">NPAs purchased by the bank for a period of 90 days and thereafter, if the recovery is, as estimated ab initio (at the time of purchase), then it should be continued as standard. </w:t>
      </w:r>
    </w:p>
    <w:p w:rsidR="00F71A5C" w:rsidRPr="00F71A5C" w:rsidRDefault="00F71A5C" w:rsidP="00F71A5C">
      <w:pPr>
        <w:tabs>
          <w:tab w:val="left" w:pos="1080"/>
          <w:tab w:val="left" w:pos="1170"/>
          <w:tab w:val="left" w:pos="1440"/>
        </w:tabs>
        <w:spacing w:after="0" w:line="240" w:lineRule="auto"/>
        <w:jc w:val="both"/>
        <w:rPr>
          <w:rFonts w:asciiTheme="majorHAnsi" w:hAnsiTheme="majorHAnsi"/>
          <w:b/>
          <w:sz w:val="24"/>
          <w:szCs w:val="24"/>
          <w:u w:val="single"/>
        </w:rPr>
      </w:pPr>
    </w:p>
    <w:p w:rsidR="009A3AD1" w:rsidRPr="0021278A" w:rsidRDefault="00D90919" w:rsidP="00B760BC">
      <w:pPr>
        <w:pStyle w:val="ListParagraph"/>
        <w:numPr>
          <w:ilvl w:val="0"/>
          <w:numId w:val="100"/>
        </w:numPr>
        <w:tabs>
          <w:tab w:val="left" w:pos="1080"/>
          <w:tab w:val="left" w:pos="1170"/>
          <w:tab w:val="left" w:pos="1440"/>
        </w:tabs>
        <w:spacing w:after="0" w:line="240" w:lineRule="auto"/>
        <w:contextualSpacing w:val="0"/>
        <w:jc w:val="both"/>
        <w:rPr>
          <w:rFonts w:asciiTheme="majorHAnsi" w:hAnsiTheme="majorHAnsi"/>
          <w:b/>
          <w:sz w:val="24"/>
          <w:szCs w:val="24"/>
          <w:u w:val="single"/>
        </w:rPr>
      </w:pPr>
      <w:r w:rsidRPr="00F71A5C">
        <w:rPr>
          <w:rFonts w:asciiTheme="majorHAnsi" w:hAnsiTheme="majorHAnsi"/>
          <w:sz w:val="24"/>
          <w:szCs w:val="24"/>
        </w:rPr>
        <w:lastRenderedPageBreak/>
        <w:t>In respect of derivative transactions, the overdue receivable representing positive mark-to-market value of derivative contract, and overdue for more than 90 days is also to be classified as NPA. Principle of borrower-wise asset classification would be applicable only in respect of overdue arising from forward contracts and plain vanilla swaps and options. Thus, receivable in respect of other derivative instruments may be classified as NPA if overdue is for more than 90 days however, the other facility of the borrower need not be classified as NPA based on the borrower wise classification as per the existing asset classification norms.</w:t>
      </w:r>
    </w:p>
    <w:p w:rsidR="00194F2A" w:rsidRPr="004F6769" w:rsidRDefault="00194F2A" w:rsidP="004F6769">
      <w:pPr>
        <w:rPr>
          <w:rFonts w:asciiTheme="majorHAnsi" w:hAnsiTheme="majorHAnsi"/>
          <w:b/>
          <w:sz w:val="24"/>
          <w:szCs w:val="24"/>
          <w:u w:val="single"/>
        </w:rPr>
      </w:pPr>
    </w:p>
    <w:p w:rsidR="0021278A" w:rsidRPr="004F6769" w:rsidRDefault="0021278A" w:rsidP="00151142">
      <w:pPr>
        <w:pStyle w:val="ListParagraph"/>
        <w:numPr>
          <w:ilvl w:val="2"/>
          <w:numId w:val="138"/>
        </w:numPr>
        <w:autoSpaceDE w:val="0"/>
        <w:autoSpaceDN w:val="0"/>
        <w:adjustRightInd w:val="0"/>
        <w:spacing w:after="0" w:line="240" w:lineRule="auto"/>
        <w:jc w:val="both"/>
        <w:rPr>
          <w:rFonts w:asciiTheme="majorHAnsi" w:hAnsiTheme="majorHAnsi" w:cs="Arial"/>
          <w:b/>
          <w:sz w:val="24"/>
          <w:szCs w:val="24"/>
          <w:u w:val="single"/>
        </w:rPr>
      </w:pPr>
      <w:r w:rsidRPr="004F6769">
        <w:rPr>
          <w:rFonts w:asciiTheme="majorHAnsi" w:hAnsiTheme="majorHAnsi" w:cs="Arial"/>
          <w:b/>
          <w:sz w:val="24"/>
          <w:szCs w:val="24"/>
          <w:u w:val="single"/>
        </w:rPr>
        <w:t>NPA –INCOME RECOGNITION</w:t>
      </w:r>
    </w:p>
    <w:p w:rsidR="0021278A" w:rsidRPr="00695158" w:rsidRDefault="0021278A" w:rsidP="0021278A">
      <w:pPr>
        <w:autoSpaceDE w:val="0"/>
        <w:autoSpaceDN w:val="0"/>
        <w:adjustRightInd w:val="0"/>
        <w:spacing w:after="0" w:line="240" w:lineRule="auto"/>
        <w:jc w:val="both"/>
        <w:rPr>
          <w:rFonts w:asciiTheme="majorHAnsi" w:hAnsiTheme="majorHAnsi" w:cs="Arial"/>
          <w:b/>
          <w:sz w:val="24"/>
          <w:szCs w:val="24"/>
          <w:u w:val="single"/>
        </w:rPr>
      </w:pPr>
    </w:p>
    <w:p w:rsidR="0021278A" w:rsidRPr="00695158" w:rsidRDefault="0021278A" w:rsidP="0021278A">
      <w:pPr>
        <w:autoSpaceDE w:val="0"/>
        <w:autoSpaceDN w:val="0"/>
        <w:adjustRightInd w:val="0"/>
        <w:spacing w:after="0" w:line="240" w:lineRule="auto"/>
        <w:jc w:val="both"/>
        <w:rPr>
          <w:rFonts w:asciiTheme="majorHAnsi" w:hAnsiTheme="majorHAnsi" w:cs="Arial"/>
          <w:iCs/>
          <w:sz w:val="24"/>
          <w:szCs w:val="24"/>
        </w:rPr>
      </w:pPr>
      <w:r w:rsidRPr="00695158">
        <w:rPr>
          <w:rFonts w:asciiTheme="majorHAnsi" w:hAnsiTheme="majorHAnsi" w:cs="Arial"/>
          <w:bCs/>
          <w:iCs/>
          <w:sz w:val="24"/>
          <w:szCs w:val="24"/>
        </w:rPr>
        <w:t xml:space="preserve">Generally, income </w:t>
      </w:r>
      <w:r w:rsidRPr="00695158">
        <w:rPr>
          <w:rFonts w:asciiTheme="majorHAnsi" w:hAnsiTheme="majorHAnsi" w:cs="Arial"/>
          <w:sz w:val="24"/>
          <w:szCs w:val="24"/>
        </w:rPr>
        <w:t xml:space="preserve">can be recognized and accrued on all performing accounts (generally classified as Standard Accounts </w:t>
      </w:r>
      <w:r w:rsidRPr="00695158">
        <w:rPr>
          <w:rFonts w:asciiTheme="majorHAnsi" w:hAnsiTheme="majorHAnsi" w:cs="Arial"/>
          <w:iCs/>
          <w:sz w:val="24"/>
          <w:szCs w:val="24"/>
        </w:rPr>
        <w:t xml:space="preserve">(except Central Govt. guaranteed advances in default, where guarantee is not invoked). Income </w:t>
      </w:r>
      <w:r w:rsidRPr="00695158">
        <w:rPr>
          <w:rFonts w:asciiTheme="majorHAnsi" w:hAnsiTheme="majorHAnsi" w:cs="Arial"/>
          <w:sz w:val="24"/>
          <w:szCs w:val="24"/>
        </w:rPr>
        <w:t xml:space="preserve">cannot be accrued or recognized on NPAs comprising “Sub-standard”, “Doubtful”, “Loss” Assets </w:t>
      </w:r>
      <w:r w:rsidRPr="00695158">
        <w:rPr>
          <w:rFonts w:asciiTheme="majorHAnsi" w:hAnsiTheme="majorHAnsi" w:cs="Arial"/>
          <w:iCs/>
          <w:sz w:val="24"/>
          <w:szCs w:val="24"/>
        </w:rPr>
        <w:t>unless the same is actually realized / recovered. The auditor should pay special attention towards following aspects also relating to income recognition: -</w:t>
      </w:r>
    </w:p>
    <w:p w:rsidR="0021278A" w:rsidRPr="00695158" w:rsidRDefault="0021278A" w:rsidP="0021278A">
      <w:pPr>
        <w:autoSpaceDE w:val="0"/>
        <w:autoSpaceDN w:val="0"/>
        <w:adjustRightInd w:val="0"/>
        <w:spacing w:after="0" w:line="240" w:lineRule="auto"/>
        <w:jc w:val="both"/>
        <w:rPr>
          <w:rFonts w:asciiTheme="majorHAnsi" w:hAnsiTheme="majorHAnsi" w:cs="Arial"/>
          <w:iCs/>
          <w:sz w:val="24"/>
          <w:szCs w:val="24"/>
        </w:rPr>
      </w:pPr>
    </w:p>
    <w:p w:rsidR="0021278A" w:rsidRPr="00695158" w:rsidRDefault="0021278A" w:rsidP="0021278A">
      <w:pPr>
        <w:pStyle w:val="ListParagraph"/>
        <w:numPr>
          <w:ilvl w:val="0"/>
          <w:numId w:val="6"/>
        </w:numPr>
        <w:autoSpaceDE w:val="0"/>
        <w:autoSpaceDN w:val="0"/>
        <w:adjustRightInd w:val="0"/>
        <w:spacing w:after="0" w:line="240" w:lineRule="auto"/>
        <w:ind w:left="1134" w:hanging="567"/>
        <w:jc w:val="both"/>
        <w:rPr>
          <w:rFonts w:asciiTheme="majorHAnsi" w:hAnsiTheme="majorHAnsi" w:cs="Arial"/>
          <w:bCs/>
          <w:iCs/>
          <w:sz w:val="24"/>
          <w:szCs w:val="24"/>
        </w:rPr>
      </w:pPr>
      <w:r w:rsidRPr="00695158">
        <w:rPr>
          <w:rFonts w:asciiTheme="majorHAnsi" w:hAnsiTheme="majorHAnsi" w:cs="Arial"/>
          <w:iCs/>
          <w:sz w:val="24"/>
          <w:szCs w:val="24"/>
        </w:rPr>
        <w:t>I</w:t>
      </w:r>
      <w:r w:rsidRPr="00695158">
        <w:rPr>
          <w:rFonts w:asciiTheme="majorHAnsi" w:hAnsiTheme="majorHAnsi" w:cs="Arial"/>
          <w:bCs/>
          <w:sz w:val="24"/>
          <w:szCs w:val="24"/>
        </w:rPr>
        <w:t xml:space="preserve">n respect of accounts identified during the year as NPA </w:t>
      </w:r>
      <w:r w:rsidRPr="00695158">
        <w:rPr>
          <w:rFonts w:asciiTheme="majorHAnsi" w:hAnsiTheme="majorHAnsi" w:cs="Arial"/>
          <w:sz w:val="24"/>
          <w:szCs w:val="24"/>
        </w:rPr>
        <w:t>income already debited/applied to the borrower’s account, is derecognized</w:t>
      </w:r>
      <w:r w:rsidRPr="00695158">
        <w:rPr>
          <w:rFonts w:asciiTheme="majorHAnsi" w:hAnsiTheme="majorHAnsi" w:cs="Arial"/>
          <w:bCs/>
          <w:iCs/>
          <w:sz w:val="24"/>
          <w:szCs w:val="24"/>
        </w:rPr>
        <w:t xml:space="preserve">, to the extent not realized (including for past periods). </w:t>
      </w:r>
    </w:p>
    <w:p w:rsidR="0021278A" w:rsidRPr="00695158" w:rsidRDefault="0021278A" w:rsidP="0021278A">
      <w:pPr>
        <w:pStyle w:val="ListParagraph"/>
        <w:autoSpaceDE w:val="0"/>
        <w:autoSpaceDN w:val="0"/>
        <w:adjustRightInd w:val="0"/>
        <w:spacing w:after="0" w:line="240" w:lineRule="auto"/>
        <w:ind w:left="0"/>
        <w:jc w:val="both"/>
        <w:rPr>
          <w:rFonts w:asciiTheme="majorHAnsi" w:hAnsiTheme="majorHAnsi" w:cs="Arial"/>
          <w:bCs/>
          <w:iCs/>
          <w:sz w:val="24"/>
          <w:szCs w:val="24"/>
        </w:rPr>
      </w:pPr>
    </w:p>
    <w:p w:rsidR="0021278A" w:rsidRPr="00695158" w:rsidRDefault="0021278A" w:rsidP="0021278A">
      <w:pPr>
        <w:pStyle w:val="ListParagraph"/>
        <w:numPr>
          <w:ilvl w:val="0"/>
          <w:numId w:val="6"/>
        </w:numPr>
        <w:autoSpaceDE w:val="0"/>
        <w:autoSpaceDN w:val="0"/>
        <w:adjustRightInd w:val="0"/>
        <w:spacing w:after="0" w:line="240" w:lineRule="auto"/>
        <w:ind w:left="1134" w:hanging="567"/>
        <w:jc w:val="both"/>
        <w:rPr>
          <w:rFonts w:asciiTheme="majorHAnsi" w:hAnsiTheme="majorHAnsi" w:cs="Arial"/>
          <w:bCs/>
          <w:iCs/>
          <w:sz w:val="24"/>
          <w:szCs w:val="24"/>
        </w:rPr>
      </w:pPr>
      <w:r w:rsidRPr="00695158">
        <w:rPr>
          <w:rFonts w:asciiTheme="majorHAnsi" w:hAnsiTheme="majorHAnsi" w:cs="Arial"/>
          <w:sz w:val="24"/>
          <w:szCs w:val="24"/>
        </w:rPr>
        <w:t>Other income by way of charges, commission etc. to the extent not realized must also be reversed and derecognized. S</w:t>
      </w:r>
      <w:r w:rsidRPr="00695158">
        <w:rPr>
          <w:rFonts w:asciiTheme="majorHAnsi" w:hAnsiTheme="majorHAnsi" w:cs="Arial"/>
          <w:bCs/>
          <w:iCs/>
          <w:sz w:val="24"/>
          <w:szCs w:val="24"/>
        </w:rPr>
        <w:t xml:space="preserve">uch de-recognition </w:t>
      </w:r>
      <w:r w:rsidRPr="00695158">
        <w:rPr>
          <w:rFonts w:asciiTheme="majorHAnsi" w:hAnsiTheme="majorHAnsi" w:cs="Arial"/>
          <w:iCs/>
          <w:sz w:val="24"/>
          <w:szCs w:val="24"/>
        </w:rPr>
        <w:t>is expected to be reversed to Income of the current period (</w:t>
      </w:r>
      <w:r w:rsidRPr="00695158">
        <w:rPr>
          <w:rFonts w:asciiTheme="majorHAnsi" w:hAnsiTheme="majorHAnsi" w:cs="Arial"/>
          <w:bCs/>
          <w:iCs/>
          <w:sz w:val="24"/>
          <w:szCs w:val="24"/>
        </w:rPr>
        <w:t xml:space="preserve">and held in Interest Suspense </w:t>
      </w:r>
      <w:r w:rsidRPr="00695158">
        <w:rPr>
          <w:rFonts w:asciiTheme="majorHAnsi" w:hAnsiTheme="majorHAnsi" w:cs="Arial"/>
          <w:iCs/>
          <w:sz w:val="24"/>
          <w:szCs w:val="24"/>
        </w:rPr>
        <w:t xml:space="preserve">or similar account); </w:t>
      </w:r>
      <w:r w:rsidRPr="00695158">
        <w:rPr>
          <w:rFonts w:asciiTheme="majorHAnsi" w:hAnsiTheme="majorHAnsi" w:cs="Arial"/>
          <w:bCs/>
          <w:iCs/>
          <w:sz w:val="24"/>
          <w:szCs w:val="24"/>
        </w:rPr>
        <w:t xml:space="preserve">and not be credited to/reversed in the account of the borrower </w:t>
      </w:r>
      <w:r w:rsidRPr="00695158">
        <w:rPr>
          <w:rFonts w:asciiTheme="majorHAnsi" w:hAnsiTheme="majorHAnsi" w:cs="Arial"/>
          <w:iCs/>
          <w:sz w:val="24"/>
          <w:szCs w:val="24"/>
        </w:rPr>
        <w:t xml:space="preserve">(as has become the practice in some banks). </w:t>
      </w:r>
    </w:p>
    <w:p w:rsidR="0021278A" w:rsidRPr="00695158" w:rsidRDefault="0021278A" w:rsidP="0021278A">
      <w:pPr>
        <w:pStyle w:val="ListParagraph"/>
        <w:spacing w:after="0" w:line="240" w:lineRule="auto"/>
        <w:ind w:left="0"/>
        <w:rPr>
          <w:rFonts w:asciiTheme="majorHAnsi" w:hAnsiTheme="majorHAnsi" w:cs="Arial"/>
          <w:iCs/>
          <w:sz w:val="24"/>
          <w:szCs w:val="24"/>
        </w:rPr>
      </w:pPr>
    </w:p>
    <w:p w:rsidR="0021278A" w:rsidRPr="00695158" w:rsidRDefault="0021278A" w:rsidP="0021278A">
      <w:pPr>
        <w:pStyle w:val="ListParagraph"/>
        <w:numPr>
          <w:ilvl w:val="0"/>
          <w:numId w:val="6"/>
        </w:numPr>
        <w:autoSpaceDE w:val="0"/>
        <w:autoSpaceDN w:val="0"/>
        <w:adjustRightInd w:val="0"/>
        <w:spacing w:after="0" w:line="240" w:lineRule="auto"/>
        <w:ind w:left="1134" w:hanging="567"/>
        <w:jc w:val="both"/>
        <w:rPr>
          <w:rFonts w:asciiTheme="majorHAnsi" w:hAnsiTheme="majorHAnsi" w:cs="Arial"/>
          <w:bCs/>
          <w:iCs/>
          <w:sz w:val="24"/>
          <w:szCs w:val="24"/>
        </w:rPr>
      </w:pPr>
      <w:r w:rsidRPr="00695158">
        <w:rPr>
          <w:rFonts w:asciiTheme="majorHAnsi" w:hAnsiTheme="majorHAnsi" w:cs="Arial"/>
          <w:iCs/>
          <w:sz w:val="24"/>
          <w:szCs w:val="24"/>
        </w:rPr>
        <w:t>I</w:t>
      </w:r>
      <w:r w:rsidRPr="00695158">
        <w:rPr>
          <w:rFonts w:asciiTheme="majorHAnsi" w:hAnsiTheme="majorHAnsi" w:cs="Arial"/>
          <w:bCs/>
          <w:iCs/>
          <w:sz w:val="24"/>
          <w:szCs w:val="24"/>
        </w:rPr>
        <w:t xml:space="preserve">ncome contractually due after identification </w:t>
      </w:r>
      <w:r w:rsidRPr="00695158">
        <w:rPr>
          <w:rFonts w:asciiTheme="majorHAnsi" w:hAnsiTheme="majorHAnsi" w:cs="Arial"/>
          <w:iCs/>
          <w:sz w:val="24"/>
          <w:szCs w:val="24"/>
        </w:rPr>
        <w:t xml:space="preserve">of the account as NPA (unless there are recovery proceedings in litigation), is computed in the normal course but not applied to the borrower’s account, but kept in a separate Memorandum record (i.e. Unapplied interest). </w:t>
      </w:r>
    </w:p>
    <w:p w:rsidR="0021278A" w:rsidRPr="00695158" w:rsidRDefault="0021278A" w:rsidP="0021278A">
      <w:pPr>
        <w:pStyle w:val="ListParagraph"/>
        <w:spacing w:after="0" w:line="240" w:lineRule="auto"/>
        <w:ind w:left="0"/>
        <w:rPr>
          <w:rFonts w:asciiTheme="majorHAnsi" w:hAnsiTheme="majorHAnsi" w:cs="Arial"/>
          <w:sz w:val="24"/>
          <w:szCs w:val="24"/>
        </w:rPr>
      </w:pPr>
    </w:p>
    <w:p w:rsidR="0021278A" w:rsidRPr="00695158" w:rsidRDefault="0021278A" w:rsidP="0021278A">
      <w:pPr>
        <w:pStyle w:val="ListParagraph"/>
        <w:numPr>
          <w:ilvl w:val="0"/>
          <w:numId w:val="6"/>
        </w:numPr>
        <w:autoSpaceDE w:val="0"/>
        <w:autoSpaceDN w:val="0"/>
        <w:adjustRightInd w:val="0"/>
        <w:spacing w:after="0" w:line="240" w:lineRule="auto"/>
        <w:ind w:left="1134" w:hanging="567"/>
        <w:jc w:val="both"/>
        <w:rPr>
          <w:rFonts w:asciiTheme="majorHAnsi" w:hAnsiTheme="majorHAnsi" w:cs="Arial"/>
          <w:bCs/>
          <w:iCs/>
          <w:sz w:val="24"/>
          <w:szCs w:val="24"/>
        </w:rPr>
      </w:pPr>
      <w:r w:rsidRPr="009307CE">
        <w:rPr>
          <w:rFonts w:asciiTheme="majorHAnsi" w:hAnsiTheme="majorHAnsi" w:cs="Arial"/>
          <w:iCs/>
          <w:sz w:val="24"/>
          <w:szCs w:val="24"/>
        </w:rPr>
        <w:t>L</w:t>
      </w:r>
      <w:r w:rsidRPr="00695158">
        <w:rPr>
          <w:rFonts w:asciiTheme="majorHAnsi" w:hAnsiTheme="majorHAnsi" w:cs="Arial"/>
          <w:sz w:val="24"/>
          <w:szCs w:val="24"/>
        </w:rPr>
        <w:t xml:space="preserve">aw charges incurred for recovering the amount of advance should be charged off and record maintained in the Memorandum books, to enable recovery in future. </w:t>
      </w:r>
    </w:p>
    <w:p w:rsidR="0021278A" w:rsidRPr="00695158" w:rsidRDefault="0021278A" w:rsidP="0021278A">
      <w:pPr>
        <w:pStyle w:val="ListParagraph"/>
        <w:spacing w:after="0" w:line="240" w:lineRule="auto"/>
        <w:ind w:left="0"/>
        <w:rPr>
          <w:rFonts w:asciiTheme="majorHAnsi" w:hAnsiTheme="majorHAnsi" w:cs="Arial"/>
          <w:iCs/>
          <w:sz w:val="24"/>
          <w:szCs w:val="24"/>
        </w:rPr>
      </w:pPr>
    </w:p>
    <w:p w:rsidR="0021278A" w:rsidRPr="009307CE" w:rsidRDefault="0021278A" w:rsidP="0021278A">
      <w:pPr>
        <w:pStyle w:val="ListParagraph"/>
        <w:numPr>
          <w:ilvl w:val="0"/>
          <w:numId w:val="6"/>
        </w:numPr>
        <w:autoSpaceDE w:val="0"/>
        <w:autoSpaceDN w:val="0"/>
        <w:adjustRightInd w:val="0"/>
        <w:spacing w:after="0" w:line="240" w:lineRule="auto"/>
        <w:ind w:left="1134" w:hanging="567"/>
        <w:jc w:val="both"/>
        <w:rPr>
          <w:rFonts w:asciiTheme="majorHAnsi" w:hAnsiTheme="majorHAnsi" w:cs="Arial"/>
          <w:bCs/>
          <w:iCs/>
          <w:sz w:val="24"/>
          <w:szCs w:val="24"/>
        </w:rPr>
      </w:pPr>
      <w:r w:rsidRPr="00695158">
        <w:rPr>
          <w:rFonts w:asciiTheme="majorHAnsi" w:hAnsiTheme="majorHAnsi" w:cs="Arial"/>
          <w:iCs/>
          <w:sz w:val="24"/>
          <w:szCs w:val="24"/>
        </w:rPr>
        <w:t>If recoveries are made subsequently, unless there are clear instructions from the borrower, these recoveries comprise income (first by realization of unrealized charges, thereafter reduction to the extent of interest Suspense Account and thereafter by application of unapplied interest).</w:t>
      </w:r>
    </w:p>
    <w:p w:rsidR="0021278A" w:rsidRPr="009307CE" w:rsidRDefault="0021278A" w:rsidP="0021278A">
      <w:pPr>
        <w:autoSpaceDE w:val="0"/>
        <w:autoSpaceDN w:val="0"/>
        <w:adjustRightInd w:val="0"/>
        <w:spacing w:after="0" w:line="240" w:lineRule="auto"/>
        <w:jc w:val="both"/>
        <w:rPr>
          <w:rFonts w:asciiTheme="majorHAnsi" w:hAnsiTheme="majorHAnsi" w:cs="Arial"/>
          <w:bCs/>
          <w:iCs/>
          <w:sz w:val="24"/>
          <w:szCs w:val="24"/>
        </w:rPr>
      </w:pPr>
    </w:p>
    <w:p w:rsidR="0021278A" w:rsidRPr="009307CE" w:rsidRDefault="0021278A" w:rsidP="0021278A">
      <w:pPr>
        <w:pStyle w:val="ListParagraph"/>
        <w:numPr>
          <w:ilvl w:val="0"/>
          <w:numId w:val="6"/>
        </w:numPr>
        <w:autoSpaceDE w:val="0"/>
        <w:autoSpaceDN w:val="0"/>
        <w:adjustRightInd w:val="0"/>
        <w:spacing w:after="0" w:line="240" w:lineRule="auto"/>
        <w:ind w:left="1134" w:hanging="567"/>
        <w:jc w:val="both"/>
        <w:rPr>
          <w:rFonts w:asciiTheme="majorHAnsi" w:hAnsiTheme="majorHAnsi" w:cs="Arial"/>
          <w:bCs/>
          <w:iCs/>
          <w:sz w:val="24"/>
          <w:szCs w:val="24"/>
        </w:rPr>
      </w:pPr>
      <w:r w:rsidRPr="00695158">
        <w:rPr>
          <w:rFonts w:asciiTheme="majorHAnsi" w:hAnsiTheme="majorHAnsi" w:cs="Arial"/>
          <w:iCs/>
          <w:sz w:val="24"/>
          <w:szCs w:val="24"/>
        </w:rPr>
        <w:t>Where one of the accounts of the borrower is NPA and the others are regular and are being serviced, while the borrower is NPA, realization in regular accounts can be considered as income.</w:t>
      </w:r>
    </w:p>
    <w:p w:rsidR="0021278A" w:rsidRPr="00695158" w:rsidRDefault="0021278A" w:rsidP="0021278A">
      <w:pPr>
        <w:pStyle w:val="ListParagraph"/>
        <w:autoSpaceDE w:val="0"/>
        <w:autoSpaceDN w:val="0"/>
        <w:adjustRightInd w:val="0"/>
        <w:spacing w:after="0" w:line="240" w:lineRule="auto"/>
        <w:ind w:left="1134"/>
        <w:jc w:val="both"/>
        <w:rPr>
          <w:rFonts w:asciiTheme="majorHAnsi" w:hAnsiTheme="majorHAnsi" w:cs="Arial"/>
          <w:bCs/>
          <w:iCs/>
          <w:sz w:val="24"/>
          <w:szCs w:val="24"/>
        </w:rPr>
      </w:pPr>
    </w:p>
    <w:p w:rsidR="0021278A" w:rsidRPr="00695158" w:rsidRDefault="0021278A" w:rsidP="0021278A">
      <w:pPr>
        <w:pStyle w:val="ListParagraph"/>
        <w:numPr>
          <w:ilvl w:val="0"/>
          <w:numId w:val="6"/>
        </w:numPr>
        <w:autoSpaceDE w:val="0"/>
        <w:autoSpaceDN w:val="0"/>
        <w:adjustRightInd w:val="0"/>
        <w:spacing w:after="0" w:line="240" w:lineRule="auto"/>
        <w:ind w:left="1134" w:hanging="567"/>
        <w:jc w:val="both"/>
        <w:rPr>
          <w:rFonts w:asciiTheme="majorHAnsi" w:hAnsiTheme="majorHAnsi" w:cs="Arial"/>
          <w:bCs/>
          <w:iCs/>
          <w:sz w:val="24"/>
          <w:szCs w:val="24"/>
        </w:rPr>
      </w:pPr>
      <w:r w:rsidRPr="00695158">
        <w:rPr>
          <w:rFonts w:asciiTheme="majorHAnsi" w:hAnsiTheme="majorHAnsi" w:cs="Arial"/>
          <w:iCs/>
          <w:sz w:val="24"/>
          <w:szCs w:val="24"/>
        </w:rPr>
        <w:t>As per RBI guidelines the amount received in NPA accounts should be treated as under:-</w:t>
      </w:r>
    </w:p>
    <w:p w:rsidR="0021278A" w:rsidRPr="00695158" w:rsidRDefault="0021278A" w:rsidP="0021278A">
      <w:pPr>
        <w:pStyle w:val="ListParagraph"/>
        <w:autoSpaceDE w:val="0"/>
        <w:autoSpaceDN w:val="0"/>
        <w:adjustRightInd w:val="0"/>
        <w:spacing w:after="0" w:line="240" w:lineRule="auto"/>
        <w:ind w:left="0"/>
        <w:jc w:val="both"/>
        <w:rPr>
          <w:rFonts w:asciiTheme="majorHAnsi" w:hAnsiTheme="majorHAnsi" w:cs="Arial"/>
          <w:bCs/>
          <w:iCs/>
          <w:sz w:val="24"/>
          <w:szCs w:val="24"/>
        </w:rPr>
      </w:pPr>
    </w:p>
    <w:p w:rsidR="0021278A" w:rsidRPr="00695158" w:rsidRDefault="0021278A" w:rsidP="0021278A">
      <w:pPr>
        <w:pStyle w:val="ListParagraph"/>
        <w:numPr>
          <w:ilvl w:val="0"/>
          <w:numId w:val="9"/>
        </w:numPr>
        <w:autoSpaceDE w:val="0"/>
        <w:autoSpaceDN w:val="0"/>
        <w:adjustRightInd w:val="0"/>
        <w:spacing w:after="0" w:line="240" w:lineRule="auto"/>
        <w:ind w:left="1276"/>
        <w:jc w:val="both"/>
        <w:rPr>
          <w:rFonts w:asciiTheme="majorHAnsi" w:hAnsiTheme="majorHAnsi" w:cs="Arial"/>
          <w:bCs/>
          <w:iCs/>
          <w:sz w:val="24"/>
          <w:szCs w:val="24"/>
        </w:rPr>
      </w:pPr>
      <w:r w:rsidRPr="00695158">
        <w:rPr>
          <w:rFonts w:asciiTheme="majorHAnsi" w:hAnsiTheme="majorHAnsi" w:cs="Arial"/>
          <w:sz w:val="24"/>
          <w:szCs w:val="24"/>
        </w:rPr>
        <w:t xml:space="preserve">Amounts realized in NPAs can be appropriated to Income </w:t>
      </w:r>
      <w:r w:rsidRPr="00695158">
        <w:rPr>
          <w:rFonts w:asciiTheme="majorHAnsi" w:hAnsiTheme="majorHAnsi" w:cs="Arial"/>
          <w:bCs/>
          <w:iCs/>
          <w:sz w:val="24"/>
          <w:szCs w:val="24"/>
        </w:rPr>
        <w:t>provided the credits are not out offresh/additional credit facilities sanctioned to the borrower.</w:t>
      </w:r>
    </w:p>
    <w:p w:rsidR="0021278A" w:rsidRPr="00695158" w:rsidRDefault="0021278A" w:rsidP="0021278A">
      <w:pPr>
        <w:pStyle w:val="ListParagraph"/>
        <w:autoSpaceDE w:val="0"/>
        <w:autoSpaceDN w:val="0"/>
        <w:adjustRightInd w:val="0"/>
        <w:spacing w:after="0" w:line="240" w:lineRule="auto"/>
        <w:ind w:left="0"/>
        <w:jc w:val="both"/>
        <w:rPr>
          <w:rFonts w:asciiTheme="majorHAnsi" w:hAnsiTheme="majorHAnsi" w:cs="Arial"/>
          <w:bCs/>
          <w:iCs/>
          <w:sz w:val="24"/>
          <w:szCs w:val="24"/>
        </w:rPr>
      </w:pPr>
    </w:p>
    <w:p w:rsidR="0021278A" w:rsidRPr="009307CE" w:rsidRDefault="0021278A" w:rsidP="0021278A">
      <w:pPr>
        <w:pStyle w:val="ListParagraph"/>
        <w:numPr>
          <w:ilvl w:val="0"/>
          <w:numId w:val="9"/>
        </w:numPr>
        <w:autoSpaceDE w:val="0"/>
        <w:autoSpaceDN w:val="0"/>
        <w:adjustRightInd w:val="0"/>
        <w:spacing w:after="0" w:line="240" w:lineRule="auto"/>
        <w:ind w:left="1276"/>
        <w:jc w:val="both"/>
        <w:rPr>
          <w:rFonts w:asciiTheme="majorHAnsi" w:hAnsiTheme="majorHAnsi" w:cs="Arial"/>
          <w:bCs/>
          <w:iCs/>
          <w:sz w:val="24"/>
          <w:szCs w:val="24"/>
        </w:rPr>
      </w:pPr>
      <w:r w:rsidRPr="00695158">
        <w:rPr>
          <w:rFonts w:asciiTheme="majorHAnsi" w:hAnsiTheme="majorHAnsi" w:cs="Arial"/>
          <w:sz w:val="24"/>
          <w:szCs w:val="24"/>
        </w:rPr>
        <w:lastRenderedPageBreak/>
        <w:t xml:space="preserve">In the case restructured accounts </w:t>
      </w:r>
      <w:r w:rsidRPr="00695158">
        <w:rPr>
          <w:rFonts w:asciiTheme="majorHAnsi" w:hAnsiTheme="majorHAnsi" w:cs="Arial"/>
          <w:iCs/>
          <w:sz w:val="24"/>
          <w:szCs w:val="24"/>
        </w:rPr>
        <w:t>where the pre-restructuring facilities were classified as ‘sub-standard' and 'doubtful', interest income on the additional finance is to be recognized only on realization; and during the moratorium, if any, granted for payment of interest, income cannot be recognized/accrued.</w:t>
      </w:r>
    </w:p>
    <w:p w:rsidR="0021278A" w:rsidRPr="009307CE" w:rsidRDefault="0021278A" w:rsidP="0021278A">
      <w:pPr>
        <w:autoSpaceDE w:val="0"/>
        <w:autoSpaceDN w:val="0"/>
        <w:adjustRightInd w:val="0"/>
        <w:spacing w:after="0" w:line="240" w:lineRule="auto"/>
        <w:jc w:val="both"/>
        <w:rPr>
          <w:rFonts w:asciiTheme="majorHAnsi" w:hAnsiTheme="majorHAnsi" w:cs="Arial"/>
          <w:bCs/>
          <w:iCs/>
          <w:sz w:val="24"/>
          <w:szCs w:val="24"/>
        </w:rPr>
      </w:pPr>
    </w:p>
    <w:p w:rsidR="0021278A" w:rsidRPr="00695158" w:rsidRDefault="0021278A" w:rsidP="0021278A">
      <w:pPr>
        <w:pStyle w:val="ListParagraph"/>
        <w:numPr>
          <w:ilvl w:val="0"/>
          <w:numId w:val="9"/>
        </w:numPr>
        <w:autoSpaceDE w:val="0"/>
        <w:autoSpaceDN w:val="0"/>
        <w:adjustRightInd w:val="0"/>
        <w:spacing w:after="0" w:line="240" w:lineRule="auto"/>
        <w:ind w:left="1276"/>
        <w:jc w:val="both"/>
        <w:rPr>
          <w:rFonts w:asciiTheme="majorHAnsi" w:hAnsiTheme="majorHAnsi" w:cs="Arial"/>
          <w:bCs/>
          <w:iCs/>
          <w:sz w:val="24"/>
          <w:szCs w:val="24"/>
        </w:rPr>
      </w:pPr>
      <w:r w:rsidRPr="00695158">
        <w:rPr>
          <w:rFonts w:asciiTheme="majorHAnsi" w:hAnsiTheme="majorHAnsi" w:cs="Arial"/>
          <w:sz w:val="24"/>
          <w:szCs w:val="24"/>
        </w:rPr>
        <w:t xml:space="preserve">In case of NPAs comprising Advances against gold ornaments, Govt. and all other kinds of securities, as well as those against the Bank’s Term Deposit Receipts, Kissan Vikas Patras, IVPs, National Savings Schemes and Life Policies </w:t>
      </w:r>
      <w:r w:rsidRPr="00695158">
        <w:rPr>
          <w:rFonts w:asciiTheme="majorHAnsi" w:hAnsiTheme="majorHAnsi" w:cs="Arial"/>
          <w:bCs/>
          <w:iCs/>
          <w:sz w:val="24"/>
          <w:szCs w:val="24"/>
        </w:rPr>
        <w:t xml:space="preserve">(which are not exempted from provisioning requirements), </w:t>
      </w:r>
      <w:r w:rsidRPr="00695158">
        <w:rPr>
          <w:rFonts w:asciiTheme="majorHAnsi" w:hAnsiTheme="majorHAnsi" w:cs="Arial"/>
          <w:sz w:val="24"/>
          <w:szCs w:val="24"/>
        </w:rPr>
        <w:t>income may also be recognized on realization.</w:t>
      </w:r>
    </w:p>
    <w:p w:rsidR="0021278A" w:rsidRPr="00695158" w:rsidRDefault="0021278A" w:rsidP="0021278A">
      <w:pPr>
        <w:pStyle w:val="ListParagraph"/>
        <w:autoSpaceDE w:val="0"/>
        <w:autoSpaceDN w:val="0"/>
        <w:adjustRightInd w:val="0"/>
        <w:spacing w:after="0" w:line="240" w:lineRule="auto"/>
        <w:ind w:left="0"/>
        <w:jc w:val="both"/>
        <w:rPr>
          <w:rFonts w:asciiTheme="majorHAnsi" w:hAnsiTheme="majorHAnsi" w:cs="Arial"/>
          <w:bCs/>
          <w:iCs/>
          <w:sz w:val="24"/>
          <w:szCs w:val="24"/>
        </w:rPr>
      </w:pPr>
    </w:p>
    <w:p w:rsidR="0021278A" w:rsidRPr="00695158" w:rsidRDefault="0021278A" w:rsidP="0021278A">
      <w:pPr>
        <w:pStyle w:val="ListParagraph"/>
        <w:numPr>
          <w:ilvl w:val="0"/>
          <w:numId w:val="9"/>
        </w:numPr>
        <w:autoSpaceDE w:val="0"/>
        <w:autoSpaceDN w:val="0"/>
        <w:adjustRightInd w:val="0"/>
        <w:spacing w:after="0" w:line="240" w:lineRule="auto"/>
        <w:ind w:left="1276"/>
        <w:jc w:val="both"/>
        <w:rPr>
          <w:rFonts w:asciiTheme="majorHAnsi" w:hAnsiTheme="majorHAnsi" w:cs="Arial"/>
          <w:bCs/>
          <w:iCs/>
          <w:sz w:val="24"/>
          <w:szCs w:val="24"/>
        </w:rPr>
      </w:pPr>
      <w:r w:rsidRPr="00695158">
        <w:rPr>
          <w:rFonts w:asciiTheme="majorHAnsi" w:hAnsiTheme="majorHAnsi" w:cs="Arial"/>
          <w:bCs/>
          <w:sz w:val="24"/>
          <w:szCs w:val="24"/>
        </w:rPr>
        <w:t>R</w:t>
      </w:r>
      <w:r w:rsidRPr="00695158">
        <w:rPr>
          <w:rFonts w:asciiTheme="majorHAnsi" w:hAnsiTheme="majorHAnsi" w:cs="Arial"/>
          <w:sz w:val="24"/>
          <w:szCs w:val="24"/>
        </w:rPr>
        <w:t>ecoveries in excess of total acquisition cost of NPAs purchased from other banks can only be appropriated as income.</w:t>
      </w:r>
    </w:p>
    <w:p w:rsidR="0021278A" w:rsidRDefault="0021278A" w:rsidP="009A3AD1">
      <w:pPr>
        <w:pStyle w:val="ListParagraph"/>
        <w:spacing w:after="0" w:line="240" w:lineRule="auto"/>
        <w:ind w:left="0"/>
        <w:rPr>
          <w:rFonts w:asciiTheme="majorHAnsi" w:hAnsiTheme="majorHAnsi"/>
          <w:sz w:val="24"/>
          <w:szCs w:val="24"/>
        </w:rPr>
      </w:pPr>
    </w:p>
    <w:p w:rsidR="004F6769" w:rsidRDefault="004F6769" w:rsidP="009A3AD1">
      <w:pPr>
        <w:pStyle w:val="ListParagraph"/>
        <w:spacing w:after="0" w:line="240" w:lineRule="auto"/>
        <w:ind w:left="0"/>
        <w:rPr>
          <w:rFonts w:asciiTheme="majorHAnsi" w:hAnsiTheme="majorHAnsi"/>
          <w:sz w:val="24"/>
          <w:szCs w:val="24"/>
        </w:rPr>
      </w:pPr>
    </w:p>
    <w:p w:rsidR="0021278A" w:rsidRDefault="0021278A" w:rsidP="00151142">
      <w:pPr>
        <w:pStyle w:val="Heading6"/>
        <w:keepNext w:val="0"/>
        <w:keepLines w:val="0"/>
        <w:widowControl w:val="0"/>
        <w:numPr>
          <w:ilvl w:val="2"/>
          <w:numId w:val="138"/>
        </w:numPr>
        <w:tabs>
          <w:tab w:val="left" w:pos="404"/>
        </w:tabs>
        <w:autoSpaceDE w:val="0"/>
        <w:autoSpaceDN w:val="0"/>
        <w:spacing w:before="0" w:line="240" w:lineRule="auto"/>
        <w:jc w:val="both"/>
        <w:rPr>
          <w:b/>
          <w:i w:val="0"/>
          <w:color w:val="auto"/>
          <w:sz w:val="24"/>
          <w:szCs w:val="24"/>
          <w:u w:val="single"/>
        </w:rPr>
      </w:pPr>
      <w:r w:rsidRPr="00695158">
        <w:rPr>
          <w:b/>
          <w:i w:val="0"/>
          <w:color w:val="auto"/>
          <w:sz w:val="24"/>
          <w:szCs w:val="24"/>
          <w:u w:val="single"/>
        </w:rPr>
        <w:t>KCC ELIGIBILITY</w:t>
      </w:r>
    </w:p>
    <w:p w:rsidR="0021278A" w:rsidRDefault="0021278A" w:rsidP="0021278A">
      <w:pPr>
        <w:pStyle w:val="Heading6"/>
        <w:keepNext w:val="0"/>
        <w:keepLines w:val="0"/>
        <w:widowControl w:val="0"/>
        <w:tabs>
          <w:tab w:val="left" w:pos="404"/>
        </w:tabs>
        <w:autoSpaceDE w:val="0"/>
        <w:autoSpaceDN w:val="0"/>
        <w:spacing w:before="0" w:line="240" w:lineRule="auto"/>
        <w:jc w:val="both"/>
        <w:rPr>
          <w:b/>
          <w:i w:val="0"/>
          <w:color w:val="auto"/>
          <w:sz w:val="24"/>
          <w:szCs w:val="24"/>
          <w:u w:val="single"/>
        </w:rPr>
      </w:pPr>
    </w:p>
    <w:p w:rsidR="0021278A" w:rsidRPr="00F02595" w:rsidRDefault="0021278A" w:rsidP="0021278A">
      <w:pPr>
        <w:pStyle w:val="Heading6"/>
        <w:keepNext w:val="0"/>
        <w:keepLines w:val="0"/>
        <w:widowControl w:val="0"/>
        <w:numPr>
          <w:ilvl w:val="0"/>
          <w:numId w:val="101"/>
        </w:numPr>
        <w:tabs>
          <w:tab w:val="left" w:pos="404"/>
        </w:tabs>
        <w:autoSpaceDE w:val="0"/>
        <w:autoSpaceDN w:val="0"/>
        <w:spacing w:before="0" w:line="240" w:lineRule="auto"/>
        <w:jc w:val="both"/>
        <w:rPr>
          <w:rFonts w:eastAsiaTheme="minorEastAsia" w:cstheme="minorBidi"/>
          <w:i w:val="0"/>
          <w:iCs w:val="0"/>
          <w:color w:val="auto"/>
          <w:sz w:val="24"/>
          <w:szCs w:val="24"/>
        </w:rPr>
      </w:pPr>
      <w:r w:rsidRPr="00F02595">
        <w:rPr>
          <w:rFonts w:eastAsiaTheme="minorEastAsia" w:cstheme="minorBidi"/>
          <w:i w:val="0"/>
          <w:iCs w:val="0"/>
          <w:color w:val="auto"/>
          <w:sz w:val="24"/>
          <w:szCs w:val="24"/>
        </w:rPr>
        <w:t>If a farmer is eligible for a production credit of Rs.5000 or more, then he/she is eligible for a KCC.</w:t>
      </w:r>
    </w:p>
    <w:p w:rsidR="0021278A" w:rsidRPr="00F02595" w:rsidRDefault="0021278A" w:rsidP="0021278A">
      <w:pPr>
        <w:pStyle w:val="Heading6"/>
        <w:keepNext w:val="0"/>
        <w:keepLines w:val="0"/>
        <w:widowControl w:val="0"/>
        <w:numPr>
          <w:ilvl w:val="0"/>
          <w:numId w:val="101"/>
        </w:numPr>
        <w:tabs>
          <w:tab w:val="left" w:pos="404"/>
        </w:tabs>
        <w:autoSpaceDE w:val="0"/>
        <w:autoSpaceDN w:val="0"/>
        <w:spacing w:before="0" w:line="240" w:lineRule="auto"/>
        <w:jc w:val="both"/>
        <w:rPr>
          <w:rFonts w:eastAsiaTheme="minorEastAsia" w:cstheme="minorBidi"/>
          <w:i w:val="0"/>
          <w:iCs w:val="0"/>
          <w:color w:val="auto"/>
          <w:sz w:val="24"/>
          <w:szCs w:val="24"/>
        </w:rPr>
      </w:pPr>
      <w:r w:rsidRPr="00F02595">
        <w:rPr>
          <w:rFonts w:eastAsiaTheme="minorEastAsia" w:cstheme="minorBidi"/>
          <w:i w:val="0"/>
          <w:iCs w:val="0"/>
          <w:color w:val="auto"/>
          <w:sz w:val="24"/>
          <w:szCs w:val="24"/>
        </w:rPr>
        <w:t>As per the concerned bank’s discretion, sub-limits may be fixed.</w:t>
      </w:r>
    </w:p>
    <w:p w:rsidR="0021278A" w:rsidRPr="00F02595" w:rsidRDefault="0021278A" w:rsidP="0021278A">
      <w:pPr>
        <w:pStyle w:val="Heading6"/>
        <w:keepNext w:val="0"/>
        <w:keepLines w:val="0"/>
        <w:widowControl w:val="0"/>
        <w:numPr>
          <w:ilvl w:val="0"/>
          <w:numId w:val="101"/>
        </w:numPr>
        <w:tabs>
          <w:tab w:val="left" w:pos="404"/>
        </w:tabs>
        <w:autoSpaceDE w:val="0"/>
        <w:autoSpaceDN w:val="0"/>
        <w:spacing w:before="0" w:line="240" w:lineRule="auto"/>
        <w:jc w:val="both"/>
        <w:rPr>
          <w:rFonts w:eastAsiaTheme="minorEastAsia" w:cstheme="minorBidi"/>
          <w:i w:val="0"/>
          <w:iCs w:val="0"/>
          <w:color w:val="auto"/>
          <w:sz w:val="24"/>
          <w:szCs w:val="24"/>
        </w:rPr>
      </w:pPr>
      <w:r w:rsidRPr="00F02595">
        <w:rPr>
          <w:rFonts w:eastAsiaTheme="minorEastAsia" w:cstheme="minorBidi"/>
          <w:i w:val="0"/>
          <w:iCs w:val="0"/>
          <w:color w:val="auto"/>
          <w:sz w:val="24"/>
          <w:szCs w:val="24"/>
        </w:rPr>
        <w:t>The facility of revolving credit is available for any amount of withdrawals and repayment made within the credit limit. The credit limit is fixed based on the individual’s land holdings, scale of finance, annual production credit needs, etc.</w:t>
      </w:r>
    </w:p>
    <w:p w:rsidR="0021278A" w:rsidRPr="00F02595" w:rsidRDefault="0021278A" w:rsidP="0021278A">
      <w:pPr>
        <w:pStyle w:val="Heading6"/>
        <w:keepNext w:val="0"/>
        <w:keepLines w:val="0"/>
        <w:widowControl w:val="0"/>
        <w:numPr>
          <w:ilvl w:val="0"/>
          <w:numId w:val="101"/>
        </w:numPr>
        <w:tabs>
          <w:tab w:val="left" w:pos="404"/>
        </w:tabs>
        <w:autoSpaceDE w:val="0"/>
        <w:autoSpaceDN w:val="0"/>
        <w:spacing w:before="0" w:line="240" w:lineRule="auto"/>
        <w:jc w:val="both"/>
        <w:rPr>
          <w:rFonts w:eastAsiaTheme="minorEastAsia" w:cstheme="minorBidi"/>
          <w:i w:val="0"/>
          <w:iCs w:val="0"/>
          <w:color w:val="auto"/>
          <w:sz w:val="24"/>
          <w:szCs w:val="24"/>
        </w:rPr>
      </w:pPr>
      <w:r w:rsidRPr="00F02595">
        <w:rPr>
          <w:rFonts w:eastAsiaTheme="minorEastAsia" w:cstheme="minorBidi"/>
          <w:i w:val="0"/>
          <w:iCs w:val="0"/>
          <w:color w:val="auto"/>
          <w:sz w:val="24"/>
          <w:szCs w:val="24"/>
        </w:rPr>
        <w:t>Based on the annual review, the credit card can be valid up to 3years.</w:t>
      </w:r>
    </w:p>
    <w:p w:rsidR="0021278A" w:rsidRPr="00F02595" w:rsidRDefault="0021278A" w:rsidP="0021278A">
      <w:pPr>
        <w:pStyle w:val="Heading6"/>
        <w:keepNext w:val="0"/>
        <w:keepLines w:val="0"/>
        <w:widowControl w:val="0"/>
        <w:numPr>
          <w:ilvl w:val="0"/>
          <w:numId w:val="101"/>
        </w:numPr>
        <w:tabs>
          <w:tab w:val="left" w:pos="404"/>
        </w:tabs>
        <w:autoSpaceDE w:val="0"/>
        <w:autoSpaceDN w:val="0"/>
        <w:spacing w:before="0" w:line="240" w:lineRule="auto"/>
        <w:jc w:val="both"/>
        <w:rPr>
          <w:rFonts w:eastAsiaTheme="minorEastAsia" w:cstheme="minorBidi"/>
          <w:i w:val="0"/>
          <w:iCs w:val="0"/>
          <w:color w:val="auto"/>
          <w:sz w:val="24"/>
          <w:szCs w:val="24"/>
        </w:rPr>
      </w:pPr>
      <w:r w:rsidRPr="00F02595">
        <w:rPr>
          <w:rFonts w:eastAsiaTheme="minorEastAsia" w:cstheme="minorBidi"/>
          <w:i w:val="0"/>
          <w:iCs w:val="0"/>
          <w:color w:val="auto"/>
          <w:sz w:val="24"/>
          <w:szCs w:val="24"/>
        </w:rPr>
        <w:t>Repayment for the amount borrowed can be made within a period of up to 12months.</w:t>
      </w:r>
    </w:p>
    <w:p w:rsidR="0021278A" w:rsidRPr="00F02595" w:rsidRDefault="0021278A" w:rsidP="0021278A">
      <w:pPr>
        <w:pStyle w:val="Heading6"/>
        <w:keepNext w:val="0"/>
        <w:keepLines w:val="0"/>
        <w:widowControl w:val="0"/>
        <w:numPr>
          <w:ilvl w:val="0"/>
          <w:numId w:val="101"/>
        </w:numPr>
        <w:tabs>
          <w:tab w:val="left" w:pos="404"/>
        </w:tabs>
        <w:autoSpaceDE w:val="0"/>
        <w:autoSpaceDN w:val="0"/>
        <w:spacing w:before="0" w:line="240" w:lineRule="auto"/>
        <w:jc w:val="both"/>
        <w:rPr>
          <w:rFonts w:eastAsiaTheme="minorEastAsia" w:cstheme="minorBidi"/>
          <w:i w:val="0"/>
          <w:iCs w:val="0"/>
          <w:color w:val="auto"/>
          <w:sz w:val="24"/>
          <w:szCs w:val="24"/>
        </w:rPr>
      </w:pPr>
      <w:r w:rsidRPr="00F02595">
        <w:rPr>
          <w:rFonts w:eastAsiaTheme="minorEastAsia" w:cstheme="minorBidi"/>
          <w:i w:val="0"/>
          <w:iCs w:val="0"/>
          <w:color w:val="auto"/>
          <w:sz w:val="24"/>
          <w:szCs w:val="24"/>
        </w:rPr>
        <w:t>Credit limits will be increased to take care of change in cropping pattern, increase in costs, etc. as an incentive for good record on credit card usage.</w:t>
      </w:r>
    </w:p>
    <w:p w:rsidR="0021278A" w:rsidRPr="00F02595" w:rsidRDefault="0021278A" w:rsidP="0021278A">
      <w:pPr>
        <w:pStyle w:val="Heading6"/>
        <w:keepNext w:val="0"/>
        <w:keepLines w:val="0"/>
        <w:widowControl w:val="0"/>
        <w:numPr>
          <w:ilvl w:val="0"/>
          <w:numId w:val="101"/>
        </w:numPr>
        <w:tabs>
          <w:tab w:val="left" w:pos="404"/>
        </w:tabs>
        <w:autoSpaceDE w:val="0"/>
        <w:autoSpaceDN w:val="0"/>
        <w:spacing w:before="0" w:line="240" w:lineRule="auto"/>
        <w:jc w:val="both"/>
        <w:rPr>
          <w:rFonts w:eastAsiaTheme="minorEastAsia" w:cstheme="minorBidi"/>
          <w:i w:val="0"/>
          <w:iCs w:val="0"/>
          <w:color w:val="auto"/>
          <w:sz w:val="24"/>
          <w:szCs w:val="24"/>
        </w:rPr>
      </w:pPr>
      <w:r w:rsidRPr="00F02595">
        <w:rPr>
          <w:rFonts w:eastAsiaTheme="minorEastAsia" w:cstheme="minorBidi"/>
          <w:i w:val="0"/>
          <w:iCs w:val="0"/>
          <w:color w:val="auto"/>
          <w:sz w:val="24"/>
          <w:szCs w:val="24"/>
        </w:rPr>
        <w:t>Operations can be through PACS in the case of Cooperative Banks or issuing branch in case of other banks, at the sole discretion of the bank.</w:t>
      </w:r>
    </w:p>
    <w:p w:rsidR="0021278A" w:rsidRPr="00F02595" w:rsidRDefault="0021278A" w:rsidP="0021278A">
      <w:pPr>
        <w:pStyle w:val="Heading6"/>
        <w:keepNext w:val="0"/>
        <w:keepLines w:val="0"/>
        <w:widowControl w:val="0"/>
        <w:numPr>
          <w:ilvl w:val="0"/>
          <w:numId w:val="101"/>
        </w:numPr>
        <w:tabs>
          <w:tab w:val="left" w:pos="404"/>
        </w:tabs>
        <w:autoSpaceDE w:val="0"/>
        <w:autoSpaceDN w:val="0"/>
        <w:spacing w:before="0" w:line="240" w:lineRule="auto"/>
        <w:jc w:val="both"/>
        <w:rPr>
          <w:rFonts w:eastAsiaTheme="minorEastAsia" w:cstheme="minorBidi"/>
          <w:i w:val="0"/>
          <w:iCs w:val="0"/>
          <w:color w:val="auto"/>
          <w:sz w:val="24"/>
          <w:szCs w:val="24"/>
        </w:rPr>
      </w:pPr>
      <w:r w:rsidRPr="00F02595">
        <w:rPr>
          <w:rFonts w:eastAsiaTheme="minorEastAsia" w:cstheme="minorBidi"/>
          <w:i w:val="0"/>
          <w:iCs w:val="0"/>
          <w:color w:val="auto"/>
          <w:sz w:val="24"/>
          <w:szCs w:val="24"/>
        </w:rPr>
        <w:t>Conversion/rescheduling of loans also permissible in case of damage to crops due to natural calamities.</w:t>
      </w:r>
    </w:p>
    <w:p w:rsidR="0021278A" w:rsidRPr="00695158" w:rsidRDefault="0021278A" w:rsidP="0021278A">
      <w:pPr>
        <w:spacing w:after="0" w:line="240" w:lineRule="auto"/>
        <w:ind w:right="54" w:firstLine="720"/>
        <w:jc w:val="both"/>
        <w:rPr>
          <w:rFonts w:asciiTheme="majorHAnsi" w:hAnsiTheme="majorHAnsi"/>
          <w:sz w:val="24"/>
          <w:szCs w:val="24"/>
        </w:rPr>
      </w:pPr>
      <w:r w:rsidRPr="00695158">
        <w:rPr>
          <w:rFonts w:asciiTheme="majorHAnsi" w:hAnsiTheme="majorHAnsi"/>
          <w:sz w:val="24"/>
          <w:szCs w:val="24"/>
        </w:rPr>
        <w:t>[Security, margin, rate of interest, etc. will be applicable as per RBI norms.]</w:t>
      </w:r>
    </w:p>
    <w:p w:rsidR="0021278A" w:rsidRDefault="0021278A" w:rsidP="0021278A">
      <w:pPr>
        <w:pStyle w:val="BodyText"/>
        <w:rPr>
          <w:rFonts w:asciiTheme="majorHAnsi" w:hAnsiTheme="majorHAnsi"/>
          <w:b/>
          <w:sz w:val="24"/>
          <w:szCs w:val="24"/>
        </w:rPr>
      </w:pPr>
    </w:p>
    <w:p w:rsidR="0021278A" w:rsidRDefault="0021278A" w:rsidP="0021278A">
      <w:pPr>
        <w:pStyle w:val="BodyText"/>
        <w:rPr>
          <w:rFonts w:asciiTheme="majorHAnsi" w:hAnsiTheme="majorHAnsi"/>
          <w:b/>
          <w:sz w:val="24"/>
          <w:szCs w:val="24"/>
        </w:rPr>
      </w:pPr>
    </w:p>
    <w:p w:rsidR="0021278A" w:rsidRPr="00695158" w:rsidRDefault="0021278A" w:rsidP="0021278A">
      <w:pPr>
        <w:pStyle w:val="BodyText"/>
        <w:rPr>
          <w:rFonts w:asciiTheme="majorHAnsi" w:hAnsiTheme="majorHAnsi"/>
          <w:b/>
          <w:sz w:val="24"/>
          <w:szCs w:val="24"/>
        </w:rPr>
      </w:pPr>
    </w:p>
    <w:p w:rsidR="0021278A" w:rsidRDefault="0021278A" w:rsidP="0021278A">
      <w:pPr>
        <w:pStyle w:val="BodyText"/>
        <w:ind w:left="360"/>
        <w:rPr>
          <w:rFonts w:asciiTheme="majorHAnsi" w:hAnsiTheme="majorHAnsi"/>
          <w:b/>
          <w:sz w:val="24"/>
          <w:szCs w:val="24"/>
          <w:u w:val="single"/>
        </w:rPr>
      </w:pPr>
      <w:r>
        <w:rPr>
          <w:rFonts w:asciiTheme="majorHAnsi" w:hAnsiTheme="majorHAnsi"/>
          <w:b/>
          <w:sz w:val="24"/>
          <w:szCs w:val="24"/>
        </w:rPr>
        <w:t xml:space="preserve"> </w:t>
      </w:r>
      <w:r w:rsidRPr="007812C8">
        <w:rPr>
          <w:rFonts w:asciiTheme="majorHAnsi" w:hAnsiTheme="majorHAnsi"/>
          <w:b/>
          <w:sz w:val="24"/>
          <w:szCs w:val="24"/>
          <w:u w:val="single"/>
        </w:rPr>
        <w:t>Benefits of KCC cards</w:t>
      </w:r>
    </w:p>
    <w:p w:rsidR="0021278A" w:rsidRDefault="0021278A" w:rsidP="0021278A">
      <w:pPr>
        <w:pStyle w:val="BodyText"/>
        <w:rPr>
          <w:rFonts w:asciiTheme="majorHAnsi" w:hAnsiTheme="majorHAnsi"/>
          <w:b/>
          <w:sz w:val="24"/>
          <w:szCs w:val="24"/>
          <w:u w:val="single"/>
        </w:rPr>
      </w:pPr>
    </w:p>
    <w:p w:rsidR="0021278A" w:rsidRPr="007812C8" w:rsidRDefault="0021278A" w:rsidP="0021278A">
      <w:pPr>
        <w:pStyle w:val="BodyText"/>
        <w:numPr>
          <w:ilvl w:val="0"/>
          <w:numId w:val="102"/>
        </w:numPr>
        <w:ind w:left="720"/>
        <w:rPr>
          <w:rFonts w:asciiTheme="majorHAnsi" w:hAnsiTheme="majorHAnsi"/>
          <w:b/>
          <w:sz w:val="24"/>
          <w:szCs w:val="24"/>
          <w:u w:val="single"/>
        </w:rPr>
      </w:pPr>
      <w:r w:rsidRPr="00695158">
        <w:rPr>
          <w:rFonts w:asciiTheme="majorHAnsi" w:hAnsiTheme="majorHAnsi"/>
          <w:sz w:val="24"/>
          <w:szCs w:val="24"/>
        </w:rPr>
        <w:t>Flexible repayment options.</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Hassle-free disbursement procedure.</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Single credit facility/ term loan for all agricultural requirements.</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Dependable and easily available credit which enables a decrease in the farmer’s interest burden.</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Assists in the purchase of fertilizers, seeds, etc.</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Assists in availing cash discounts from merchants/dealers.</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Credit is available for a period of up to 3 years, without any seasonal appraisals.</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Income from agricultural sources determines the maximum credit limit.</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There is no restriction on the cash withdrawals that can be made by the KCC holder, as long as it is within the credit limit set by the bank.</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Repayment can be made once the harvest season is over.</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Lower interest rates.</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Margin, security and documentation terms and conditions are similar to that applicable to agricultural advance.</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lastRenderedPageBreak/>
        <w:t>Credit is made available for annual agricultural requirements and expenses.</w:t>
      </w:r>
    </w:p>
    <w:p w:rsidR="0021278A" w:rsidRPr="007812C8" w:rsidRDefault="0021278A" w:rsidP="0021278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Minimal documentation and maximum flexibility offered for withdrawal of the required funds from the Bank.</w:t>
      </w:r>
    </w:p>
    <w:p w:rsidR="0021278A" w:rsidRPr="00194F2A" w:rsidRDefault="0021278A" w:rsidP="00194F2A">
      <w:pPr>
        <w:pStyle w:val="BodyText"/>
        <w:numPr>
          <w:ilvl w:val="0"/>
          <w:numId w:val="102"/>
        </w:numPr>
        <w:ind w:left="720"/>
        <w:rPr>
          <w:rFonts w:asciiTheme="majorHAnsi" w:hAnsiTheme="majorHAnsi"/>
          <w:b/>
          <w:sz w:val="24"/>
          <w:szCs w:val="24"/>
          <w:u w:val="single"/>
        </w:rPr>
      </w:pPr>
      <w:r w:rsidRPr="007812C8">
        <w:rPr>
          <w:rFonts w:asciiTheme="majorHAnsi" w:hAnsiTheme="majorHAnsi"/>
          <w:sz w:val="24"/>
          <w:szCs w:val="24"/>
        </w:rPr>
        <w:t>Funds can be withdrawn from any of the Bank’s branches, as per the sole discretion of the bank.</w:t>
      </w:r>
    </w:p>
    <w:p w:rsidR="009A3AD1" w:rsidRDefault="009A3AD1" w:rsidP="00BA0A06">
      <w:pPr>
        <w:pStyle w:val="ListParagraph"/>
        <w:rPr>
          <w:rFonts w:asciiTheme="majorHAnsi" w:hAnsiTheme="majorHAnsi"/>
          <w:sz w:val="24"/>
          <w:szCs w:val="24"/>
        </w:rPr>
      </w:pPr>
    </w:p>
    <w:p w:rsidR="00E21179" w:rsidRPr="0021278A" w:rsidRDefault="009307CE" w:rsidP="00151142">
      <w:pPr>
        <w:pStyle w:val="ListParagraph"/>
        <w:numPr>
          <w:ilvl w:val="2"/>
          <w:numId w:val="138"/>
        </w:numPr>
        <w:spacing w:after="0" w:line="240" w:lineRule="auto"/>
        <w:rPr>
          <w:rFonts w:asciiTheme="majorHAnsi" w:hAnsiTheme="majorHAnsi"/>
          <w:b/>
          <w:sz w:val="24"/>
          <w:szCs w:val="24"/>
          <w:u w:val="single"/>
        </w:rPr>
      </w:pPr>
      <w:r w:rsidRPr="0021278A">
        <w:rPr>
          <w:rFonts w:asciiTheme="majorHAnsi" w:hAnsiTheme="majorHAnsi"/>
          <w:b/>
          <w:sz w:val="24"/>
          <w:szCs w:val="24"/>
          <w:u w:val="single"/>
        </w:rPr>
        <w:t>PROCEDURE FOR IDENTIFICATION OF TERM LOANS AS NPA-</w:t>
      </w:r>
    </w:p>
    <w:p w:rsidR="007812C8" w:rsidRPr="00695158" w:rsidRDefault="007812C8" w:rsidP="00DB2778">
      <w:pPr>
        <w:spacing w:after="0" w:line="240" w:lineRule="auto"/>
        <w:rPr>
          <w:rFonts w:asciiTheme="majorHAnsi" w:hAnsiTheme="majorHAnsi"/>
          <w:b/>
          <w:sz w:val="24"/>
          <w:szCs w:val="24"/>
          <w:u w:val="single"/>
        </w:rPr>
      </w:pPr>
    </w:p>
    <w:p w:rsidR="00972F2C" w:rsidRPr="00695158" w:rsidRDefault="00CE6497" w:rsidP="00AC3DB5">
      <w:pPr>
        <w:pStyle w:val="ListParagraph"/>
        <w:numPr>
          <w:ilvl w:val="0"/>
          <w:numId w:val="112"/>
        </w:numPr>
        <w:autoSpaceDE w:val="0"/>
        <w:autoSpaceDN w:val="0"/>
        <w:adjustRightInd w:val="0"/>
        <w:spacing w:after="0" w:line="240" w:lineRule="auto"/>
        <w:jc w:val="both"/>
        <w:rPr>
          <w:rFonts w:asciiTheme="majorHAnsi" w:hAnsiTheme="majorHAnsi" w:cs="Arial"/>
          <w:sz w:val="24"/>
          <w:szCs w:val="24"/>
        </w:rPr>
      </w:pPr>
      <w:r w:rsidRPr="00695158">
        <w:rPr>
          <w:rFonts w:asciiTheme="majorHAnsi" w:hAnsiTheme="majorHAnsi" w:cs="Arial"/>
          <w:sz w:val="24"/>
          <w:szCs w:val="24"/>
        </w:rPr>
        <w:t>Where the account has gone into</w:t>
      </w:r>
      <w:r w:rsidR="00B540BE" w:rsidRPr="00695158">
        <w:rPr>
          <w:rFonts w:asciiTheme="majorHAnsi" w:hAnsiTheme="majorHAnsi" w:cs="Arial"/>
          <w:sz w:val="24"/>
          <w:szCs w:val="24"/>
        </w:rPr>
        <w:t xml:space="preserve"> </w:t>
      </w:r>
      <w:r w:rsidRPr="00695158">
        <w:rPr>
          <w:rFonts w:asciiTheme="majorHAnsi" w:hAnsiTheme="majorHAnsi" w:cs="Arial"/>
          <w:sz w:val="24"/>
          <w:szCs w:val="24"/>
        </w:rPr>
        <w:t>de</w:t>
      </w:r>
      <w:r w:rsidR="00833D9C" w:rsidRPr="00695158">
        <w:rPr>
          <w:rFonts w:asciiTheme="majorHAnsi" w:hAnsiTheme="majorHAnsi" w:cs="Arial"/>
          <w:sz w:val="24"/>
          <w:szCs w:val="24"/>
        </w:rPr>
        <w:t>fault and is overdue as regards to</w:t>
      </w:r>
      <w:r w:rsidRPr="00695158">
        <w:rPr>
          <w:rFonts w:asciiTheme="majorHAnsi" w:hAnsiTheme="majorHAnsi" w:cs="Arial"/>
          <w:sz w:val="24"/>
          <w:szCs w:val="24"/>
        </w:rPr>
        <w:t xml:space="preserve"> principal (installments) for over 90days during the year and the default</w:t>
      </w:r>
      <w:r w:rsidR="00B540BE" w:rsidRPr="00695158">
        <w:rPr>
          <w:rFonts w:asciiTheme="majorHAnsi" w:hAnsiTheme="majorHAnsi" w:cs="Arial"/>
          <w:sz w:val="24"/>
          <w:szCs w:val="24"/>
        </w:rPr>
        <w:t xml:space="preserve"> </w:t>
      </w:r>
      <w:r w:rsidRPr="00695158">
        <w:rPr>
          <w:rFonts w:asciiTheme="majorHAnsi" w:hAnsiTheme="majorHAnsi" w:cs="Arial"/>
          <w:sz w:val="24"/>
          <w:szCs w:val="24"/>
        </w:rPr>
        <w:t>is not cured up to 31-3-2019; and /or- servicing of interest for the period of90 days after it became due from</w:t>
      </w:r>
      <w:r w:rsidR="00B540BE" w:rsidRPr="00695158">
        <w:rPr>
          <w:rFonts w:asciiTheme="majorHAnsi" w:hAnsiTheme="majorHAnsi" w:cs="Arial"/>
          <w:sz w:val="24"/>
          <w:szCs w:val="24"/>
        </w:rPr>
        <w:t xml:space="preserve"> </w:t>
      </w:r>
      <w:r w:rsidRPr="00695158">
        <w:rPr>
          <w:rFonts w:asciiTheme="majorHAnsi" w:hAnsiTheme="majorHAnsi" w:cs="Arial"/>
          <w:sz w:val="24"/>
          <w:szCs w:val="24"/>
        </w:rPr>
        <w:t>the end of any quarter</w:t>
      </w:r>
      <w:r w:rsidR="00972F2C" w:rsidRPr="00695158">
        <w:rPr>
          <w:rFonts w:asciiTheme="majorHAnsi" w:hAnsiTheme="majorHAnsi" w:cs="Arial"/>
          <w:sz w:val="24"/>
          <w:szCs w:val="24"/>
        </w:rPr>
        <w:t>.</w:t>
      </w:r>
    </w:p>
    <w:p w:rsidR="00972F2C" w:rsidRPr="00695158" w:rsidRDefault="00972F2C" w:rsidP="00DB2778">
      <w:pPr>
        <w:pStyle w:val="ListParagraph"/>
        <w:autoSpaceDE w:val="0"/>
        <w:autoSpaceDN w:val="0"/>
        <w:adjustRightInd w:val="0"/>
        <w:spacing w:after="0" w:line="240" w:lineRule="auto"/>
        <w:ind w:left="0"/>
        <w:jc w:val="both"/>
        <w:rPr>
          <w:rFonts w:asciiTheme="majorHAnsi" w:hAnsiTheme="majorHAnsi" w:cs="Arial"/>
          <w:sz w:val="24"/>
          <w:szCs w:val="24"/>
        </w:rPr>
      </w:pPr>
    </w:p>
    <w:p w:rsidR="00972F2C" w:rsidRPr="00695158" w:rsidRDefault="00CE6497" w:rsidP="00AC3DB5">
      <w:pPr>
        <w:pStyle w:val="ListParagraph"/>
        <w:numPr>
          <w:ilvl w:val="0"/>
          <w:numId w:val="112"/>
        </w:numPr>
        <w:autoSpaceDE w:val="0"/>
        <w:autoSpaceDN w:val="0"/>
        <w:adjustRightInd w:val="0"/>
        <w:spacing w:after="0" w:line="240" w:lineRule="auto"/>
        <w:jc w:val="both"/>
        <w:rPr>
          <w:rFonts w:asciiTheme="majorHAnsi" w:hAnsiTheme="majorHAnsi" w:cs="Arial"/>
          <w:sz w:val="24"/>
          <w:szCs w:val="24"/>
        </w:rPr>
      </w:pPr>
      <w:r w:rsidRPr="00695158">
        <w:rPr>
          <w:rFonts w:asciiTheme="majorHAnsi" w:hAnsiTheme="majorHAnsi" w:cs="Arial"/>
          <w:sz w:val="24"/>
          <w:szCs w:val="24"/>
        </w:rPr>
        <w:t>Loans restructured when these were</w:t>
      </w:r>
      <w:r w:rsidR="00B540BE" w:rsidRPr="00695158">
        <w:rPr>
          <w:rFonts w:asciiTheme="majorHAnsi" w:hAnsiTheme="majorHAnsi" w:cs="Arial"/>
          <w:sz w:val="24"/>
          <w:szCs w:val="24"/>
        </w:rPr>
        <w:t xml:space="preserve"> </w:t>
      </w:r>
      <w:r w:rsidRPr="00695158">
        <w:rPr>
          <w:rFonts w:asciiTheme="majorHAnsi" w:hAnsiTheme="majorHAnsi" w:cs="Arial"/>
          <w:sz w:val="24"/>
          <w:szCs w:val="24"/>
        </w:rPr>
        <w:t xml:space="preserve">in </w:t>
      </w:r>
      <w:r w:rsidR="00972F2C" w:rsidRPr="00695158">
        <w:rPr>
          <w:rFonts w:asciiTheme="majorHAnsi" w:hAnsiTheme="majorHAnsi" w:cs="Arial"/>
          <w:sz w:val="24"/>
          <w:szCs w:val="24"/>
        </w:rPr>
        <w:t>substandard</w:t>
      </w:r>
      <w:r w:rsidRPr="00695158">
        <w:rPr>
          <w:rFonts w:asciiTheme="majorHAnsi" w:hAnsiTheme="majorHAnsi" w:cs="Arial"/>
          <w:sz w:val="24"/>
          <w:szCs w:val="24"/>
        </w:rPr>
        <w:t xml:space="preserve"> category; except</w:t>
      </w:r>
      <w:r w:rsidR="00B540BE" w:rsidRPr="00695158">
        <w:rPr>
          <w:rFonts w:asciiTheme="majorHAnsi" w:hAnsiTheme="majorHAnsi" w:cs="Arial"/>
          <w:sz w:val="24"/>
          <w:szCs w:val="24"/>
        </w:rPr>
        <w:t xml:space="preserve"> </w:t>
      </w:r>
      <w:r w:rsidRPr="00695158">
        <w:rPr>
          <w:rFonts w:asciiTheme="majorHAnsi" w:hAnsiTheme="majorHAnsi" w:cs="Arial"/>
          <w:sz w:val="24"/>
          <w:szCs w:val="24"/>
        </w:rPr>
        <w:t>additional advance for a period of one</w:t>
      </w:r>
      <w:r w:rsidR="00B540BE" w:rsidRPr="00695158">
        <w:rPr>
          <w:rFonts w:asciiTheme="majorHAnsi" w:hAnsiTheme="majorHAnsi" w:cs="Arial"/>
          <w:sz w:val="24"/>
          <w:szCs w:val="24"/>
        </w:rPr>
        <w:t xml:space="preserve"> </w:t>
      </w:r>
      <w:r w:rsidRPr="00695158">
        <w:rPr>
          <w:rFonts w:asciiTheme="majorHAnsi" w:hAnsiTheme="majorHAnsi" w:cs="Arial"/>
          <w:sz w:val="24"/>
          <w:szCs w:val="24"/>
        </w:rPr>
        <w:t>year</w:t>
      </w:r>
      <w:r w:rsidR="00972F2C" w:rsidRPr="00695158">
        <w:rPr>
          <w:rFonts w:asciiTheme="majorHAnsi" w:hAnsiTheme="majorHAnsi" w:cs="Arial"/>
          <w:sz w:val="24"/>
          <w:szCs w:val="24"/>
        </w:rPr>
        <w:t>.</w:t>
      </w:r>
    </w:p>
    <w:p w:rsidR="00972F2C" w:rsidRPr="00695158" w:rsidRDefault="00972F2C" w:rsidP="00DB2778">
      <w:pPr>
        <w:pStyle w:val="ListParagraph"/>
        <w:spacing w:after="0" w:line="240" w:lineRule="auto"/>
        <w:ind w:left="0"/>
        <w:rPr>
          <w:rFonts w:asciiTheme="majorHAnsi" w:hAnsiTheme="majorHAnsi" w:cs="Arial"/>
          <w:sz w:val="24"/>
          <w:szCs w:val="24"/>
        </w:rPr>
      </w:pPr>
    </w:p>
    <w:p w:rsidR="00CE6497" w:rsidRPr="00695158" w:rsidRDefault="00CE6497" w:rsidP="00AC3DB5">
      <w:pPr>
        <w:pStyle w:val="ListParagraph"/>
        <w:numPr>
          <w:ilvl w:val="0"/>
          <w:numId w:val="112"/>
        </w:numPr>
        <w:autoSpaceDE w:val="0"/>
        <w:autoSpaceDN w:val="0"/>
        <w:adjustRightInd w:val="0"/>
        <w:spacing w:after="0" w:line="240" w:lineRule="auto"/>
        <w:jc w:val="both"/>
        <w:rPr>
          <w:rFonts w:asciiTheme="majorHAnsi" w:hAnsiTheme="majorHAnsi" w:cs="Arial"/>
          <w:sz w:val="24"/>
          <w:szCs w:val="24"/>
        </w:rPr>
      </w:pPr>
      <w:r w:rsidRPr="00695158">
        <w:rPr>
          <w:rFonts w:asciiTheme="majorHAnsi" w:hAnsiTheme="majorHAnsi" w:cs="Arial"/>
          <w:sz w:val="24"/>
          <w:szCs w:val="24"/>
        </w:rPr>
        <w:t>NPAs purchased from another bank, if</w:t>
      </w:r>
      <w:r w:rsidR="00B540BE" w:rsidRPr="00695158">
        <w:rPr>
          <w:rFonts w:asciiTheme="majorHAnsi" w:hAnsiTheme="majorHAnsi" w:cs="Arial"/>
          <w:sz w:val="24"/>
          <w:szCs w:val="24"/>
        </w:rPr>
        <w:t xml:space="preserve"> </w:t>
      </w:r>
      <w:r w:rsidRPr="00695158">
        <w:rPr>
          <w:rFonts w:asciiTheme="majorHAnsi" w:hAnsiTheme="majorHAnsi" w:cs="Arial"/>
          <w:sz w:val="24"/>
          <w:szCs w:val="24"/>
        </w:rPr>
        <w:t>not with satisfactory performance will</w:t>
      </w:r>
      <w:r w:rsidR="00B540BE" w:rsidRPr="00695158">
        <w:rPr>
          <w:rFonts w:asciiTheme="majorHAnsi" w:hAnsiTheme="majorHAnsi" w:cs="Arial"/>
          <w:sz w:val="24"/>
          <w:szCs w:val="24"/>
        </w:rPr>
        <w:t xml:space="preserve"> </w:t>
      </w:r>
      <w:r w:rsidRPr="00695158">
        <w:rPr>
          <w:rFonts w:asciiTheme="majorHAnsi" w:hAnsiTheme="majorHAnsi" w:cs="Arial"/>
          <w:sz w:val="24"/>
          <w:szCs w:val="24"/>
        </w:rPr>
        <w:t xml:space="preserve">be NPA, if </w:t>
      </w:r>
      <w:r w:rsidR="0035626A" w:rsidRPr="00695158">
        <w:rPr>
          <w:rFonts w:asciiTheme="majorHAnsi" w:hAnsiTheme="majorHAnsi" w:cs="Arial"/>
          <w:sz w:val="24"/>
          <w:szCs w:val="24"/>
        </w:rPr>
        <w:t>substandard</w:t>
      </w:r>
      <w:r w:rsidRPr="00695158">
        <w:rPr>
          <w:rFonts w:asciiTheme="majorHAnsi" w:hAnsiTheme="majorHAnsi" w:cs="Arial"/>
          <w:sz w:val="24"/>
          <w:szCs w:val="24"/>
        </w:rPr>
        <w:t xml:space="preserve"> in the selling</w:t>
      </w:r>
      <w:r w:rsidR="00B540BE" w:rsidRPr="00695158">
        <w:rPr>
          <w:rFonts w:asciiTheme="majorHAnsi" w:hAnsiTheme="majorHAnsi" w:cs="Arial"/>
          <w:sz w:val="24"/>
          <w:szCs w:val="24"/>
        </w:rPr>
        <w:t xml:space="preserve"> </w:t>
      </w:r>
      <w:r w:rsidRPr="00695158">
        <w:rPr>
          <w:rFonts w:asciiTheme="majorHAnsi" w:hAnsiTheme="majorHAnsi" w:cs="Arial"/>
          <w:sz w:val="24"/>
          <w:szCs w:val="24"/>
        </w:rPr>
        <w:t>bank’s books</w:t>
      </w:r>
      <w:r w:rsidR="00972F2C" w:rsidRPr="00695158">
        <w:rPr>
          <w:rFonts w:asciiTheme="majorHAnsi" w:hAnsiTheme="majorHAnsi" w:cs="Arial"/>
          <w:sz w:val="24"/>
          <w:szCs w:val="24"/>
        </w:rPr>
        <w:t>.</w:t>
      </w:r>
    </w:p>
    <w:p w:rsidR="00833D9C" w:rsidRPr="00695158" w:rsidRDefault="00833D9C" w:rsidP="00DB2778">
      <w:pPr>
        <w:spacing w:after="0" w:line="240" w:lineRule="auto"/>
        <w:ind w:firstLine="720"/>
        <w:rPr>
          <w:rFonts w:asciiTheme="majorHAnsi" w:hAnsiTheme="majorHAnsi" w:cs="Arial"/>
          <w:sz w:val="24"/>
          <w:szCs w:val="24"/>
        </w:rPr>
      </w:pPr>
    </w:p>
    <w:p w:rsidR="00CE6497" w:rsidRPr="00695158" w:rsidRDefault="009307CE" w:rsidP="00151142">
      <w:pPr>
        <w:pStyle w:val="ListParagraph"/>
        <w:numPr>
          <w:ilvl w:val="2"/>
          <w:numId w:val="138"/>
        </w:numPr>
        <w:autoSpaceDE w:val="0"/>
        <w:autoSpaceDN w:val="0"/>
        <w:adjustRightInd w:val="0"/>
        <w:spacing w:after="0" w:line="240" w:lineRule="auto"/>
        <w:rPr>
          <w:rFonts w:asciiTheme="majorHAnsi" w:hAnsiTheme="majorHAnsi" w:cs="Arial"/>
          <w:b/>
          <w:sz w:val="24"/>
          <w:szCs w:val="24"/>
          <w:u w:val="single"/>
        </w:rPr>
      </w:pPr>
      <w:r w:rsidRPr="00695158">
        <w:rPr>
          <w:rFonts w:asciiTheme="majorHAnsi" w:hAnsiTheme="majorHAnsi" w:cs="Arial"/>
          <w:b/>
          <w:sz w:val="24"/>
          <w:szCs w:val="24"/>
          <w:u w:val="single"/>
        </w:rPr>
        <w:t xml:space="preserve">CASH CREDIT / OVERDRAFT/ OTHER LOANS REPAYABLE ON DEMAND </w:t>
      </w:r>
    </w:p>
    <w:p w:rsidR="00E21179" w:rsidRPr="00695158" w:rsidRDefault="00E21179" w:rsidP="00DB2778">
      <w:pPr>
        <w:autoSpaceDE w:val="0"/>
        <w:autoSpaceDN w:val="0"/>
        <w:adjustRightInd w:val="0"/>
        <w:spacing w:after="0" w:line="240" w:lineRule="auto"/>
        <w:rPr>
          <w:rFonts w:asciiTheme="majorHAnsi" w:hAnsiTheme="majorHAnsi" w:cs="Arial"/>
          <w:sz w:val="24"/>
          <w:szCs w:val="24"/>
        </w:rPr>
      </w:pPr>
    </w:p>
    <w:p w:rsidR="00A97F87" w:rsidRDefault="00CE6497" w:rsidP="00DB2778">
      <w:pPr>
        <w:autoSpaceDE w:val="0"/>
        <w:autoSpaceDN w:val="0"/>
        <w:adjustRightInd w:val="0"/>
        <w:spacing w:after="0" w:line="240" w:lineRule="auto"/>
        <w:jc w:val="both"/>
        <w:rPr>
          <w:rFonts w:asciiTheme="majorHAnsi" w:hAnsiTheme="majorHAnsi" w:cs="Arial"/>
          <w:sz w:val="24"/>
          <w:szCs w:val="24"/>
        </w:rPr>
      </w:pPr>
      <w:r w:rsidRPr="00695158">
        <w:rPr>
          <w:rFonts w:asciiTheme="majorHAnsi" w:hAnsiTheme="majorHAnsi" w:cs="Arial"/>
          <w:sz w:val="24"/>
          <w:szCs w:val="24"/>
        </w:rPr>
        <w:t>Where the account is out of order for over</w:t>
      </w:r>
      <w:r w:rsidR="00B540BE" w:rsidRPr="00695158">
        <w:rPr>
          <w:rFonts w:asciiTheme="majorHAnsi" w:hAnsiTheme="majorHAnsi" w:cs="Arial"/>
          <w:sz w:val="24"/>
          <w:szCs w:val="24"/>
        </w:rPr>
        <w:t xml:space="preserve"> </w:t>
      </w:r>
      <w:r w:rsidRPr="00695158">
        <w:rPr>
          <w:rFonts w:asciiTheme="majorHAnsi" w:hAnsiTheme="majorHAnsi" w:cs="Arial"/>
          <w:sz w:val="24"/>
          <w:szCs w:val="24"/>
        </w:rPr>
        <w:t>90 days i.e.</w:t>
      </w:r>
    </w:p>
    <w:p w:rsidR="007812C8" w:rsidRDefault="007812C8" w:rsidP="00DB2778">
      <w:pPr>
        <w:autoSpaceDE w:val="0"/>
        <w:autoSpaceDN w:val="0"/>
        <w:adjustRightInd w:val="0"/>
        <w:spacing w:after="0" w:line="240" w:lineRule="auto"/>
        <w:jc w:val="both"/>
        <w:rPr>
          <w:rFonts w:asciiTheme="majorHAnsi" w:hAnsiTheme="majorHAnsi" w:cs="Arial"/>
          <w:sz w:val="24"/>
          <w:szCs w:val="24"/>
        </w:rPr>
      </w:pPr>
    </w:p>
    <w:p w:rsidR="007812C8" w:rsidRDefault="007812C8" w:rsidP="00AC3DB5">
      <w:pPr>
        <w:pStyle w:val="ListParagraph"/>
        <w:numPr>
          <w:ilvl w:val="0"/>
          <w:numId w:val="103"/>
        </w:numPr>
        <w:autoSpaceDE w:val="0"/>
        <w:autoSpaceDN w:val="0"/>
        <w:adjustRightInd w:val="0"/>
        <w:spacing w:after="0" w:line="240" w:lineRule="auto"/>
        <w:rPr>
          <w:rFonts w:asciiTheme="majorHAnsi" w:hAnsiTheme="majorHAnsi" w:cs="Arial"/>
          <w:sz w:val="24"/>
          <w:szCs w:val="24"/>
        </w:rPr>
      </w:pPr>
      <w:r w:rsidRPr="00695158">
        <w:rPr>
          <w:rFonts w:asciiTheme="majorHAnsi" w:hAnsiTheme="majorHAnsi" w:cs="Arial"/>
          <w:sz w:val="24"/>
          <w:szCs w:val="24"/>
        </w:rPr>
        <w:t xml:space="preserve">In case where the outstanding continuously exceeds limit/DP; </w:t>
      </w:r>
      <w:r w:rsidR="00C01ECB" w:rsidRPr="00695158">
        <w:rPr>
          <w:rFonts w:asciiTheme="majorHAnsi" w:hAnsiTheme="majorHAnsi" w:cs="Arial"/>
          <w:sz w:val="24"/>
          <w:szCs w:val="24"/>
        </w:rPr>
        <w:t>O</w:t>
      </w:r>
      <w:r w:rsidR="00C01ECB">
        <w:rPr>
          <w:rFonts w:asciiTheme="majorHAnsi" w:hAnsiTheme="majorHAnsi" w:cs="Arial"/>
          <w:sz w:val="24"/>
          <w:szCs w:val="24"/>
        </w:rPr>
        <w:t>r</w:t>
      </w:r>
    </w:p>
    <w:p w:rsidR="00C01ECB" w:rsidRPr="00695158" w:rsidRDefault="00C01ECB" w:rsidP="00AC3DB5">
      <w:pPr>
        <w:pStyle w:val="ListParagraph"/>
        <w:numPr>
          <w:ilvl w:val="0"/>
          <w:numId w:val="103"/>
        </w:numPr>
        <w:autoSpaceDE w:val="0"/>
        <w:autoSpaceDN w:val="0"/>
        <w:adjustRightInd w:val="0"/>
        <w:spacing w:after="0" w:line="240" w:lineRule="auto"/>
        <w:rPr>
          <w:rFonts w:asciiTheme="majorHAnsi" w:hAnsiTheme="majorHAnsi" w:cs="Arial"/>
          <w:sz w:val="24"/>
          <w:szCs w:val="24"/>
        </w:rPr>
      </w:pPr>
      <w:r w:rsidRPr="00695158">
        <w:rPr>
          <w:rFonts w:asciiTheme="majorHAnsi" w:hAnsiTheme="majorHAnsi" w:cs="Arial"/>
          <w:sz w:val="24"/>
          <w:szCs w:val="24"/>
        </w:rPr>
        <w:t>Where the outstanding is less than limit/ drawing power, but</w:t>
      </w:r>
    </w:p>
    <w:p w:rsidR="00C01ECB" w:rsidRPr="00C01ECB" w:rsidRDefault="00C01ECB" w:rsidP="00C01ECB">
      <w:pPr>
        <w:pStyle w:val="ListParagraph"/>
        <w:autoSpaceDE w:val="0"/>
        <w:autoSpaceDN w:val="0"/>
        <w:adjustRightInd w:val="0"/>
        <w:spacing w:after="0" w:line="240" w:lineRule="auto"/>
        <w:ind w:left="1440"/>
        <w:rPr>
          <w:rFonts w:asciiTheme="majorHAnsi" w:hAnsiTheme="majorHAnsi" w:cs="Arial"/>
          <w:sz w:val="24"/>
          <w:szCs w:val="24"/>
        </w:rPr>
      </w:pPr>
    </w:p>
    <w:p w:rsidR="00C01ECB" w:rsidRDefault="003C5CEF" w:rsidP="00AC3DB5">
      <w:pPr>
        <w:pStyle w:val="ListParagraph"/>
        <w:numPr>
          <w:ilvl w:val="0"/>
          <w:numId w:val="104"/>
        </w:numPr>
        <w:autoSpaceDE w:val="0"/>
        <w:autoSpaceDN w:val="0"/>
        <w:adjustRightInd w:val="0"/>
        <w:spacing w:after="0" w:line="240" w:lineRule="auto"/>
        <w:jc w:val="both"/>
        <w:rPr>
          <w:rFonts w:asciiTheme="majorHAnsi" w:hAnsiTheme="majorHAnsi" w:cs="Arial"/>
          <w:sz w:val="24"/>
          <w:szCs w:val="24"/>
        </w:rPr>
      </w:pPr>
      <w:r w:rsidRPr="00695158">
        <w:rPr>
          <w:rFonts w:asciiTheme="majorHAnsi" w:hAnsiTheme="majorHAnsi" w:cs="Arial"/>
          <w:sz w:val="24"/>
          <w:szCs w:val="24"/>
        </w:rPr>
        <w:t>I</w:t>
      </w:r>
      <w:r w:rsidR="004A4A87" w:rsidRPr="00695158">
        <w:rPr>
          <w:rFonts w:asciiTheme="majorHAnsi" w:hAnsiTheme="majorHAnsi" w:cs="Arial"/>
          <w:sz w:val="24"/>
          <w:szCs w:val="24"/>
        </w:rPr>
        <w:t>f</w:t>
      </w:r>
      <w:r w:rsidR="00CE6497" w:rsidRPr="00695158">
        <w:rPr>
          <w:rFonts w:asciiTheme="majorHAnsi" w:hAnsiTheme="majorHAnsi" w:cs="Arial"/>
          <w:sz w:val="24"/>
          <w:szCs w:val="24"/>
        </w:rPr>
        <w:t xml:space="preserve"> there are no credits</w:t>
      </w:r>
      <w:r w:rsidR="00B540BE" w:rsidRPr="00695158">
        <w:rPr>
          <w:rFonts w:asciiTheme="majorHAnsi" w:hAnsiTheme="majorHAnsi" w:cs="Arial"/>
          <w:sz w:val="24"/>
          <w:szCs w:val="24"/>
        </w:rPr>
        <w:t xml:space="preserve"> </w:t>
      </w:r>
      <w:r w:rsidR="00CE6497" w:rsidRPr="00695158">
        <w:rPr>
          <w:rFonts w:asciiTheme="majorHAnsi" w:hAnsiTheme="majorHAnsi" w:cs="Arial"/>
          <w:sz w:val="24"/>
          <w:szCs w:val="24"/>
        </w:rPr>
        <w:t>continuously for more than 90days as at 31.3.2019 (since 30-12-2018)or</w:t>
      </w:r>
    </w:p>
    <w:p w:rsidR="00565077" w:rsidRDefault="00C3495A" w:rsidP="00AC3DB5">
      <w:pPr>
        <w:pStyle w:val="ListParagraph"/>
        <w:numPr>
          <w:ilvl w:val="0"/>
          <w:numId w:val="104"/>
        </w:numPr>
        <w:autoSpaceDE w:val="0"/>
        <w:autoSpaceDN w:val="0"/>
        <w:adjustRightInd w:val="0"/>
        <w:spacing w:after="0" w:line="240" w:lineRule="auto"/>
        <w:jc w:val="both"/>
        <w:rPr>
          <w:rFonts w:asciiTheme="majorHAnsi" w:hAnsiTheme="majorHAnsi" w:cs="Arial"/>
          <w:sz w:val="24"/>
          <w:szCs w:val="24"/>
        </w:rPr>
      </w:pPr>
      <w:r w:rsidRPr="00C01ECB">
        <w:rPr>
          <w:rFonts w:asciiTheme="majorHAnsi" w:hAnsiTheme="majorHAnsi" w:cs="Arial"/>
          <w:sz w:val="24"/>
          <w:szCs w:val="24"/>
        </w:rPr>
        <w:t>I</w:t>
      </w:r>
      <w:r w:rsidR="00CE6497" w:rsidRPr="00C01ECB">
        <w:rPr>
          <w:rFonts w:asciiTheme="majorHAnsi" w:hAnsiTheme="majorHAnsi" w:cs="Arial"/>
          <w:sz w:val="24"/>
          <w:szCs w:val="24"/>
        </w:rPr>
        <w:t>f the credits from 30-12-2018 are</w:t>
      </w:r>
      <w:r w:rsidR="00B540BE" w:rsidRPr="00C01ECB">
        <w:rPr>
          <w:rFonts w:asciiTheme="majorHAnsi" w:hAnsiTheme="majorHAnsi" w:cs="Arial"/>
          <w:sz w:val="24"/>
          <w:szCs w:val="24"/>
        </w:rPr>
        <w:t xml:space="preserve"> </w:t>
      </w:r>
      <w:r w:rsidR="00CE6497" w:rsidRPr="00C01ECB">
        <w:rPr>
          <w:rFonts w:asciiTheme="majorHAnsi" w:hAnsiTheme="majorHAnsi" w:cs="Arial"/>
          <w:sz w:val="24"/>
          <w:szCs w:val="24"/>
        </w:rPr>
        <w:t>not adequate to cover interest</w:t>
      </w:r>
      <w:r w:rsidR="00B540BE" w:rsidRPr="00C01ECB">
        <w:rPr>
          <w:rFonts w:asciiTheme="majorHAnsi" w:hAnsiTheme="majorHAnsi" w:cs="Arial"/>
          <w:sz w:val="24"/>
          <w:szCs w:val="24"/>
        </w:rPr>
        <w:t xml:space="preserve"> </w:t>
      </w:r>
      <w:r w:rsidR="00CE6497" w:rsidRPr="00C01ECB">
        <w:rPr>
          <w:rFonts w:asciiTheme="majorHAnsi" w:hAnsiTheme="majorHAnsi" w:cs="Arial"/>
          <w:sz w:val="24"/>
          <w:szCs w:val="24"/>
        </w:rPr>
        <w:t>debited for the same period.</w:t>
      </w:r>
    </w:p>
    <w:p w:rsidR="00EF7C73" w:rsidRDefault="00EF7C73" w:rsidP="00AC3DB5">
      <w:pPr>
        <w:pStyle w:val="ListParagraph"/>
        <w:numPr>
          <w:ilvl w:val="0"/>
          <w:numId w:val="104"/>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Renewal is pending  for more than 180 days.</w:t>
      </w:r>
    </w:p>
    <w:p w:rsidR="00EF7C73" w:rsidRPr="00C01ECB" w:rsidRDefault="00EF7C73" w:rsidP="00AC3DB5">
      <w:pPr>
        <w:pStyle w:val="ListParagraph"/>
        <w:numPr>
          <w:ilvl w:val="0"/>
          <w:numId w:val="104"/>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Stock statement is older than 180 days.</w:t>
      </w:r>
    </w:p>
    <w:p w:rsidR="00C01ECB" w:rsidRDefault="00C01ECB" w:rsidP="00C01ECB">
      <w:pPr>
        <w:pStyle w:val="ListParagraph"/>
        <w:autoSpaceDE w:val="0"/>
        <w:autoSpaceDN w:val="0"/>
        <w:adjustRightInd w:val="0"/>
        <w:spacing w:after="0" w:line="240" w:lineRule="auto"/>
        <w:ind w:left="0"/>
        <w:jc w:val="both"/>
        <w:rPr>
          <w:rFonts w:asciiTheme="majorHAnsi" w:hAnsiTheme="majorHAnsi" w:cs="Arial"/>
          <w:b/>
          <w:sz w:val="24"/>
          <w:szCs w:val="24"/>
        </w:rPr>
      </w:pPr>
    </w:p>
    <w:p w:rsidR="00CE6497" w:rsidRDefault="00D06CA1" w:rsidP="009307CE">
      <w:pPr>
        <w:pStyle w:val="ListParagraph"/>
        <w:autoSpaceDE w:val="0"/>
        <w:autoSpaceDN w:val="0"/>
        <w:adjustRightInd w:val="0"/>
        <w:spacing w:after="0" w:line="240" w:lineRule="auto"/>
        <w:ind w:left="360"/>
        <w:jc w:val="both"/>
        <w:rPr>
          <w:rFonts w:asciiTheme="majorHAnsi" w:hAnsiTheme="majorHAnsi" w:cs="Arial"/>
          <w:b/>
          <w:sz w:val="24"/>
          <w:szCs w:val="24"/>
          <w:u w:val="single"/>
        </w:rPr>
      </w:pPr>
      <w:r w:rsidRPr="00C01ECB">
        <w:rPr>
          <w:rFonts w:asciiTheme="majorHAnsi" w:hAnsiTheme="majorHAnsi" w:cs="Arial"/>
          <w:b/>
          <w:sz w:val="24"/>
          <w:szCs w:val="24"/>
          <w:u w:val="single"/>
        </w:rPr>
        <w:t>Bills Purchased and Discounted</w:t>
      </w:r>
    </w:p>
    <w:p w:rsidR="00C01ECB" w:rsidRPr="00C01ECB" w:rsidRDefault="00C01ECB" w:rsidP="00C01ECB">
      <w:pPr>
        <w:pStyle w:val="ListParagraph"/>
        <w:autoSpaceDE w:val="0"/>
        <w:autoSpaceDN w:val="0"/>
        <w:adjustRightInd w:val="0"/>
        <w:spacing w:after="0" w:line="240" w:lineRule="auto"/>
        <w:ind w:left="0"/>
        <w:jc w:val="both"/>
        <w:rPr>
          <w:rFonts w:asciiTheme="majorHAnsi" w:hAnsiTheme="majorHAnsi" w:cs="Arial"/>
          <w:sz w:val="24"/>
          <w:szCs w:val="24"/>
          <w:u w:val="single"/>
        </w:rPr>
      </w:pPr>
    </w:p>
    <w:p w:rsidR="00CE6497" w:rsidRPr="00695158" w:rsidRDefault="00CE6497" w:rsidP="009307CE">
      <w:pPr>
        <w:autoSpaceDE w:val="0"/>
        <w:autoSpaceDN w:val="0"/>
        <w:adjustRightInd w:val="0"/>
        <w:spacing w:after="0" w:line="240" w:lineRule="auto"/>
        <w:ind w:left="360"/>
        <w:jc w:val="both"/>
        <w:rPr>
          <w:rFonts w:asciiTheme="majorHAnsi" w:hAnsiTheme="majorHAnsi" w:cs="Arial"/>
          <w:sz w:val="24"/>
          <w:szCs w:val="24"/>
        </w:rPr>
      </w:pPr>
      <w:r w:rsidRPr="00695158">
        <w:rPr>
          <w:rFonts w:asciiTheme="majorHAnsi" w:hAnsiTheme="majorHAnsi" w:cs="Arial"/>
          <w:sz w:val="24"/>
          <w:szCs w:val="24"/>
        </w:rPr>
        <w:t>If the bill has remained overdue for</w:t>
      </w:r>
      <w:r w:rsidR="00B540BE" w:rsidRPr="00695158">
        <w:rPr>
          <w:rFonts w:asciiTheme="majorHAnsi" w:hAnsiTheme="majorHAnsi" w:cs="Arial"/>
          <w:sz w:val="24"/>
          <w:szCs w:val="24"/>
        </w:rPr>
        <w:t xml:space="preserve"> </w:t>
      </w:r>
      <w:r w:rsidRPr="00695158">
        <w:rPr>
          <w:rFonts w:asciiTheme="majorHAnsi" w:hAnsiTheme="majorHAnsi" w:cs="Arial"/>
          <w:sz w:val="24"/>
          <w:szCs w:val="24"/>
        </w:rPr>
        <w:t>a period of more than 90 days i.e.</w:t>
      </w:r>
      <w:r w:rsidR="00B540BE" w:rsidRPr="00695158">
        <w:rPr>
          <w:rFonts w:asciiTheme="majorHAnsi" w:hAnsiTheme="majorHAnsi" w:cs="Arial"/>
          <w:sz w:val="24"/>
          <w:szCs w:val="24"/>
        </w:rPr>
        <w:t xml:space="preserve"> </w:t>
      </w:r>
      <w:r w:rsidRPr="00695158">
        <w:rPr>
          <w:rFonts w:asciiTheme="majorHAnsi" w:hAnsiTheme="majorHAnsi" w:cs="Arial"/>
          <w:sz w:val="24"/>
          <w:szCs w:val="24"/>
        </w:rPr>
        <w:t xml:space="preserve">overdue </w:t>
      </w:r>
      <w:r w:rsidR="00D06CA1" w:rsidRPr="00695158">
        <w:rPr>
          <w:rFonts w:asciiTheme="majorHAnsi" w:hAnsiTheme="majorHAnsi" w:cs="Arial"/>
          <w:sz w:val="24"/>
          <w:szCs w:val="24"/>
        </w:rPr>
        <w:t xml:space="preserve">is </w:t>
      </w:r>
      <w:r w:rsidRPr="00695158">
        <w:rPr>
          <w:rFonts w:asciiTheme="majorHAnsi" w:hAnsiTheme="majorHAnsi" w:cs="Arial"/>
          <w:sz w:val="24"/>
          <w:szCs w:val="24"/>
        </w:rPr>
        <w:t>prior to 30-12-</w:t>
      </w:r>
      <w:r w:rsidR="00D06CA1" w:rsidRPr="00695158">
        <w:rPr>
          <w:rFonts w:asciiTheme="majorHAnsi" w:hAnsiTheme="majorHAnsi" w:cs="Arial"/>
          <w:sz w:val="24"/>
          <w:szCs w:val="24"/>
        </w:rPr>
        <w:t>2018, it will be treated as NPA.</w:t>
      </w:r>
    </w:p>
    <w:p w:rsidR="00565077" w:rsidRPr="00695158" w:rsidRDefault="00565077" w:rsidP="00DB2778">
      <w:pPr>
        <w:autoSpaceDE w:val="0"/>
        <w:autoSpaceDN w:val="0"/>
        <w:adjustRightInd w:val="0"/>
        <w:spacing w:after="0" w:line="240" w:lineRule="auto"/>
        <w:jc w:val="both"/>
        <w:rPr>
          <w:rFonts w:asciiTheme="majorHAnsi" w:hAnsiTheme="majorHAnsi" w:cs="Arial"/>
          <w:sz w:val="24"/>
          <w:szCs w:val="24"/>
        </w:rPr>
      </w:pPr>
    </w:p>
    <w:p w:rsidR="00CE6497" w:rsidRPr="00695158" w:rsidRDefault="00CE6497" w:rsidP="009307CE">
      <w:pPr>
        <w:autoSpaceDE w:val="0"/>
        <w:autoSpaceDN w:val="0"/>
        <w:adjustRightInd w:val="0"/>
        <w:spacing w:after="0" w:line="240" w:lineRule="auto"/>
        <w:ind w:left="360"/>
        <w:jc w:val="both"/>
        <w:rPr>
          <w:rFonts w:asciiTheme="majorHAnsi" w:hAnsiTheme="majorHAnsi" w:cs="Arial"/>
          <w:sz w:val="24"/>
          <w:szCs w:val="24"/>
        </w:rPr>
      </w:pPr>
      <w:r w:rsidRPr="00695158">
        <w:rPr>
          <w:rFonts w:asciiTheme="majorHAnsi" w:hAnsiTheme="majorHAnsi" w:cs="Arial"/>
          <w:sz w:val="24"/>
          <w:szCs w:val="24"/>
        </w:rPr>
        <w:t>Where bills discounted under LC</w:t>
      </w:r>
      <w:r w:rsidR="00B540BE" w:rsidRPr="00695158">
        <w:rPr>
          <w:rFonts w:asciiTheme="majorHAnsi" w:hAnsiTheme="majorHAnsi" w:cs="Arial"/>
          <w:sz w:val="24"/>
          <w:szCs w:val="24"/>
        </w:rPr>
        <w:t xml:space="preserve"> </w:t>
      </w:r>
      <w:r w:rsidRPr="00695158">
        <w:rPr>
          <w:rFonts w:asciiTheme="majorHAnsi" w:hAnsiTheme="majorHAnsi" w:cs="Arial"/>
          <w:sz w:val="24"/>
          <w:szCs w:val="24"/>
        </w:rPr>
        <w:t>are not accepted on presentation</w:t>
      </w:r>
      <w:r w:rsidR="00B540BE" w:rsidRPr="00695158">
        <w:rPr>
          <w:rFonts w:asciiTheme="majorHAnsi" w:hAnsiTheme="majorHAnsi" w:cs="Arial"/>
          <w:sz w:val="24"/>
          <w:szCs w:val="24"/>
        </w:rPr>
        <w:t xml:space="preserve"> </w:t>
      </w:r>
      <w:r w:rsidRPr="00695158">
        <w:rPr>
          <w:rFonts w:asciiTheme="majorHAnsi" w:hAnsiTheme="majorHAnsi" w:cs="Arial"/>
          <w:sz w:val="24"/>
          <w:szCs w:val="24"/>
        </w:rPr>
        <w:t>and amount remains in default</w:t>
      </w:r>
      <w:r w:rsidR="00D06CA1" w:rsidRPr="00695158">
        <w:rPr>
          <w:rFonts w:asciiTheme="majorHAnsi" w:hAnsiTheme="majorHAnsi" w:cs="Arial"/>
          <w:sz w:val="24"/>
          <w:szCs w:val="24"/>
        </w:rPr>
        <w:t>, it will be treated as NPA.</w:t>
      </w:r>
    </w:p>
    <w:p w:rsidR="00565077" w:rsidRPr="00695158" w:rsidRDefault="00565077" w:rsidP="00DB2778">
      <w:pPr>
        <w:pStyle w:val="ListParagraph"/>
        <w:spacing w:after="0" w:line="240" w:lineRule="auto"/>
        <w:ind w:left="0"/>
        <w:rPr>
          <w:rFonts w:asciiTheme="majorHAnsi" w:hAnsiTheme="majorHAnsi"/>
          <w:sz w:val="24"/>
          <w:szCs w:val="24"/>
        </w:rPr>
      </w:pPr>
    </w:p>
    <w:p w:rsidR="00137716" w:rsidRPr="00695158" w:rsidRDefault="00A61D4B" w:rsidP="009307CE">
      <w:pPr>
        <w:pStyle w:val="ListParagraph"/>
        <w:spacing w:after="0" w:line="240" w:lineRule="auto"/>
        <w:ind w:left="360"/>
        <w:jc w:val="both"/>
        <w:rPr>
          <w:rFonts w:asciiTheme="majorHAnsi" w:hAnsiTheme="majorHAnsi"/>
          <w:sz w:val="24"/>
          <w:szCs w:val="24"/>
        </w:rPr>
      </w:pPr>
      <w:r w:rsidRPr="00695158">
        <w:rPr>
          <w:rFonts w:asciiTheme="majorHAnsi" w:hAnsiTheme="majorHAnsi"/>
          <w:sz w:val="24"/>
          <w:szCs w:val="24"/>
        </w:rPr>
        <w:t>Dr N.L Mitra Committee,</w:t>
      </w:r>
      <w:r w:rsidR="00137716" w:rsidRPr="00695158">
        <w:rPr>
          <w:rFonts w:asciiTheme="majorHAnsi" w:hAnsiTheme="majorHAnsi"/>
          <w:sz w:val="24"/>
          <w:szCs w:val="24"/>
        </w:rPr>
        <w:t xml:space="preserve"> regarding maintenance of legal compliance certificate for credit sanctio</w:t>
      </w:r>
      <w:r w:rsidR="00D26CA3" w:rsidRPr="00695158">
        <w:rPr>
          <w:rFonts w:asciiTheme="majorHAnsi" w:hAnsiTheme="majorHAnsi"/>
          <w:sz w:val="24"/>
          <w:szCs w:val="24"/>
        </w:rPr>
        <w:t>n and other transactions of Rs.</w:t>
      </w:r>
      <w:r w:rsidR="00137716" w:rsidRPr="00695158">
        <w:rPr>
          <w:rFonts w:asciiTheme="majorHAnsi" w:hAnsiTheme="majorHAnsi"/>
          <w:sz w:val="24"/>
          <w:szCs w:val="24"/>
        </w:rPr>
        <w:t xml:space="preserve">1 </w:t>
      </w:r>
      <w:r w:rsidR="00847652" w:rsidRPr="00695158">
        <w:rPr>
          <w:rFonts w:asciiTheme="majorHAnsi" w:hAnsiTheme="majorHAnsi"/>
          <w:sz w:val="24"/>
          <w:szCs w:val="24"/>
        </w:rPr>
        <w:t>crores</w:t>
      </w:r>
      <w:r w:rsidR="00137716" w:rsidRPr="00695158">
        <w:rPr>
          <w:rFonts w:asciiTheme="majorHAnsi" w:hAnsiTheme="majorHAnsi"/>
          <w:sz w:val="24"/>
          <w:szCs w:val="24"/>
        </w:rPr>
        <w:t xml:space="preserve"> and above.</w:t>
      </w:r>
    </w:p>
    <w:p w:rsidR="00FF41A3" w:rsidRPr="00695158" w:rsidRDefault="00FF41A3" w:rsidP="001A61B2">
      <w:pPr>
        <w:spacing w:after="0" w:line="240" w:lineRule="auto"/>
        <w:ind w:right="948"/>
        <w:jc w:val="both"/>
        <w:rPr>
          <w:rFonts w:asciiTheme="majorHAnsi" w:hAnsiTheme="majorHAnsi" w:cstheme="minorHAnsi"/>
          <w:b/>
          <w:i/>
          <w:sz w:val="24"/>
          <w:szCs w:val="24"/>
          <w:u w:val="single"/>
        </w:rPr>
      </w:pPr>
    </w:p>
    <w:p w:rsidR="00FF41A3" w:rsidRPr="004F6769" w:rsidRDefault="009307CE" w:rsidP="00151142">
      <w:pPr>
        <w:pStyle w:val="ListParagraph"/>
        <w:numPr>
          <w:ilvl w:val="2"/>
          <w:numId w:val="138"/>
        </w:numPr>
        <w:spacing w:after="0" w:line="240" w:lineRule="auto"/>
        <w:ind w:right="-20"/>
        <w:jc w:val="both"/>
        <w:rPr>
          <w:rFonts w:asciiTheme="majorHAnsi" w:hAnsiTheme="majorHAnsi" w:cstheme="minorHAnsi"/>
          <w:b/>
          <w:sz w:val="24"/>
          <w:szCs w:val="24"/>
          <w:u w:val="single"/>
        </w:rPr>
      </w:pPr>
      <w:r w:rsidRPr="004F6769">
        <w:rPr>
          <w:rFonts w:asciiTheme="majorHAnsi" w:hAnsiTheme="majorHAnsi" w:cstheme="minorHAnsi"/>
          <w:b/>
          <w:i/>
          <w:sz w:val="24"/>
          <w:szCs w:val="24"/>
          <w:u w:val="single"/>
        </w:rPr>
        <w:t xml:space="preserve">RE-STRUCTURING OF, AND </w:t>
      </w:r>
      <w:r w:rsidRPr="004F6769">
        <w:rPr>
          <w:rFonts w:asciiTheme="majorHAnsi" w:hAnsiTheme="majorHAnsi" w:cstheme="minorHAnsi"/>
          <w:b/>
          <w:sz w:val="24"/>
          <w:szCs w:val="24"/>
          <w:u w:val="single"/>
        </w:rPr>
        <w:t>REVISIONS, IN THE SCHEMES FOR STRESSED ASSETS:</w:t>
      </w:r>
    </w:p>
    <w:p w:rsidR="00C01ECB" w:rsidRPr="00695158" w:rsidRDefault="00C01ECB" w:rsidP="00DB2778">
      <w:pPr>
        <w:spacing w:after="0" w:line="240" w:lineRule="auto"/>
        <w:ind w:right="-20"/>
        <w:jc w:val="both"/>
        <w:rPr>
          <w:rFonts w:asciiTheme="majorHAnsi" w:hAnsiTheme="majorHAnsi" w:cstheme="minorHAnsi"/>
          <w:b/>
          <w:sz w:val="24"/>
          <w:szCs w:val="24"/>
        </w:rPr>
      </w:pPr>
    </w:p>
    <w:p w:rsidR="00FF41A3" w:rsidRDefault="00FF41A3" w:rsidP="00AC3DB5">
      <w:pPr>
        <w:pStyle w:val="ListParagraph"/>
        <w:numPr>
          <w:ilvl w:val="0"/>
          <w:numId w:val="82"/>
        </w:numPr>
        <w:spacing w:after="0" w:line="240" w:lineRule="auto"/>
        <w:ind w:right="-20"/>
        <w:jc w:val="both"/>
        <w:rPr>
          <w:rFonts w:asciiTheme="majorHAnsi" w:hAnsiTheme="majorHAnsi" w:cstheme="minorHAnsi"/>
          <w:sz w:val="24"/>
          <w:szCs w:val="24"/>
        </w:rPr>
      </w:pPr>
      <w:r w:rsidRPr="00695158">
        <w:rPr>
          <w:rFonts w:asciiTheme="majorHAnsi" w:hAnsiTheme="majorHAnsi" w:cstheme="minorHAnsi"/>
          <w:sz w:val="24"/>
          <w:szCs w:val="24"/>
        </w:rPr>
        <w:t xml:space="preserve">Attention is drawn to the asset classification and provisioning requirements related to the schemes of stressed assets; and Para 9 of RBI Circular DBR.No.BP.BC.103/21.04.132/2015-16 dated June 13, 2016 (repealed vide RBI Circular No. </w:t>
      </w:r>
      <w:r w:rsidRPr="00695158">
        <w:rPr>
          <w:rFonts w:asciiTheme="majorHAnsi" w:hAnsiTheme="majorHAnsi" w:cstheme="minorHAnsi"/>
          <w:b/>
          <w:sz w:val="24"/>
          <w:szCs w:val="24"/>
        </w:rPr>
        <w:t>DBR.No.BP.BC.101/21.04.048/2017-18 dated 12.2.2018</w:t>
      </w:r>
      <w:r w:rsidRPr="00695158">
        <w:rPr>
          <w:rFonts w:asciiTheme="majorHAnsi" w:hAnsiTheme="majorHAnsi" w:cstheme="minorHAnsi"/>
          <w:sz w:val="24"/>
          <w:szCs w:val="24"/>
        </w:rPr>
        <w:t xml:space="preserve">), dealing with the same. </w:t>
      </w:r>
      <w:r w:rsidRPr="00695158">
        <w:rPr>
          <w:rFonts w:asciiTheme="majorHAnsi" w:hAnsiTheme="majorHAnsi" w:cstheme="minorHAnsi"/>
          <w:b/>
          <w:sz w:val="24"/>
          <w:szCs w:val="24"/>
        </w:rPr>
        <w:t xml:space="preserve">Sub Para A </w:t>
      </w:r>
      <w:r w:rsidRPr="00695158">
        <w:rPr>
          <w:rFonts w:asciiTheme="majorHAnsi" w:hAnsiTheme="majorHAnsi" w:cstheme="minorHAnsi"/>
          <w:sz w:val="24"/>
          <w:szCs w:val="24"/>
        </w:rPr>
        <w:t xml:space="preserve">states that where there is a change of promoter the asset classification and </w:t>
      </w:r>
      <w:r w:rsidRPr="00695158">
        <w:rPr>
          <w:rFonts w:asciiTheme="majorHAnsi" w:hAnsiTheme="majorHAnsi" w:cstheme="minorHAnsi"/>
          <w:sz w:val="24"/>
          <w:szCs w:val="24"/>
        </w:rPr>
        <w:lastRenderedPageBreak/>
        <w:t>provisioning requirement will be as per the ‘SDR’ scheme or ‘outside SDR’ scheme as</w:t>
      </w:r>
      <w:r w:rsidR="00934C5A" w:rsidRPr="00695158">
        <w:rPr>
          <w:rFonts w:asciiTheme="majorHAnsi" w:hAnsiTheme="majorHAnsi" w:cstheme="minorHAnsi"/>
          <w:sz w:val="24"/>
          <w:szCs w:val="24"/>
        </w:rPr>
        <w:t xml:space="preserve"> </w:t>
      </w:r>
      <w:r w:rsidRPr="00695158">
        <w:rPr>
          <w:rFonts w:asciiTheme="majorHAnsi" w:hAnsiTheme="majorHAnsi" w:cstheme="minorHAnsi"/>
          <w:sz w:val="24"/>
          <w:szCs w:val="24"/>
        </w:rPr>
        <w:t>applicable.</w:t>
      </w:r>
    </w:p>
    <w:p w:rsidR="00C01ECB" w:rsidRPr="00695158" w:rsidRDefault="00C01ECB" w:rsidP="00C01ECB">
      <w:pPr>
        <w:pStyle w:val="ListParagraph"/>
        <w:spacing w:after="0" w:line="240" w:lineRule="auto"/>
        <w:ind w:right="-20"/>
        <w:jc w:val="both"/>
        <w:rPr>
          <w:rFonts w:asciiTheme="majorHAnsi" w:hAnsiTheme="majorHAnsi" w:cstheme="minorHAnsi"/>
          <w:sz w:val="24"/>
          <w:szCs w:val="24"/>
        </w:rPr>
      </w:pPr>
    </w:p>
    <w:p w:rsidR="00FF41A3" w:rsidRPr="00C01ECB" w:rsidRDefault="00FF41A3" w:rsidP="00AC3DB5">
      <w:pPr>
        <w:pStyle w:val="ListParagraph"/>
        <w:numPr>
          <w:ilvl w:val="0"/>
          <w:numId w:val="82"/>
        </w:numPr>
        <w:spacing w:after="0" w:line="240" w:lineRule="auto"/>
        <w:ind w:right="-20"/>
        <w:jc w:val="both"/>
        <w:rPr>
          <w:rFonts w:asciiTheme="majorHAnsi" w:hAnsiTheme="majorHAnsi" w:cstheme="minorHAnsi"/>
          <w:sz w:val="24"/>
          <w:szCs w:val="24"/>
        </w:rPr>
      </w:pPr>
      <w:r w:rsidRPr="00695158">
        <w:rPr>
          <w:rFonts w:asciiTheme="majorHAnsi" w:hAnsiTheme="majorHAnsi" w:cstheme="minorHAnsi"/>
          <w:b/>
          <w:sz w:val="24"/>
          <w:szCs w:val="24"/>
        </w:rPr>
        <w:t>Where there is no change of promoters, there is a revision as per sub Para B (in clauses (iii) and</w:t>
      </w:r>
    </w:p>
    <w:p w:rsidR="00C01ECB" w:rsidRPr="00C01ECB" w:rsidRDefault="00C01ECB" w:rsidP="00C01ECB">
      <w:pPr>
        <w:spacing w:after="0" w:line="240" w:lineRule="auto"/>
        <w:ind w:right="-20"/>
        <w:jc w:val="both"/>
        <w:rPr>
          <w:rFonts w:asciiTheme="majorHAnsi" w:hAnsiTheme="majorHAnsi" w:cstheme="minorHAnsi"/>
          <w:sz w:val="24"/>
          <w:szCs w:val="24"/>
        </w:rPr>
      </w:pPr>
    </w:p>
    <w:p w:rsidR="00664CE4" w:rsidRPr="00695158" w:rsidRDefault="00425E40" w:rsidP="00AC3DB5">
      <w:pPr>
        <w:pStyle w:val="ListParagraph"/>
        <w:numPr>
          <w:ilvl w:val="0"/>
          <w:numId w:val="82"/>
        </w:numPr>
        <w:spacing w:after="0" w:line="240" w:lineRule="auto"/>
        <w:ind w:right="-20"/>
        <w:jc w:val="both"/>
        <w:rPr>
          <w:rFonts w:asciiTheme="majorHAnsi" w:hAnsiTheme="majorHAnsi" w:cstheme="minorHAnsi"/>
          <w:sz w:val="24"/>
          <w:szCs w:val="24"/>
        </w:rPr>
      </w:pPr>
      <w:r w:rsidRPr="00695158">
        <w:rPr>
          <w:rFonts w:asciiTheme="majorHAnsi" w:hAnsiTheme="majorHAnsi" w:cstheme="minorHAnsi"/>
          <w:b/>
          <w:sz w:val="24"/>
          <w:szCs w:val="24"/>
        </w:rPr>
        <w:t>A</w:t>
      </w:r>
      <w:r w:rsidR="00FF41A3" w:rsidRPr="00695158">
        <w:rPr>
          <w:rFonts w:asciiTheme="majorHAnsi" w:hAnsiTheme="majorHAnsi" w:cstheme="minorHAnsi"/>
          <w:b/>
          <w:sz w:val="24"/>
          <w:szCs w:val="24"/>
        </w:rPr>
        <w:t xml:space="preserve">s under </w:t>
      </w:r>
      <w:r w:rsidR="00FF41A3" w:rsidRPr="00695158">
        <w:rPr>
          <w:rFonts w:asciiTheme="majorHAnsi" w:hAnsiTheme="majorHAnsi" w:cstheme="minorHAnsi"/>
          <w:sz w:val="24"/>
          <w:szCs w:val="24"/>
        </w:rPr>
        <w:t xml:space="preserve">(per RBI Circular DBR.No.BP.BC.33/21.04.132/2016-17 dated 10-11-2016 which had been repealed vide RBI Circular No. </w:t>
      </w:r>
      <w:r w:rsidR="00FF41A3" w:rsidRPr="00695158">
        <w:rPr>
          <w:rFonts w:asciiTheme="majorHAnsi" w:hAnsiTheme="majorHAnsi" w:cstheme="minorHAnsi"/>
          <w:b/>
          <w:sz w:val="24"/>
          <w:szCs w:val="24"/>
        </w:rPr>
        <w:t>DBR.No.BP.BC.101/21.04.048/2017-18 dated 12.2.2018</w:t>
      </w:r>
      <w:r w:rsidR="00FF41A3" w:rsidRPr="00695158">
        <w:rPr>
          <w:rFonts w:asciiTheme="majorHAnsi" w:hAnsiTheme="majorHAnsi" w:cstheme="minorHAnsi"/>
          <w:sz w:val="24"/>
          <w:szCs w:val="24"/>
        </w:rPr>
        <w:t xml:space="preserve">) </w:t>
      </w:r>
      <w:r w:rsidR="00FF41A3" w:rsidRPr="00695158">
        <w:rPr>
          <w:rFonts w:asciiTheme="majorHAnsi" w:hAnsiTheme="majorHAnsi" w:cstheme="minorHAnsi"/>
          <w:b/>
          <w:sz w:val="24"/>
          <w:szCs w:val="24"/>
        </w:rPr>
        <w:t>as given hereunder</w:t>
      </w:r>
      <w:r w:rsidR="00556B3A" w:rsidRPr="00695158">
        <w:rPr>
          <w:rFonts w:asciiTheme="majorHAnsi" w:hAnsiTheme="majorHAnsi" w:cstheme="minorHAnsi"/>
          <w:b/>
          <w:sz w:val="24"/>
          <w:szCs w:val="24"/>
        </w:rPr>
        <w:t>:</w:t>
      </w:r>
    </w:p>
    <w:p w:rsidR="004A496D" w:rsidRPr="00695158" w:rsidRDefault="004A496D" w:rsidP="00DB2778">
      <w:pPr>
        <w:spacing w:after="0" w:line="240" w:lineRule="auto"/>
        <w:ind w:right="-20"/>
        <w:jc w:val="both"/>
        <w:rPr>
          <w:rFonts w:asciiTheme="majorHAnsi" w:hAnsiTheme="majorHAnsi" w:cstheme="minorHAnsi"/>
          <w:sz w:val="24"/>
          <w:szCs w:val="24"/>
        </w:rPr>
      </w:pPr>
    </w:p>
    <w:tbl>
      <w:tblPr>
        <w:tblStyle w:val="TableGrid"/>
        <w:tblW w:w="0" w:type="auto"/>
        <w:jc w:val="center"/>
        <w:tblLook w:val="04A0" w:firstRow="1" w:lastRow="0" w:firstColumn="1" w:lastColumn="0" w:noHBand="0" w:noVBand="1"/>
      </w:tblPr>
      <w:tblGrid>
        <w:gridCol w:w="4939"/>
        <w:gridCol w:w="5064"/>
      </w:tblGrid>
      <w:tr w:rsidR="004A496D" w:rsidRPr="00695158" w:rsidTr="009307CE">
        <w:trPr>
          <w:jc w:val="center"/>
        </w:trPr>
        <w:tc>
          <w:tcPr>
            <w:tcW w:w="4995" w:type="dxa"/>
          </w:tcPr>
          <w:p w:rsidR="004A496D" w:rsidRPr="00695158" w:rsidRDefault="004A496D" w:rsidP="00DB2778">
            <w:pPr>
              <w:rPr>
                <w:rFonts w:asciiTheme="majorHAnsi" w:hAnsiTheme="majorHAnsi"/>
                <w:sz w:val="24"/>
                <w:szCs w:val="24"/>
              </w:rPr>
            </w:pPr>
            <w:r w:rsidRPr="00695158">
              <w:rPr>
                <w:rFonts w:asciiTheme="majorHAnsi" w:hAnsiTheme="majorHAnsi" w:cstheme="minorHAnsi"/>
                <w:sz w:val="24"/>
                <w:szCs w:val="24"/>
              </w:rPr>
              <w:t>RBI Circular DBR.No.BP.BC.103/21.04.132/2015-16 d</w:t>
            </w:r>
            <w:r w:rsidR="003C76A9" w:rsidRPr="00695158">
              <w:rPr>
                <w:rFonts w:asciiTheme="majorHAnsi" w:hAnsiTheme="majorHAnsi" w:cstheme="minorHAnsi"/>
                <w:sz w:val="24"/>
                <w:szCs w:val="24"/>
              </w:rPr>
              <w:t>a</w:t>
            </w:r>
            <w:r w:rsidRPr="00695158">
              <w:rPr>
                <w:rFonts w:asciiTheme="majorHAnsi" w:hAnsiTheme="majorHAnsi" w:cstheme="minorHAnsi"/>
                <w:sz w:val="24"/>
                <w:szCs w:val="24"/>
              </w:rPr>
              <w:t>t</w:t>
            </w:r>
            <w:r w:rsidR="003C76A9" w:rsidRPr="00695158">
              <w:rPr>
                <w:rFonts w:asciiTheme="majorHAnsi" w:hAnsiTheme="majorHAnsi" w:cstheme="minorHAnsi"/>
                <w:sz w:val="24"/>
                <w:szCs w:val="24"/>
              </w:rPr>
              <w:t>e</w:t>
            </w:r>
            <w:r w:rsidRPr="00695158">
              <w:rPr>
                <w:rFonts w:asciiTheme="majorHAnsi" w:hAnsiTheme="majorHAnsi" w:cstheme="minorHAnsi"/>
                <w:sz w:val="24"/>
                <w:szCs w:val="24"/>
              </w:rPr>
              <w:t>d. 13-06-16(repealed vide RBI Circular No.</w:t>
            </w:r>
            <w:r w:rsidRPr="00695158">
              <w:rPr>
                <w:rFonts w:asciiTheme="majorHAnsi" w:hAnsiTheme="majorHAnsi" w:cstheme="minorHAnsi"/>
                <w:b/>
                <w:sz w:val="24"/>
                <w:szCs w:val="24"/>
              </w:rPr>
              <w:t>DBR.No.BP.BC.101/21.04.048/2017-18dtd 12.2.2018</w:t>
            </w:r>
            <w:r w:rsidRPr="00695158">
              <w:rPr>
                <w:rFonts w:asciiTheme="majorHAnsi" w:hAnsiTheme="majorHAnsi" w:cstheme="minorHAnsi"/>
                <w:sz w:val="24"/>
                <w:szCs w:val="24"/>
              </w:rPr>
              <w:t>)</w:t>
            </w:r>
          </w:p>
        </w:tc>
        <w:tc>
          <w:tcPr>
            <w:tcW w:w="5193" w:type="dxa"/>
          </w:tcPr>
          <w:p w:rsidR="004A496D" w:rsidRPr="00695158" w:rsidRDefault="004A496D" w:rsidP="00DB2778">
            <w:pPr>
              <w:rPr>
                <w:rFonts w:asciiTheme="majorHAnsi" w:hAnsiTheme="majorHAnsi"/>
                <w:sz w:val="24"/>
                <w:szCs w:val="24"/>
              </w:rPr>
            </w:pPr>
            <w:r w:rsidRPr="00695158">
              <w:rPr>
                <w:rFonts w:asciiTheme="majorHAnsi" w:hAnsiTheme="majorHAnsi" w:cstheme="minorHAnsi"/>
                <w:sz w:val="24"/>
                <w:szCs w:val="24"/>
              </w:rPr>
              <w:t>RBI Circular DBR.No.BP.BC.33/21.04.132/2016-17 d</w:t>
            </w:r>
            <w:r w:rsidR="00D81548" w:rsidRPr="00695158">
              <w:rPr>
                <w:rFonts w:asciiTheme="majorHAnsi" w:hAnsiTheme="majorHAnsi" w:cstheme="minorHAnsi"/>
                <w:sz w:val="24"/>
                <w:szCs w:val="24"/>
              </w:rPr>
              <w:t>a</w:t>
            </w:r>
            <w:r w:rsidRPr="00695158">
              <w:rPr>
                <w:rFonts w:asciiTheme="majorHAnsi" w:hAnsiTheme="majorHAnsi" w:cstheme="minorHAnsi"/>
                <w:sz w:val="24"/>
                <w:szCs w:val="24"/>
              </w:rPr>
              <w:t>t</w:t>
            </w:r>
            <w:r w:rsidR="00D81548" w:rsidRPr="00695158">
              <w:rPr>
                <w:rFonts w:asciiTheme="majorHAnsi" w:hAnsiTheme="majorHAnsi" w:cstheme="minorHAnsi"/>
                <w:sz w:val="24"/>
                <w:szCs w:val="24"/>
              </w:rPr>
              <w:t>e</w:t>
            </w:r>
            <w:r w:rsidRPr="00695158">
              <w:rPr>
                <w:rFonts w:asciiTheme="majorHAnsi" w:hAnsiTheme="majorHAnsi" w:cstheme="minorHAnsi"/>
                <w:sz w:val="24"/>
                <w:szCs w:val="24"/>
              </w:rPr>
              <w:t xml:space="preserve">d. 10-11-16 (repealed vide RBI Circular No. </w:t>
            </w:r>
            <w:r w:rsidRPr="00695158">
              <w:rPr>
                <w:rFonts w:asciiTheme="majorHAnsi" w:hAnsiTheme="majorHAnsi" w:cstheme="minorHAnsi"/>
                <w:b/>
                <w:sz w:val="24"/>
                <w:szCs w:val="24"/>
              </w:rPr>
              <w:t>DBR.No.BP.BC.101/21.04.048/2017-18 dated 12.2.2018</w:t>
            </w:r>
            <w:r w:rsidRPr="00695158">
              <w:rPr>
                <w:rFonts w:asciiTheme="majorHAnsi" w:hAnsiTheme="majorHAnsi" w:cstheme="minorHAnsi"/>
                <w:sz w:val="24"/>
                <w:szCs w:val="24"/>
              </w:rPr>
              <w:t>)</w:t>
            </w:r>
          </w:p>
        </w:tc>
      </w:tr>
      <w:tr w:rsidR="004A496D" w:rsidRPr="00695158" w:rsidTr="009307CE">
        <w:trPr>
          <w:jc w:val="center"/>
        </w:trPr>
        <w:tc>
          <w:tcPr>
            <w:tcW w:w="4995" w:type="dxa"/>
          </w:tcPr>
          <w:p w:rsidR="004A496D" w:rsidRPr="00695158" w:rsidRDefault="004A496D" w:rsidP="00DB2778">
            <w:pPr>
              <w:pStyle w:val="TableParagraph"/>
              <w:ind w:right="91" w:hanging="12"/>
              <w:jc w:val="both"/>
              <w:rPr>
                <w:rFonts w:asciiTheme="majorHAnsi" w:hAnsiTheme="majorHAnsi" w:cstheme="minorHAnsi"/>
                <w:sz w:val="24"/>
                <w:szCs w:val="24"/>
              </w:rPr>
            </w:pPr>
            <w:r w:rsidRPr="00695158">
              <w:rPr>
                <w:rFonts w:asciiTheme="majorHAnsi" w:hAnsiTheme="majorHAnsi" w:cstheme="minorHAnsi"/>
                <w:sz w:val="24"/>
                <w:szCs w:val="24"/>
              </w:rPr>
              <w:t>In respect of an account that is classified as non- performing asset on the date of this resolution, the entire outstanding (both Part A and part B) shall continue to be classified and provided for as a non- performing asset as per extant IRAC norms</w:t>
            </w:r>
          </w:p>
          <w:p w:rsidR="004A496D" w:rsidRPr="00695158" w:rsidRDefault="004A496D" w:rsidP="00DB2778">
            <w:pPr>
              <w:rPr>
                <w:rFonts w:asciiTheme="majorHAnsi" w:hAnsiTheme="majorHAnsi"/>
                <w:sz w:val="24"/>
                <w:szCs w:val="24"/>
              </w:rPr>
            </w:pPr>
          </w:p>
        </w:tc>
        <w:tc>
          <w:tcPr>
            <w:tcW w:w="5193" w:type="dxa"/>
          </w:tcPr>
          <w:p w:rsidR="004A496D" w:rsidRPr="00695158" w:rsidRDefault="004A496D" w:rsidP="00DB2778">
            <w:pPr>
              <w:pStyle w:val="TableParagraph"/>
              <w:ind w:right="95" w:firstLine="50"/>
              <w:jc w:val="both"/>
              <w:rPr>
                <w:rFonts w:asciiTheme="majorHAnsi" w:hAnsiTheme="majorHAnsi" w:cstheme="minorHAnsi"/>
                <w:sz w:val="24"/>
                <w:szCs w:val="24"/>
              </w:rPr>
            </w:pPr>
            <w:r w:rsidRPr="00695158">
              <w:rPr>
                <w:rFonts w:asciiTheme="majorHAnsi" w:hAnsiTheme="majorHAnsi" w:cstheme="minorHAnsi"/>
                <w:sz w:val="24"/>
                <w:szCs w:val="24"/>
              </w:rPr>
              <w:t xml:space="preserve"> In respect of an account that is classified as a non-performing asset as on the reference date, the Part B instruments shall continue to be classified as non-performing investment and provided for as a non-performing asset as per extant prudential norms, as long as such instruments remain in Part B. The sustainable portion (Part A) may optionally be treated as ‘Standard’ upon implementation of the resolution plan by all banks, subject to provisions made upfront by the lenders being at least the higher of 50 percent of the amount held in part B or 25 percent of the aggregate outstanding (sum of Part A and part B). For this purpose, the provisions already held in the account can be reckoned.</w:t>
            </w:r>
          </w:p>
        </w:tc>
      </w:tr>
      <w:tr w:rsidR="004A496D" w:rsidRPr="00695158" w:rsidTr="009307CE">
        <w:trPr>
          <w:jc w:val="center"/>
        </w:trPr>
        <w:tc>
          <w:tcPr>
            <w:tcW w:w="4995" w:type="dxa"/>
          </w:tcPr>
          <w:p w:rsidR="004A496D" w:rsidRPr="00695158" w:rsidRDefault="004A496D" w:rsidP="00DB2778">
            <w:pPr>
              <w:rPr>
                <w:rFonts w:asciiTheme="majorHAnsi" w:hAnsiTheme="majorHAnsi"/>
                <w:sz w:val="24"/>
                <w:szCs w:val="24"/>
              </w:rPr>
            </w:pPr>
            <w:r w:rsidRPr="00695158">
              <w:rPr>
                <w:rFonts w:asciiTheme="majorHAnsi" w:hAnsiTheme="majorHAnsi" w:cstheme="minorHAnsi"/>
                <w:sz w:val="24"/>
                <w:szCs w:val="24"/>
              </w:rPr>
              <w:t>Lenders may upgrade Part A and Part B to standard category after one year of satisfactory performance of Part A loans. In case of any pre- existing moratorium in the account, the upgrade will be permitted one year after completion of the longest moratorium, subject to satisfactory performance of Part A debt during this period. However, lenders will continue to mark to market Part B instruments as per the norms stated</w:t>
            </w:r>
            <w:r w:rsidR="00934C5A" w:rsidRPr="00695158">
              <w:rPr>
                <w:rFonts w:asciiTheme="majorHAnsi" w:hAnsiTheme="majorHAnsi" w:cstheme="minorHAnsi"/>
                <w:sz w:val="24"/>
                <w:szCs w:val="24"/>
              </w:rPr>
              <w:t xml:space="preserve"> </w:t>
            </w:r>
            <w:r w:rsidRPr="00695158">
              <w:rPr>
                <w:rFonts w:asciiTheme="majorHAnsi" w:hAnsiTheme="majorHAnsi" w:cstheme="minorHAnsi"/>
                <w:sz w:val="24"/>
                <w:szCs w:val="24"/>
              </w:rPr>
              <w:t>herein.</w:t>
            </w:r>
          </w:p>
        </w:tc>
        <w:tc>
          <w:tcPr>
            <w:tcW w:w="5193" w:type="dxa"/>
          </w:tcPr>
          <w:p w:rsidR="004A496D" w:rsidRPr="00695158" w:rsidRDefault="004A496D" w:rsidP="00DB2778">
            <w:pPr>
              <w:pStyle w:val="TableParagraph"/>
              <w:ind w:right="93"/>
              <w:jc w:val="both"/>
              <w:rPr>
                <w:rFonts w:asciiTheme="majorHAnsi" w:hAnsiTheme="majorHAnsi" w:cstheme="minorHAnsi"/>
                <w:sz w:val="24"/>
                <w:szCs w:val="24"/>
              </w:rPr>
            </w:pPr>
            <w:r w:rsidRPr="00695158">
              <w:rPr>
                <w:rFonts w:asciiTheme="majorHAnsi" w:hAnsiTheme="majorHAnsi" w:cstheme="minorHAnsi"/>
                <w:sz w:val="24"/>
                <w:szCs w:val="24"/>
              </w:rPr>
              <w:t>In all cases, lenders may upgrade Part B to standard category and reverse the associated enhanced provisions after one year of satisfactory performance of Part A loans. In case of any pre- existing moratorium in the account, this upgrade will be permitted one year after completion of the longest such moratorium, subject to satisfactory performance of Part A debt during this period. However, in all cases, the required MTM provisions on Part B instruments must be maintained at all times. The transition benefit available in terms of paragraph 9(B)(vi) can however be</w:t>
            </w:r>
            <w:r w:rsidR="00934C5A" w:rsidRPr="00695158">
              <w:rPr>
                <w:rFonts w:asciiTheme="majorHAnsi" w:hAnsiTheme="majorHAnsi" w:cstheme="minorHAnsi"/>
                <w:sz w:val="24"/>
                <w:szCs w:val="24"/>
              </w:rPr>
              <w:t xml:space="preserve"> </w:t>
            </w:r>
            <w:r w:rsidRPr="00695158">
              <w:rPr>
                <w:rFonts w:asciiTheme="majorHAnsi" w:hAnsiTheme="majorHAnsi" w:cstheme="minorHAnsi"/>
                <w:sz w:val="24"/>
                <w:szCs w:val="24"/>
              </w:rPr>
              <w:t>availed.</w:t>
            </w:r>
          </w:p>
          <w:p w:rsidR="004A496D" w:rsidRPr="00695158" w:rsidRDefault="004A496D" w:rsidP="00DB2778">
            <w:pPr>
              <w:rPr>
                <w:rFonts w:asciiTheme="majorHAnsi" w:hAnsiTheme="majorHAnsi"/>
                <w:sz w:val="24"/>
                <w:szCs w:val="24"/>
              </w:rPr>
            </w:pPr>
          </w:p>
        </w:tc>
      </w:tr>
      <w:tr w:rsidR="004A496D" w:rsidRPr="00695158" w:rsidTr="009307CE">
        <w:trPr>
          <w:jc w:val="center"/>
        </w:trPr>
        <w:tc>
          <w:tcPr>
            <w:tcW w:w="10188" w:type="dxa"/>
            <w:gridSpan w:val="2"/>
          </w:tcPr>
          <w:p w:rsidR="004A496D" w:rsidRPr="00695158" w:rsidRDefault="004A496D" w:rsidP="00DB2778">
            <w:pPr>
              <w:rPr>
                <w:rFonts w:asciiTheme="majorHAnsi" w:hAnsiTheme="majorHAnsi"/>
                <w:sz w:val="24"/>
                <w:szCs w:val="24"/>
              </w:rPr>
            </w:pPr>
            <w:r w:rsidRPr="00695158">
              <w:rPr>
                <w:rFonts w:asciiTheme="majorHAnsi" w:hAnsiTheme="majorHAnsi" w:cstheme="minorHAnsi"/>
                <w:sz w:val="24"/>
                <w:szCs w:val="24"/>
              </w:rPr>
              <w:t xml:space="preserve">If the provisions held by the bank in respect of an account prior to this resolution are more than the cumulative provisioning requirement prescribed in the applicable sub-paragraphs above, the excess can be reversed only after one year from the date of implementation of resolution </w:t>
            </w:r>
            <w:r w:rsidRPr="00695158">
              <w:rPr>
                <w:rFonts w:asciiTheme="majorHAnsi" w:hAnsiTheme="majorHAnsi" w:cstheme="minorHAnsi"/>
                <w:sz w:val="24"/>
                <w:szCs w:val="24"/>
              </w:rPr>
              <w:lastRenderedPageBreak/>
              <w:t>plan (i.e. when it is reflected in the books of the lender, hereinafter referred to as ‘date of restructuring’), subject to satisfactory performance during this period</w:t>
            </w:r>
          </w:p>
        </w:tc>
      </w:tr>
    </w:tbl>
    <w:p w:rsidR="000D7A11" w:rsidRDefault="000D7A11" w:rsidP="00DB2778">
      <w:pPr>
        <w:spacing w:after="0" w:line="240" w:lineRule="auto"/>
        <w:ind w:right="-20"/>
        <w:jc w:val="both"/>
        <w:rPr>
          <w:rFonts w:asciiTheme="majorHAnsi" w:hAnsiTheme="majorHAnsi" w:cstheme="minorHAnsi"/>
          <w:sz w:val="24"/>
          <w:szCs w:val="24"/>
        </w:rPr>
      </w:pPr>
    </w:p>
    <w:p w:rsidR="00113751" w:rsidRPr="004F6769" w:rsidRDefault="00113751" w:rsidP="00151142">
      <w:pPr>
        <w:pStyle w:val="ListParagraph"/>
        <w:numPr>
          <w:ilvl w:val="2"/>
          <w:numId w:val="138"/>
        </w:numPr>
        <w:spacing w:after="0" w:line="240" w:lineRule="auto"/>
        <w:rPr>
          <w:rFonts w:asciiTheme="majorHAnsi" w:hAnsiTheme="majorHAnsi"/>
          <w:b/>
          <w:sz w:val="24"/>
          <w:szCs w:val="24"/>
          <w:u w:val="single"/>
        </w:rPr>
      </w:pPr>
      <w:r w:rsidRPr="004F6769">
        <w:rPr>
          <w:rFonts w:asciiTheme="majorHAnsi" w:hAnsiTheme="majorHAnsi"/>
          <w:b/>
          <w:sz w:val="24"/>
          <w:szCs w:val="24"/>
          <w:u w:val="single"/>
        </w:rPr>
        <w:t>MSME BORROWERS REGISTERED UNDER GOODS AND SERVICES TAX (GST)</w:t>
      </w:r>
    </w:p>
    <w:p w:rsidR="00113751" w:rsidRPr="005F74A3" w:rsidRDefault="00113751" w:rsidP="00113751">
      <w:pPr>
        <w:pStyle w:val="NormalWeb"/>
        <w:jc w:val="both"/>
        <w:rPr>
          <w:rFonts w:asciiTheme="majorHAnsi" w:eastAsiaTheme="minorEastAsia" w:hAnsiTheme="majorHAnsi" w:cstheme="minorBidi"/>
        </w:rPr>
      </w:pPr>
      <w:r w:rsidRPr="005F74A3">
        <w:rPr>
          <w:rFonts w:asciiTheme="majorHAnsi" w:eastAsiaTheme="minorEastAsia" w:hAnsiTheme="majorHAnsi" w:cstheme="minorBidi"/>
        </w:rPr>
        <w:t>Please refer to the </w:t>
      </w:r>
      <w:hyperlink r:id="rId12" w:tgtFrame="_blank" w:history="1">
        <w:r w:rsidRPr="005F74A3">
          <w:rPr>
            <w:rFonts w:asciiTheme="majorHAnsi" w:eastAsiaTheme="minorEastAsia" w:hAnsiTheme="majorHAnsi" w:cstheme="minorBidi"/>
          </w:rPr>
          <w:t>circulars DBR.No.BP.BC.100/21.04.048/2017-18 dated February 07, 2018</w:t>
        </w:r>
      </w:hyperlink>
      <w:r w:rsidRPr="005F74A3">
        <w:rPr>
          <w:rFonts w:asciiTheme="majorHAnsi" w:eastAsiaTheme="minorEastAsia" w:hAnsiTheme="majorHAnsi" w:cstheme="minorBidi"/>
        </w:rPr>
        <w:t> and </w:t>
      </w:r>
      <w:hyperlink r:id="rId13" w:tgtFrame="_blank" w:history="1">
        <w:r w:rsidRPr="005F74A3">
          <w:rPr>
            <w:rFonts w:asciiTheme="majorHAnsi" w:eastAsiaTheme="minorEastAsia" w:hAnsiTheme="majorHAnsi" w:cstheme="minorBidi"/>
          </w:rPr>
          <w:t>DBR.No.BP.BC.108/21.04.048/2017-18 dated June 6, 2018</w:t>
        </w:r>
      </w:hyperlink>
      <w:r w:rsidRPr="005F74A3">
        <w:rPr>
          <w:rFonts w:asciiTheme="majorHAnsi" w:eastAsiaTheme="minorEastAsia" w:hAnsiTheme="majorHAnsi" w:cstheme="minorBidi"/>
        </w:rPr>
        <w:t>. In this regard, with a view to facilitate meaningful restructuring of MSME accounts {MSME as defined in the Micro, Small and Medium Enterprises Development (MSMED) Act, 2006} that have become stressed, it has been decided to permit a one-time restructuring of existing loans to MSMEs classified as ‘standard’ without a downgrade in the asset classification, subject to the following conditions:</w:t>
      </w:r>
    </w:p>
    <w:p w:rsidR="00113751" w:rsidRPr="005F74A3" w:rsidRDefault="00113751" w:rsidP="00113751">
      <w:pPr>
        <w:pStyle w:val="NormalWeb"/>
        <w:numPr>
          <w:ilvl w:val="0"/>
          <w:numId w:val="109"/>
        </w:numPr>
        <w:jc w:val="both"/>
        <w:rPr>
          <w:rFonts w:asciiTheme="majorHAnsi" w:eastAsiaTheme="minorEastAsia" w:hAnsiTheme="majorHAnsi" w:cstheme="minorBidi"/>
        </w:rPr>
      </w:pPr>
      <w:r w:rsidRPr="005F74A3">
        <w:rPr>
          <w:rFonts w:asciiTheme="majorHAnsi" w:eastAsiaTheme="minorEastAsia" w:hAnsiTheme="majorHAnsi" w:cstheme="minorBidi"/>
        </w:rPr>
        <w:t>The aggregate exposure, including non-fund based facilities, of banks and NBFCs to the borrower does not exceed ₹250 million as on January 1, 2019.</w:t>
      </w:r>
    </w:p>
    <w:p w:rsidR="00113751" w:rsidRDefault="00113751" w:rsidP="00113751">
      <w:pPr>
        <w:pStyle w:val="NormalWeb"/>
        <w:numPr>
          <w:ilvl w:val="0"/>
          <w:numId w:val="109"/>
        </w:numPr>
        <w:spacing w:before="0" w:beforeAutospacing="0" w:after="0" w:afterAutospacing="0"/>
        <w:jc w:val="both"/>
        <w:rPr>
          <w:rFonts w:asciiTheme="majorHAnsi" w:eastAsiaTheme="minorEastAsia" w:hAnsiTheme="majorHAnsi" w:cstheme="minorBidi"/>
        </w:rPr>
      </w:pPr>
      <w:r w:rsidRPr="005F74A3">
        <w:rPr>
          <w:rFonts w:asciiTheme="majorHAnsi" w:eastAsiaTheme="minorEastAsia" w:hAnsiTheme="majorHAnsi" w:cstheme="minorBidi"/>
        </w:rPr>
        <w:t>The borrower’s account is in default but is a ‘standard asset’ as on January 1, 2019 and continues to be classified as a ‘standard asset’ till the date of implementation of the restructuring.</w:t>
      </w:r>
    </w:p>
    <w:p w:rsidR="00113751" w:rsidRPr="00BA0A06" w:rsidRDefault="00113751" w:rsidP="00113751">
      <w:pPr>
        <w:pStyle w:val="NormalWeb"/>
        <w:spacing w:before="0" w:beforeAutospacing="0" w:after="0" w:afterAutospacing="0"/>
        <w:ind w:left="1080"/>
        <w:jc w:val="both"/>
        <w:rPr>
          <w:rFonts w:asciiTheme="majorHAnsi" w:eastAsiaTheme="minorEastAsia" w:hAnsiTheme="majorHAnsi" w:cstheme="minorBidi"/>
        </w:rPr>
      </w:pPr>
    </w:p>
    <w:p w:rsidR="00113751" w:rsidRDefault="00113751" w:rsidP="00113751">
      <w:pPr>
        <w:pStyle w:val="NormalWeb"/>
        <w:numPr>
          <w:ilvl w:val="0"/>
          <w:numId w:val="109"/>
        </w:numPr>
        <w:spacing w:before="0" w:beforeAutospacing="0" w:after="0" w:afterAutospacing="0"/>
        <w:jc w:val="both"/>
        <w:rPr>
          <w:rFonts w:asciiTheme="majorHAnsi" w:eastAsiaTheme="minorEastAsia" w:hAnsiTheme="majorHAnsi" w:cstheme="minorBidi"/>
        </w:rPr>
      </w:pPr>
      <w:r w:rsidRPr="005F74A3">
        <w:rPr>
          <w:rFonts w:asciiTheme="majorHAnsi" w:eastAsiaTheme="minorEastAsia" w:hAnsiTheme="majorHAnsi" w:cstheme="minorBidi"/>
        </w:rPr>
        <w:t>The borrowing entity is GST-registered on the date of implementation of the restructuring. However, this condition will not apply to MSMEs that are exempt from GST-registration.</w:t>
      </w:r>
    </w:p>
    <w:p w:rsidR="00113751" w:rsidRPr="005F74A3" w:rsidRDefault="00113751" w:rsidP="00113751">
      <w:pPr>
        <w:pStyle w:val="NormalWeb"/>
        <w:spacing w:before="0" w:beforeAutospacing="0" w:after="0" w:afterAutospacing="0"/>
        <w:jc w:val="both"/>
        <w:rPr>
          <w:rFonts w:asciiTheme="majorHAnsi" w:eastAsiaTheme="minorEastAsia" w:hAnsiTheme="majorHAnsi" w:cstheme="minorBidi"/>
        </w:rPr>
      </w:pPr>
    </w:p>
    <w:p w:rsidR="00113751" w:rsidRDefault="00113751" w:rsidP="00113751">
      <w:pPr>
        <w:pStyle w:val="NormalWeb"/>
        <w:numPr>
          <w:ilvl w:val="0"/>
          <w:numId w:val="109"/>
        </w:numPr>
        <w:spacing w:before="0" w:beforeAutospacing="0" w:after="0" w:afterAutospacing="0"/>
        <w:jc w:val="both"/>
        <w:rPr>
          <w:rFonts w:asciiTheme="majorHAnsi" w:eastAsiaTheme="minorEastAsia" w:hAnsiTheme="majorHAnsi" w:cstheme="minorBidi"/>
        </w:rPr>
      </w:pPr>
      <w:r w:rsidRPr="005F74A3">
        <w:rPr>
          <w:rFonts w:asciiTheme="majorHAnsi" w:eastAsiaTheme="minorEastAsia" w:hAnsiTheme="majorHAnsi" w:cstheme="minorBidi"/>
        </w:rPr>
        <w:t>The restructuring of the borrower account is implemented on or before March 31, 2020. A restructuring would be treated as implemented if the following conditions are met</w:t>
      </w:r>
      <w:r>
        <w:rPr>
          <w:rFonts w:asciiTheme="majorHAnsi" w:eastAsiaTheme="minorEastAsia" w:hAnsiTheme="majorHAnsi" w:cstheme="minorBidi"/>
        </w:rPr>
        <w:t>:</w:t>
      </w:r>
    </w:p>
    <w:p w:rsidR="00113751" w:rsidRPr="00F71A5C" w:rsidRDefault="00113751" w:rsidP="00113751">
      <w:pPr>
        <w:pStyle w:val="NormalWeb"/>
        <w:numPr>
          <w:ilvl w:val="0"/>
          <w:numId w:val="99"/>
        </w:numPr>
        <w:jc w:val="both"/>
        <w:rPr>
          <w:rFonts w:asciiTheme="majorHAnsi" w:eastAsiaTheme="minorEastAsia" w:hAnsiTheme="majorHAnsi" w:cstheme="minorBidi"/>
        </w:rPr>
      </w:pPr>
      <w:r>
        <w:rPr>
          <w:rFonts w:asciiTheme="majorHAnsi" w:eastAsiaTheme="minorEastAsia" w:hAnsiTheme="majorHAnsi" w:cstheme="minorBidi"/>
        </w:rPr>
        <w:t>A</w:t>
      </w:r>
      <w:r w:rsidRPr="005F74A3">
        <w:rPr>
          <w:rFonts w:asciiTheme="majorHAnsi" w:eastAsiaTheme="minorEastAsia" w:hAnsiTheme="majorHAnsi" w:cstheme="minorBidi"/>
        </w:rPr>
        <w:t>ll related documentation, including execution of necessary agreements between lenders and borrower / creation of security charge / perfection of securities are completed by all lenders; and</w:t>
      </w:r>
    </w:p>
    <w:p w:rsidR="00113751" w:rsidRPr="00F71A5C" w:rsidRDefault="00113751" w:rsidP="00113751">
      <w:pPr>
        <w:pStyle w:val="NormalWeb"/>
        <w:numPr>
          <w:ilvl w:val="0"/>
          <w:numId w:val="99"/>
        </w:numPr>
        <w:jc w:val="both"/>
        <w:rPr>
          <w:rFonts w:asciiTheme="majorHAnsi" w:eastAsiaTheme="minorEastAsia" w:hAnsiTheme="majorHAnsi" w:cstheme="minorBidi"/>
        </w:rPr>
      </w:pPr>
      <w:r w:rsidRPr="00F71A5C">
        <w:rPr>
          <w:rFonts w:asciiTheme="majorHAnsi" w:eastAsiaTheme="minorEastAsia" w:hAnsiTheme="majorHAnsi" w:cstheme="minorBidi"/>
        </w:rPr>
        <w:t>The new capital structure and / or changes in the terms and conditions of the existing loans get duly reflected in the books of all the lenders and the borrower.</w:t>
      </w:r>
    </w:p>
    <w:p w:rsidR="00113751" w:rsidRDefault="00113751" w:rsidP="00113751">
      <w:pPr>
        <w:pStyle w:val="NormalWeb"/>
        <w:numPr>
          <w:ilvl w:val="0"/>
          <w:numId w:val="109"/>
        </w:numPr>
        <w:spacing w:before="0" w:beforeAutospacing="0" w:after="0" w:afterAutospacing="0"/>
        <w:jc w:val="both"/>
        <w:rPr>
          <w:rFonts w:asciiTheme="majorHAnsi" w:eastAsiaTheme="minorEastAsia" w:hAnsiTheme="majorHAnsi" w:cstheme="minorBidi"/>
        </w:rPr>
      </w:pPr>
      <w:r w:rsidRPr="005F74A3">
        <w:rPr>
          <w:rFonts w:asciiTheme="majorHAnsi" w:eastAsiaTheme="minorEastAsia" w:hAnsiTheme="majorHAnsi" w:cstheme="minorBidi"/>
        </w:rPr>
        <w:t>A provision of 5% in addition to the provisions already held, shall be made in respect of accounts restructured under these instructions. Banks will, however, have the option of reversing such provisions at the end of the specified period, subject to the account demonstrating satisfactory performance during the specified period as defined at paragraph 5 below.</w:t>
      </w:r>
    </w:p>
    <w:p w:rsidR="00113751" w:rsidRPr="005F74A3" w:rsidRDefault="00113751" w:rsidP="00113751">
      <w:pPr>
        <w:pStyle w:val="NormalWeb"/>
        <w:spacing w:before="0" w:beforeAutospacing="0" w:after="0" w:afterAutospacing="0"/>
        <w:ind w:left="1080"/>
        <w:jc w:val="both"/>
        <w:rPr>
          <w:rFonts w:asciiTheme="majorHAnsi" w:eastAsiaTheme="minorEastAsia" w:hAnsiTheme="majorHAnsi" w:cstheme="minorBidi"/>
        </w:rPr>
      </w:pPr>
    </w:p>
    <w:p w:rsidR="00113751" w:rsidRDefault="00113751" w:rsidP="00113751">
      <w:pPr>
        <w:pStyle w:val="NormalWeb"/>
        <w:numPr>
          <w:ilvl w:val="0"/>
          <w:numId w:val="109"/>
        </w:numPr>
        <w:spacing w:before="0" w:beforeAutospacing="0" w:after="0" w:afterAutospacing="0"/>
        <w:jc w:val="both"/>
        <w:rPr>
          <w:rFonts w:asciiTheme="majorHAnsi" w:eastAsiaTheme="minorEastAsia" w:hAnsiTheme="majorHAnsi" w:cstheme="minorBidi"/>
        </w:rPr>
      </w:pPr>
      <w:r w:rsidRPr="005F74A3">
        <w:rPr>
          <w:rFonts w:asciiTheme="majorHAnsi" w:eastAsiaTheme="minorEastAsia" w:hAnsiTheme="majorHAnsi" w:cstheme="minorBidi"/>
        </w:rPr>
        <w:t>Post-restructuring, NPA classification of these accounts shall be as per the extant IRAC norms.</w:t>
      </w:r>
    </w:p>
    <w:p w:rsidR="00113751" w:rsidRPr="005F74A3" w:rsidRDefault="00113751" w:rsidP="00113751">
      <w:pPr>
        <w:pStyle w:val="NormalWeb"/>
        <w:spacing w:before="0" w:beforeAutospacing="0" w:after="0" w:afterAutospacing="0"/>
        <w:jc w:val="both"/>
        <w:rPr>
          <w:rFonts w:asciiTheme="majorHAnsi" w:eastAsiaTheme="minorEastAsia" w:hAnsiTheme="majorHAnsi" w:cstheme="minorBidi"/>
        </w:rPr>
      </w:pPr>
    </w:p>
    <w:p w:rsidR="00113751" w:rsidRDefault="00113751" w:rsidP="00113751">
      <w:pPr>
        <w:pStyle w:val="NormalWeb"/>
        <w:numPr>
          <w:ilvl w:val="0"/>
          <w:numId w:val="109"/>
        </w:numPr>
        <w:spacing w:before="0" w:beforeAutospacing="0" w:after="0" w:afterAutospacing="0"/>
        <w:jc w:val="both"/>
        <w:rPr>
          <w:rFonts w:asciiTheme="majorHAnsi" w:eastAsiaTheme="minorEastAsia" w:hAnsiTheme="majorHAnsi" w:cstheme="minorBidi"/>
        </w:rPr>
      </w:pPr>
      <w:r w:rsidRPr="005F74A3">
        <w:rPr>
          <w:rFonts w:asciiTheme="majorHAnsi" w:eastAsiaTheme="minorEastAsia" w:hAnsiTheme="majorHAnsi" w:cstheme="minorBidi"/>
        </w:rPr>
        <w:t>Banks and NBFCs shall make appropriate disclosures in their financial statements, under ‘Notes on Accounts’, relating to the MSME accounts restructured under these instructions as per the following format:</w:t>
      </w:r>
    </w:p>
    <w:p w:rsidR="00113751" w:rsidRPr="00BA0A06" w:rsidRDefault="00113751" w:rsidP="00113751">
      <w:pPr>
        <w:pStyle w:val="NormalWeb"/>
        <w:spacing w:before="0" w:beforeAutospacing="0" w:after="0" w:afterAutospacing="0"/>
        <w:jc w:val="both"/>
        <w:rPr>
          <w:rFonts w:asciiTheme="majorHAnsi" w:eastAsiaTheme="minorEastAsia" w:hAnsiTheme="majorHAnsi" w:cstheme="minorBidi"/>
        </w:rPr>
      </w:pPr>
    </w:p>
    <w:tbl>
      <w:tblPr>
        <w:tblStyle w:val="LightShading-Accent11"/>
        <w:tblW w:w="3000" w:type="pct"/>
        <w:tblInd w:w="2505" w:type="dxa"/>
        <w:tblLook w:val="04A0" w:firstRow="1" w:lastRow="0" w:firstColumn="1" w:lastColumn="0" w:noHBand="0" w:noVBand="1"/>
      </w:tblPr>
      <w:tblGrid>
        <w:gridCol w:w="3124"/>
        <w:gridCol w:w="2884"/>
      </w:tblGrid>
      <w:tr w:rsidR="00113751" w:rsidRPr="005F74A3" w:rsidTr="00465D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pct"/>
            <w:hideMark/>
          </w:tcPr>
          <w:p w:rsidR="00113751" w:rsidRPr="005F74A3" w:rsidRDefault="00113751" w:rsidP="00465D20">
            <w:pPr>
              <w:jc w:val="center"/>
              <w:rPr>
                <w:rFonts w:asciiTheme="majorHAnsi" w:hAnsiTheme="majorHAnsi"/>
                <w:sz w:val="24"/>
                <w:szCs w:val="24"/>
              </w:rPr>
            </w:pPr>
            <w:r w:rsidRPr="005F74A3">
              <w:rPr>
                <w:rFonts w:asciiTheme="majorHAnsi" w:hAnsiTheme="majorHAnsi"/>
                <w:sz w:val="24"/>
                <w:szCs w:val="24"/>
              </w:rPr>
              <w:t>No. of accounts restructured</w:t>
            </w:r>
          </w:p>
        </w:tc>
        <w:tc>
          <w:tcPr>
            <w:tcW w:w="2400" w:type="pct"/>
            <w:hideMark/>
          </w:tcPr>
          <w:p w:rsidR="00113751" w:rsidRPr="005F74A3" w:rsidRDefault="00113751" w:rsidP="00465D20">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24"/>
              </w:rPr>
            </w:pPr>
            <w:r w:rsidRPr="005F74A3">
              <w:rPr>
                <w:rFonts w:asciiTheme="majorHAnsi" w:hAnsiTheme="majorHAnsi"/>
                <w:sz w:val="24"/>
                <w:szCs w:val="24"/>
              </w:rPr>
              <w:t>Amount (</w:t>
            </w:r>
            <w:r w:rsidRPr="005F74A3">
              <w:rPr>
                <w:rFonts w:ascii="Cambria" w:hAnsi="Cambria" w:cs="Cambria"/>
                <w:sz w:val="24"/>
                <w:szCs w:val="24"/>
              </w:rPr>
              <w:t>₹ in million)</w:t>
            </w:r>
          </w:p>
        </w:tc>
      </w:tr>
      <w:tr w:rsidR="00113751" w:rsidRPr="005F74A3" w:rsidTr="00465D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3751" w:rsidRPr="005F74A3" w:rsidRDefault="00113751" w:rsidP="00465D20">
            <w:pPr>
              <w:jc w:val="center"/>
              <w:rPr>
                <w:rFonts w:asciiTheme="majorHAnsi" w:hAnsiTheme="majorHAnsi"/>
                <w:sz w:val="24"/>
                <w:szCs w:val="24"/>
              </w:rPr>
            </w:pPr>
            <w:r w:rsidRPr="005F74A3">
              <w:rPr>
                <w:rFonts w:asciiTheme="majorHAnsi" w:hAnsiTheme="majorHAnsi"/>
                <w:sz w:val="24"/>
                <w:szCs w:val="24"/>
              </w:rPr>
              <w:t> </w:t>
            </w:r>
          </w:p>
        </w:tc>
        <w:tc>
          <w:tcPr>
            <w:tcW w:w="0" w:type="auto"/>
            <w:hideMark/>
          </w:tcPr>
          <w:p w:rsidR="00113751" w:rsidRPr="005F74A3" w:rsidRDefault="00113751" w:rsidP="00465D2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5F74A3">
              <w:rPr>
                <w:rFonts w:asciiTheme="majorHAnsi" w:hAnsiTheme="majorHAnsi"/>
                <w:sz w:val="24"/>
                <w:szCs w:val="24"/>
              </w:rPr>
              <w:t> </w:t>
            </w:r>
          </w:p>
        </w:tc>
      </w:tr>
    </w:tbl>
    <w:p w:rsidR="00113751" w:rsidRDefault="00113751" w:rsidP="00113751">
      <w:pPr>
        <w:pStyle w:val="NormalWeb"/>
        <w:spacing w:before="0" w:beforeAutospacing="0" w:after="0" w:afterAutospacing="0"/>
        <w:ind w:left="1080"/>
        <w:jc w:val="both"/>
        <w:rPr>
          <w:rFonts w:asciiTheme="majorHAnsi" w:eastAsiaTheme="minorEastAsia" w:hAnsiTheme="majorHAnsi" w:cstheme="minorBidi"/>
        </w:rPr>
      </w:pPr>
    </w:p>
    <w:p w:rsidR="00113751" w:rsidRDefault="00113751" w:rsidP="00113751">
      <w:pPr>
        <w:pStyle w:val="NormalWeb"/>
        <w:numPr>
          <w:ilvl w:val="0"/>
          <w:numId w:val="109"/>
        </w:numPr>
        <w:spacing w:before="0" w:beforeAutospacing="0" w:after="0" w:afterAutospacing="0"/>
        <w:jc w:val="both"/>
        <w:rPr>
          <w:rFonts w:asciiTheme="majorHAnsi" w:eastAsiaTheme="minorEastAsia" w:hAnsiTheme="majorHAnsi" w:cstheme="minorBidi"/>
        </w:rPr>
      </w:pPr>
      <w:r w:rsidRPr="005F74A3">
        <w:rPr>
          <w:rFonts w:asciiTheme="majorHAnsi" w:eastAsiaTheme="minorEastAsia" w:hAnsiTheme="majorHAnsi" w:cstheme="minorBidi"/>
        </w:rPr>
        <w:t>All other instructions applicable to restructuring of loans to MSME borrowers shall continue to be applicable.</w:t>
      </w:r>
    </w:p>
    <w:p w:rsidR="00113751" w:rsidRPr="005F74A3" w:rsidRDefault="00113751" w:rsidP="00113751">
      <w:pPr>
        <w:pStyle w:val="NormalWeb"/>
        <w:jc w:val="both"/>
        <w:rPr>
          <w:rFonts w:asciiTheme="majorHAnsi" w:eastAsiaTheme="minorEastAsia" w:hAnsiTheme="majorHAnsi" w:cstheme="minorBidi"/>
        </w:rPr>
      </w:pPr>
      <w:r w:rsidRPr="005F74A3">
        <w:rPr>
          <w:rFonts w:asciiTheme="majorHAnsi" w:eastAsiaTheme="minorEastAsia" w:hAnsiTheme="majorHAnsi" w:cstheme="minorBidi"/>
        </w:rPr>
        <w:lastRenderedPageBreak/>
        <w:t>Banks and NBFCs desirous of adopting this scheme shall put in place a Board approved policy on restructuring of MSME advances under these instructions within a month from the date of this circular. The policy shall, </w:t>
      </w:r>
      <w:r w:rsidRPr="005F74A3">
        <w:rPr>
          <w:rFonts w:asciiTheme="majorHAnsi" w:eastAsiaTheme="minorEastAsia" w:hAnsiTheme="majorHAnsi" w:cstheme="minorBidi"/>
          <w:i/>
          <w:iCs/>
        </w:rPr>
        <w:t>inter alia,</w:t>
      </w:r>
      <w:r w:rsidRPr="005F74A3">
        <w:rPr>
          <w:rFonts w:asciiTheme="majorHAnsi" w:eastAsiaTheme="minorEastAsia" w:hAnsiTheme="majorHAnsi" w:cstheme="minorBidi"/>
        </w:rPr>
        <w:t> include framework for viability assessment of the stressed accounts and regular monitoring of the restructured accounts.</w:t>
      </w:r>
    </w:p>
    <w:p w:rsidR="00113751" w:rsidRPr="005F74A3" w:rsidRDefault="00113751" w:rsidP="00113751">
      <w:pPr>
        <w:pStyle w:val="NormalWeb"/>
        <w:jc w:val="both"/>
        <w:rPr>
          <w:rFonts w:asciiTheme="majorHAnsi" w:eastAsiaTheme="minorEastAsia" w:hAnsiTheme="majorHAnsi" w:cstheme="minorBidi"/>
        </w:rPr>
      </w:pPr>
      <w:r w:rsidRPr="005F74A3">
        <w:rPr>
          <w:rFonts w:asciiTheme="majorHAnsi" w:eastAsiaTheme="minorEastAsia" w:hAnsiTheme="majorHAnsi" w:cstheme="minorBidi"/>
        </w:rPr>
        <w:t>It is clarified that accounts classified as NPA can be restructured; however, the extant asset classification norms governing restructuring of NPAs will continue to apply.</w:t>
      </w:r>
    </w:p>
    <w:p w:rsidR="00113751" w:rsidRPr="005F74A3" w:rsidRDefault="00113751" w:rsidP="00113751">
      <w:pPr>
        <w:pStyle w:val="NormalWeb"/>
        <w:jc w:val="both"/>
        <w:rPr>
          <w:rFonts w:asciiTheme="majorHAnsi" w:eastAsiaTheme="minorEastAsia" w:hAnsiTheme="majorHAnsi" w:cstheme="minorBidi"/>
        </w:rPr>
      </w:pPr>
      <w:r w:rsidRPr="005F74A3">
        <w:rPr>
          <w:rFonts w:asciiTheme="majorHAnsi" w:eastAsiaTheme="minorEastAsia" w:hAnsiTheme="majorHAnsi" w:cstheme="minorBidi"/>
        </w:rPr>
        <w:t>As a general rule, barring the above one-time exception, any MSME account which is restructured must be downgraded to NPA upon restructuring and will slip into progressively lower asset classification and higher provisioning requirements as per extant IRAC norms. Such an account may be considered for up gradation to ‘standard’ only if it demonstrates satisfactory performance during the specified period.</w:t>
      </w:r>
    </w:p>
    <w:p w:rsidR="00113751" w:rsidRPr="00F71A5C" w:rsidRDefault="00113751" w:rsidP="00113751">
      <w:pPr>
        <w:pStyle w:val="NormalWeb"/>
        <w:ind w:left="360"/>
        <w:jc w:val="both"/>
        <w:rPr>
          <w:rFonts w:asciiTheme="majorHAnsi" w:eastAsiaTheme="minorEastAsia" w:hAnsiTheme="majorHAnsi" w:cstheme="minorBidi"/>
        </w:rPr>
      </w:pPr>
      <w:r w:rsidRPr="005F74A3">
        <w:rPr>
          <w:rFonts w:asciiTheme="majorHAnsi" w:eastAsiaTheme="minorEastAsia" w:hAnsiTheme="majorHAnsi" w:cstheme="minorBidi"/>
        </w:rPr>
        <w:t>‘Specified Period’ means a period of one year from the commencement of the first payment of interest or principal, whichever is later, on the credit facility with longest period of moratorium under the terms of restructuring package. ‘Satisfactory Performance’ means no payment (interest and/or principal) shall remain overdue for a period of more than 30 days. In case of cash credit / overdraft account, satisfactory performance means that the outstanding in the account shall not be more than the sanctioned limit or drawing power, whichever is lower, fo</w:t>
      </w:r>
      <w:r>
        <w:rPr>
          <w:rFonts w:asciiTheme="majorHAnsi" w:eastAsiaTheme="minorEastAsia" w:hAnsiTheme="majorHAnsi" w:cstheme="minorBidi"/>
        </w:rPr>
        <w:t>r a period of more than 30 days</w:t>
      </w:r>
    </w:p>
    <w:p w:rsidR="00113751" w:rsidRDefault="00D02181" w:rsidP="00113751">
      <w:pPr>
        <w:pStyle w:val="ListParagraph"/>
        <w:numPr>
          <w:ilvl w:val="0"/>
          <w:numId w:val="71"/>
        </w:numPr>
        <w:spacing w:after="0" w:line="240" w:lineRule="auto"/>
        <w:rPr>
          <w:rFonts w:asciiTheme="majorHAnsi" w:hAnsiTheme="majorHAnsi"/>
          <w:sz w:val="24"/>
          <w:szCs w:val="24"/>
        </w:rPr>
      </w:pPr>
      <w:hyperlink r:id="rId14" w:history="1">
        <w:r w:rsidR="00113751" w:rsidRPr="004148AC">
          <w:rPr>
            <w:rStyle w:val="Hyperlink"/>
            <w:rFonts w:asciiTheme="majorHAnsi" w:hAnsiTheme="majorHAnsi"/>
            <w:sz w:val="24"/>
            <w:szCs w:val="24"/>
          </w:rPr>
          <w:t>https://www.rbi.org.in/Scripts/NotificationUser.aspx?Id=11216&amp;Mode=0</w:t>
        </w:r>
      </w:hyperlink>
    </w:p>
    <w:p w:rsidR="00113751" w:rsidRPr="004148AC" w:rsidRDefault="00113751" w:rsidP="00113751">
      <w:pPr>
        <w:pStyle w:val="ListParagraph"/>
        <w:spacing w:after="0" w:line="240" w:lineRule="auto"/>
        <w:rPr>
          <w:rFonts w:asciiTheme="majorHAnsi" w:hAnsiTheme="majorHAnsi"/>
          <w:sz w:val="24"/>
          <w:szCs w:val="24"/>
        </w:rPr>
      </w:pPr>
    </w:p>
    <w:p w:rsidR="00113751" w:rsidRPr="00F71A5C" w:rsidRDefault="00113751" w:rsidP="00113751">
      <w:pPr>
        <w:pStyle w:val="ListParagraph"/>
        <w:spacing w:after="0" w:line="240" w:lineRule="auto"/>
        <w:rPr>
          <w:rFonts w:asciiTheme="majorHAnsi" w:hAnsiTheme="majorHAnsi"/>
          <w:sz w:val="24"/>
          <w:szCs w:val="24"/>
        </w:rPr>
      </w:pPr>
      <w:r w:rsidRPr="00695158">
        <w:rPr>
          <w:rFonts w:asciiTheme="majorHAnsi" w:hAnsiTheme="majorHAnsi"/>
          <w:sz w:val="24"/>
          <w:szCs w:val="24"/>
        </w:rPr>
        <w:t>(Further details Refer RBI Circular No. DBR.No.BP.BC.100/21.04.048/2017-18 dated 07.02.2018)</w:t>
      </w:r>
      <w:r w:rsidRPr="00F71A5C">
        <w:rPr>
          <w:rFonts w:asciiTheme="majorHAnsi" w:hAnsiTheme="majorHAnsi"/>
          <w:sz w:val="24"/>
          <w:szCs w:val="24"/>
        </w:rPr>
        <w:t>Branch auditor should ensure receipt of latest Stock Statement/ Financial Follow up Report (FFR) /QRR Statements as per stipulated periodicity.</w:t>
      </w:r>
    </w:p>
    <w:p w:rsidR="00113751" w:rsidRPr="00167A4C" w:rsidRDefault="00113751" w:rsidP="00113751">
      <w:pPr>
        <w:tabs>
          <w:tab w:val="left" w:pos="450"/>
        </w:tabs>
        <w:spacing w:after="0" w:line="240" w:lineRule="auto"/>
        <w:ind w:left="450"/>
        <w:jc w:val="both"/>
        <w:rPr>
          <w:rFonts w:asciiTheme="majorHAnsi" w:hAnsiTheme="majorHAnsi"/>
          <w:sz w:val="24"/>
          <w:szCs w:val="24"/>
        </w:rPr>
      </w:pPr>
    </w:p>
    <w:p w:rsidR="00113751"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695158">
        <w:rPr>
          <w:rFonts w:asciiTheme="majorHAnsi" w:hAnsiTheme="majorHAnsi"/>
          <w:sz w:val="24"/>
          <w:szCs w:val="24"/>
        </w:rPr>
        <w:t>In government guaranteed accounts, Auditors should ensure that guarantees are current and in order. The credit facilities backed by guarantee of the Central Government though overdue may be treated as NPA only when the Government repudiates its guarantee when invoked.</w:t>
      </w:r>
    </w:p>
    <w:p w:rsidR="00113751" w:rsidRPr="00167A4C" w:rsidRDefault="00113751" w:rsidP="00113751">
      <w:pPr>
        <w:pStyle w:val="ListParagraph"/>
        <w:rPr>
          <w:rFonts w:asciiTheme="majorHAnsi" w:hAnsiTheme="majorHAnsi"/>
          <w:sz w:val="24"/>
          <w:szCs w:val="24"/>
        </w:rPr>
      </w:pPr>
    </w:p>
    <w:p w:rsidR="00113751"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167A4C">
        <w:rPr>
          <w:rFonts w:asciiTheme="majorHAnsi" w:hAnsiTheme="majorHAnsi"/>
          <w:sz w:val="24"/>
          <w:szCs w:val="24"/>
        </w:rPr>
        <w:t>Inspection of borrowal units should be done at indicated periodicity, and Inspection register properly maintained</w:t>
      </w:r>
    </w:p>
    <w:p w:rsidR="00113751" w:rsidRPr="00167A4C" w:rsidRDefault="00113751" w:rsidP="00113751">
      <w:pPr>
        <w:pStyle w:val="ListParagraph"/>
        <w:rPr>
          <w:rFonts w:asciiTheme="majorHAnsi" w:hAnsiTheme="majorHAnsi"/>
          <w:sz w:val="24"/>
          <w:szCs w:val="24"/>
        </w:rPr>
      </w:pPr>
    </w:p>
    <w:p w:rsidR="00113751"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167A4C">
        <w:rPr>
          <w:rFonts w:asciiTheme="majorHAnsi" w:hAnsiTheme="majorHAnsi"/>
          <w:sz w:val="24"/>
          <w:szCs w:val="24"/>
        </w:rPr>
        <w:t>Field staff should ensure obtention of revival letters wherever required.</w:t>
      </w:r>
    </w:p>
    <w:p w:rsidR="00113751" w:rsidRPr="00167A4C" w:rsidRDefault="00113751" w:rsidP="00113751">
      <w:pPr>
        <w:pStyle w:val="ListParagraph"/>
        <w:rPr>
          <w:rFonts w:asciiTheme="majorHAnsi" w:hAnsiTheme="majorHAnsi"/>
          <w:sz w:val="24"/>
          <w:szCs w:val="24"/>
        </w:rPr>
      </w:pPr>
    </w:p>
    <w:p w:rsidR="00113751"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167A4C">
        <w:rPr>
          <w:rFonts w:asciiTheme="majorHAnsi" w:hAnsiTheme="majorHAnsi"/>
          <w:sz w:val="24"/>
          <w:szCs w:val="24"/>
        </w:rPr>
        <w:t>Adequate insurance cover should be available on stocks, machinery etc. and Insurance Register kept up to date</w:t>
      </w:r>
      <w:r>
        <w:rPr>
          <w:rFonts w:asciiTheme="majorHAnsi" w:hAnsiTheme="majorHAnsi"/>
          <w:sz w:val="24"/>
          <w:szCs w:val="24"/>
        </w:rPr>
        <w:t>.</w:t>
      </w:r>
    </w:p>
    <w:p w:rsidR="00113751" w:rsidRPr="00167A4C" w:rsidRDefault="00113751" w:rsidP="00113751">
      <w:pPr>
        <w:pStyle w:val="ListParagraph"/>
        <w:rPr>
          <w:rFonts w:asciiTheme="majorHAnsi" w:hAnsiTheme="majorHAnsi"/>
          <w:sz w:val="24"/>
          <w:szCs w:val="24"/>
        </w:rPr>
      </w:pPr>
    </w:p>
    <w:p w:rsidR="00113751"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167A4C">
        <w:rPr>
          <w:rFonts w:asciiTheme="majorHAnsi" w:hAnsiTheme="majorHAnsi"/>
          <w:sz w:val="24"/>
          <w:szCs w:val="24"/>
        </w:rPr>
        <w:t>Security Perfection should have been completed. Documentation formalities like creation of EM, Registration of charges with ROC, noting of RTO lien etc. should have been completed</w:t>
      </w:r>
      <w:r>
        <w:rPr>
          <w:rFonts w:asciiTheme="majorHAnsi" w:hAnsiTheme="majorHAnsi"/>
          <w:sz w:val="24"/>
          <w:szCs w:val="24"/>
        </w:rPr>
        <w:t>.</w:t>
      </w:r>
    </w:p>
    <w:p w:rsidR="00113751" w:rsidRPr="00167A4C" w:rsidRDefault="00113751" w:rsidP="00113751">
      <w:pPr>
        <w:pStyle w:val="ListParagraph"/>
        <w:rPr>
          <w:rFonts w:asciiTheme="majorHAnsi" w:hAnsiTheme="majorHAnsi"/>
          <w:sz w:val="24"/>
          <w:szCs w:val="24"/>
        </w:rPr>
      </w:pPr>
    </w:p>
    <w:p w:rsidR="00113751"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167A4C">
        <w:rPr>
          <w:rFonts w:asciiTheme="majorHAnsi" w:hAnsiTheme="majorHAnsi"/>
          <w:sz w:val="24"/>
          <w:szCs w:val="24"/>
        </w:rPr>
        <w:t>Balance Confirmation to be obtained from borrowers should include unapplied interest in NPA accounts.</w:t>
      </w:r>
      <w:r w:rsidRPr="00167A4C">
        <w:rPr>
          <w:rFonts w:asciiTheme="majorHAnsi" w:hAnsiTheme="majorHAnsi"/>
          <w:sz w:val="24"/>
          <w:szCs w:val="24"/>
        </w:rPr>
        <w:tab/>
      </w:r>
    </w:p>
    <w:p w:rsidR="00113751" w:rsidRPr="00167A4C" w:rsidRDefault="00113751" w:rsidP="00113751">
      <w:pPr>
        <w:pStyle w:val="ListParagraph"/>
        <w:rPr>
          <w:rFonts w:asciiTheme="majorHAnsi" w:hAnsiTheme="majorHAnsi"/>
          <w:sz w:val="24"/>
          <w:szCs w:val="24"/>
        </w:rPr>
      </w:pPr>
    </w:p>
    <w:p w:rsidR="00113751"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167A4C">
        <w:rPr>
          <w:rFonts w:asciiTheme="majorHAnsi" w:hAnsiTheme="majorHAnsi"/>
          <w:sz w:val="24"/>
          <w:szCs w:val="24"/>
        </w:rPr>
        <w:t xml:space="preserve">Allocated Limits - In respect of allocated limits, allocating Branch should invariably advise the allocatee Branch by fax/telex, the asset classification assigned to the advance after examining the account position in any case by 31.03.2020 positively. The allocator Branch </w:t>
      </w:r>
      <w:r w:rsidRPr="00167A4C">
        <w:rPr>
          <w:rFonts w:asciiTheme="majorHAnsi" w:hAnsiTheme="majorHAnsi"/>
          <w:sz w:val="24"/>
          <w:szCs w:val="24"/>
        </w:rPr>
        <w:lastRenderedPageBreak/>
        <w:t>should furnish the complete details to allocatee Branch. Both the allocator and allocatee Branches should ensure that asset classification is communicated and received immediately after 31.03.2020.</w:t>
      </w:r>
    </w:p>
    <w:p w:rsidR="00113751" w:rsidRPr="00167A4C" w:rsidRDefault="00113751" w:rsidP="00113751">
      <w:pPr>
        <w:pStyle w:val="ListParagraph"/>
        <w:rPr>
          <w:rFonts w:asciiTheme="majorHAnsi" w:hAnsiTheme="majorHAnsi"/>
          <w:sz w:val="24"/>
          <w:szCs w:val="24"/>
        </w:rPr>
      </w:pPr>
    </w:p>
    <w:p w:rsidR="00113751"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167A4C">
        <w:rPr>
          <w:rFonts w:asciiTheme="majorHAnsi" w:hAnsiTheme="majorHAnsi"/>
          <w:sz w:val="24"/>
          <w:szCs w:val="24"/>
        </w:rPr>
        <w:t>Credit official should ensure proper IRAC classification of assets based on conduct, recovery, and other factors and such decisions should be in conformity to regulatory prescriptions.</w:t>
      </w:r>
    </w:p>
    <w:p w:rsidR="00113751" w:rsidRPr="00167A4C" w:rsidRDefault="00113751" w:rsidP="00113751">
      <w:pPr>
        <w:pStyle w:val="ListParagraph"/>
        <w:rPr>
          <w:rFonts w:asciiTheme="majorHAnsi" w:hAnsiTheme="majorHAnsi"/>
          <w:sz w:val="24"/>
          <w:szCs w:val="24"/>
        </w:rPr>
      </w:pPr>
    </w:p>
    <w:p w:rsidR="00113751"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167A4C">
        <w:rPr>
          <w:rFonts w:asciiTheme="majorHAnsi" w:hAnsiTheme="majorHAnsi"/>
          <w:sz w:val="24"/>
          <w:szCs w:val="24"/>
        </w:rPr>
        <w:t>All RFIA and other audit remarks should be attended and ensure that they do not recur in future.</w:t>
      </w:r>
    </w:p>
    <w:p w:rsidR="00113751" w:rsidRPr="00167A4C" w:rsidRDefault="00113751" w:rsidP="00113751">
      <w:pPr>
        <w:pStyle w:val="ListParagraph"/>
        <w:rPr>
          <w:rFonts w:asciiTheme="majorHAnsi" w:hAnsiTheme="majorHAnsi"/>
          <w:sz w:val="24"/>
          <w:szCs w:val="24"/>
        </w:rPr>
      </w:pPr>
    </w:p>
    <w:p w:rsidR="00113751" w:rsidRPr="00167A4C" w:rsidRDefault="00113751" w:rsidP="00113751">
      <w:pPr>
        <w:pStyle w:val="ListParagraph"/>
        <w:numPr>
          <w:ilvl w:val="2"/>
          <w:numId w:val="42"/>
        </w:numPr>
        <w:tabs>
          <w:tab w:val="left" w:pos="90"/>
        </w:tabs>
        <w:spacing w:after="0" w:line="240" w:lineRule="auto"/>
        <w:ind w:left="450" w:firstLine="0"/>
        <w:contextualSpacing w:val="0"/>
        <w:jc w:val="both"/>
        <w:rPr>
          <w:rFonts w:asciiTheme="majorHAnsi" w:hAnsiTheme="majorHAnsi"/>
          <w:sz w:val="24"/>
          <w:szCs w:val="24"/>
        </w:rPr>
      </w:pPr>
      <w:r w:rsidRPr="00167A4C">
        <w:rPr>
          <w:rFonts w:asciiTheme="majorHAnsi" w:hAnsiTheme="majorHAnsi"/>
          <w:sz w:val="24"/>
          <w:szCs w:val="24"/>
        </w:rPr>
        <w:t>In case of interest payments, banks should, classify an account as NPA only if the interest due and charged during any quarter is not serviced fully within 90days from the end of the quarter.</w:t>
      </w:r>
    </w:p>
    <w:p w:rsidR="00113751" w:rsidRDefault="00113751" w:rsidP="00DB2778">
      <w:pPr>
        <w:spacing w:after="0" w:line="240" w:lineRule="auto"/>
        <w:ind w:right="-20"/>
        <w:jc w:val="both"/>
        <w:rPr>
          <w:rFonts w:asciiTheme="majorHAnsi" w:hAnsiTheme="majorHAnsi" w:cstheme="minorHAnsi"/>
          <w:sz w:val="24"/>
          <w:szCs w:val="24"/>
        </w:rPr>
      </w:pPr>
    </w:p>
    <w:p w:rsidR="0021278A" w:rsidRDefault="0021278A" w:rsidP="00DB2778">
      <w:pPr>
        <w:spacing w:after="0" w:line="240" w:lineRule="auto"/>
        <w:ind w:right="-20"/>
        <w:jc w:val="both"/>
        <w:rPr>
          <w:rFonts w:asciiTheme="majorHAnsi" w:hAnsiTheme="majorHAnsi" w:cstheme="minorHAnsi"/>
          <w:sz w:val="24"/>
          <w:szCs w:val="24"/>
        </w:rPr>
      </w:pPr>
    </w:p>
    <w:p w:rsidR="0021278A" w:rsidRDefault="00CC5642" w:rsidP="00151142">
      <w:pPr>
        <w:pStyle w:val="Heading1"/>
        <w:numPr>
          <w:ilvl w:val="2"/>
          <w:numId w:val="138"/>
        </w:numPr>
        <w:spacing w:before="0"/>
        <w:rPr>
          <w:rFonts w:asciiTheme="majorHAnsi" w:eastAsiaTheme="minorEastAsia" w:hAnsiTheme="majorHAnsi" w:cstheme="minorBidi"/>
          <w:bCs w:val="0"/>
          <w:sz w:val="24"/>
          <w:szCs w:val="24"/>
          <w:u w:val="single"/>
          <w:lang w:bidi="ar-SA"/>
        </w:rPr>
      </w:pPr>
      <w:r w:rsidRPr="0021278A">
        <w:rPr>
          <w:rFonts w:asciiTheme="majorHAnsi" w:eastAsiaTheme="minorEastAsia" w:hAnsiTheme="majorHAnsi" w:cstheme="minorBidi"/>
          <w:bCs w:val="0"/>
          <w:sz w:val="24"/>
          <w:szCs w:val="24"/>
          <w:u w:val="single"/>
          <w:lang w:bidi="ar-SA"/>
        </w:rPr>
        <w:t>OTHER GUIDELINES</w:t>
      </w:r>
    </w:p>
    <w:p w:rsidR="00CC5642" w:rsidRPr="0021278A" w:rsidRDefault="00CC5642" w:rsidP="00CC5642">
      <w:pPr>
        <w:pStyle w:val="Heading1"/>
        <w:spacing w:before="0"/>
        <w:ind w:left="720"/>
        <w:rPr>
          <w:rFonts w:asciiTheme="majorHAnsi" w:eastAsiaTheme="minorEastAsia" w:hAnsiTheme="majorHAnsi" w:cstheme="minorBidi"/>
          <w:bCs w:val="0"/>
          <w:sz w:val="24"/>
          <w:szCs w:val="24"/>
          <w:u w:val="single"/>
          <w:lang w:bidi="ar-SA"/>
        </w:rPr>
      </w:pPr>
    </w:p>
    <w:p w:rsidR="0021278A" w:rsidRDefault="0021278A" w:rsidP="0021278A">
      <w:pPr>
        <w:pStyle w:val="Heading1"/>
        <w:spacing w:before="0"/>
        <w:ind w:left="0"/>
        <w:rPr>
          <w:rFonts w:asciiTheme="majorHAnsi" w:eastAsiaTheme="minorEastAsia" w:hAnsiTheme="majorHAnsi" w:cstheme="minorBidi"/>
          <w:bCs w:val="0"/>
          <w:sz w:val="24"/>
          <w:szCs w:val="24"/>
          <w:u w:val="single"/>
          <w:lang w:bidi="ar-SA"/>
        </w:rPr>
      </w:pPr>
      <w:r w:rsidRPr="00167A4C">
        <w:rPr>
          <w:rFonts w:asciiTheme="majorHAnsi" w:eastAsiaTheme="minorEastAsia" w:hAnsiTheme="majorHAnsi" w:cstheme="minorBidi"/>
          <w:bCs w:val="0"/>
          <w:sz w:val="24"/>
          <w:szCs w:val="24"/>
          <w:u w:val="single"/>
          <w:lang w:bidi="ar-SA"/>
        </w:rPr>
        <w:t>ADVANCES:</w:t>
      </w:r>
    </w:p>
    <w:p w:rsidR="0021278A" w:rsidRPr="00167A4C" w:rsidRDefault="0021278A" w:rsidP="0021278A">
      <w:pPr>
        <w:pStyle w:val="Heading1"/>
        <w:spacing w:before="0"/>
        <w:ind w:left="0" w:firstLine="720"/>
        <w:rPr>
          <w:rFonts w:asciiTheme="majorHAnsi" w:eastAsiaTheme="minorEastAsia" w:hAnsiTheme="majorHAnsi" w:cstheme="minorBidi"/>
          <w:bCs w:val="0"/>
          <w:sz w:val="24"/>
          <w:szCs w:val="24"/>
          <w:u w:val="single"/>
          <w:lang w:bidi="ar-SA"/>
        </w:rPr>
      </w:pPr>
    </w:p>
    <w:p w:rsidR="0021278A" w:rsidRDefault="0021278A" w:rsidP="0021278A">
      <w:pPr>
        <w:spacing w:after="0" w:line="240" w:lineRule="auto"/>
        <w:ind w:firstLine="720"/>
        <w:rPr>
          <w:rFonts w:asciiTheme="majorHAnsi" w:hAnsiTheme="majorHAnsi"/>
          <w:sz w:val="24"/>
          <w:szCs w:val="24"/>
        </w:rPr>
      </w:pPr>
      <w:r w:rsidRPr="00695158">
        <w:rPr>
          <w:rFonts w:asciiTheme="majorHAnsi" w:hAnsiTheme="majorHAnsi"/>
          <w:sz w:val="24"/>
          <w:szCs w:val="24"/>
        </w:rPr>
        <w:t>Advances related Returns are automated and generated through the system.</w:t>
      </w:r>
    </w:p>
    <w:p w:rsidR="0021278A" w:rsidRDefault="0021278A" w:rsidP="0021278A">
      <w:pPr>
        <w:spacing w:after="0" w:line="240" w:lineRule="auto"/>
        <w:ind w:firstLine="720"/>
        <w:rPr>
          <w:rFonts w:asciiTheme="majorHAnsi" w:hAnsiTheme="majorHAnsi"/>
          <w:sz w:val="24"/>
          <w:szCs w:val="24"/>
        </w:rPr>
      </w:pPr>
    </w:p>
    <w:p w:rsidR="00EF7C73" w:rsidRDefault="00EF7C73" w:rsidP="0021278A">
      <w:pPr>
        <w:spacing w:after="0" w:line="240" w:lineRule="auto"/>
        <w:ind w:firstLine="720"/>
        <w:rPr>
          <w:rFonts w:asciiTheme="majorHAnsi" w:hAnsiTheme="majorHAnsi"/>
          <w:sz w:val="24"/>
          <w:szCs w:val="24"/>
        </w:rPr>
      </w:pPr>
    </w:p>
    <w:p w:rsidR="0021278A" w:rsidRPr="00BA0A06" w:rsidRDefault="0021278A" w:rsidP="0021278A">
      <w:pPr>
        <w:pStyle w:val="ListParagraph"/>
        <w:tabs>
          <w:tab w:val="left" w:pos="1080"/>
          <w:tab w:val="left" w:pos="1170"/>
          <w:tab w:val="left" w:pos="1440"/>
        </w:tabs>
        <w:spacing w:after="0" w:line="240" w:lineRule="auto"/>
        <w:ind w:left="0"/>
        <w:contextualSpacing w:val="0"/>
        <w:jc w:val="both"/>
        <w:rPr>
          <w:rFonts w:asciiTheme="majorHAnsi" w:hAnsiTheme="majorHAnsi"/>
          <w:b/>
          <w:sz w:val="24"/>
          <w:szCs w:val="24"/>
          <w:u w:val="single"/>
        </w:rPr>
      </w:pPr>
      <w:r w:rsidRPr="00BA0A06">
        <w:rPr>
          <w:rFonts w:asciiTheme="majorHAnsi" w:hAnsiTheme="majorHAnsi"/>
          <w:b/>
          <w:sz w:val="24"/>
          <w:szCs w:val="24"/>
          <w:u w:val="single"/>
        </w:rPr>
        <w:t>EROSION IN VALUE OF SECURITY:</w:t>
      </w:r>
    </w:p>
    <w:p w:rsidR="0021278A" w:rsidRPr="00695158" w:rsidRDefault="0021278A" w:rsidP="0021278A">
      <w:pPr>
        <w:pStyle w:val="ListParagraph"/>
        <w:tabs>
          <w:tab w:val="left" w:pos="1080"/>
          <w:tab w:val="left" w:pos="1170"/>
          <w:tab w:val="left" w:pos="1440"/>
        </w:tabs>
        <w:spacing w:after="0" w:line="240" w:lineRule="auto"/>
        <w:ind w:left="0"/>
        <w:contextualSpacing w:val="0"/>
        <w:jc w:val="both"/>
        <w:rPr>
          <w:rFonts w:asciiTheme="majorHAnsi" w:hAnsiTheme="majorHAnsi"/>
          <w:b/>
          <w:sz w:val="24"/>
          <w:szCs w:val="24"/>
        </w:rPr>
      </w:pPr>
    </w:p>
    <w:p w:rsidR="0021278A" w:rsidRPr="00695158" w:rsidRDefault="0021278A" w:rsidP="0021278A">
      <w:pPr>
        <w:spacing w:after="0" w:line="240" w:lineRule="auto"/>
        <w:jc w:val="both"/>
        <w:rPr>
          <w:rFonts w:asciiTheme="majorHAnsi" w:hAnsiTheme="majorHAnsi"/>
          <w:sz w:val="24"/>
          <w:szCs w:val="24"/>
        </w:rPr>
      </w:pPr>
      <w:r w:rsidRPr="00695158">
        <w:rPr>
          <w:rFonts w:asciiTheme="majorHAnsi" w:hAnsiTheme="majorHAnsi"/>
          <w:sz w:val="24"/>
          <w:szCs w:val="24"/>
        </w:rPr>
        <w:t>When the realisable value of the security is less than 50 per cent of the value assessed by the bank or accepted by RBI at the time of last inspection, as the case may be. Such NPAs may be straightaway classified under DOUBTFUL category. If the realisable value of the security, as assessed by the bank / approved valuers / RBI is less than 10 per cent of the outstanding in the borrowal accounts, the existence of security should be ignored, and the asset should be straightaway classified as LOSS ASSET.</w:t>
      </w:r>
    </w:p>
    <w:p w:rsidR="0021278A" w:rsidRDefault="0021278A" w:rsidP="0021278A">
      <w:pPr>
        <w:pStyle w:val="ListParagraph"/>
        <w:spacing w:after="0" w:line="240" w:lineRule="auto"/>
        <w:ind w:left="0"/>
        <w:rPr>
          <w:rFonts w:asciiTheme="majorHAnsi" w:hAnsiTheme="majorHAnsi"/>
          <w:sz w:val="24"/>
          <w:szCs w:val="24"/>
        </w:rPr>
      </w:pPr>
    </w:p>
    <w:p w:rsidR="0021278A" w:rsidRPr="00F71A5C" w:rsidRDefault="0021278A" w:rsidP="0021278A">
      <w:pPr>
        <w:pStyle w:val="ListParagraph"/>
        <w:tabs>
          <w:tab w:val="left" w:pos="1080"/>
        </w:tabs>
        <w:spacing w:after="0" w:line="240" w:lineRule="auto"/>
        <w:ind w:left="993"/>
        <w:contextualSpacing w:val="0"/>
        <w:jc w:val="both"/>
        <w:rPr>
          <w:rFonts w:asciiTheme="majorHAnsi" w:hAnsiTheme="majorHAnsi"/>
          <w:sz w:val="24"/>
          <w:szCs w:val="24"/>
        </w:rPr>
      </w:pPr>
    </w:p>
    <w:p w:rsidR="0021278A" w:rsidRPr="00695158" w:rsidRDefault="0021278A" w:rsidP="0021278A">
      <w:pPr>
        <w:spacing w:after="0" w:line="240" w:lineRule="auto"/>
        <w:jc w:val="both"/>
        <w:rPr>
          <w:rFonts w:asciiTheme="majorHAnsi" w:hAnsiTheme="majorHAnsi"/>
          <w:sz w:val="24"/>
          <w:szCs w:val="24"/>
          <w:u w:val="single"/>
        </w:rPr>
      </w:pPr>
      <w:r w:rsidRPr="00695158">
        <w:rPr>
          <w:rFonts w:asciiTheme="majorHAnsi" w:hAnsiTheme="majorHAnsi"/>
          <w:b/>
          <w:sz w:val="24"/>
          <w:szCs w:val="24"/>
          <w:u w:val="single"/>
        </w:rPr>
        <w:t>ADVANCES UNDER CONSORTIUM</w:t>
      </w:r>
    </w:p>
    <w:p w:rsidR="0021278A" w:rsidRPr="00695158" w:rsidRDefault="0021278A" w:rsidP="0021278A">
      <w:pPr>
        <w:pStyle w:val="ListParagraph"/>
        <w:spacing w:after="0" w:line="240" w:lineRule="auto"/>
        <w:ind w:left="0"/>
        <w:rPr>
          <w:rFonts w:asciiTheme="majorHAnsi" w:hAnsiTheme="majorHAnsi"/>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sz w:val="24"/>
          <w:szCs w:val="24"/>
        </w:rPr>
        <w:t>The Bank is expected to obtain in respect of advances under consortium and multiple banking arrangements, due diligence certificates, duly certified by a qualified Cost Accountant, Company Secretary or a Chartered Accountant, in the form and manner specified by the Reserve Bank of India, as also reiterated vide RBI Circular No. DBOD. No. BP.BC.110/08.12.001/2008 -09 dated February 10, 2009</w:t>
      </w:r>
      <w:r>
        <w:rPr>
          <w:rFonts w:asciiTheme="majorHAnsi" w:hAnsiTheme="majorHAnsi"/>
          <w:sz w:val="24"/>
          <w:szCs w:val="24"/>
        </w:rPr>
        <w:t>.</w:t>
      </w:r>
    </w:p>
    <w:p w:rsidR="0021278A" w:rsidRDefault="0021278A" w:rsidP="0021278A">
      <w:pPr>
        <w:pStyle w:val="ListParagraph"/>
        <w:spacing w:after="0" w:line="240" w:lineRule="auto"/>
        <w:jc w:val="both"/>
        <w:rPr>
          <w:rFonts w:asciiTheme="majorHAnsi" w:hAnsiTheme="majorHAnsi"/>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sz w:val="24"/>
          <w:szCs w:val="24"/>
        </w:rPr>
        <w:t xml:space="preserve">While in the normal course, the classification of the advances is determined on the basis of the technical prudential norms of the RBI, the objective of the due diligence exercise in the manner required, will enable a view being taken as regards any adverse features that </w:t>
      </w:r>
      <w:r w:rsidRPr="00DB5799">
        <w:rPr>
          <w:rFonts w:asciiTheme="majorHAnsi" w:hAnsiTheme="majorHAnsi"/>
          <w:spacing w:val="2"/>
          <w:sz w:val="24"/>
          <w:szCs w:val="24"/>
        </w:rPr>
        <w:t xml:space="preserve">may </w:t>
      </w:r>
      <w:r w:rsidRPr="00DB5799">
        <w:rPr>
          <w:rFonts w:asciiTheme="majorHAnsi" w:hAnsiTheme="majorHAnsi"/>
          <w:sz w:val="24"/>
          <w:szCs w:val="24"/>
        </w:rPr>
        <w:t xml:space="preserve">need to be considered and having effect on the financial information/ statements, and the corresponding health classification of the related advances, particularly where there </w:t>
      </w:r>
      <w:r w:rsidRPr="00DB5799">
        <w:rPr>
          <w:rFonts w:asciiTheme="majorHAnsi" w:hAnsiTheme="majorHAnsi"/>
          <w:spacing w:val="2"/>
          <w:sz w:val="24"/>
          <w:szCs w:val="24"/>
        </w:rPr>
        <w:t xml:space="preserve">may </w:t>
      </w:r>
      <w:r w:rsidRPr="00DB5799">
        <w:rPr>
          <w:rFonts w:asciiTheme="majorHAnsi" w:hAnsiTheme="majorHAnsi"/>
          <w:sz w:val="24"/>
          <w:szCs w:val="24"/>
        </w:rPr>
        <w:t>be signals of intrinsic weaknesses/risks that need to be addressed [including advances in Special Mention Accounts(SMA) category.</w:t>
      </w:r>
    </w:p>
    <w:p w:rsidR="0021278A" w:rsidRPr="00DB5799" w:rsidRDefault="0021278A" w:rsidP="0021278A">
      <w:pPr>
        <w:spacing w:after="0" w:line="240" w:lineRule="auto"/>
        <w:jc w:val="both"/>
        <w:rPr>
          <w:rFonts w:asciiTheme="majorHAnsi" w:hAnsiTheme="majorHAnsi"/>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sz w:val="24"/>
          <w:szCs w:val="24"/>
        </w:rPr>
        <w:t xml:space="preserve">In addition to the internal rating of the Borrowable accounts based on the audited accounts, Credit Rating of Corporate borrowers including PSUs (in case of individual exposure being </w:t>
      </w:r>
      <w:r w:rsidRPr="00DB5799">
        <w:rPr>
          <w:rFonts w:asciiTheme="majorHAnsi" w:hAnsiTheme="majorHAnsi"/>
          <w:sz w:val="24"/>
          <w:szCs w:val="24"/>
        </w:rPr>
        <w:lastRenderedPageBreak/>
        <w:t>above Rs. 5 crores) by any one of the domestic Credit Rating Agencies identified by RBI and approved by the Bank’s Board, is required to be complied by the Bank as per the New Capital Adequacy framework.</w:t>
      </w:r>
    </w:p>
    <w:p w:rsidR="0021278A" w:rsidRPr="00DB5799" w:rsidRDefault="0021278A" w:rsidP="0021278A">
      <w:pPr>
        <w:pStyle w:val="ListParagraph"/>
        <w:rPr>
          <w:rFonts w:asciiTheme="majorHAnsi" w:hAnsiTheme="majorHAnsi"/>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sz w:val="24"/>
          <w:szCs w:val="24"/>
        </w:rPr>
        <w:t xml:space="preserve">The auditor should furnish the list of borrowers who have not obtained the external credit rating or the validity of credit rating has expired and fresh rating not obtained. </w:t>
      </w:r>
    </w:p>
    <w:p w:rsidR="0021278A" w:rsidRPr="00DB5799" w:rsidRDefault="0021278A" w:rsidP="0021278A">
      <w:pPr>
        <w:pStyle w:val="ListParagraph"/>
        <w:rPr>
          <w:rFonts w:asciiTheme="majorHAnsi" w:hAnsiTheme="majorHAnsi" w:cs="Arial"/>
          <w:bCs/>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cs="Arial"/>
          <w:bCs/>
          <w:sz w:val="24"/>
          <w:szCs w:val="24"/>
        </w:rPr>
        <w:t xml:space="preserve">Allocated Limits - </w:t>
      </w:r>
      <w:r w:rsidRPr="00DB5799">
        <w:rPr>
          <w:rFonts w:asciiTheme="majorHAnsi" w:hAnsiTheme="majorHAnsi" w:cs="Arial"/>
          <w:sz w:val="24"/>
          <w:szCs w:val="24"/>
        </w:rPr>
        <w:t xml:space="preserve">The Asset Classification adopted by the Main branch should be adopted by all other branches. If a branch has got apportioned limit, the Asset Classification will be the same as advised by the Main branch.  </w:t>
      </w:r>
    </w:p>
    <w:p w:rsidR="0021278A" w:rsidRPr="00DB5799" w:rsidRDefault="0021278A" w:rsidP="0021278A">
      <w:pPr>
        <w:pStyle w:val="ListParagraph"/>
        <w:rPr>
          <w:rFonts w:asciiTheme="majorHAnsi" w:hAnsiTheme="majorHAnsi" w:cs="Arial"/>
          <w:bCs/>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cs="Arial"/>
          <w:bCs/>
          <w:sz w:val="24"/>
          <w:szCs w:val="24"/>
        </w:rPr>
        <w:t>Advances transferred from other branches- W</w:t>
      </w:r>
      <w:r w:rsidRPr="00DB5799">
        <w:rPr>
          <w:rFonts w:asciiTheme="majorHAnsi" w:hAnsiTheme="majorHAnsi" w:cs="Arial"/>
          <w:sz w:val="24"/>
          <w:szCs w:val="24"/>
        </w:rPr>
        <w:t xml:space="preserve">here a borrowable account is transferred from another branch to another branch, the status and operations of the account in the pre-transfer period needs to be ascertained to determine the effect thereof on classification. </w:t>
      </w:r>
    </w:p>
    <w:p w:rsidR="0021278A" w:rsidRPr="00DB5799" w:rsidRDefault="0021278A" w:rsidP="0021278A">
      <w:pPr>
        <w:pStyle w:val="ListParagraph"/>
        <w:rPr>
          <w:rFonts w:asciiTheme="majorHAnsi" w:hAnsiTheme="majorHAnsi" w:cs="Arial"/>
          <w:bCs/>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cs="Arial"/>
          <w:bCs/>
          <w:sz w:val="24"/>
          <w:szCs w:val="24"/>
        </w:rPr>
        <w:t xml:space="preserve">Loans Granted under Government Sponsored Schemes- </w:t>
      </w:r>
      <w:r w:rsidRPr="00DB5799">
        <w:rPr>
          <w:rFonts w:asciiTheme="majorHAnsi" w:hAnsiTheme="majorHAnsi" w:cs="Arial"/>
          <w:sz w:val="24"/>
          <w:szCs w:val="24"/>
        </w:rPr>
        <w:t xml:space="preserve">For loans granted under Government sponsored schemes such as SEEUY, PMRY etc. the assets created out of Bank finance and the subsidy received from the Government and kept under Deposit/Sundry Liabilities are available as securities besides credit guarantee cover under DICGC/CGTMS wherever eligible. </w:t>
      </w:r>
    </w:p>
    <w:p w:rsidR="0021278A" w:rsidRPr="00DB5799" w:rsidRDefault="0021278A" w:rsidP="0021278A">
      <w:pPr>
        <w:pStyle w:val="ListParagraph"/>
        <w:rPr>
          <w:rFonts w:asciiTheme="majorHAnsi" w:hAnsiTheme="majorHAnsi" w:cs="Arial"/>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cs="Arial"/>
          <w:sz w:val="24"/>
          <w:szCs w:val="24"/>
        </w:rPr>
        <w:t xml:space="preserve">Hence NPA, if any, under this category shall be either sub-standard (if adequate security cover is available including subsidy) or doubtful, </w:t>
      </w:r>
      <w:r w:rsidRPr="00DB5799">
        <w:rPr>
          <w:rFonts w:asciiTheme="majorHAnsi" w:hAnsiTheme="majorHAnsi" w:cs="Arial"/>
          <w:iCs/>
          <w:sz w:val="24"/>
          <w:szCs w:val="24"/>
        </w:rPr>
        <w:t xml:space="preserve">and not a loss asset. </w:t>
      </w:r>
      <w:r w:rsidRPr="00DB5799">
        <w:rPr>
          <w:rFonts w:asciiTheme="majorHAnsi" w:hAnsiTheme="majorHAnsi" w:cs="Arial"/>
          <w:bCs/>
          <w:sz w:val="24"/>
          <w:szCs w:val="24"/>
        </w:rPr>
        <w:t xml:space="preserve">Back-ended subsidies </w:t>
      </w:r>
      <w:r w:rsidRPr="00DB5799">
        <w:rPr>
          <w:rFonts w:asciiTheme="majorHAnsi" w:hAnsiTheme="majorHAnsi" w:cs="Arial"/>
          <w:sz w:val="24"/>
          <w:szCs w:val="24"/>
        </w:rPr>
        <w:t xml:space="preserve">if received under certain schemes are expected to be treated not as Deposits, but as a liability under the head “Other Liabilities” till such time as these can be appropriated towards the last installment of the Term Loan, if in “Standard” category. </w:t>
      </w:r>
      <w:r w:rsidRPr="00DB5799">
        <w:rPr>
          <w:rFonts w:asciiTheme="majorHAnsi" w:hAnsiTheme="majorHAnsi" w:cs="Arial"/>
          <w:iCs/>
          <w:sz w:val="24"/>
          <w:szCs w:val="24"/>
        </w:rPr>
        <w:t>If an NPA</w:t>
      </w:r>
      <w:r w:rsidRPr="00DB5799">
        <w:rPr>
          <w:rFonts w:asciiTheme="majorHAnsi" w:hAnsiTheme="majorHAnsi" w:cs="Arial"/>
          <w:sz w:val="24"/>
          <w:szCs w:val="24"/>
        </w:rPr>
        <w:t xml:space="preserve">, the loan would have to suffer a provision at its gross value i.e. without adjustment of the subsidy or its being treated as a security. </w:t>
      </w:r>
      <w:r w:rsidRPr="00DB5799">
        <w:rPr>
          <w:rFonts w:asciiTheme="majorHAnsi" w:hAnsiTheme="majorHAnsi" w:cs="Arial"/>
          <w:bCs/>
          <w:iCs/>
          <w:sz w:val="24"/>
          <w:szCs w:val="24"/>
        </w:rPr>
        <w:t>No interest can be charged on Advances to the extent of such subsidy received.</w:t>
      </w:r>
    </w:p>
    <w:p w:rsidR="0021278A" w:rsidRPr="00DB5799" w:rsidRDefault="0021278A" w:rsidP="0021278A">
      <w:pPr>
        <w:pStyle w:val="ListParagraph"/>
        <w:rPr>
          <w:rFonts w:asciiTheme="majorHAnsi" w:hAnsiTheme="majorHAnsi" w:cs="Arial"/>
          <w:bCs/>
          <w:iCs/>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cs="Arial"/>
          <w:bCs/>
          <w:iCs/>
          <w:sz w:val="24"/>
          <w:szCs w:val="24"/>
        </w:rPr>
        <w:t xml:space="preserve">Post Shipment Credit- Where ECGC cover is available and any guarantee is invoked after the exporter files a claim with ECGC, EXIM Bank would pay to the Bank, the guaranteed amount within 30 days. The advance to that extent shall not be treated as NPA. </w:t>
      </w:r>
    </w:p>
    <w:p w:rsidR="0021278A" w:rsidRPr="00DB5799" w:rsidRDefault="0021278A" w:rsidP="0021278A">
      <w:pPr>
        <w:pStyle w:val="ListParagraph"/>
        <w:rPr>
          <w:rFonts w:asciiTheme="majorHAnsi" w:hAnsiTheme="majorHAnsi" w:cs="Arial"/>
          <w:bCs/>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cs="Arial"/>
          <w:bCs/>
          <w:sz w:val="24"/>
          <w:szCs w:val="24"/>
        </w:rPr>
        <w:t xml:space="preserve">Devolved LCs/Guarantees- </w:t>
      </w:r>
      <w:r w:rsidRPr="00DB5799">
        <w:rPr>
          <w:rFonts w:asciiTheme="majorHAnsi" w:hAnsiTheme="majorHAnsi" w:cs="Arial"/>
          <w:sz w:val="24"/>
          <w:szCs w:val="24"/>
        </w:rPr>
        <w:t xml:space="preserve">In respect of LCs/Guarantees issued, where the beneficiary invokes the guarantee/LC, the Bank makes payment to the beneficiary, such amounts are due for payment immediately </w:t>
      </w:r>
      <w:r w:rsidRPr="00DB5799">
        <w:rPr>
          <w:rFonts w:asciiTheme="majorHAnsi" w:hAnsiTheme="majorHAnsi" w:cs="Arial"/>
          <w:bCs/>
          <w:sz w:val="24"/>
          <w:szCs w:val="24"/>
        </w:rPr>
        <w:t>and the composite balance in the related facility should be considered for assessment of the status of the borrower</w:t>
      </w:r>
      <w:r w:rsidRPr="00DB5799">
        <w:rPr>
          <w:rFonts w:asciiTheme="majorHAnsi" w:hAnsiTheme="majorHAnsi" w:cs="Arial"/>
          <w:sz w:val="24"/>
          <w:szCs w:val="24"/>
        </w:rPr>
        <w:t>. In case the amount is not recovered even after 90 days such accounts are to be classified as Non-performing assets.</w:t>
      </w:r>
    </w:p>
    <w:p w:rsidR="0021278A" w:rsidRPr="00DB5799" w:rsidRDefault="0021278A" w:rsidP="0021278A">
      <w:pPr>
        <w:pStyle w:val="ListParagraph"/>
        <w:rPr>
          <w:rFonts w:asciiTheme="majorHAnsi" w:hAnsiTheme="majorHAnsi" w:cs="Arial"/>
          <w:bCs/>
          <w:sz w:val="24"/>
          <w:szCs w:val="24"/>
        </w:rPr>
      </w:pPr>
    </w:p>
    <w:p w:rsidR="0021278A" w:rsidRDefault="0021278A" w:rsidP="0021278A">
      <w:pPr>
        <w:pStyle w:val="ListParagraph"/>
        <w:numPr>
          <w:ilvl w:val="0"/>
          <w:numId w:val="111"/>
        </w:numPr>
        <w:tabs>
          <w:tab w:val="left" w:pos="1080"/>
        </w:tabs>
        <w:spacing w:after="0" w:line="240" w:lineRule="auto"/>
        <w:contextualSpacing w:val="0"/>
        <w:jc w:val="both"/>
        <w:rPr>
          <w:rFonts w:asciiTheme="majorHAnsi" w:hAnsiTheme="majorHAnsi"/>
          <w:sz w:val="24"/>
          <w:szCs w:val="24"/>
        </w:rPr>
      </w:pPr>
      <w:r w:rsidRPr="00DB5799">
        <w:rPr>
          <w:rFonts w:asciiTheme="majorHAnsi" w:hAnsiTheme="majorHAnsi" w:cs="Arial"/>
          <w:bCs/>
          <w:sz w:val="24"/>
          <w:szCs w:val="24"/>
        </w:rPr>
        <w:t>Provisions in special circumstances</w:t>
      </w:r>
      <w:r w:rsidRPr="00DB5799">
        <w:rPr>
          <w:rFonts w:asciiTheme="majorHAnsi" w:hAnsiTheme="majorHAnsi" w:cs="Arial"/>
          <w:sz w:val="24"/>
          <w:szCs w:val="24"/>
        </w:rPr>
        <w:t xml:space="preserve">- </w:t>
      </w:r>
      <w:r w:rsidRPr="00DB5799">
        <w:rPr>
          <w:rFonts w:asciiTheme="majorHAnsi" w:hAnsiTheme="majorHAnsi" w:cs="Arial"/>
          <w:bCs/>
          <w:sz w:val="24"/>
          <w:szCs w:val="24"/>
        </w:rPr>
        <w:t xml:space="preserve">Once the health classification is determined for each category of advances, the rates of provision are applicable as per the prudential norms; and these are subject to the following considerations: </w:t>
      </w:r>
    </w:p>
    <w:p w:rsidR="0021278A" w:rsidRPr="00DB5799" w:rsidRDefault="0021278A" w:rsidP="0021278A">
      <w:pPr>
        <w:pStyle w:val="ListParagraph"/>
        <w:rPr>
          <w:rFonts w:asciiTheme="majorHAnsi" w:hAnsiTheme="majorHAnsi" w:cs="Arial"/>
          <w:sz w:val="24"/>
          <w:szCs w:val="24"/>
        </w:rPr>
      </w:pPr>
    </w:p>
    <w:p w:rsidR="0021278A" w:rsidRPr="00DB5799" w:rsidRDefault="0021278A" w:rsidP="0021278A">
      <w:pPr>
        <w:pStyle w:val="ListParagraph"/>
        <w:numPr>
          <w:ilvl w:val="1"/>
          <w:numId w:val="98"/>
        </w:numPr>
        <w:spacing w:after="0" w:line="240" w:lineRule="auto"/>
        <w:jc w:val="both"/>
        <w:rPr>
          <w:rFonts w:asciiTheme="majorHAnsi" w:hAnsiTheme="majorHAnsi"/>
          <w:sz w:val="24"/>
          <w:szCs w:val="24"/>
        </w:rPr>
      </w:pPr>
      <w:r w:rsidRPr="00DB5799">
        <w:rPr>
          <w:rFonts w:asciiTheme="majorHAnsi" w:hAnsiTheme="majorHAnsi" w:cs="Arial"/>
          <w:sz w:val="24"/>
          <w:szCs w:val="24"/>
        </w:rPr>
        <w:t xml:space="preserve">Where additional facilities are granted to a unit under rehabilitation packages approved by BIFR, term-lending institutions or the bank (on its own or under a consortium arrangement), provision should continue to be made for the dues in respect of existing credit facilities (on existing asset classification as “sub-standard” or “doubtful”). </w:t>
      </w:r>
      <w:r w:rsidRPr="00DB5799">
        <w:rPr>
          <w:rFonts w:asciiTheme="majorHAnsi" w:hAnsiTheme="majorHAnsi" w:cs="Arial"/>
          <w:bCs/>
          <w:iCs/>
          <w:sz w:val="24"/>
          <w:szCs w:val="24"/>
        </w:rPr>
        <w:t xml:space="preserve">As regards the additional facilities, provision need not be made for a period of one year from </w:t>
      </w:r>
      <w:r w:rsidRPr="00DB5799">
        <w:rPr>
          <w:rFonts w:asciiTheme="majorHAnsi" w:hAnsiTheme="majorHAnsi" w:cs="Arial"/>
          <w:bCs/>
          <w:iCs/>
          <w:sz w:val="24"/>
          <w:szCs w:val="24"/>
        </w:rPr>
        <w:lastRenderedPageBreak/>
        <w:t xml:space="preserve">the date of disbursement in respect of additional facilities sanctioned under rehabilitation packages. </w:t>
      </w:r>
    </w:p>
    <w:p w:rsidR="0021278A" w:rsidRDefault="0021278A" w:rsidP="0021278A">
      <w:pPr>
        <w:pStyle w:val="ListParagraph"/>
        <w:spacing w:after="0" w:line="240" w:lineRule="auto"/>
        <w:ind w:left="900"/>
        <w:jc w:val="both"/>
        <w:rPr>
          <w:rFonts w:asciiTheme="majorHAnsi" w:hAnsiTheme="majorHAnsi"/>
          <w:sz w:val="24"/>
          <w:szCs w:val="24"/>
        </w:rPr>
      </w:pPr>
    </w:p>
    <w:p w:rsidR="0021278A" w:rsidRPr="00DB5799" w:rsidRDefault="0021278A" w:rsidP="0021278A">
      <w:pPr>
        <w:pStyle w:val="ListParagraph"/>
        <w:numPr>
          <w:ilvl w:val="1"/>
          <w:numId w:val="98"/>
        </w:numPr>
        <w:spacing w:after="0" w:line="240" w:lineRule="auto"/>
        <w:jc w:val="both"/>
        <w:rPr>
          <w:rFonts w:asciiTheme="majorHAnsi" w:hAnsiTheme="majorHAnsi"/>
          <w:sz w:val="24"/>
          <w:szCs w:val="24"/>
        </w:rPr>
      </w:pPr>
      <w:r w:rsidRPr="00DB5799">
        <w:rPr>
          <w:rFonts w:asciiTheme="majorHAnsi" w:hAnsiTheme="majorHAnsi" w:cs="Arial"/>
          <w:bCs/>
          <w:sz w:val="24"/>
          <w:szCs w:val="24"/>
          <w:u w:val="single"/>
        </w:rPr>
        <w:t>Reclassification of advances on up-gradation-</w:t>
      </w:r>
      <w:r w:rsidRPr="00DB5799">
        <w:rPr>
          <w:rFonts w:asciiTheme="majorHAnsi" w:hAnsiTheme="majorHAnsi" w:cs="Arial"/>
          <w:bCs/>
          <w:sz w:val="24"/>
          <w:szCs w:val="24"/>
        </w:rPr>
        <w:t xml:space="preserve"> Generally</w:t>
      </w:r>
      <w:r w:rsidRPr="00DB5799">
        <w:rPr>
          <w:rFonts w:asciiTheme="majorHAnsi" w:hAnsiTheme="majorHAnsi" w:cs="Arial"/>
          <w:sz w:val="24"/>
          <w:szCs w:val="24"/>
        </w:rPr>
        <w:t xml:space="preserve"> accounts classified as doubtful or loss assets should not be upgraded other than by way of the remedying of the default and recovery of dues, </w:t>
      </w:r>
      <w:r w:rsidRPr="00DB5799">
        <w:rPr>
          <w:rFonts w:asciiTheme="majorHAnsi" w:hAnsiTheme="majorHAnsi" w:cs="Arial"/>
          <w:bCs/>
          <w:sz w:val="24"/>
          <w:szCs w:val="24"/>
        </w:rPr>
        <w:t xml:space="preserve">from the borrower’s own funds and not arising out of fresh facilities sanctioned. </w:t>
      </w:r>
    </w:p>
    <w:p w:rsidR="0021278A" w:rsidRPr="00DB5799" w:rsidRDefault="0021278A" w:rsidP="0021278A">
      <w:pPr>
        <w:spacing w:after="0" w:line="240" w:lineRule="auto"/>
        <w:jc w:val="both"/>
        <w:rPr>
          <w:rFonts w:asciiTheme="majorHAnsi" w:hAnsiTheme="majorHAnsi"/>
          <w:sz w:val="24"/>
          <w:szCs w:val="24"/>
        </w:rPr>
      </w:pPr>
    </w:p>
    <w:p w:rsidR="0021278A" w:rsidRPr="00DB5799" w:rsidRDefault="0021278A" w:rsidP="0021278A">
      <w:pPr>
        <w:pStyle w:val="ListParagraph"/>
        <w:numPr>
          <w:ilvl w:val="1"/>
          <w:numId w:val="98"/>
        </w:numPr>
        <w:spacing w:after="0" w:line="240" w:lineRule="auto"/>
        <w:jc w:val="both"/>
        <w:rPr>
          <w:rFonts w:asciiTheme="majorHAnsi" w:hAnsiTheme="majorHAnsi"/>
          <w:sz w:val="24"/>
          <w:szCs w:val="24"/>
        </w:rPr>
      </w:pPr>
      <w:r w:rsidRPr="00DB5799">
        <w:rPr>
          <w:rFonts w:asciiTheme="majorHAnsi" w:hAnsiTheme="majorHAnsi" w:cs="Arial"/>
          <w:sz w:val="24"/>
          <w:szCs w:val="24"/>
        </w:rPr>
        <w:t xml:space="preserve">However if the over dues (all amounts in default including those within 90 days prior to account becoming NPA, i.e., interest suspense and interest unapplied in full) are recovered and if accounts fall under the norms prescribed for Standard Asset then the asset can be reclassified as standard asset. </w:t>
      </w:r>
      <w:r w:rsidRPr="00DB5799">
        <w:rPr>
          <w:rFonts w:asciiTheme="majorHAnsi" w:hAnsiTheme="majorHAnsi" w:cs="Arial"/>
          <w:bCs/>
          <w:iCs/>
          <w:sz w:val="24"/>
          <w:szCs w:val="24"/>
        </w:rPr>
        <w:t>Logically, there can be no Interest Suspense/unapplied interest in accounts classified as Standard/Non performing, other than in Central Govt. guaranteed accounts where guarantee is not invoked /repudiated.</w:t>
      </w:r>
    </w:p>
    <w:p w:rsidR="0021278A" w:rsidRPr="00DB5799" w:rsidRDefault="0021278A" w:rsidP="0021278A">
      <w:pPr>
        <w:spacing w:after="0" w:line="240" w:lineRule="auto"/>
        <w:jc w:val="both"/>
        <w:rPr>
          <w:rFonts w:asciiTheme="majorHAnsi" w:hAnsiTheme="majorHAnsi"/>
          <w:sz w:val="24"/>
          <w:szCs w:val="24"/>
        </w:rPr>
      </w:pPr>
    </w:p>
    <w:p w:rsidR="0021278A" w:rsidRPr="00113751" w:rsidRDefault="0021278A" w:rsidP="0021278A">
      <w:pPr>
        <w:pStyle w:val="ListParagraph"/>
        <w:numPr>
          <w:ilvl w:val="1"/>
          <w:numId w:val="98"/>
        </w:numPr>
        <w:spacing w:after="0" w:line="240" w:lineRule="auto"/>
        <w:jc w:val="both"/>
        <w:rPr>
          <w:rFonts w:asciiTheme="majorHAnsi" w:hAnsiTheme="majorHAnsi"/>
          <w:sz w:val="24"/>
          <w:szCs w:val="24"/>
        </w:rPr>
      </w:pPr>
      <w:r w:rsidRPr="00DB5799">
        <w:rPr>
          <w:rFonts w:asciiTheme="majorHAnsi" w:hAnsiTheme="majorHAnsi" w:cs="Arial"/>
          <w:sz w:val="24"/>
          <w:szCs w:val="24"/>
        </w:rPr>
        <w:t xml:space="preserve">If the installments/interest is rescheduled for payment under nursing etc., the account should show satisfactory performance </w:t>
      </w:r>
      <w:r w:rsidRPr="00DB5799">
        <w:rPr>
          <w:rFonts w:asciiTheme="majorHAnsi" w:hAnsiTheme="majorHAnsi" w:cs="Arial"/>
          <w:bCs/>
          <w:sz w:val="24"/>
          <w:szCs w:val="24"/>
        </w:rPr>
        <w:t xml:space="preserve">for a continuous period of 1 year </w:t>
      </w:r>
      <w:r w:rsidRPr="00DB5799">
        <w:rPr>
          <w:rFonts w:asciiTheme="majorHAnsi" w:hAnsiTheme="majorHAnsi" w:cs="Arial"/>
          <w:sz w:val="24"/>
          <w:szCs w:val="24"/>
        </w:rPr>
        <w:t xml:space="preserve">and then only it can </w:t>
      </w:r>
      <w:r>
        <w:rPr>
          <w:rFonts w:asciiTheme="majorHAnsi" w:hAnsiTheme="majorHAnsi" w:cs="Arial"/>
          <w:sz w:val="24"/>
          <w:szCs w:val="24"/>
        </w:rPr>
        <w:t>be classified as Standard Asset.</w:t>
      </w:r>
    </w:p>
    <w:p w:rsidR="0021278A" w:rsidRPr="00113751" w:rsidRDefault="0021278A" w:rsidP="0021278A">
      <w:pPr>
        <w:pStyle w:val="ListParagraph"/>
        <w:rPr>
          <w:rFonts w:asciiTheme="majorHAnsi" w:hAnsiTheme="majorHAnsi"/>
          <w:sz w:val="24"/>
          <w:szCs w:val="24"/>
        </w:rPr>
      </w:pPr>
    </w:p>
    <w:p w:rsidR="0021278A" w:rsidRPr="00695158" w:rsidRDefault="0021278A" w:rsidP="0021278A">
      <w:pPr>
        <w:jc w:val="both"/>
        <w:rPr>
          <w:rFonts w:asciiTheme="majorHAnsi" w:hAnsiTheme="majorHAnsi" w:cs="Arial"/>
          <w:b/>
          <w:iCs/>
          <w:sz w:val="24"/>
          <w:szCs w:val="24"/>
          <w:u w:val="single"/>
        </w:rPr>
      </w:pPr>
      <w:r w:rsidRPr="00695158">
        <w:rPr>
          <w:rFonts w:asciiTheme="majorHAnsi" w:hAnsiTheme="majorHAnsi" w:cs="Arial"/>
          <w:b/>
          <w:iCs/>
          <w:sz w:val="24"/>
          <w:szCs w:val="24"/>
          <w:u w:val="single"/>
        </w:rPr>
        <w:t>BASIC VERIFICATION PROCEDURES AT THE BRANCH MAINTAINING A BORROWER’S ACCOUNT, BASED ON DOCUMENTS HELD AT A CENTRALIZED ADVANCES PROCESSING CELL/ CENTERS/ CLUSTERS:</w:t>
      </w:r>
    </w:p>
    <w:p w:rsidR="0021278A" w:rsidRPr="00695158" w:rsidRDefault="0021278A" w:rsidP="0021278A">
      <w:pPr>
        <w:autoSpaceDE w:val="0"/>
        <w:autoSpaceDN w:val="0"/>
        <w:adjustRightInd w:val="0"/>
        <w:spacing w:after="0" w:line="240" w:lineRule="auto"/>
        <w:jc w:val="both"/>
        <w:rPr>
          <w:rFonts w:asciiTheme="majorHAnsi" w:hAnsiTheme="majorHAnsi" w:cs="Arial"/>
          <w:b/>
          <w:sz w:val="24"/>
          <w:szCs w:val="24"/>
          <w:u w:val="single"/>
        </w:rPr>
      </w:pPr>
    </w:p>
    <w:p w:rsidR="0021278A" w:rsidRPr="00695158" w:rsidRDefault="0021278A" w:rsidP="0021278A">
      <w:pPr>
        <w:autoSpaceDE w:val="0"/>
        <w:autoSpaceDN w:val="0"/>
        <w:adjustRightInd w:val="0"/>
        <w:spacing w:after="0" w:line="240" w:lineRule="auto"/>
        <w:jc w:val="both"/>
        <w:rPr>
          <w:rFonts w:asciiTheme="majorHAnsi" w:hAnsiTheme="majorHAnsi" w:cs="Arial"/>
          <w:sz w:val="24"/>
          <w:szCs w:val="24"/>
        </w:rPr>
      </w:pPr>
      <w:r w:rsidRPr="00695158">
        <w:rPr>
          <w:rFonts w:asciiTheme="majorHAnsi" w:hAnsiTheme="majorHAnsi" w:cs="Arial"/>
          <w:sz w:val="24"/>
          <w:szCs w:val="24"/>
        </w:rPr>
        <w:t xml:space="preserve">In case all or any of the loan procedures </w:t>
      </w:r>
      <w:r w:rsidRPr="00695158">
        <w:rPr>
          <w:rFonts w:asciiTheme="majorHAnsi" w:hAnsiTheme="majorHAnsi" w:cs="Arial"/>
          <w:iCs/>
          <w:sz w:val="24"/>
          <w:szCs w:val="24"/>
        </w:rPr>
        <w:t xml:space="preserve">(whether in connection with grant or renewal of credit facilities) </w:t>
      </w:r>
      <w:r w:rsidRPr="00695158">
        <w:rPr>
          <w:rFonts w:asciiTheme="majorHAnsi" w:hAnsiTheme="majorHAnsi" w:cs="Arial"/>
          <w:sz w:val="24"/>
          <w:szCs w:val="24"/>
        </w:rPr>
        <w:t>are not conducted at the Branch, but are centralized at any Loan Processing Cell/Centre,</w:t>
      </w:r>
      <w:r w:rsidRPr="00695158">
        <w:rPr>
          <w:rFonts w:asciiTheme="majorHAnsi" w:hAnsiTheme="majorHAnsi" w:cs="Arial"/>
          <w:iCs/>
          <w:sz w:val="24"/>
          <w:szCs w:val="24"/>
        </w:rPr>
        <w:t xml:space="preserve">(e.g., Retail Assets and Small &amp; Medium Enterprises City Credit Centre, Retail Assets Credit Processing Centre, Retail Credit Processing Centre, or by whatever name called), </w:t>
      </w:r>
      <w:r w:rsidRPr="00695158">
        <w:rPr>
          <w:rFonts w:asciiTheme="majorHAnsi" w:hAnsiTheme="majorHAnsi" w:cs="Arial"/>
          <w:sz w:val="24"/>
          <w:szCs w:val="24"/>
        </w:rPr>
        <w:t>involving appraisal, sanction, execution of documents, disbursements, collection and holding of post-dated cheques etc., and the documents are in the custody and control of the said centralized Cell/ office, the Auditor should seek confirmation, as to preview, if any, by the Branch, of the compliance of the applicable RBI prudential norms of asset classification, income recognition and provisioning, in so far as the advances at the Branch are concerned.</w:t>
      </w:r>
    </w:p>
    <w:p w:rsidR="0021278A" w:rsidRPr="00695158" w:rsidRDefault="0021278A" w:rsidP="0021278A">
      <w:pPr>
        <w:autoSpaceDE w:val="0"/>
        <w:autoSpaceDN w:val="0"/>
        <w:adjustRightInd w:val="0"/>
        <w:spacing w:after="0" w:line="240" w:lineRule="auto"/>
        <w:jc w:val="both"/>
        <w:rPr>
          <w:rFonts w:asciiTheme="majorHAnsi" w:hAnsiTheme="majorHAnsi" w:cs="Arial"/>
          <w:sz w:val="24"/>
          <w:szCs w:val="24"/>
        </w:rPr>
      </w:pPr>
    </w:p>
    <w:p w:rsidR="0021278A" w:rsidRPr="00695158" w:rsidRDefault="0021278A" w:rsidP="003C639E">
      <w:pPr>
        <w:autoSpaceDE w:val="0"/>
        <w:autoSpaceDN w:val="0"/>
        <w:adjustRightInd w:val="0"/>
        <w:spacing w:after="0" w:line="240" w:lineRule="auto"/>
        <w:jc w:val="both"/>
        <w:rPr>
          <w:rFonts w:asciiTheme="majorHAnsi" w:hAnsiTheme="majorHAnsi" w:cs="Arial"/>
          <w:bCs/>
          <w:sz w:val="24"/>
          <w:szCs w:val="24"/>
        </w:rPr>
      </w:pPr>
      <w:r w:rsidRPr="00695158">
        <w:rPr>
          <w:rFonts w:asciiTheme="majorHAnsi" w:hAnsiTheme="majorHAnsi" w:cs="Arial"/>
          <w:sz w:val="24"/>
          <w:szCs w:val="24"/>
        </w:rPr>
        <w:t>The auditor should be satisfied as to the compliance of the appraisal systems, completeness and accuracy of the original records/ documents in the custody and control of the centralized office, pursuant to which the Branch is maintaining the borrowable account; and in particular that confirmation is available from the said office as to the number and amount of the advances accounts, and whether these tally with the data in the Bran</w:t>
      </w:r>
      <w:r w:rsidR="003C639E">
        <w:rPr>
          <w:rFonts w:asciiTheme="majorHAnsi" w:hAnsiTheme="majorHAnsi" w:cs="Arial"/>
          <w:sz w:val="24"/>
          <w:szCs w:val="24"/>
        </w:rPr>
        <w:t>ch.</w:t>
      </w:r>
    </w:p>
    <w:p w:rsidR="0021278A" w:rsidRPr="00695158" w:rsidRDefault="0021278A" w:rsidP="00DB2778">
      <w:pPr>
        <w:spacing w:after="0" w:line="240" w:lineRule="auto"/>
        <w:ind w:right="-20"/>
        <w:jc w:val="both"/>
        <w:rPr>
          <w:rFonts w:asciiTheme="majorHAnsi" w:hAnsiTheme="majorHAnsi" w:cstheme="minorHAnsi"/>
          <w:sz w:val="24"/>
          <w:szCs w:val="24"/>
        </w:rPr>
      </w:pPr>
    </w:p>
    <w:p w:rsidR="004A496D" w:rsidRPr="00695158" w:rsidRDefault="004A496D" w:rsidP="00DB2778">
      <w:pPr>
        <w:spacing w:after="0" w:line="240" w:lineRule="auto"/>
        <w:ind w:right="-20"/>
        <w:jc w:val="both"/>
        <w:rPr>
          <w:rFonts w:asciiTheme="majorHAnsi" w:hAnsiTheme="majorHAnsi" w:cstheme="minorHAnsi"/>
          <w:sz w:val="24"/>
          <w:szCs w:val="24"/>
        </w:rPr>
      </w:pPr>
    </w:p>
    <w:tbl>
      <w:tblPr>
        <w:tblpPr w:leftFromText="180" w:rightFromText="180" w:vertAnchor="text" w:horzAnchor="margin" w:tblpXSpec="center" w:tblpY="-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820"/>
      </w:tblGrid>
      <w:tr w:rsidR="002545BE" w:rsidRPr="00695158" w:rsidTr="00C01ECB">
        <w:trPr>
          <w:trHeight w:val="348"/>
        </w:trPr>
        <w:tc>
          <w:tcPr>
            <w:tcW w:w="9828" w:type="dxa"/>
            <w:gridSpan w:val="2"/>
          </w:tcPr>
          <w:p w:rsidR="002545BE" w:rsidRPr="00C01ECB" w:rsidRDefault="002545BE" w:rsidP="00F73795">
            <w:pPr>
              <w:spacing w:after="0" w:line="240" w:lineRule="auto"/>
              <w:ind w:left="-180" w:firstLine="90"/>
              <w:rPr>
                <w:rFonts w:asciiTheme="majorHAnsi" w:hAnsiTheme="majorHAnsi"/>
                <w:b/>
                <w:sz w:val="24"/>
                <w:szCs w:val="24"/>
              </w:rPr>
            </w:pPr>
            <w:r w:rsidRPr="00C01ECB">
              <w:rPr>
                <w:rFonts w:asciiTheme="majorHAnsi" w:hAnsiTheme="majorHAnsi"/>
                <w:b/>
                <w:sz w:val="24"/>
                <w:szCs w:val="24"/>
              </w:rPr>
              <w:lastRenderedPageBreak/>
              <w:t>Claims not acknowledged as debts:</w:t>
            </w:r>
          </w:p>
        </w:tc>
      </w:tr>
      <w:tr w:rsidR="002545BE" w:rsidRPr="00695158" w:rsidTr="00C01ECB">
        <w:trPr>
          <w:trHeight w:val="384"/>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1</w:t>
            </w:r>
          </w:p>
        </w:tc>
        <w:tc>
          <w:tcPr>
            <w:tcW w:w="8820" w:type="dxa"/>
            <w:shd w:val="clear" w:color="auto" w:fill="auto"/>
            <w:vAlign w:val="center"/>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Counter suits filed by borrowers against whom Bank has initiated legal action</w:t>
            </w:r>
          </w:p>
        </w:tc>
      </w:tr>
      <w:tr w:rsidR="002545BE" w:rsidRPr="00695158" w:rsidTr="00C01ECB">
        <w:trPr>
          <w:trHeight w:val="348"/>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2.</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Suits filed against Bank in Customer Service Courts for deficiency in services</w:t>
            </w:r>
          </w:p>
        </w:tc>
      </w:tr>
      <w:tr w:rsidR="002545BE" w:rsidRPr="00695158" w:rsidTr="00C01ECB">
        <w:trPr>
          <w:trHeight w:val="348"/>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3</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Suits filed against Bank for non-sanction of advances, non-issue of LC, BG</w:t>
            </w:r>
          </w:p>
        </w:tc>
      </w:tr>
      <w:tr w:rsidR="002545BE" w:rsidRPr="00695158" w:rsidTr="00C01ECB">
        <w:trPr>
          <w:trHeight w:val="328"/>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4</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Delayed period interest claims in Government business</w:t>
            </w:r>
          </w:p>
        </w:tc>
      </w:tr>
      <w:tr w:rsidR="002545BE" w:rsidRPr="00695158" w:rsidTr="00C01ECB">
        <w:trPr>
          <w:trHeight w:val="328"/>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5</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 xml:space="preserve">Suits filed against Bank by landlords for recovery of rent </w:t>
            </w:r>
          </w:p>
        </w:tc>
      </w:tr>
      <w:tr w:rsidR="002545BE" w:rsidRPr="00695158" w:rsidTr="00C01ECB">
        <w:trPr>
          <w:trHeight w:val="303"/>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6</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Suits filed against Bank for misplacement / loss of documents sent for collection</w:t>
            </w:r>
          </w:p>
        </w:tc>
      </w:tr>
      <w:tr w:rsidR="002545BE" w:rsidRPr="00695158" w:rsidTr="00C01ECB">
        <w:trPr>
          <w:trHeight w:val="375"/>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7</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 xml:space="preserve">Suits filed against Bank for failure of Bank to return forged bills </w:t>
            </w:r>
          </w:p>
        </w:tc>
      </w:tr>
      <w:tr w:rsidR="002545BE" w:rsidRPr="00695158" w:rsidTr="00C01ECB">
        <w:trPr>
          <w:trHeight w:val="321"/>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8</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Suits filed against Bank for excess charge of interest/commission/exchange</w:t>
            </w:r>
          </w:p>
        </w:tc>
      </w:tr>
      <w:tr w:rsidR="002545BE" w:rsidRPr="00695158" w:rsidTr="00C01ECB">
        <w:trPr>
          <w:trHeight w:val="328"/>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9</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Suits filed against Bank for misfeasance by the Bank staff</w:t>
            </w:r>
          </w:p>
        </w:tc>
      </w:tr>
      <w:tr w:rsidR="002545BE" w:rsidRPr="00695158" w:rsidTr="00C01ECB">
        <w:trPr>
          <w:trHeight w:val="328"/>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10</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Suits filed against Bank against the Bank's right of set-offs</w:t>
            </w:r>
          </w:p>
        </w:tc>
      </w:tr>
      <w:tr w:rsidR="002545BE" w:rsidRPr="00695158" w:rsidTr="00C01ECB">
        <w:trPr>
          <w:trHeight w:val="626"/>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11</w:t>
            </w:r>
          </w:p>
        </w:tc>
        <w:tc>
          <w:tcPr>
            <w:tcW w:w="8820" w:type="dxa"/>
            <w:shd w:val="clear" w:color="auto" w:fill="auto"/>
            <w:vAlign w:val="center"/>
            <w:hideMark/>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 xml:space="preserve">Demand Notice u/s 201 of Income Tax Act (relating to TDS) from Income Tax Department </w:t>
            </w:r>
          </w:p>
        </w:tc>
      </w:tr>
      <w:tr w:rsidR="002545BE" w:rsidRPr="00695158" w:rsidTr="00C01ECB">
        <w:trPr>
          <w:trHeight w:val="375"/>
        </w:trPr>
        <w:tc>
          <w:tcPr>
            <w:tcW w:w="1008" w:type="dxa"/>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12</w:t>
            </w:r>
          </w:p>
        </w:tc>
        <w:tc>
          <w:tcPr>
            <w:tcW w:w="8820" w:type="dxa"/>
            <w:shd w:val="clear" w:color="auto" w:fill="auto"/>
            <w:vAlign w:val="center"/>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Any other claims against the Bank not acknowledged as debt</w:t>
            </w:r>
          </w:p>
        </w:tc>
      </w:tr>
      <w:tr w:rsidR="002545BE" w:rsidRPr="00695158" w:rsidTr="00C01ECB">
        <w:trPr>
          <w:trHeight w:val="321"/>
        </w:trPr>
        <w:tc>
          <w:tcPr>
            <w:tcW w:w="9828" w:type="dxa"/>
            <w:gridSpan w:val="2"/>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Guarantees issued on behalf of constituents</w:t>
            </w:r>
          </w:p>
        </w:tc>
      </w:tr>
      <w:tr w:rsidR="002545BE" w:rsidRPr="00695158" w:rsidTr="00C01ECB">
        <w:trPr>
          <w:trHeight w:val="339"/>
        </w:trPr>
        <w:tc>
          <w:tcPr>
            <w:tcW w:w="9828" w:type="dxa"/>
            <w:gridSpan w:val="2"/>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Acceptances, endorsements and other obligations</w:t>
            </w:r>
          </w:p>
        </w:tc>
      </w:tr>
      <w:tr w:rsidR="002545BE" w:rsidRPr="00695158" w:rsidTr="00C01ECB">
        <w:trPr>
          <w:trHeight w:val="348"/>
        </w:trPr>
        <w:tc>
          <w:tcPr>
            <w:tcW w:w="9828" w:type="dxa"/>
            <w:gridSpan w:val="2"/>
          </w:tcPr>
          <w:p w:rsidR="002545BE" w:rsidRPr="00695158" w:rsidRDefault="002545BE" w:rsidP="00AA054F">
            <w:pPr>
              <w:spacing w:after="0" w:line="240" w:lineRule="auto"/>
              <w:jc w:val="both"/>
              <w:rPr>
                <w:rFonts w:asciiTheme="majorHAnsi" w:hAnsiTheme="majorHAnsi"/>
                <w:sz w:val="24"/>
                <w:szCs w:val="24"/>
              </w:rPr>
            </w:pPr>
            <w:r w:rsidRPr="00695158">
              <w:rPr>
                <w:rFonts w:asciiTheme="majorHAnsi" w:hAnsiTheme="majorHAnsi"/>
                <w:sz w:val="24"/>
                <w:szCs w:val="24"/>
              </w:rPr>
              <w:t>Other items, for which the bank is contingently liable</w:t>
            </w:r>
          </w:p>
        </w:tc>
      </w:tr>
    </w:tbl>
    <w:p w:rsidR="002545BE" w:rsidRDefault="002545BE" w:rsidP="002545BE">
      <w:pPr>
        <w:pStyle w:val="Heading2"/>
        <w:ind w:left="0"/>
        <w:rPr>
          <w:rFonts w:asciiTheme="majorHAnsi" w:eastAsiaTheme="minorEastAsia" w:hAnsiTheme="majorHAnsi" w:cstheme="minorBidi"/>
          <w:b w:val="0"/>
          <w:bCs w:val="0"/>
          <w:lang w:bidi="ar-SA"/>
        </w:rPr>
      </w:pPr>
      <w:bookmarkStart w:id="106" w:name="_Toc475365724"/>
    </w:p>
    <w:p w:rsidR="009307CE" w:rsidRPr="00695158" w:rsidRDefault="009307CE" w:rsidP="002545BE">
      <w:pPr>
        <w:pStyle w:val="Heading2"/>
        <w:ind w:left="0"/>
        <w:rPr>
          <w:rFonts w:asciiTheme="majorHAnsi" w:eastAsiaTheme="minorEastAsia" w:hAnsiTheme="majorHAnsi" w:cstheme="minorBidi"/>
          <w:b w:val="0"/>
          <w:bCs w:val="0"/>
          <w:lang w:bidi="ar-SA"/>
        </w:rPr>
      </w:pPr>
    </w:p>
    <w:p w:rsidR="003C639E" w:rsidRDefault="003C639E" w:rsidP="002545BE">
      <w:pPr>
        <w:pStyle w:val="Heading2"/>
        <w:ind w:left="0"/>
        <w:rPr>
          <w:rFonts w:asciiTheme="majorHAnsi" w:eastAsiaTheme="minorEastAsia" w:hAnsiTheme="majorHAnsi" w:cstheme="minorBidi"/>
          <w:bCs w:val="0"/>
          <w:u w:val="single"/>
          <w:lang w:bidi="ar-SA"/>
        </w:rPr>
      </w:pPr>
    </w:p>
    <w:p w:rsidR="003C639E" w:rsidRDefault="003C639E" w:rsidP="002545BE">
      <w:pPr>
        <w:pStyle w:val="Heading2"/>
        <w:ind w:left="0"/>
        <w:rPr>
          <w:rFonts w:asciiTheme="majorHAnsi" w:eastAsiaTheme="minorEastAsia" w:hAnsiTheme="majorHAnsi" w:cstheme="minorBidi"/>
          <w:bCs w:val="0"/>
          <w:u w:val="single"/>
          <w:lang w:bidi="ar-SA"/>
        </w:rPr>
      </w:pPr>
    </w:p>
    <w:p w:rsidR="003C639E" w:rsidRDefault="003C639E" w:rsidP="002545BE">
      <w:pPr>
        <w:pStyle w:val="Heading2"/>
        <w:ind w:left="0"/>
        <w:rPr>
          <w:rFonts w:asciiTheme="majorHAnsi" w:eastAsiaTheme="minorEastAsia" w:hAnsiTheme="majorHAnsi" w:cstheme="minorBidi"/>
          <w:bCs w:val="0"/>
          <w:u w:val="single"/>
          <w:lang w:bidi="ar-SA"/>
        </w:rPr>
      </w:pPr>
    </w:p>
    <w:p w:rsidR="002545BE" w:rsidRDefault="009307CE" w:rsidP="002545BE">
      <w:pPr>
        <w:pStyle w:val="Heading2"/>
        <w:ind w:left="0"/>
        <w:rPr>
          <w:rFonts w:asciiTheme="majorHAnsi" w:eastAsiaTheme="minorEastAsia" w:hAnsiTheme="majorHAnsi" w:cstheme="minorBidi"/>
          <w:bCs w:val="0"/>
          <w:u w:val="single"/>
          <w:lang w:bidi="ar-SA"/>
        </w:rPr>
      </w:pPr>
      <w:r w:rsidRPr="00695158">
        <w:rPr>
          <w:rFonts w:asciiTheme="majorHAnsi" w:eastAsiaTheme="minorEastAsia" w:hAnsiTheme="majorHAnsi" w:cstheme="minorBidi"/>
          <w:bCs w:val="0"/>
          <w:u w:val="single"/>
          <w:lang w:bidi="ar-SA"/>
        </w:rPr>
        <w:t xml:space="preserve">OTHER ASSETS (NON ADVANCE RELATED) : </w:t>
      </w:r>
      <w:bookmarkEnd w:id="106"/>
      <w:r w:rsidRPr="00695158">
        <w:rPr>
          <w:rFonts w:asciiTheme="majorHAnsi" w:eastAsiaTheme="minorEastAsia" w:hAnsiTheme="majorHAnsi" w:cstheme="minorBidi"/>
          <w:bCs w:val="0"/>
          <w:u w:val="single"/>
          <w:lang w:bidi="ar-SA"/>
        </w:rPr>
        <w:t>(FOR SBI)</w:t>
      </w:r>
    </w:p>
    <w:p w:rsidR="00C01ECB" w:rsidRPr="00695158" w:rsidRDefault="00C01ECB" w:rsidP="002545BE">
      <w:pPr>
        <w:pStyle w:val="Heading2"/>
        <w:ind w:left="0"/>
        <w:rPr>
          <w:rFonts w:asciiTheme="majorHAnsi" w:eastAsiaTheme="minorEastAsia" w:hAnsiTheme="majorHAnsi" w:cstheme="minorBidi"/>
          <w:bCs w:val="0"/>
          <w:u w:val="single"/>
          <w:lang w:bidi="ar-SA"/>
        </w:rPr>
      </w:pPr>
    </w:p>
    <w:p w:rsidR="002545BE" w:rsidRDefault="002545BE" w:rsidP="002545BE">
      <w:pPr>
        <w:spacing w:after="0" w:line="240" w:lineRule="auto"/>
        <w:rPr>
          <w:rFonts w:asciiTheme="majorHAnsi" w:hAnsiTheme="majorHAnsi"/>
          <w:sz w:val="24"/>
          <w:szCs w:val="24"/>
        </w:rPr>
      </w:pPr>
      <w:r w:rsidRPr="00695158">
        <w:rPr>
          <w:rFonts w:asciiTheme="majorHAnsi" w:hAnsiTheme="majorHAnsi"/>
          <w:sz w:val="24"/>
          <w:szCs w:val="24"/>
        </w:rPr>
        <w:t xml:space="preserve">Provisioning requirement for following items at Whole Bank level will be taken care at Corporate Office. </w:t>
      </w:r>
    </w:p>
    <w:p w:rsidR="00C01ECB" w:rsidRPr="00695158" w:rsidRDefault="00C01ECB" w:rsidP="002545BE">
      <w:pPr>
        <w:spacing w:after="0" w:line="240" w:lineRule="auto"/>
        <w:rPr>
          <w:rFonts w:asciiTheme="majorHAnsi" w:hAnsiTheme="majorHAnsi"/>
          <w:sz w:val="24"/>
          <w:szCs w:val="24"/>
        </w:rPr>
      </w:pP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Inter Branch items in Transit (IBIT) Account</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National &amp; Local Office Clearing Account ( NALCO)</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NALCO items in Transit account</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Local Office Clearing Account</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Local Office Items –in – Transit Account</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Suspense Account Total NPA</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System Suspense Account</w:t>
      </w:r>
    </w:p>
    <w:p w:rsidR="002545BE" w:rsidRPr="009307CE" w:rsidRDefault="002545BE" w:rsidP="00AC3DB5">
      <w:pPr>
        <w:pStyle w:val="ListParagraph"/>
        <w:numPr>
          <w:ilvl w:val="2"/>
          <w:numId w:val="113"/>
        </w:numPr>
        <w:spacing w:after="0" w:line="240" w:lineRule="auto"/>
        <w:jc w:val="both"/>
        <w:rPr>
          <w:rFonts w:asciiTheme="majorHAnsi" w:hAnsiTheme="majorHAnsi"/>
          <w:sz w:val="24"/>
          <w:szCs w:val="24"/>
        </w:rPr>
      </w:pPr>
      <w:r w:rsidRPr="009307CE">
        <w:rPr>
          <w:rFonts w:asciiTheme="majorHAnsi" w:hAnsiTheme="majorHAnsi"/>
          <w:sz w:val="24"/>
          <w:szCs w:val="24"/>
        </w:rPr>
        <w:t>Reconciliatory System Suspense Accounts</w:t>
      </w:r>
    </w:p>
    <w:p w:rsidR="002545BE" w:rsidRPr="009307CE" w:rsidRDefault="002545BE" w:rsidP="00AC3DB5">
      <w:pPr>
        <w:pStyle w:val="ListParagraph"/>
        <w:numPr>
          <w:ilvl w:val="2"/>
          <w:numId w:val="113"/>
        </w:numPr>
        <w:spacing w:after="0" w:line="240" w:lineRule="auto"/>
        <w:jc w:val="both"/>
        <w:rPr>
          <w:rFonts w:asciiTheme="majorHAnsi" w:hAnsiTheme="majorHAnsi"/>
          <w:sz w:val="24"/>
          <w:szCs w:val="24"/>
        </w:rPr>
      </w:pPr>
      <w:r w:rsidRPr="009307CE">
        <w:rPr>
          <w:rFonts w:asciiTheme="majorHAnsi" w:hAnsiTheme="majorHAnsi"/>
          <w:sz w:val="24"/>
          <w:szCs w:val="24"/>
        </w:rPr>
        <w:t>Non  Reconciliatory System Suspense Accounts</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DD Purchase (Cheque) account</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Switch excess account ATM</w:t>
      </w:r>
      <w:r w:rsidR="009307CE" w:rsidRPr="009307CE">
        <w:rPr>
          <w:rFonts w:asciiTheme="majorHAnsi" w:hAnsiTheme="majorHAnsi"/>
          <w:sz w:val="24"/>
          <w:szCs w:val="24"/>
        </w:rPr>
        <w:t xml:space="preserve"> </w:t>
      </w:r>
      <w:r w:rsidRPr="009307CE">
        <w:rPr>
          <w:rFonts w:asciiTheme="majorHAnsi" w:hAnsiTheme="majorHAnsi"/>
          <w:sz w:val="24"/>
          <w:szCs w:val="24"/>
        </w:rPr>
        <w:t>STEPS</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BGL – Difference Account</w:t>
      </w:r>
    </w:p>
    <w:p w:rsidR="002545BE" w:rsidRPr="009307CE" w:rsidRDefault="002545BE" w:rsidP="00AC3DB5">
      <w:pPr>
        <w:pStyle w:val="ListParagraph"/>
        <w:numPr>
          <w:ilvl w:val="0"/>
          <w:numId w:val="113"/>
        </w:numPr>
        <w:spacing w:after="0" w:line="240" w:lineRule="auto"/>
        <w:jc w:val="both"/>
        <w:rPr>
          <w:rFonts w:asciiTheme="majorHAnsi" w:hAnsiTheme="majorHAnsi"/>
          <w:sz w:val="24"/>
          <w:szCs w:val="24"/>
        </w:rPr>
      </w:pPr>
      <w:r w:rsidRPr="009307CE">
        <w:rPr>
          <w:rFonts w:asciiTheme="majorHAnsi" w:hAnsiTheme="majorHAnsi"/>
          <w:sz w:val="24"/>
          <w:szCs w:val="24"/>
        </w:rPr>
        <w:t xml:space="preserve">ATM Core Transactions Account </w:t>
      </w:r>
    </w:p>
    <w:p w:rsidR="002545BE" w:rsidRPr="00695158" w:rsidRDefault="002545BE" w:rsidP="002545BE">
      <w:pPr>
        <w:pStyle w:val="ListParagraph"/>
        <w:spacing w:after="0" w:line="240" w:lineRule="auto"/>
        <w:ind w:left="0"/>
        <w:rPr>
          <w:rFonts w:asciiTheme="majorHAnsi" w:hAnsiTheme="majorHAnsi"/>
          <w:sz w:val="24"/>
          <w:szCs w:val="24"/>
        </w:rPr>
      </w:pPr>
    </w:p>
    <w:p w:rsidR="002545BE" w:rsidRDefault="002545BE" w:rsidP="002545BE">
      <w:pPr>
        <w:pStyle w:val="ListParagraph"/>
        <w:tabs>
          <w:tab w:val="left" w:pos="1440"/>
        </w:tabs>
        <w:spacing w:after="0" w:line="240" w:lineRule="auto"/>
        <w:ind w:left="0"/>
        <w:contextualSpacing w:val="0"/>
        <w:jc w:val="both"/>
        <w:rPr>
          <w:rFonts w:asciiTheme="majorHAnsi" w:hAnsiTheme="majorHAnsi"/>
          <w:b/>
          <w:sz w:val="24"/>
          <w:szCs w:val="24"/>
          <w:u w:val="single"/>
        </w:rPr>
      </w:pPr>
      <w:r w:rsidRPr="00C01ECB">
        <w:rPr>
          <w:rFonts w:asciiTheme="majorHAnsi" w:hAnsiTheme="majorHAnsi"/>
          <w:b/>
          <w:sz w:val="24"/>
          <w:szCs w:val="24"/>
          <w:u w:val="single"/>
        </w:rPr>
        <w:t xml:space="preserve">AUTHORITIES FOR ACCEPTANCE OF MOCs IN CASE OF CHANGE IN IRAC STATUS OF ADVANCE ACCOUNTS </w:t>
      </w:r>
    </w:p>
    <w:p w:rsidR="00C01ECB" w:rsidRPr="00C01ECB" w:rsidRDefault="00C01ECB" w:rsidP="002545BE">
      <w:pPr>
        <w:pStyle w:val="ListParagraph"/>
        <w:tabs>
          <w:tab w:val="left" w:pos="1440"/>
        </w:tabs>
        <w:spacing w:after="0" w:line="240" w:lineRule="auto"/>
        <w:ind w:left="0"/>
        <w:contextualSpacing w:val="0"/>
        <w:jc w:val="both"/>
        <w:rPr>
          <w:rFonts w:asciiTheme="majorHAnsi" w:hAnsiTheme="majorHAnsi"/>
          <w:b/>
          <w:sz w:val="24"/>
          <w:szCs w:val="24"/>
          <w:u w:val="single"/>
        </w:rPr>
      </w:pPr>
    </w:p>
    <w:p w:rsidR="002545BE" w:rsidRPr="00695158" w:rsidRDefault="002545BE" w:rsidP="009E1741">
      <w:pPr>
        <w:pStyle w:val="ListParagraph"/>
        <w:spacing w:after="0" w:line="240" w:lineRule="auto"/>
        <w:ind w:left="0"/>
        <w:jc w:val="both"/>
        <w:rPr>
          <w:rFonts w:asciiTheme="majorHAnsi" w:hAnsiTheme="majorHAnsi"/>
          <w:sz w:val="24"/>
          <w:szCs w:val="24"/>
        </w:rPr>
      </w:pPr>
      <w:r w:rsidRPr="00695158">
        <w:rPr>
          <w:rFonts w:asciiTheme="majorHAnsi" w:hAnsiTheme="majorHAnsi"/>
          <w:sz w:val="24"/>
          <w:szCs w:val="24"/>
        </w:rPr>
        <w:t xml:space="preserve">During the statutory audit process, Statutory Branch Auditors (SBAs) at times suggest to downgrade the IRAC status of few advance accounts from Standard to NPA. In few cases they also suggest down gradation of existing NPA accounts from Sub-standard to Doubtful and so on. </w:t>
      </w:r>
    </w:p>
    <w:p w:rsidR="002545BE" w:rsidRPr="00695158" w:rsidRDefault="002545BE" w:rsidP="009E1741">
      <w:pPr>
        <w:pStyle w:val="ListParagraph"/>
        <w:spacing w:after="0" w:line="240" w:lineRule="auto"/>
        <w:ind w:left="0"/>
        <w:jc w:val="both"/>
        <w:rPr>
          <w:rFonts w:asciiTheme="majorHAnsi" w:hAnsiTheme="majorHAnsi"/>
          <w:sz w:val="24"/>
          <w:szCs w:val="24"/>
        </w:rPr>
      </w:pPr>
      <w:r w:rsidRPr="00695158">
        <w:rPr>
          <w:rFonts w:asciiTheme="majorHAnsi" w:hAnsiTheme="majorHAnsi"/>
          <w:sz w:val="24"/>
          <w:szCs w:val="24"/>
        </w:rPr>
        <w:t xml:space="preserve">An authority structure for approving the acceptance of MOC for change in IRAC status of advance accounts has been approved as under:    </w:t>
      </w:r>
    </w:p>
    <w:p w:rsidR="002545BE" w:rsidRPr="00695158" w:rsidRDefault="002545BE" w:rsidP="009E1741">
      <w:pPr>
        <w:pStyle w:val="ListParagraph"/>
        <w:spacing w:after="0" w:line="240" w:lineRule="auto"/>
        <w:ind w:left="0"/>
        <w:jc w:val="center"/>
        <w:rPr>
          <w:rFonts w:asciiTheme="majorHAnsi" w:hAnsiTheme="majorHAnsi"/>
          <w:sz w:val="24"/>
          <w:szCs w:val="24"/>
        </w:rPr>
      </w:pPr>
    </w:p>
    <w:tbl>
      <w:tblPr>
        <w:tblStyle w:val="LightShading-Accent11"/>
        <w:tblW w:w="8460" w:type="dxa"/>
        <w:jc w:val="center"/>
        <w:tblLook w:val="04A0" w:firstRow="1" w:lastRow="0" w:firstColumn="1" w:lastColumn="0" w:noHBand="0" w:noVBand="1"/>
      </w:tblPr>
      <w:tblGrid>
        <w:gridCol w:w="4854"/>
        <w:gridCol w:w="3606"/>
      </w:tblGrid>
      <w:tr w:rsidR="002545BE" w:rsidRPr="00695158" w:rsidTr="009E17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4"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Borrower wise Fund Based Outstanding in accounts where MOC is being accepted</w:t>
            </w:r>
          </w:p>
        </w:tc>
        <w:tc>
          <w:tcPr>
            <w:tcW w:w="3606" w:type="dxa"/>
          </w:tcPr>
          <w:p w:rsidR="002545BE" w:rsidRPr="00695158" w:rsidRDefault="002545BE" w:rsidP="00AA054F">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Authority of approval for acceptance of MOC</w:t>
            </w:r>
          </w:p>
        </w:tc>
      </w:tr>
      <w:tr w:rsidR="002545BE" w:rsidRPr="00695158" w:rsidTr="009E17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4"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Up to Rs. 50.00 Lacs</w:t>
            </w:r>
          </w:p>
        </w:tc>
        <w:tc>
          <w:tcPr>
            <w:tcW w:w="3606"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AGM</w:t>
            </w:r>
          </w:p>
        </w:tc>
      </w:tr>
      <w:tr w:rsidR="002545BE" w:rsidRPr="00695158" w:rsidTr="009E1741">
        <w:trPr>
          <w:jc w:val="center"/>
        </w:trPr>
        <w:tc>
          <w:tcPr>
            <w:cnfStyle w:val="001000000000" w:firstRow="0" w:lastRow="0" w:firstColumn="1" w:lastColumn="0" w:oddVBand="0" w:evenVBand="0" w:oddHBand="0" w:evenHBand="0" w:firstRowFirstColumn="0" w:firstRowLastColumn="0" w:lastRowFirstColumn="0" w:lastRowLastColumn="0"/>
            <w:tcW w:w="4854"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Above Rs. 50.00 Lacs  up to Rs.5.00 Cr</w:t>
            </w:r>
          </w:p>
        </w:tc>
        <w:tc>
          <w:tcPr>
            <w:tcW w:w="3606"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DGM(B&amp;O)</w:t>
            </w:r>
          </w:p>
        </w:tc>
      </w:tr>
      <w:tr w:rsidR="002545BE" w:rsidRPr="00695158" w:rsidTr="009E17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4"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Above Rs.5.00 Cr up to Rs.50 Cr</w:t>
            </w:r>
          </w:p>
        </w:tc>
        <w:tc>
          <w:tcPr>
            <w:tcW w:w="3606"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GM network</w:t>
            </w:r>
          </w:p>
        </w:tc>
      </w:tr>
      <w:tr w:rsidR="002545BE" w:rsidRPr="00695158" w:rsidTr="009E1741">
        <w:trPr>
          <w:jc w:val="center"/>
        </w:trPr>
        <w:tc>
          <w:tcPr>
            <w:cnfStyle w:val="001000000000" w:firstRow="0" w:lastRow="0" w:firstColumn="1" w:lastColumn="0" w:oddVBand="0" w:evenVBand="0" w:oddHBand="0" w:evenHBand="0" w:firstRowFirstColumn="0" w:firstRowLastColumn="0" w:lastRowFirstColumn="0" w:lastRowLastColumn="0"/>
            <w:tcW w:w="4854"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lastRenderedPageBreak/>
              <w:t>Above Rs.50.00 Cr</w:t>
            </w:r>
          </w:p>
        </w:tc>
        <w:tc>
          <w:tcPr>
            <w:tcW w:w="3606"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CGM Circle</w:t>
            </w:r>
          </w:p>
        </w:tc>
      </w:tr>
    </w:tbl>
    <w:p w:rsidR="002545BE" w:rsidRPr="00695158" w:rsidRDefault="002545BE" w:rsidP="00B07707">
      <w:pPr>
        <w:pStyle w:val="ListParagraph"/>
        <w:spacing w:after="0" w:line="240" w:lineRule="auto"/>
        <w:ind w:left="-360" w:firstLine="360"/>
        <w:rPr>
          <w:rFonts w:asciiTheme="majorHAnsi" w:hAnsiTheme="majorHAnsi"/>
          <w:sz w:val="24"/>
          <w:szCs w:val="24"/>
        </w:rPr>
      </w:pPr>
    </w:p>
    <w:tbl>
      <w:tblPr>
        <w:tblStyle w:val="LightShading-Accent11"/>
        <w:tblW w:w="10510" w:type="dxa"/>
        <w:tblLook w:val="04A0" w:firstRow="1" w:lastRow="0" w:firstColumn="1" w:lastColumn="0" w:noHBand="0" w:noVBand="1"/>
      </w:tblPr>
      <w:tblGrid>
        <w:gridCol w:w="8913"/>
        <w:gridCol w:w="1597"/>
      </w:tblGrid>
      <w:tr w:rsidR="00B07707" w:rsidRPr="00B07707" w:rsidTr="00B07707">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913" w:type="dxa"/>
          </w:tcPr>
          <w:p w:rsidR="00B07707" w:rsidRPr="00B07707" w:rsidRDefault="00B07707" w:rsidP="00465D20">
            <w:pPr>
              <w:spacing w:line="276" w:lineRule="auto"/>
              <w:rPr>
                <w:rFonts w:asciiTheme="majorHAnsi" w:hAnsiTheme="majorHAnsi"/>
                <w:sz w:val="28"/>
                <w:szCs w:val="36"/>
              </w:rPr>
            </w:pPr>
            <w:r>
              <w:rPr>
                <w:rFonts w:asciiTheme="majorHAnsi" w:hAnsiTheme="majorHAnsi"/>
                <w:sz w:val="28"/>
                <w:szCs w:val="36"/>
              </w:rPr>
              <w:t xml:space="preserve">VI. </w:t>
            </w:r>
            <w:r w:rsidRPr="00B07707">
              <w:rPr>
                <w:rFonts w:asciiTheme="majorHAnsi" w:hAnsiTheme="majorHAnsi"/>
                <w:sz w:val="28"/>
                <w:szCs w:val="36"/>
              </w:rPr>
              <w:t xml:space="preserve">PMAY Scheme </w:t>
            </w:r>
          </w:p>
        </w:tc>
        <w:tc>
          <w:tcPr>
            <w:tcW w:w="1597" w:type="dxa"/>
          </w:tcPr>
          <w:p w:rsidR="00B07707" w:rsidRPr="00B07707" w:rsidRDefault="00B07707" w:rsidP="00465D2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8"/>
                <w:szCs w:val="36"/>
              </w:rPr>
            </w:pPr>
          </w:p>
        </w:tc>
      </w:tr>
    </w:tbl>
    <w:p w:rsidR="002545BE" w:rsidRPr="00695158" w:rsidRDefault="002545BE" w:rsidP="002545BE">
      <w:pPr>
        <w:pStyle w:val="ListParagraph"/>
        <w:spacing w:after="0" w:line="240" w:lineRule="auto"/>
        <w:ind w:left="0"/>
        <w:rPr>
          <w:rFonts w:asciiTheme="majorHAnsi" w:hAnsiTheme="majorHAnsi"/>
          <w:sz w:val="24"/>
          <w:szCs w:val="24"/>
        </w:rPr>
      </w:pPr>
    </w:p>
    <w:p w:rsidR="002545BE" w:rsidRPr="009E1741" w:rsidRDefault="002545BE" w:rsidP="002545BE">
      <w:pPr>
        <w:pStyle w:val="ListParagraph"/>
        <w:spacing w:after="0" w:line="240" w:lineRule="auto"/>
        <w:ind w:left="0"/>
        <w:rPr>
          <w:rFonts w:asciiTheme="majorHAnsi" w:hAnsiTheme="majorHAnsi"/>
          <w:b/>
          <w:sz w:val="24"/>
          <w:szCs w:val="24"/>
          <w:u w:val="single"/>
        </w:rPr>
      </w:pPr>
      <w:r w:rsidRPr="009E1741">
        <w:rPr>
          <w:rFonts w:asciiTheme="majorHAnsi" w:hAnsiTheme="majorHAnsi"/>
          <w:b/>
          <w:sz w:val="24"/>
          <w:szCs w:val="24"/>
          <w:u w:val="single"/>
        </w:rPr>
        <w:t>PMAY SCHEME</w:t>
      </w:r>
    </w:p>
    <w:p w:rsidR="003B6DFA" w:rsidRPr="00695158" w:rsidRDefault="003B6DFA" w:rsidP="002545BE">
      <w:pPr>
        <w:pStyle w:val="ListParagraph"/>
        <w:spacing w:after="0" w:line="240" w:lineRule="auto"/>
        <w:ind w:left="0"/>
        <w:rPr>
          <w:rFonts w:asciiTheme="majorHAnsi" w:hAnsiTheme="majorHAnsi"/>
          <w:b/>
          <w:sz w:val="24"/>
          <w:szCs w:val="24"/>
        </w:rPr>
      </w:pPr>
    </w:p>
    <w:p w:rsidR="003B6DFA" w:rsidRPr="00695158" w:rsidRDefault="002545BE" w:rsidP="009E1741">
      <w:pPr>
        <w:pStyle w:val="ListParagraph"/>
        <w:spacing w:after="0" w:line="240" w:lineRule="auto"/>
        <w:ind w:left="0"/>
        <w:jc w:val="both"/>
        <w:rPr>
          <w:rFonts w:asciiTheme="majorHAnsi" w:hAnsiTheme="majorHAnsi"/>
          <w:sz w:val="24"/>
          <w:szCs w:val="24"/>
        </w:rPr>
      </w:pPr>
      <w:r w:rsidRPr="00695158">
        <w:rPr>
          <w:rFonts w:asciiTheme="majorHAnsi" w:hAnsiTheme="majorHAnsi"/>
          <w:sz w:val="24"/>
          <w:szCs w:val="24"/>
        </w:rPr>
        <w:t>As per Government instructions certain facilities like subsidy and waiver of processing fee are given to beneficiaries eligible under Prime Minister’s  Avas Yojna. The laid down instructions are given below to assess the eligibility of such prospective borrowers. The Auditors must satisfy at-</w:t>
      </w:r>
      <w:r w:rsidR="00C01ECB" w:rsidRPr="00695158">
        <w:rPr>
          <w:rFonts w:asciiTheme="majorHAnsi" w:hAnsiTheme="majorHAnsi"/>
          <w:sz w:val="24"/>
          <w:szCs w:val="24"/>
        </w:rPr>
        <w:t>random</w:t>
      </w:r>
      <w:r w:rsidRPr="00695158">
        <w:rPr>
          <w:rFonts w:asciiTheme="majorHAnsi" w:hAnsiTheme="majorHAnsi"/>
          <w:sz w:val="24"/>
          <w:szCs w:val="24"/>
        </w:rPr>
        <w:t xml:space="preserve">  basis whether branch has assessed the proposal correctly or not. </w:t>
      </w:r>
    </w:p>
    <w:p w:rsidR="003B6DFA" w:rsidRPr="00695158" w:rsidRDefault="003B6DFA" w:rsidP="002545BE">
      <w:pPr>
        <w:pStyle w:val="ListParagraph"/>
        <w:spacing w:after="0" w:line="240" w:lineRule="auto"/>
        <w:ind w:left="0"/>
        <w:rPr>
          <w:rFonts w:asciiTheme="majorHAnsi" w:hAnsiTheme="majorHAnsi"/>
          <w:sz w:val="24"/>
          <w:szCs w:val="24"/>
        </w:rPr>
      </w:pPr>
    </w:p>
    <w:p w:rsidR="003B6DFA" w:rsidRPr="00695158" w:rsidRDefault="003B6DFA" w:rsidP="002545BE">
      <w:pPr>
        <w:pStyle w:val="ListParagraph"/>
        <w:spacing w:after="0" w:line="240" w:lineRule="auto"/>
        <w:ind w:left="0"/>
        <w:rPr>
          <w:rFonts w:asciiTheme="majorHAnsi" w:hAnsiTheme="majorHAnsi"/>
          <w:sz w:val="24"/>
          <w:szCs w:val="24"/>
        </w:rPr>
      </w:pPr>
    </w:p>
    <w:p w:rsidR="003C639E" w:rsidRDefault="003C639E" w:rsidP="002545BE">
      <w:pPr>
        <w:spacing w:after="0" w:line="240" w:lineRule="auto"/>
        <w:jc w:val="both"/>
        <w:rPr>
          <w:rFonts w:asciiTheme="majorHAnsi" w:hAnsiTheme="majorHAnsi"/>
          <w:b/>
          <w:sz w:val="24"/>
          <w:szCs w:val="24"/>
          <w:u w:val="single"/>
        </w:rPr>
      </w:pPr>
    </w:p>
    <w:p w:rsidR="003C639E" w:rsidRDefault="003C639E" w:rsidP="002545BE">
      <w:pPr>
        <w:spacing w:after="0" w:line="240" w:lineRule="auto"/>
        <w:jc w:val="both"/>
        <w:rPr>
          <w:rFonts w:asciiTheme="majorHAnsi" w:hAnsiTheme="majorHAnsi"/>
          <w:b/>
          <w:sz w:val="24"/>
          <w:szCs w:val="24"/>
          <w:u w:val="single"/>
        </w:rPr>
      </w:pPr>
    </w:p>
    <w:p w:rsidR="003C639E" w:rsidRDefault="003C639E" w:rsidP="002545BE">
      <w:pPr>
        <w:spacing w:after="0" w:line="240" w:lineRule="auto"/>
        <w:jc w:val="both"/>
        <w:rPr>
          <w:rFonts w:asciiTheme="majorHAnsi" w:hAnsiTheme="majorHAnsi"/>
          <w:b/>
          <w:sz w:val="24"/>
          <w:szCs w:val="24"/>
          <w:u w:val="single"/>
        </w:rPr>
      </w:pPr>
    </w:p>
    <w:p w:rsidR="002545BE" w:rsidRPr="009D1F22" w:rsidRDefault="002545BE" w:rsidP="002545BE">
      <w:pPr>
        <w:spacing w:after="0" w:line="240" w:lineRule="auto"/>
        <w:jc w:val="both"/>
        <w:rPr>
          <w:rFonts w:asciiTheme="majorHAnsi" w:hAnsiTheme="majorHAnsi"/>
          <w:b/>
          <w:sz w:val="24"/>
          <w:szCs w:val="24"/>
          <w:u w:val="single"/>
        </w:rPr>
      </w:pPr>
      <w:r w:rsidRPr="009D1F22">
        <w:rPr>
          <w:rFonts w:asciiTheme="majorHAnsi" w:hAnsiTheme="majorHAnsi"/>
          <w:b/>
          <w:sz w:val="24"/>
          <w:szCs w:val="24"/>
          <w:u w:val="single"/>
        </w:rPr>
        <w:t>PMAY ELIGIBILTIY CHECKPOINTS TABULAR SUMMARY</w:t>
      </w:r>
    </w:p>
    <w:p w:rsidR="00C01ECB" w:rsidRPr="00695158" w:rsidRDefault="00C01ECB" w:rsidP="002545BE">
      <w:pPr>
        <w:spacing w:after="0" w:line="240" w:lineRule="auto"/>
        <w:jc w:val="both"/>
        <w:rPr>
          <w:rFonts w:asciiTheme="majorHAnsi" w:hAnsiTheme="majorHAnsi"/>
          <w:sz w:val="24"/>
          <w:szCs w:val="24"/>
        </w:rPr>
      </w:pPr>
    </w:p>
    <w:tbl>
      <w:tblPr>
        <w:tblStyle w:val="LightShading-Accent12"/>
        <w:tblW w:w="9810" w:type="dxa"/>
        <w:jc w:val="center"/>
        <w:tblLook w:val="04A0" w:firstRow="1" w:lastRow="0" w:firstColumn="1" w:lastColumn="0" w:noHBand="0" w:noVBand="1"/>
      </w:tblPr>
      <w:tblGrid>
        <w:gridCol w:w="2221"/>
        <w:gridCol w:w="2178"/>
        <w:gridCol w:w="1943"/>
        <w:gridCol w:w="1529"/>
        <w:gridCol w:w="1939"/>
      </w:tblGrid>
      <w:tr w:rsidR="002545BE" w:rsidRPr="00695158" w:rsidTr="009D1F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center"/>
              <w:rPr>
                <w:rFonts w:asciiTheme="majorHAnsi" w:hAnsiTheme="majorHAnsi"/>
                <w:sz w:val="24"/>
                <w:szCs w:val="24"/>
              </w:rPr>
            </w:pPr>
            <w:r w:rsidRPr="00695158">
              <w:rPr>
                <w:rFonts w:asciiTheme="majorHAnsi" w:hAnsiTheme="majorHAnsi"/>
                <w:sz w:val="24"/>
                <w:szCs w:val="24"/>
              </w:rPr>
              <w:t>Criteria</w:t>
            </w:r>
          </w:p>
        </w:tc>
        <w:tc>
          <w:tcPr>
            <w:tcW w:w="2070" w:type="dxa"/>
          </w:tcPr>
          <w:p w:rsidR="002545BE" w:rsidRPr="00695158" w:rsidRDefault="002545BE" w:rsidP="00AA054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Existing Instructions(CLSS – EWS +LIG)</w:t>
            </w:r>
          </w:p>
        </w:tc>
        <w:tc>
          <w:tcPr>
            <w:tcW w:w="1980" w:type="dxa"/>
          </w:tcPr>
          <w:p w:rsidR="002545BE" w:rsidRPr="00695158" w:rsidRDefault="002545BE" w:rsidP="00AA054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Revised Instructions (CLSS – EWS +LIG)</w:t>
            </w:r>
          </w:p>
        </w:tc>
        <w:tc>
          <w:tcPr>
            <w:tcW w:w="1530" w:type="dxa"/>
          </w:tcPr>
          <w:p w:rsidR="002545BE" w:rsidRPr="00695158" w:rsidRDefault="002545BE" w:rsidP="00AA054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CLSS (MIG-I)</w:t>
            </w:r>
          </w:p>
        </w:tc>
        <w:tc>
          <w:tcPr>
            <w:tcW w:w="1980" w:type="dxa"/>
          </w:tcPr>
          <w:p w:rsidR="002545BE" w:rsidRPr="00695158" w:rsidRDefault="002545BE" w:rsidP="00AA054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CLSS (MIG-II)</w:t>
            </w:r>
          </w:p>
        </w:tc>
      </w:tr>
      <w:tr w:rsidR="002545BE" w:rsidRPr="00695158" w:rsidTr="009D1F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Property should be Family’s</w:t>
            </w:r>
          </w:p>
        </w:tc>
        <w:tc>
          <w:tcPr>
            <w:tcW w:w="207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1st home</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1st home</w:t>
            </w:r>
          </w:p>
        </w:tc>
        <w:tc>
          <w:tcPr>
            <w:tcW w:w="153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1st home</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1st home</w:t>
            </w:r>
          </w:p>
        </w:tc>
      </w:tr>
      <w:tr w:rsidR="002545BE" w:rsidRPr="00695158" w:rsidTr="009D1F22">
        <w:trPr>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Household Income/annual (Rs)</w:t>
            </w:r>
          </w:p>
        </w:tc>
        <w:tc>
          <w:tcPr>
            <w:tcW w:w="207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Upto Rs. 6 lakhs</w:t>
            </w:r>
          </w:p>
        </w:tc>
        <w:tc>
          <w:tcPr>
            <w:tcW w:w="198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Upto Rs. 6 lakhs</w:t>
            </w:r>
          </w:p>
        </w:tc>
        <w:tc>
          <w:tcPr>
            <w:tcW w:w="153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6.01-12.00 lakhs</w:t>
            </w:r>
          </w:p>
        </w:tc>
        <w:tc>
          <w:tcPr>
            <w:tcW w:w="198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12.01-18.00 lakhs</w:t>
            </w:r>
          </w:p>
        </w:tc>
      </w:tr>
      <w:tr w:rsidR="002545BE" w:rsidRPr="00695158" w:rsidTr="009D1F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Property Area (carpet)</w:t>
            </w:r>
          </w:p>
        </w:tc>
        <w:tc>
          <w:tcPr>
            <w:tcW w:w="207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30/60 sqm*</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30/60 sqm*</w:t>
            </w:r>
          </w:p>
        </w:tc>
        <w:tc>
          <w:tcPr>
            <w:tcW w:w="153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Upto 160 sqm</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Upto 200 sqm</w:t>
            </w:r>
          </w:p>
        </w:tc>
      </w:tr>
      <w:tr w:rsidR="002545BE" w:rsidRPr="00695158" w:rsidTr="009D1F22">
        <w:trPr>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Location</w:t>
            </w:r>
          </w:p>
        </w:tc>
        <w:tc>
          <w:tcPr>
            <w:tcW w:w="207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Location List</w:t>
            </w:r>
          </w:p>
        </w:tc>
        <w:tc>
          <w:tcPr>
            <w:tcW w:w="198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Location List</w:t>
            </w:r>
          </w:p>
        </w:tc>
        <w:tc>
          <w:tcPr>
            <w:tcW w:w="153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Urban -2011#</w:t>
            </w:r>
          </w:p>
        </w:tc>
        <w:tc>
          <w:tcPr>
            <w:tcW w:w="198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Urban -2011#</w:t>
            </w:r>
          </w:p>
        </w:tc>
      </w:tr>
      <w:tr w:rsidR="002545BE" w:rsidRPr="00695158" w:rsidTr="009D1F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Max Loan Amt for Subsidy</w:t>
            </w:r>
          </w:p>
        </w:tc>
        <w:tc>
          <w:tcPr>
            <w:tcW w:w="207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Upto 6 lakhs</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Upto 6 lakhs</w:t>
            </w:r>
          </w:p>
        </w:tc>
        <w:tc>
          <w:tcPr>
            <w:tcW w:w="153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Upto 9 lakhs</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Upto 12 lakhs</w:t>
            </w:r>
          </w:p>
        </w:tc>
      </w:tr>
      <w:tr w:rsidR="002545BE" w:rsidRPr="00695158" w:rsidTr="009D1F22">
        <w:trPr>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Subsidy Amount (upto)</w:t>
            </w:r>
          </w:p>
        </w:tc>
        <w:tc>
          <w:tcPr>
            <w:tcW w:w="207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2.20 lakhs</w:t>
            </w:r>
          </w:p>
        </w:tc>
        <w:tc>
          <w:tcPr>
            <w:tcW w:w="198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2.67 lakhs</w:t>
            </w:r>
          </w:p>
        </w:tc>
        <w:tc>
          <w:tcPr>
            <w:tcW w:w="153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2.35 lakhs</w:t>
            </w:r>
          </w:p>
        </w:tc>
        <w:tc>
          <w:tcPr>
            <w:tcW w:w="198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2.30 lakhs</w:t>
            </w:r>
          </w:p>
        </w:tc>
      </w:tr>
      <w:tr w:rsidR="002545BE" w:rsidRPr="00695158" w:rsidTr="009D1F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Fee Reimbursed by NHB to Bank</w:t>
            </w:r>
          </w:p>
        </w:tc>
        <w:tc>
          <w:tcPr>
            <w:tcW w:w="207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1000 per loan application</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3000 per loan application</w:t>
            </w:r>
          </w:p>
        </w:tc>
        <w:tc>
          <w:tcPr>
            <w:tcW w:w="153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2000 per loan application</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Rs 2000 per loan application</w:t>
            </w:r>
          </w:p>
        </w:tc>
      </w:tr>
      <w:tr w:rsidR="002545BE" w:rsidRPr="00695158" w:rsidTr="009D1F22">
        <w:trPr>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Validity</w:t>
            </w:r>
          </w:p>
        </w:tc>
        <w:tc>
          <w:tcPr>
            <w:tcW w:w="207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2022</w:t>
            </w:r>
          </w:p>
        </w:tc>
        <w:tc>
          <w:tcPr>
            <w:tcW w:w="198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2022</w:t>
            </w:r>
          </w:p>
        </w:tc>
        <w:tc>
          <w:tcPr>
            <w:tcW w:w="153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31/03/2020</w:t>
            </w:r>
          </w:p>
        </w:tc>
        <w:tc>
          <w:tcPr>
            <w:tcW w:w="1980" w:type="dxa"/>
          </w:tcPr>
          <w:p w:rsidR="002545BE" w:rsidRPr="00695158" w:rsidRDefault="002545BE" w:rsidP="00AA054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31/03/2020</w:t>
            </w:r>
          </w:p>
        </w:tc>
      </w:tr>
      <w:tr w:rsidR="002545BE" w:rsidRPr="00695158" w:rsidTr="009D1F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rsidR="002545BE" w:rsidRPr="00695158" w:rsidRDefault="002545BE" w:rsidP="00AA054F">
            <w:pPr>
              <w:jc w:val="both"/>
              <w:rPr>
                <w:rFonts w:asciiTheme="majorHAnsi" w:hAnsiTheme="majorHAnsi"/>
                <w:sz w:val="24"/>
                <w:szCs w:val="24"/>
              </w:rPr>
            </w:pPr>
            <w:r w:rsidRPr="00695158">
              <w:rPr>
                <w:rFonts w:asciiTheme="majorHAnsi" w:hAnsiTheme="majorHAnsi"/>
                <w:sz w:val="24"/>
                <w:szCs w:val="24"/>
              </w:rPr>
              <w:t>Applicability</w:t>
            </w:r>
          </w:p>
        </w:tc>
        <w:tc>
          <w:tcPr>
            <w:tcW w:w="207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Loans approved on/after 17/06/2015</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Loans approved on/after 01/01/2017</w:t>
            </w:r>
          </w:p>
        </w:tc>
        <w:tc>
          <w:tcPr>
            <w:tcW w:w="153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Loans approved on/after 01/01/2017</w:t>
            </w:r>
          </w:p>
        </w:tc>
        <w:tc>
          <w:tcPr>
            <w:tcW w:w="1980" w:type="dxa"/>
          </w:tcPr>
          <w:p w:rsidR="002545BE" w:rsidRPr="00695158" w:rsidRDefault="002545BE" w:rsidP="00AA054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695158">
              <w:rPr>
                <w:rFonts w:asciiTheme="majorHAnsi" w:hAnsiTheme="majorHAnsi"/>
                <w:sz w:val="24"/>
                <w:szCs w:val="24"/>
              </w:rPr>
              <w:t>Loans approved on/after 01/01/2017</w:t>
            </w:r>
          </w:p>
        </w:tc>
      </w:tr>
    </w:tbl>
    <w:p w:rsidR="002545BE" w:rsidRPr="00695158" w:rsidRDefault="002545BE" w:rsidP="002545BE">
      <w:pPr>
        <w:spacing w:after="0" w:line="240" w:lineRule="auto"/>
        <w:rPr>
          <w:rFonts w:asciiTheme="majorHAnsi" w:hAnsiTheme="majorHAnsi"/>
          <w:sz w:val="24"/>
          <w:szCs w:val="24"/>
        </w:rPr>
      </w:pPr>
    </w:p>
    <w:p w:rsidR="00B03123" w:rsidRPr="00695158" w:rsidRDefault="002545BE" w:rsidP="00E4309E">
      <w:pPr>
        <w:pStyle w:val="ListParagraph"/>
        <w:spacing w:after="0" w:line="240" w:lineRule="auto"/>
        <w:ind w:left="0"/>
        <w:rPr>
          <w:rFonts w:asciiTheme="majorHAnsi" w:hAnsiTheme="majorHAnsi"/>
          <w:sz w:val="24"/>
          <w:szCs w:val="24"/>
        </w:rPr>
      </w:pPr>
      <w:r w:rsidRPr="00695158">
        <w:rPr>
          <w:rFonts w:asciiTheme="majorHAnsi" w:hAnsiTheme="majorHAnsi"/>
          <w:sz w:val="24"/>
          <w:szCs w:val="24"/>
        </w:rPr>
        <w:t>* Applicable only in case of Repair and Renovation. For new house there is no limit for carpet area (details can be obtained from e-circular: RE/HL/AX23 dated 25th August, 2016)</w:t>
      </w:r>
    </w:p>
    <w:p w:rsidR="00B03123" w:rsidRDefault="00B03123" w:rsidP="00E4309E">
      <w:pPr>
        <w:pStyle w:val="ListParagraph"/>
        <w:spacing w:after="0" w:line="240" w:lineRule="auto"/>
        <w:ind w:left="0"/>
        <w:rPr>
          <w:rFonts w:asciiTheme="majorHAnsi" w:hAnsiTheme="majorHAnsi"/>
          <w:sz w:val="24"/>
          <w:szCs w:val="24"/>
        </w:rPr>
      </w:pPr>
    </w:p>
    <w:tbl>
      <w:tblPr>
        <w:tblStyle w:val="LightShading-Accent11"/>
        <w:tblW w:w="10436" w:type="dxa"/>
        <w:tblLook w:val="04A0" w:firstRow="1" w:lastRow="0" w:firstColumn="1" w:lastColumn="0" w:noHBand="0" w:noVBand="1"/>
      </w:tblPr>
      <w:tblGrid>
        <w:gridCol w:w="1121"/>
        <w:gridCol w:w="7899"/>
        <w:gridCol w:w="1416"/>
      </w:tblGrid>
      <w:tr w:rsidR="00FB6E3D" w:rsidRPr="00E72EA2" w:rsidTr="00FB6E3D">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21" w:type="dxa"/>
          </w:tcPr>
          <w:p w:rsidR="00FB6E3D" w:rsidRPr="00FB6E3D" w:rsidRDefault="00FB6E3D" w:rsidP="00465D20">
            <w:pPr>
              <w:jc w:val="center"/>
              <w:rPr>
                <w:rFonts w:asciiTheme="majorHAnsi" w:hAnsiTheme="majorHAnsi"/>
                <w:sz w:val="28"/>
                <w:szCs w:val="36"/>
              </w:rPr>
            </w:pPr>
            <w:r w:rsidRPr="00FB6E3D">
              <w:rPr>
                <w:rFonts w:asciiTheme="majorHAnsi" w:hAnsiTheme="majorHAnsi"/>
                <w:sz w:val="28"/>
                <w:szCs w:val="36"/>
              </w:rPr>
              <w:t>VII.</w:t>
            </w:r>
          </w:p>
        </w:tc>
        <w:tc>
          <w:tcPr>
            <w:tcW w:w="7899" w:type="dxa"/>
          </w:tcPr>
          <w:p w:rsidR="00FB6E3D" w:rsidRPr="00FB6E3D" w:rsidRDefault="00FB6E3D" w:rsidP="00465D20">
            <w:pPr>
              <w:cnfStyle w:val="100000000000" w:firstRow="1" w:lastRow="0" w:firstColumn="0" w:lastColumn="0" w:oddVBand="0" w:evenVBand="0" w:oddHBand="0" w:evenHBand="0" w:firstRowFirstColumn="0" w:firstRowLastColumn="0" w:lastRowFirstColumn="0" w:lastRowLastColumn="0"/>
              <w:rPr>
                <w:rFonts w:asciiTheme="majorHAnsi" w:hAnsiTheme="majorHAnsi"/>
                <w:sz w:val="28"/>
                <w:szCs w:val="36"/>
              </w:rPr>
            </w:pPr>
            <w:r w:rsidRPr="00FB6E3D">
              <w:rPr>
                <w:rFonts w:asciiTheme="majorHAnsi" w:hAnsiTheme="majorHAnsi"/>
                <w:sz w:val="28"/>
                <w:szCs w:val="36"/>
              </w:rPr>
              <w:t>Long Form Audit Report</w:t>
            </w:r>
          </w:p>
        </w:tc>
        <w:tc>
          <w:tcPr>
            <w:tcW w:w="1416" w:type="dxa"/>
          </w:tcPr>
          <w:p w:rsidR="00FB6E3D" w:rsidRPr="00E72EA2" w:rsidRDefault="00FB6E3D" w:rsidP="00465D20">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36"/>
              </w:rPr>
            </w:pPr>
          </w:p>
        </w:tc>
      </w:tr>
    </w:tbl>
    <w:p w:rsidR="00FB6E3D" w:rsidRPr="00695158" w:rsidRDefault="00FB6E3D" w:rsidP="00E4309E">
      <w:pPr>
        <w:pStyle w:val="ListParagraph"/>
        <w:spacing w:after="0" w:line="240" w:lineRule="auto"/>
        <w:ind w:left="0"/>
        <w:rPr>
          <w:rFonts w:asciiTheme="majorHAnsi" w:hAnsiTheme="majorHAnsi"/>
          <w:sz w:val="24"/>
          <w:szCs w:val="24"/>
        </w:rPr>
      </w:pPr>
    </w:p>
    <w:p w:rsidR="00FD2E2F" w:rsidRDefault="009C6A03" w:rsidP="00C73739">
      <w:pPr>
        <w:autoSpaceDE w:val="0"/>
        <w:autoSpaceDN w:val="0"/>
        <w:adjustRightInd w:val="0"/>
        <w:spacing w:after="0" w:line="240" w:lineRule="auto"/>
        <w:jc w:val="both"/>
        <w:rPr>
          <w:rFonts w:asciiTheme="majorHAnsi" w:hAnsiTheme="majorHAnsi" w:cs="Arial"/>
          <w:b/>
          <w:sz w:val="24"/>
          <w:szCs w:val="24"/>
          <w:u w:val="single"/>
        </w:rPr>
      </w:pPr>
      <w:r>
        <w:rPr>
          <w:rFonts w:asciiTheme="majorHAnsi" w:hAnsiTheme="majorHAnsi" w:cs="Arial"/>
          <w:b/>
          <w:sz w:val="24"/>
          <w:szCs w:val="24"/>
          <w:u w:val="single"/>
        </w:rPr>
        <w:t xml:space="preserve">a) </w:t>
      </w:r>
      <w:r w:rsidR="009D1F22" w:rsidRPr="00695158">
        <w:rPr>
          <w:rFonts w:asciiTheme="majorHAnsi" w:hAnsiTheme="majorHAnsi" w:cs="Arial"/>
          <w:b/>
          <w:sz w:val="24"/>
          <w:szCs w:val="24"/>
          <w:u w:val="single"/>
        </w:rPr>
        <w:t>GUIDELINES FOR PREPARING LFAR-</w:t>
      </w:r>
    </w:p>
    <w:p w:rsidR="009D1F22" w:rsidRPr="00695158" w:rsidRDefault="009D1F22" w:rsidP="00C73739">
      <w:pPr>
        <w:autoSpaceDE w:val="0"/>
        <w:autoSpaceDN w:val="0"/>
        <w:adjustRightInd w:val="0"/>
        <w:spacing w:after="0" w:line="240" w:lineRule="auto"/>
        <w:jc w:val="both"/>
        <w:rPr>
          <w:rFonts w:asciiTheme="majorHAnsi" w:hAnsiTheme="majorHAnsi" w:cs="Arial"/>
          <w:b/>
          <w:sz w:val="24"/>
          <w:szCs w:val="24"/>
          <w:u w:val="single"/>
        </w:rPr>
      </w:pPr>
    </w:p>
    <w:p w:rsidR="00C73739" w:rsidRDefault="00C73739" w:rsidP="00C73739">
      <w:pPr>
        <w:autoSpaceDE w:val="0"/>
        <w:autoSpaceDN w:val="0"/>
        <w:adjustRightInd w:val="0"/>
        <w:spacing w:after="0" w:line="240" w:lineRule="auto"/>
        <w:jc w:val="both"/>
        <w:rPr>
          <w:rFonts w:asciiTheme="majorHAnsi" w:hAnsiTheme="majorHAnsi" w:cs="Arial"/>
          <w:b/>
          <w:sz w:val="24"/>
          <w:szCs w:val="24"/>
          <w:u w:val="single"/>
        </w:rPr>
      </w:pPr>
      <w:r w:rsidRPr="00695158">
        <w:rPr>
          <w:rFonts w:asciiTheme="majorHAnsi" w:hAnsiTheme="majorHAnsi" w:cs="Arial"/>
          <w:b/>
          <w:sz w:val="24"/>
          <w:szCs w:val="24"/>
          <w:u w:val="single"/>
        </w:rPr>
        <w:t>The auditor should mention the following types of common irregularities in LFAR giving specific account numbers and th</w:t>
      </w:r>
      <w:r w:rsidR="00AF1A41">
        <w:rPr>
          <w:rFonts w:asciiTheme="majorHAnsi" w:hAnsiTheme="majorHAnsi" w:cs="Arial"/>
          <w:b/>
          <w:sz w:val="24"/>
          <w:szCs w:val="24"/>
          <w:u w:val="single"/>
        </w:rPr>
        <w:t>e irregularity relating thereto</w:t>
      </w:r>
      <w:r w:rsidRPr="00695158">
        <w:rPr>
          <w:rFonts w:asciiTheme="majorHAnsi" w:hAnsiTheme="majorHAnsi" w:cs="Arial"/>
          <w:b/>
          <w:sz w:val="24"/>
          <w:szCs w:val="24"/>
          <w:u w:val="single"/>
        </w:rPr>
        <w:t>:</w:t>
      </w:r>
    </w:p>
    <w:p w:rsidR="00AF1A41" w:rsidRPr="00695158" w:rsidRDefault="00AF1A41" w:rsidP="00C73739">
      <w:pPr>
        <w:autoSpaceDE w:val="0"/>
        <w:autoSpaceDN w:val="0"/>
        <w:adjustRightInd w:val="0"/>
        <w:spacing w:after="0" w:line="240" w:lineRule="auto"/>
        <w:jc w:val="both"/>
        <w:rPr>
          <w:rFonts w:asciiTheme="majorHAnsi" w:hAnsiTheme="majorHAnsi" w:cs="Arial"/>
          <w:b/>
          <w:sz w:val="24"/>
          <w:szCs w:val="24"/>
          <w:u w:val="single"/>
        </w:rPr>
      </w:pPr>
    </w:p>
    <w:p w:rsidR="00AF1A41" w:rsidRDefault="00C73739" w:rsidP="001E6145">
      <w:pPr>
        <w:pStyle w:val="ListParagraph"/>
        <w:numPr>
          <w:ilvl w:val="0"/>
          <w:numId w:val="8"/>
        </w:numPr>
        <w:autoSpaceDE w:val="0"/>
        <w:autoSpaceDN w:val="0"/>
        <w:adjustRightInd w:val="0"/>
        <w:spacing w:after="0" w:line="240" w:lineRule="auto"/>
        <w:ind w:left="0" w:firstLine="0"/>
        <w:jc w:val="both"/>
        <w:rPr>
          <w:rFonts w:asciiTheme="majorHAnsi" w:hAnsiTheme="majorHAnsi" w:cs="Arial"/>
          <w:b/>
          <w:bCs/>
          <w:sz w:val="24"/>
          <w:szCs w:val="24"/>
        </w:rPr>
      </w:pPr>
      <w:r w:rsidRPr="00695158">
        <w:rPr>
          <w:rFonts w:asciiTheme="majorHAnsi" w:hAnsiTheme="majorHAnsi" w:cs="Arial"/>
          <w:b/>
          <w:bCs/>
          <w:sz w:val="24"/>
          <w:szCs w:val="24"/>
        </w:rPr>
        <w:t>Sanction and disbursement-</w:t>
      </w:r>
    </w:p>
    <w:p w:rsidR="00AF1A41" w:rsidRPr="00AF1A41" w:rsidRDefault="00AF1A41" w:rsidP="00AF1A41">
      <w:pPr>
        <w:pStyle w:val="ListParagraph"/>
        <w:autoSpaceDE w:val="0"/>
        <w:autoSpaceDN w:val="0"/>
        <w:adjustRightInd w:val="0"/>
        <w:spacing w:after="0" w:line="240" w:lineRule="auto"/>
        <w:ind w:left="0"/>
        <w:jc w:val="both"/>
        <w:rPr>
          <w:rFonts w:asciiTheme="majorHAnsi" w:hAnsiTheme="majorHAnsi" w:cs="Arial"/>
          <w:b/>
          <w:bCs/>
          <w:sz w:val="24"/>
          <w:szCs w:val="24"/>
        </w:rPr>
      </w:pPr>
    </w:p>
    <w:p w:rsidR="00C73739" w:rsidRPr="00695158" w:rsidRDefault="00C73739" w:rsidP="001E6145">
      <w:pPr>
        <w:pStyle w:val="ListParagraph"/>
        <w:numPr>
          <w:ilvl w:val="0"/>
          <w:numId w:val="7"/>
        </w:numPr>
        <w:autoSpaceDE w:val="0"/>
        <w:autoSpaceDN w:val="0"/>
        <w:adjustRightInd w:val="0"/>
        <w:spacing w:after="0" w:line="240" w:lineRule="auto"/>
        <w:ind w:left="709"/>
        <w:jc w:val="both"/>
        <w:rPr>
          <w:rFonts w:asciiTheme="majorHAnsi" w:hAnsiTheme="majorHAnsi" w:cs="Arial"/>
          <w:bCs/>
          <w:sz w:val="24"/>
          <w:szCs w:val="24"/>
        </w:rPr>
      </w:pPr>
      <w:r w:rsidRPr="00695158">
        <w:rPr>
          <w:rFonts w:asciiTheme="majorHAnsi" w:hAnsiTheme="majorHAnsi" w:cs="Arial"/>
          <w:bCs/>
          <w:sz w:val="24"/>
          <w:szCs w:val="24"/>
        </w:rPr>
        <w:t xml:space="preserve">Proposals sanctioned without the approval of the higher authority / signature of the concerned authority. </w:t>
      </w:r>
    </w:p>
    <w:p w:rsidR="00C73739" w:rsidRPr="00695158" w:rsidRDefault="00C73739" w:rsidP="001E6145">
      <w:pPr>
        <w:pStyle w:val="ListParagraph"/>
        <w:numPr>
          <w:ilvl w:val="0"/>
          <w:numId w:val="7"/>
        </w:numPr>
        <w:autoSpaceDE w:val="0"/>
        <w:autoSpaceDN w:val="0"/>
        <w:adjustRightInd w:val="0"/>
        <w:spacing w:after="0" w:line="240" w:lineRule="auto"/>
        <w:ind w:left="709"/>
        <w:jc w:val="both"/>
        <w:rPr>
          <w:rFonts w:asciiTheme="majorHAnsi" w:hAnsiTheme="majorHAnsi" w:cs="Arial"/>
          <w:bCs/>
          <w:sz w:val="24"/>
          <w:szCs w:val="24"/>
        </w:rPr>
      </w:pPr>
      <w:r w:rsidRPr="00695158">
        <w:rPr>
          <w:rFonts w:asciiTheme="majorHAnsi" w:hAnsiTheme="majorHAnsi" w:cs="Arial"/>
          <w:sz w:val="24"/>
          <w:szCs w:val="24"/>
        </w:rPr>
        <w:t>Facilities disbursed before the completion of documentation and other sanction terms.</w:t>
      </w:r>
    </w:p>
    <w:p w:rsidR="00C73739" w:rsidRPr="00695158" w:rsidRDefault="00C73739" w:rsidP="001E6145">
      <w:pPr>
        <w:pStyle w:val="ListParagraph"/>
        <w:numPr>
          <w:ilvl w:val="0"/>
          <w:numId w:val="7"/>
        </w:numPr>
        <w:autoSpaceDE w:val="0"/>
        <w:autoSpaceDN w:val="0"/>
        <w:adjustRightInd w:val="0"/>
        <w:spacing w:after="0" w:line="240" w:lineRule="auto"/>
        <w:ind w:left="709"/>
        <w:jc w:val="both"/>
        <w:rPr>
          <w:rFonts w:asciiTheme="majorHAnsi" w:hAnsiTheme="majorHAnsi" w:cs="Arial"/>
          <w:bCs/>
          <w:sz w:val="24"/>
          <w:szCs w:val="24"/>
        </w:rPr>
      </w:pPr>
      <w:r w:rsidRPr="00695158">
        <w:rPr>
          <w:rFonts w:asciiTheme="majorHAnsi" w:hAnsiTheme="majorHAnsi" w:cs="Arial"/>
          <w:sz w:val="24"/>
          <w:szCs w:val="24"/>
        </w:rPr>
        <w:t xml:space="preserve">Ad-hoc limits granted pending completion of appraisal/sanction of regular limits. </w:t>
      </w:r>
    </w:p>
    <w:p w:rsidR="00C73739" w:rsidRPr="00695158" w:rsidRDefault="00C73739" w:rsidP="001E6145">
      <w:pPr>
        <w:pStyle w:val="ListParagraph"/>
        <w:numPr>
          <w:ilvl w:val="0"/>
          <w:numId w:val="7"/>
        </w:numPr>
        <w:autoSpaceDE w:val="0"/>
        <w:autoSpaceDN w:val="0"/>
        <w:adjustRightInd w:val="0"/>
        <w:spacing w:after="0" w:line="240" w:lineRule="auto"/>
        <w:ind w:left="709"/>
        <w:jc w:val="both"/>
        <w:rPr>
          <w:rFonts w:asciiTheme="majorHAnsi" w:hAnsiTheme="majorHAnsi" w:cs="Arial"/>
          <w:bCs/>
          <w:sz w:val="24"/>
          <w:szCs w:val="24"/>
        </w:rPr>
      </w:pPr>
      <w:r w:rsidRPr="00695158">
        <w:rPr>
          <w:rFonts w:asciiTheme="majorHAnsi" w:hAnsiTheme="majorHAnsi" w:cs="Arial"/>
          <w:sz w:val="24"/>
          <w:szCs w:val="24"/>
        </w:rPr>
        <w:t>Disbursement made without following procedures relating to confirmation of higher authority as</w:t>
      </w:r>
      <w:r w:rsidR="00403D5C" w:rsidRPr="00695158">
        <w:rPr>
          <w:rFonts w:asciiTheme="majorHAnsi" w:hAnsiTheme="majorHAnsi" w:cs="Arial"/>
          <w:sz w:val="24"/>
          <w:szCs w:val="24"/>
        </w:rPr>
        <w:t xml:space="preserve"> </w:t>
      </w:r>
      <w:r w:rsidRPr="00695158">
        <w:rPr>
          <w:rFonts w:asciiTheme="majorHAnsi" w:hAnsiTheme="majorHAnsi" w:cs="Arial"/>
          <w:sz w:val="24"/>
          <w:szCs w:val="24"/>
        </w:rPr>
        <w:t>regards completion of formalities.</w:t>
      </w:r>
    </w:p>
    <w:p w:rsidR="00C73739" w:rsidRPr="00695158" w:rsidRDefault="00C73739" w:rsidP="001E6145">
      <w:pPr>
        <w:pStyle w:val="ListParagraph"/>
        <w:numPr>
          <w:ilvl w:val="0"/>
          <w:numId w:val="7"/>
        </w:numPr>
        <w:autoSpaceDE w:val="0"/>
        <w:autoSpaceDN w:val="0"/>
        <w:adjustRightInd w:val="0"/>
        <w:spacing w:after="0" w:line="240" w:lineRule="auto"/>
        <w:ind w:left="709"/>
        <w:jc w:val="both"/>
        <w:rPr>
          <w:rFonts w:asciiTheme="majorHAnsi" w:hAnsiTheme="majorHAnsi" w:cs="Arial"/>
          <w:bCs/>
          <w:sz w:val="24"/>
          <w:szCs w:val="24"/>
        </w:rPr>
      </w:pPr>
      <w:r w:rsidRPr="00695158">
        <w:rPr>
          <w:rFonts w:asciiTheme="majorHAnsi" w:hAnsiTheme="majorHAnsi" w:cs="Arial"/>
          <w:bCs/>
          <w:sz w:val="24"/>
          <w:szCs w:val="24"/>
        </w:rPr>
        <w:t>Sanctions in excess of delegated authority.</w:t>
      </w:r>
    </w:p>
    <w:p w:rsidR="00C73739" w:rsidRPr="00695158" w:rsidRDefault="00C73739" w:rsidP="00C73739">
      <w:pPr>
        <w:pStyle w:val="ListParagraph"/>
        <w:autoSpaceDE w:val="0"/>
        <w:autoSpaceDN w:val="0"/>
        <w:adjustRightInd w:val="0"/>
        <w:spacing w:after="0" w:line="240" w:lineRule="auto"/>
        <w:ind w:left="0"/>
        <w:jc w:val="both"/>
        <w:rPr>
          <w:rFonts w:asciiTheme="majorHAnsi" w:hAnsiTheme="majorHAnsi" w:cs="Arial"/>
          <w:bCs/>
          <w:sz w:val="24"/>
          <w:szCs w:val="24"/>
        </w:rPr>
      </w:pPr>
    </w:p>
    <w:p w:rsidR="00C73739" w:rsidRDefault="00C73739" w:rsidP="001E6145">
      <w:pPr>
        <w:pStyle w:val="ListParagraph"/>
        <w:numPr>
          <w:ilvl w:val="0"/>
          <w:numId w:val="8"/>
        </w:numPr>
        <w:autoSpaceDE w:val="0"/>
        <w:autoSpaceDN w:val="0"/>
        <w:adjustRightInd w:val="0"/>
        <w:spacing w:after="0" w:line="240" w:lineRule="auto"/>
        <w:ind w:left="0" w:firstLine="0"/>
        <w:jc w:val="both"/>
        <w:rPr>
          <w:rFonts w:asciiTheme="majorHAnsi" w:hAnsiTheme="majorHAnsi" w:cs="Arial"/>
          <w:b/>
          <w:bCs/>
          <w:sz w:val="24"/>
          <w:szCs w:val="24"/>
        </w:rPr>
      </w:pPr>
      <w:r w:rsidRPr="00695158">
        <w:rPr>
          <w:rFonts w:asciiTheme="majorHAnsi" w:hAnsiTheme="majorHAnsi" w:cs="Arial"/>
          <w:b/>
          <w:bCs/>
          <w:sz w:val="24"/>
          <w:szCs w:val="24"/>
        </w:rPr>
        <w:t>Irregularities relating to documentation-</w:t>
      </w:r>
    </w:p>
    <w:p w:rsidR="00AF1A41" w:rsidRPr="00695158" w:rsidRDefault="00AF1A41" w:rsidP="00AF1A41">
      <w:pPr>
        <w:pStyle w:val="ListParagraph"/>
        <w:autoSpaceDE w:val="0"/>
        <w:autoSpaceDN w:val="0"/>
        <w:adjustRightInd w:val="0"/>
        <w:spacing w:after="0" w:line="240" w:lineRule="auto"/>
        <w:ind w:left="0"/>
        <w:jc w:val="both"/>
        <w:rPr>
          <w:rFonts w:asciiTheme="majorHAnsi" w:hAnsiTheme="majorHAnsi" w:cs="Arial"/>
          <w:b/>
          <w:bCs/>
          <w:sz w:val="24"/>
          <w:szCs w:val="24"/>
        </w:rPr>
      </w:pPr>
    </w:p>
    <w:p w:rsidR="00C73739" w:rsidRPr="00695158"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bCs/>
          <w:sz w:val="24"/>
          <w:szCs w:val="24"/>
        </w:rPr>
      </w:pPr>
      <w:r w:rsidRPr="00695158">
        <w:rPr>
          <w:rFonts w:asciiTheme="majorHAnsi" w:hAnsiTheme="majorHAnsi" w:cs="Arial"/>
          <w:bCs/>
          <w:sz w:val="24"/>
          <w:szCs w:val="24"/>
        </w:rPr>
        <w:t>Documents on record are blank, all parts not filled up and / or without signatures of Branch Manager and witnesses.</w:t>
      </w:r>
    </w:p>
    <w:p w:rsidR="00C73739" w:rsidRPr="00695158"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bCs/>
          <w:sz w:val="24"/>
          <w:szCs w:val="24"/>
        </w:rPr>
      </w:pPr>
      <w:r w:rsidRPr="00695158">
        <w:rPr>
          <w:rFonts w:asciiTheme="majorHAnsi" w:hAnsiTheme="majorHAnsi" w:cs="Arial"/>
          <w:sz w:val="24"/>
          <w:szCs w:val="24"/>
        </w:rPr>
        <w:t xml:space="preserve">Documents signed by persons other than those authorized </w:t>
      </w:r>
    </w:p>
    <w:p w:rsidR="00AF1A41" w:rsidRPr="00AF1A41"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bCs/>
          <w:sz w:val="24"/>
          <w:szCs w:val="24"/>
        </w:rPr>
      </w:pPr>
      <w:r w:rsidRPr="00695158">
        <w:rPr>
          <w:rFonts w:asciiTheme="majorHAnsi" w:hAnsiTheme="majorHAnsi" w:cs="Arial"/>
          <w:sz w:val="24"/>
          <w:szCs w:val="24"/>
        </w:rPr>
        <w:t>Inappropriate set of documents having no nexus to the status of the borrower or with the type of facility</w:t>
      </w:r>
    </w:p>
    <w:p w:rsidR="00C73739" w:rsidRPr="009D1F22"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sz w:val="24"/>
          <w:szCs w:val="24"/>
        </w:rPr>
      </w:pPr>
      <w:r w:rsidRPr="00AF1A41">
        <w:rPr>
          <w:rFonts w:asciiTheme="majorHAnsi" w:hAnsiTheme="majorHAnsi" w:cs="Arial"/>
          <w:sz w:val="24"/>
          <w:szCs w:val="24"/>
        </w:rPr>
        <w:t>Signatures of the executants on all the pages of the documents not found and not obtained on all corrections / endorsements in the documents.</w:t>
      </w:r>
    </w:p>
    <w:p w:rsidR="00AF1A41"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bCs/>
          <w:sz w:val="24"/>
          <w:szCs w:val="24"/>
        </w:rPr>
      </w:pPr>
      <w:r w:rsidRPr="00695158">
        <w:rPr>
          <w:rFonts w:asciiTheme="majorHAnsi" w:hAnsiTheme="majorHAnsi" w:cs="Arial"/>
          <w:sz w:val="24"/>
          <w:szCs w:val="24"/>
        </w:rPr>
        <w:t>Documents have become mutilated / soiled, or have expired and the bank is exposed to the risk of not enforcing the security.</w:t>
      </w:r>
    </w:p>
    <w:p w:rsidR="00AF1A41"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bCs/>
          <w:sz w:val="24"/>
          <w:szCs w:val="24"/>
        </w:rPr>
      </w:pPr>
      <w:r w:rsidRPr="00AF1A41">
        <w:rPr>
          <w:rFonts w:asciiTheme="majorHAnsi" w:hAnsiTheme="majorHAnsi" w:cs="Arial"/>
          <w:sz w:val="24"/>
          <w:szCs w:val="24"/>
        </w:rPr>
        <w:t>Consortium advances – documents not yet executed or not on record.</w:t>
      </w:r>
    </w:p>
    <w:p w:rsidR="00AF1A41"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bCs/>
          <w:sz w:val="24"/>
          <w:szCs w:val="24"/>
        </w:rPr>
      </w:pPr>
      <w:r w:rsidRPr="00AF1A41">
        <w:rPr>
          <w:rFonts w:asciiTheme="majorHAnsi" w:hAnsiTheme="majorHAnsi" w:cs="Arial"/>
          <w:sz w:val="24"/>
          <w:szCs w:val="24"/>
        </w:rPr>
        <w:t>Consent from other lenders for creation of security, not on record.</w:t>
      </w:r>
    </w:p>
    <w:p w:rsidR="00AF1A41"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bCs/>
          <w:sz w:val="24"/>
          <w:szCs w:val="24"/>
        </w:rPr>
      </w:pPr>
      <w:r w:rsidRPr="00AF1A41">
        <w:rPr>
          <w:rFonts w:asciiTheme="majorHAnsi" w:hAnsiTheme="majorHAnsi" w:cs="Arial"/>
          <w:sz w:val="24"/>
          <w:szCs w:val="24"/>
        </w:rPr>
        <w:t>Guarantee papers not on record / not renewed.</w:t>
      </w:r>
    </w:p>
    <w:p w:rsidR="00AF1A41"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bCs/>
          <w:sz w:val="24"/>
          <w:szCs w:val="24"/>
        </w:rPr>
      </w:pPr>
      <w:r w:rsidRPr="00AF1A41">
        <w:rPr>
          <w:rFonts w:asciiTheme="majorHAnsi" w:hAnsiTheme="majorHAnsi" w:cs="Arial"/>
          <w:sz w:val="24"/>
          <w:szCs w:val="24"/>
        </w:rPr>
        <w:t>Revival letters not received.</w:t>
      </w:r>
    </w:p>
    <w:p w:rsidR="00C73739" w:rsidRPr="00AF1A41" w:rsidRDefault="00C73739" w:rsidP="00AC3DB5">
      <w:pPr>
        <w:pStyle w:val="ListParagraph"/>
        <w:numPr>
          <w:ilvl w:val="0"/>
          <w:numId w:val="114"/>
        </w:numPr>
        <w:autoSpaceDE w:val="0"/>
        <w:autoSpaceDN w:val="0"/>
        <w:adjustRightInd w:val="0"/>
        <w:spacing w:after="0" w:line="240" w:lineRule="auto"/>
        <w:jc w:val="both"/>
        <w:rPr>
          <w:rFonts w:asciiTheme="majorHAnsi" w:hAnsiTheme="majorHAnsi" w:cs="Arial"/>
          <w:bCs/>
          <w:sz w:val="24"/>
          <w:szCs w:val="24"/>
        </w:rPr>
      </w:pPr>
      <w:r w:rsidRPr="009D1F22">
        <w:rPr>
          <w:rFonts w:asciiTheme="majorHAnsi" w:hAnsiTheme="majorHAnsi" w:cs="Arial"/>
          <w:sz w:val="24"/>
          <w:szCs w:val="24"/>
        </w:rPr>
        <w:t>Certification</w:t>
      </w:r>
      <w:r w:rsidRPr="00AF1A41">
        <w:rPr>
          <w:rFonts w:asciiTheme="majorHAnsi" w:hAnsiTheme="majorHAnsi" w:cs="Arial"/>
          <w:bCs/>
          <w:sz w:val="24"/>
          <w:szCs w:val="24"/>
        </w:rPr>
        <w:t xml:space="preserve"> of Registration of charges with ROC / or evidence thereof not on record, in case of companies.</w:t>
      </w:r>
    </w:p>
    <w:p w:rsidR="00C73739" w:rsidRPr="00695158" w:rsidRDefault="00C73739" w:rsidP="00C73739">
      <w:pPr>
        <w:pStyle w:val="ListParagraph"/>
        <w:autoSpaceDE w:val="0"/>
        <w:autoSpaceDN w:val="0"/>
        <w:adjustRightInd w:val="0"/>
        <w:spacing w:after="0" w:line="240" w:lineRule="auto"/>
        <w:ind w:left="0"/>
        <w:jc w:val="both"/>
        <w:rPr>
          <w:rFonts w:asciiTheme="majorHAnsi" w:hAnsiTheme="majorHAnsi" w:cs="Arial"/>
          <w:bCs/>
          <w:sz w:val="24"/>
          <w:szCs w:val="24"/>
        </w:rPr>
      </w:pPr>
    </w:p>
    <w:p w:rsidR="009D1F22" w:rsidRPr="009D1F22" w:rsidRDefault="00C73739" w:rsidP="001E6145">
      <w:pPr>
        <w:pStyle w:val="ListParagraph"/>
        <w:numPr>
          <w:ilvl w:val="0"/>
          <w:numId w:val="8"/>
        </w:numPr>
        <w:autoSpaceDE w:val="0"/>
        <w:autoSpaceDN w:val="0"/>
        <w:adjustRightInd w:val="0"/>
        <w:spacing w:after="0" w:line="240" w:lineRule="auto"/>
        <w:ind w:left="0" w:firstLine="0"/>
        <w:jc w:val="both"/>
        <w:rPr>
          <w:rFonts w:asciiTheme="majorHAnsi" w:hAnsiTheme="majorHAnsi" w:cs="Arial"/>
          <w:sz w:val="24"/>
          <w:szCs w:val="24"/>
        </w:rPr>
      </w:pPr>
      <w:r w:rsidRPr="00695158">
        <w:rPr>
          <w:rFonts w:asciiTheme="majorHAnsi" w:hAnsiTheme="majorHAnsi" w:cs="Arial"/>
          <w:b/>
          <w:sz w:val="24"/>
          <w:szCs w:val="24"/>
        </w:rPr>
        <w:t>Others irregularities-</w:t>
      </w:r>
    </w:p>
    <w:p w:rsidR="009D1F22" w:rsidRPr="009D1F22" w:rsidRDefault="009D1F22" w:rsidP="009D1F22">
      <w:pPr>
        <w:pStyle w:val="ListParagraph"/>
        <w:autoSpaceDE w:val="0"/>
        <w:autoSpaceDN w:val="0"/>
        <w:adjustRightInd w:val="0"/>
        <w:spacing w:after="0" w:line="240" w:lineRule="auto"/>
        <w:ind w:left="0"/>
        <w:jc w:val="both"/>
        <w:rPr>
          <w:rFonts w:asciiTheme="majorHAnsi" w:hAnsiTheme="majorHAnsi" w:cs="Arial"/>
          <w:sz w:val="24"/>
          <w:szCs w:val="24"/>
        </w:rPr>
      </w:pPr>
    </w:p>
    <w:p w:rsidR="00C73739" w:rsidRPr="00695158" w:rsidRDefault="00C73739" w:rsidP="009D1F22">
      <w:pPr>
        <w:pStyle w:val="ListParagraph"/>
        <w:autoSpaceDE w:val="0"/>
        <w:autoSpaceDN w:val="0"/>
        <w:adjustRightInd w:val="0"/>
        <w:spacing w:after="0" w:line="240" w:lineRule="auto"/>
        <w:ind w:left="284"/>
        <w:jc w:val="both"/>
        <w:rPr>
          <w:rFonts w:asciiTheme="majorHAnsi" w:hAnsiTheme="majorHAnsi" w:cs="Arial"/>
          <w:sz w:val="24"/>
          <w:szCs w:val="24"/>
        </w:rPr>
      </w:pPr>
      <w:r w:rsidRPr="00695158">
        <w:rPr>
          <w:rFonts w:asciiTheme="majorHAnsi" w:hAnsiTheme="majorHAnsi" w:cs="Arial"/>
          <w:sz w:val="24"/>
          <w:szCs w:val="24"/>
        </w:rPr>
        <w:t xml:space="preserve">LIC Policies (together with evidence of surrender value), not obtained or not on record. Bank’s FDRs (lien marked) not obtained or not on record, where FDRs are security KVPs not obtained or not on record. IVPs not obtained or not on record. Second charge on assets, as per terms of sanction, not created in favour of the bank. </w:t>
      </w:r>
      <w:r w:rsidRPr="00695158">
        <w:rPr>
          <w:rFonts w:asciiTheme="majorHAnsi" w:hAnsiTheme="majorHAnsi" w:cs="Arial"/>
          <w:bCs/>
          <w:sz w:val="24"/>
          <w:szCs w:val="24"/>
        </w:rPr>
        <w:t>Under-stamping of documents, and Stamping not as per the latest Stamps Act(particularly for immovable properties), Completion certificate, sale deeds, share certificates in societies, etc. not on record for housing loans.</w:t>
      </w:r>
      <w:r w:rsidRPr="00695158">
        <w:rPr>
          <w:rFonts w:asciiTheme="majorHAnsi" w:hAnsiTheme="majorHAnsi" w:cs="Arial"/>
          <w:sz w:val="24"/>
          <w:szCs w:val="24"/>
        </w:rPr>
        <w:t xml:space="preserve"> Original Staff and other Housing loan documents not on record at the Branch. Sales / search report / Title Clearance Report from advocate in respect of immovable property not obtained or on record. Mortgage for property not created, as required. Clearance not obtained from Authorities concerned to permit mortgage. Copies evidencing lodgment of the original conveyance / sale deeds with the sub-Registrars for registration, not found on record. Authority letter / Power of Attorney to the Bank to collect the original documents from the Sub-Registrar, not found on record.</w:t>
      </w:r>
    </w:p>
    <w:p w:rsidR="00C73739" w:rsidRPr="00695158" w:rsidRDefault="00C73739" w:rsidP="00C73739">
      <w:pPr>
        <w:pStyle w:val="ListParagraph"/>
        <w:autoSpaceDE w:val="0"/>
        <w:autoSpaceDN w:val="0"/>
        <w:adjustRightInd w:val="0"/>
        <w:spacing w:after="0" w:line="240" w:lineRule="auto"/>
        <w:ind w:left="0"/>
        <w:jc w:val="both"/>
        <w:rPr>
          <w:rFonts w:asciiTheme="majorHAnsi" w:hAnsiTheme="majorHAnsi" w:cs="Arial"/>
          <w:sz w:val="24"/>
          <w:szCs w:val="24"/>
        </w:rPr>
      </w:pPr>
    </w:p>
    <w:p w:rsidR="00474741" w:rsidRDefault="00C73739" w:rsidP="001E6145">
      <w:pPr>
        <w:pStyle w:val="ListParagraph"/>
        <w:numPr>
          <w:ilvl w:val="0"/>
          <w:numId w:val="8"/>
        </w:numPr>
        <w:autoSpaceDE w:val="0"/>
        <w:autoSpaceDN w:val="0"/>
        <w:adjustRightInd w:val="0"/>
        <w:spacing w:after="0" w:line="240" w:lineRule="auto"/>
        <w:ind w:left="0" w:firstLine="0"/>
        <w:jc w:val="both"/>
        <w:rPr>
          <w:rFonts w:asciiTheme="majorHAnsi" w:hAnsiTheme="majorHAnsi" w:cs="Arial"/>
          <w:b/>
          <w:sz w:val="24"/>
          <w:szCs w:val="24"/>
        </w:rPr>
      </w:pPr>
      <w:r w:rsidRPr="00695158">
        <w:rPr>
          <w:rFonts w:asciiTheme="majorHAnsi" w:hAnsiTheme="majorHAnsi" w:cs="Arial"/>
          <w:b/>
          <w:bCs/>
          <w:sz w:val="24"/>
          <w:szCs w:val="24"/>
        </w:rPr>
        <w:t>Irregularities relating to review/ monitoring and supervision</w:t>
      </w:r>
      <w:r w:rsidRPr="00695158">
        <w:rPr>
          <w:rFonts w:asciiTheme="majorHAnsi" w:hAnsiTheme="majorHAnsi" w:cs="Arial"/>
          <w:b/>
          <w:sz w:val="24"/>
          <w:szCs w:val="24"/>
        </w:rPr>
        <w:t>:</w:t>
      </w:r>
    </w:p>
    <w:p w:rsidR="00474741" w:rsidRPr="00474741" w:rsidRDefault="00474741" w:rsidP="00474741">
      <w:pPr>
        <w:pStyle w:val="ListParagraph"/>
        <w:rPr>
          <w:rFonts w:asciiTheme="majorHAnsi" w:hAnsiTheme="majorHAnsi" w:cs="Arial"/>
          <w:bCs/>
          <w:sz w:val="24"/>
          <w:szCs w:val="24"/>
        </w:rPr>
      </w:pP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bCs/>
          <w:sz w:val="24"/>
          <w:szCs w:val="24"/>
        </w:rPr>
        <w:t>Non</w:t>
      </w:r>
      <w:r w:rsidR="009D1F22">
        <w:rPr>
          <w:rFonts w:asciiTheme="majorHAnsi" w:hAnsiTheme="majorHAnsi" w:cs="Arial"/>
          <w:bCs/>
          <w:sz w:val="24"/>
          <w:szCs w:val="24"/>
        </w:rPr>
        <w:t xml:space="preserve"> </w:t>
      </w:r>
      <w:r w:rsidRPr="00474741">
        <w:rPr>
          <w:rFonts w:asciiTheme="majorHAnsi" w:hAnsiTheme="majorHAnsi" w:cs="Arial"/>
          <w:bCs/>
          <w:sz w:val="24"/>
          <w:szCs w:val="24"/>
        </w:rPr>
        <w:t>compliance of major / repeated adverse features in Audit reports / inspection in relation to borrowable accounts.</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bCs/>
          <w:sz w:val="24"/>
          <w:szCs w:val="24"/>
        </w:rPr>
        <w:lastRenderedPageBreak/>
        <w:t>Stock, book-debts statements / financial statements / other operational data etc., not received regularly, or belatedly received from the borrower.</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bCs/>
          <w:sz w:val="24"/>
          <w:szCs w:val="24"/>
        </w:rPr>
        <w:t>Stock Audit not got conducted and / or latest report not on record.</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bCs/>
          <w:sz w:val="24"/>
          <w:szCs w:val="24"/>
        </w:rPr>
        <w:t>Major discrepancies / variations in the stock and other securities (between the annual audited financial statements / stock audit report and the financial data / returns to the Branch).</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sz w:val="24"/>
          <w:szCs w:val="24"/>
        </w:rPr>
        <w:t>Non-movement of goods in pledge accounts (particularly perishable goods) and accumulation of old stocks.</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bCs/>
          <w:sz w:val="24"/>
          <w:szCs w:val="24"/>
        </w:rPr>
        <w:t xml:space="preserve">Drawing Power not properly worked out, based on non-deduction of: a) Non-moving/old /unsalable /ineligible stock, b) unpaid for stocks, c) old /ineligible book debts, and </w:t>
      </w:r>
      <w:r w:rsidRPr="00474741">
        <w:rPr>
          <w:rFonts w:asciiTheme="majorHAnsi" w:hAnsiTheme="majorHAnsi" w:cs="Arial"/>
          <w:sz w:val="24"/>
          <w:szCs w:val="24"/>
        </w:rPr>
        <w:t xml:space="preserve">d) </w:t>
      </w:r>
      <w:r w:rsidRPr="00474741">
        <w:rPr>
          <w:rFonts w:asciiTheme="majorHAnsi" w:hAnsiTheme="majorHAnsi" w:cs="Arial"/>
          <w:bCs/>
          <w:sz w:val="24"/>
          <w:szCs w:val="24"/>
        </w:rPr>
        <w:t>margins as stipulated.</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bCs/>
          <w:sz w:val="24"/>
          <w:szCs w:val="24"/>
        </w:rPr>
        <w:t xml:space="preserve">Statutory Liabilities not being paid, or being belatedly discharged, with constant fallback on the bank, </w:t>
      </w:r>
      <w:r w:rsidRPr="00474741">
        <w:rPr>
          <w:rFonts w:asciiTheme="majorHAnsi" w:hAnsiTheme="majorHAnsi" w:cs="Arial"/>
          <w:sz w:val="24"/>
          <w:szCs w:val="24"/>
        </w:rPr>
        <w:t>Age</w:t>
      </w:r>
      <w:r w:rsidRPr="00474741">
        <w:rPr>
          <w:rFonts w:asciiTheme="majorHAnsi" w:hAnsiTheme="majorHAnsi" w:cs="Arial"/>
          <w:bCs/>
          <w:sz w:val="24"/>
          <w:szCs w:val="24"/>
        </w:rPr>
        <w:t>-wise break-up of debtors not on record</w:t>
      </w:r>
      <w:r w:rsidRPr="00474741">
        <w:rPr>
          <w:rFonts w:asciiTheme="majorHAnsi" w:hAnsiTheme="majorHAnsi" w:cs="Arial"/>
          <w:sz w:val="24"/>
          <w:szCs w:val="24"/>
        </w:rPr>
        <w:t xml:space="preserve">, Penal interest not charged for delay in submission of various statements, </w:t>
      </w:r>
      <w:r w:rsidRPr="00474741">
        <w:rPr>
          <w:rFonts w:asciiTheme="majorHAnsi" w:hAnsiTheme="majorHAnsi" w:cs="Arial"/>
          <w:bCs/>
          <w:sz w:val="24"/>
          <w:szCs w:val="24"/>
        </w:rPr>
        <w:t>drawing power / limits not updated / revised, as per market value of securities where advances are against shares / securities</w:t>
      </w:r>
      <w:r w:rsidRPr="00474741">
        <w:rPr>
          <w:rFonts w:asciiTheme="majorHAnsi" w:hAnsiTheme="majorHAnsi" w:cs="Arial"/>
          <w:sz w:val="24"/>
          <w:szCs w:val="24"/>
        </w:rPr>
        <w:t>.</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sz w:val="24"/>
          <w:szCs w:val="24"/>
        </w:rPr>
        <w:t>End use of funds not ensured; and diversion if observed, not atten</w:t>
      </w:r>
      <w:r w:rsidR="003120E5" w:rsidRPr="00474741">
        <w:rPr>
          <w:rFonts w:asciiTheme="majorHAnsi" w:hAnsiTheme="majorHAnsi" w:cs="Arial"/>
          <w:sz w:val="24"/>
          <w:szCs w:val="24"/>
        </w:rPr>
        <w:t>ded to, Account is frequently/</w:t>
      </w:r>
      <w:r w:rsidRPr="00474741">
        <w:rPr>
          <w:rFonts w:asciiTheme="majorHAnsi" w:hAnsiTheme="majorHAnsi" w:cs="Arial"/>
          <w:sz w:val="24"/>
          <w:szCs w:val="24"/>
        </w:rPr>
        <w:t xml:space="preserve">continuously </w:t>
      </w:r>
      <w:r w:rsidR="009D1F22">
        <w:rPr>
          <w:rFonts w:asciiTheme="majorHAnsi" w:hAnsiTheme="majorHAnsi" w:cs="Arial"/>
          <w:sz w:val="24"/>
          <w:szCs w:val="24"/>
        </w:rPr>
        <w:t xml:space="preserve">overdrawn, </w:t>
      </w:r>
      <w:r w:rsidR="003120E5" w:rsidRPr="00474741">
        <w:rPr>
          <w:rFonts w:asciiTheme="majorHAnsi" w:hAnsiTheme="majorHAnsi" w:cs="Arial"/>
          <w:sz w:val="24"/>
          <w:szCs w:val="24"/>
        </w:rPr>
        <w:t>f</w:t>
      </w:r>
      <w:r w:rsidRPr="00474741">
        <w:rPr>
          <w:rFonts w:asciiTheme="majorHAnsi" w:hAnsiTheme="majorHAnsi" w:cs="Arial"/>
          <w:sz w:val="24"/>
          <w:szCs w:val="24"/>
        </w:rPr>
        <w:t xml:space="preserve">requently invoked LCs / guarantees, </w:t>
      </w:r>
      <w:r w:rsidRPr="00474741">
        <w:rPr>
          <w:rFonts w:asciiTheme="majorHAnsi" w:hAnsiTheme="majorHAnsi" w:cs="Arial"/>
          <w:bCs/>
          <w:sz w:val="24"/>
          <w:szCs w:val="24"/>
        </w:rPr>
        <w:t>Actual performance is well below projections, Sale proceeds not routed through Bank and credit summations are on the decline, Audited statements of non-corporate borrower having limit beyond Rs.10 lacs not received (including Notes on accounts, accounting policies and Auditors Reports).</w:t>
      </w:r>
      <w:r w:rsidRPr="00474741">
        <w:rPr>
          <w:rFonts w:asciiTheme="majorHAnsi" w:hAnsiTheme="majorHAnsi" w:cs="Arial"/>
          <w:sz w:val="24"/>
          <w:szCs w:val="24"/>
        </w:rPr>
        <w:t xml:space="preserve"> Renewal proposals of advances are not received on time and/ or limits not renewed / reviewed within the stipulated norms (180 days).</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sz w:val="24"/>
          <w:szCs w:val="24"/>
        </w:rPr>
        <w:t>For allocated limits, full terms of sanction, stock statements, inspection reports, margin etc, not available or available with considerable delay at monitoring branches.</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474741">
        <w:rPr>
          <w:rFonts w:asciiTheme="majorHAnsi" w:hAnsiTheme="majorHAnsi" w:cs="Arial"/>
          <w:sz w:val="24"/>
          <w:szCs w:val="24"/>
        </w:rPr>
        <w:t>Income accrued at branch on Advances categorized as NPAs.</w:t>
      </w:r>
    </w:p>
    <w:p w:rsid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9D1F22">
        <w:rPr>
          <w:rFonts w:asciiTheme="majorHAnsi" w:hAnsiTheme="majorHAnsi" w:cs="Arial"/>
          <w:sz w:val="24"/>
          <w:szCs w:val="24"/>
        </w:rPr>
        <w:t>Wrong</w:t>
      </w:r>
      <w:r w:rsidRPr="00474741">
        <w:rPr>
          <w:rFonts w:asciiTheme="majorHAnsi" w:hAnsiTheme="majorHAnsi" w:cs="Arial"/>
          <w:bCs/>
          <w:sz w:val="24"/>
          <w:szCs w:val="24"/>
        </w:rPr>
        <w:t xml:space="preserve"> appropriation of recoveries in NPAs.</w:t>
      </w:r>
    </w:p>
    <w:p w:rsidR="00C73739" w:rsidRPr="00474741" w:rsidRDefault="00C73739" w:rsidP="00AC3DB5">
      <w:pPr>
        <w:pStyle w:val="ListParagraph"/>
        <w:numPr>
          <w:ilvl w:val="0"/>
          <w:numId w:val="115"/>
        </w:numPr>
        <w:autoSpaceDE w:val="0"/>
        <w:autoSpaceDN w:val="0"/>
        <w:adjustRightInd w:val="0"/>
        <w:spacing w:after="0" w:line="240" w:lineRule="auto"/>
        <w:jc w:val="both"/>
        <w:rPr>
          <w:rFonts w:asciiTheme="majorHAnsi" w:hAnsiTheme="majorHAnsi" w:cs="Arial"/>
          <w:b/>
          <w:sz w:val="24"/>
          <w:szCs w:val="24"/>
        </w:rPr>
      </w:pPr>
      <w:r w:rsidRPr="009D1F22">
        <w:rPr>
          <w:rFonts w:asciiTheme="majorHAnsi" w:hAnsiTheme="majorHAnsi" w:cs="Arial"/>
          <w:sz w:val="24"/>
          <w:szCs w:val="24"/>
        </w:rPr>
        <w:t>Advances</w:t>
      </w:r>
      <w:r w:rsidRPr="00474741">
        <w:rPr>
          <w:rFonts w:asciiTheme="majorHAnsi" w:hAnsiTheme="majorHAnsi" w:cs="Arial"/>
          <w:bCs/>
          <w:sz w:val="24"/>
          <w:szCs w:val="24"/>
        </w:rPr>
        <w:t xml:space="preserve"> to new borrowers notwithstanding that they are defaulters in other banks/institutions.</w:t>
      </w:r>
    </w:p>
    <w:p w:rsidR="00C73739" w:rsidRPr="00695158" w:rsidRDefault="00C73739" w:rsidP="00C73739">
      <w:pPr>
        <w:autoSpaceDE w:val="0"/>
        <w:autoSpaceDN w:val="0"/>
        <w:adjustRightInd w:val="0"/>
        <w:spacing w:after="0" w:line="240" w:lineRule="auto"/>
        <w:jc w:val="both"/>
        <w:rPr>
          <w:rFonts w:asciiTheme="majorHAnsi" w:hAnsiTheme="majorHAnsi" w:cs="Arial"/>
          <w:bCs/>
          <w:sz w:val="24"/>
          <w:szCs w:val="24"/>
        </w:rPr>
      </w:pPr>
    </w:p>
    <w:p w:rsidR="00C73739" w:rsidRDefault="009D1F22" w:rsidP="00C73739">
      <w:pPr>
        <w:spacing w:after="0" w:line="240" w:lineRule="auto"/>
        <w:jc w:val="both"/>
        <w:rPr>
          <w:rFonts w:asciiTheme="majorHAnsi" w:hAnsiTheme="majorHAnsi"/>
          <w:b/>
          <w:sz w:val="24"/>
          <w:szCs w:val="24"/>
          <w:u w:val="single"/>
        </w:rPr>
      </w:pPr>
      <w:r w:rsidRPr="00695158">
        <w:rPr>
          <w:rFonts w:asciiTheme="majorHAnsi" w:hAnsiTheme="majorHAnsi"/>
          <w:b/>
          <w:sz w:val="24"/>
          <w:szCs w:val="24"/>
          <w:u w:val="single"/>
        </w:rPr>
        <w:t>OTHER ISSUES FOR CONSIDERATION IN LFAR</w:t>
      </w:r>
    </w:p>
    <w:p w:rsidR="00474741" w:rsidRPr="00695158" w:rsidRDefault="00474741" w:rsidP="00C73739">
      <w:pPr>
        <w:spacing w:after="0" w:line="240" w:lineRule="auto"/>
        <w:jc w:val="both"/>
        <w:rPr>
          <w:rFonts w:asciiTheme="majorHAnsi" w:hAnsiTheme="majorHAnsi"/>
          <w:b/>
          <w:sz w:val="24"/>
          <w:szCs w:val="24"/>
          <w:u w:val="single"/>
        </w:rPr>
      </w:pPr>
    </w:p>
    <w:p w:rsidR="00C73739"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 xml:space="preserve">Where any of the comments made by the auditor in his LFAR is adverse, the auditor should consider whether a qualification in the main report is necessary. </w:t>
      </w:r>
    </w:p>
    <w:p w:rsidR="00474741" w:rsidRPr="00695158" w:rsidRDefault="00474741" w:rsidP="00474741">
      <w:pPr>
        <w:pStyle w:val="ListParagraph"/>
        <w:spacing w:after="0" w:line="240" w:lineRule="auto"/>
        <w:jc w:val="both"/>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It should not, however, be assumed that every adverse comment in the LFAR would necessarily result in a qualification in the main audit report. In deciding whether a qualification in the main report is necessary, the auditor should use his professional judgment having regard to the facts and circumstances of each case.</w:t>
      </w:r>
    </w:p>
    <w:p w:rsidR="00C73739" w:rsidRPr="00695158" w:rsidRDefault="00C73739" w:rsidP="00C73739">
      <w:pPr>
        <w:pStyle w:val="ListParagraph"/>
        <w:spacing w:after="0" w:line="240" w:lineRule="auto"/>
        <w:ind w:left="0"/>
        <w:jc w:val="both"/>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Where the auditors have any reservation or adverse remarks with regard to any of the matters to be dealt with in their LFARs, they should give the reasons for the same.</w:t>
      </w:r>
    </w:p>
    <w:p w:rsidR="00C73739" w:rsidRPr="00695158" w:rsidRDefault="00C73739" w:rsidP="00C73739">
      <w:pPr>
        <w:pStyle w:val="ListParagraph"/>
        <w:spacing w:after="0" w:line="240" w:lineRule="auto"/>
        <w:ind w:left="0"/>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Bank should have a policy for recovery of the bad and doubtful debts and NPAs. The auditor should examine whether the policy framed complies with the RBI guidelines and also that the same policy is followed by the bank. </w:t>
      </w:r>
    </w:p>
    <w:p w:rsidR="00C73739" w:rsidRPr="00695158" w:rsidRDefault="00C73739" w:rsidP="00C73739">
      <w:pPr>
        <w:pStyle w:val="ListParagraph"/>
        <w:spacing w:line="240" w:lineRule="auto"/>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policy should be regularly monitored and updated keeping in view the RBI guidelines where the bank gives credit to its customers by way of credit card also, the auditor should examine whether proper procedure is adopted to recover the credit card dues. </w:t>
      </w:r>
    </w:p>
    <w:p w:rsidR="00C73739" w:rsidRPr="00695158" w:rsidRDefault="00C73739" w:rsidP="00C73739">
      <w:pPr>
        <w:pStyle w:val="ListParagraph"/>
        <w:spacing w:line="240" w:lineRule="auto"/>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lastRenderedPageBreak/>
        <w:t xml:space="preserve">The RBI has issued a Master Circular on “Credit Card, Debit card and Rupee Denominated Cobranded Prepaid Card Operations of banks”(RBI/2015-16/31 DBR.No.FSD.BC. 18/ 24.01.009/ 2015- 16) dated July 1, 2015. </w:t>
      </w:r>
    </w:p>
    <w:p w:rsidR="00C73739" w:rsidRPr="00695158" w:rsidRDefault="00C73739" w:rsidP="00C73739">
      <w:pPr>
        <w:pStyle w:val="ListParagraph"/>
        <w:spacing w:line="240" w:lineRule="auto"/>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The circular provides general guidelines to banks on their credit card operations, and the systems and control expected of them in managing their credit card business.</w:t>
      </w:r>
    </w:p>
    <w:p w:rsidR="00C73739" w:rsidRPr="00695158" w:rsidRDefault="00C73739" w:rsidP="00C73739">
      <w:pPr>
        <w:pStyle w:val="ListParagraph"/>
        <w:spacing w:after="0" w:line="240" w:lineRule="auto"/>
        <w:ind w:left="0"/>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 xml:space="preserve">In the normal course, cash balances are expected to be verified on a daily basis and recorded in the cash book under the signature of the branch manager and another authorized signatory, since cash is under dual charge at the branch level. </w:t>
      </w:r>
    </w:p>
    <w:p w:rsidR="00C73739" w:rsidRPr="00695158" w:rsidRDefault="00C73739" w:rsidP="00C73739">
      <w:pPr>
        <w:pStyle w:val="ListParagraph"/>
        <w:spacing w:line="240" w:lineRule="auto"/>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ensure whether the bank has a system for verifying the same. </w:t>
      </w:r>
    </w:p>
    <w:p w:rsidR="00C73739" w:rsidRPr="00695158" w:rsidRDefault="00C73739" w:rsidP="00C73739">
      <w:pPr>
        <w:pStyle w:val="ListParagraph"/>
        <w:spacing w:line="240" w:lineRule="auto"/>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The system should include general scrutiny of the cash book to ascertain whether it is in accordance with the instructions given by the bank, physical verification of cash and agreeing the same with the books maintained, with due authentication of such balances by the authorized signatories.</w:t>
      </w:r>
    </w:p>
    <w:p w:rsidR="00C73739" w:rsidRPr="00695158" w:rsidRDefault="00C73739" w:rsidP="00C73739">
      <w:pPr>
        <w:pStyle w:val="ListParagraph"/>
        <w:spacing w:line="240" w:lineRule="auto"/>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 xml:space="preserve"> For this purpose, the auditor should review the LFARs of the branches.</w:t>
      </w:r>
    </w:p>
    <w:p w:rsidR="00C73739" w:rsidRPr="00695158" w:rsidRDefault="00C73739" w:rsidP="00C73739">
      <w:pPr>
        <w:spacing w:after="0" w:line="240" w:lineRule="auto"/>
        <w:jc w:val="both"/>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The auditor should ensure whether the bank has the system of checking the cash balance at the branches at periodic intervals by the authorized officials of the bank.</w:t>
      </w:r>
    </w:p>
    <w:p w:rsidR="00C73739" w:rsidRPr="00695158" w:rsidRDefault="00C73739" w:rsidP="00C73739">
      <w:pPr>
        <w:pStyle w:val="ListParagraph"/>
        <w:spacing w:after="0" w:line="240" w:lineRule="auto"/>
        <w:ind w:left="0"/>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examine and report on the adequacy of the insurance cover for cash with reference to the cash balance generally carried by the bank. He should also examine whether the insurance policy is in force. </w:t>
      </w:r>
    </w:p>
    <w:p w:rsidR="00C73739" w:rsidRPr="00695158" w:rsidRDefault="00C73739" w:rsidP="00C73739">
      <w:pPr>
        <w:pStyle w:val="ListParagraph"/>
        <w:spacing w:line="240" w:lineRule="auto"/>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The auditor should ensure and comment whether the bank has obtained a global insurance policy in respect of cash at all the branches. The auditor is also supposed to report whether the insurance obtained includes the insurance for cash-in-transit.</w:t>
      </w:r>
    </w:p>
    <w:p w:rsidR="00C73739" w:rsidRPr="00695158" w:rsidRDefault="00C73739" w:rsidP="00C73739">
      <w:pPr>
        <w:pStyle w:val="ListParagraph"/>
        <w:spacing w:after="0" w:line="240" w:lineRule="auto"/>
        <w:ind w:left="0"/>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 xml:space="preserve">The auditor should look into the cases of major frauds which have been discovered and recorded including those which have been reported after the year-end. He should report on major frauds discovered and recorded by the bank. </w:t>
      </w:r>
    </w:p>
    <w:p w:rsidR="00C73739" w:rsidRPr="00695158" w:rsidRDefault="00C73739" w:rsidP="00C73739">
      <w:pPr>
        <w:pStyle w:val="ListParagraph"/>
        <w:spacing w:line="240" w:lineRule="auto"/>
        <w:rPr>
          <w:rFonts w:asciiTheme="majorHAnsi" w:hAnsiTheme="majorHAnsi"/>
          <w:sz w:val="24"/>
          <w:szCs w:val="24"/>
        </w:rPr>
      </w:pPr>
    </w:p>
    <w:p w:rsidR="009D1F22"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He should also examine the quarterly and annual review of frauds done by the bank and ascertain the number of frauds where final action has been taken by the banks and cases disposed of.</w:t>
      </w:r>
    </w:p>
    <w:p w:rsidR="005446D0" w:rsidRPr="005446D0" w:rsidRDefault="005446D0" w:rsidP="005446D0">
      <w:pPr>
        <w:spacing w:after="0" w:line="240" w:lineRule="auto"/>
        <w:jc w:val="both"/>
        <w:rPr>
          <w:rFonts w:asciiTheme="majorHAnsi" w:hAnsiTheme="majorHAnsi"/>
          <w:sz w:val="24"/>
          <w:szCs w:val="24"/>
        </w:rPr>
      </w:pPr>
    </w:p>
    <w:p w:rsidR="00C73739" w:rsidRPr="00695158" w:rsidRDefault="00C73739" w:rsidP="00AC3DB5">
      <w:pPr>
        <w:pStyle w:val="ListParagraph"/>
        <w:numPr>
          <w:ilvl w:val="0"/>
          <w:numId w:val="81"/>
        </w:numPr>
        <w:spacing w:after="0" w:line="240" w:lineRule="auto"/>
        <w:jc w:val="both"/>
        <w:rPr>
          <w:rFonts w:asciiTheme="majorHAnsi" w:hAnsiTheme="majorHAnsi"/>
          <w:sz w:val="24"/>
          <w:szCs w:val="24"/>
        </w:rPr>
      </w:pPr>
      <w:r w:rsidRPr="00695158">
        <w:rPr>
          <w:rFonts w:asciiTheme="majorHAnsi" w:hAnsiTheme="majorHAnsi"/>
          <w:sz w:val="24"/>
          <w:szCs w:val="24"/>
        </w:rPr>
        <w:t xml:space="preserve">Report on status of the compliance by the bank with regard to the implementation of recommendations of the Ghosh Committee relating to frauds and malpractices and of the recommendations of the Jilani Committee on internal control and inspection/credit system. </w:t>
      </w:r>
    </w:p>
    <w:p w:rsidR="004A496D" w:rsidRPr="00695158" w:rsidRDefault="004A496D" w:rsidP="00DB2778">
      <w:pPr>
        <w:spacing w:after="0" w:line="240" w:lineRule="auto"/>
        <w:ind w:right="-20"/>
        <w:jc w:val="both"/>
        <w:rPr>
          <w:rFonts w:asciiTheme="majorHAnsi" w:hAnsiTheme="majorHAnsi" w:cstheme="minorHAnsi"/>
          <w:sz w:val="24"/>
          <w:szCs w:val="24"/>
        </w:rPr>
      </w:pPr>
    </w:p>
    <w:p w:rsidR="003120E5" w:rsidRPr="00695158" w:rsidRDefault="003120E5" w:rsidP="00DB2778">
      <w:pPr>
        <w:pStyle w:val="Title"/>
        <w:rPr>
          <w:rFonts w:asciiTheme="majorHAnsi" w:hAnsiTheme="majorHAnsi"/>
        </w:rPr>
      </w:pPr>
    </w:p>
    <w:p w:rsidR="003120E5" w:rsidRPr="00695158" w:rsidRDefault="003120E5" w:rsidP="00DB2778">
      <w:pPr>
        <w:pStyle w:val="Title"/>
        <w:rPr>
          <w:rFonts w:asciiTheme="majorHAnsi" w:hAnsiTheme="majorHAnsi"/>
        </w:rPr>
      </w:pPr>
    </w:p>
    <w:p w:rsidR="003120E5" w:rsidRPr="00695158" w:rsidRDefault="003120E5" w:rsidP="00DB2778">
      <w:pPr>
        <w:pStyle w:val="Title"/>
        <w:rPr>
          <w:rFonts w:asciiTheme="majorHAnsi" w:hAnsiTheme="majorHAnsi"/>
        </w:rPr>
      </w:pPr>
    </w:p>
    <w:p w:rsidR="003120E5" w:rsidRPr="00695158" w:rsidRDefault="003120E5" w:rsidP="00DB2778">
      <w:pPr>
        <w:pStyle w:val="Title"/>
        <w:rPr>
          <w:rFonts w:asciiTheme="majorHAnsi" w:hAnsiTheme="majorHAnsi"/>
        </w:rPr>
      </w:pPr>
    </w:p>
    <w:p w:rsidR="005446D0" w:rsidRDefault="005446D0" w:rsidP="00474741">
      <w:pPr>
        <w:rPr>
          <w:rFonts w:asciiTheme="majorHAnsi" w:eastAsia="Times New Roman" w:hAnsiTheme="majorHAnsi" w:cs="Arial"/>
          <w:b/>
          <w:bCs/>
          <w:sz w:val="24"/>
          <w:szCs w:val="24"/>
          <w:lang w:eastAsia="ar-SA"/>
        </w:rPr>
      </w:pPr>
    </w:p>
    <w:p w:rsidR="003A610A" w:rsidRPr="00474741" w:rsidRDefault="003A610A" w:rsidP="00474741">
      <w:pPr>
        <w:rPr>
          <w:lang w:eastAsia="ar-SA"/>
        </w:rPr>
      </w:pPr>
    </w:p>
    <w:p w:rsidR="00827D96" w:rsidRPr="00695158" w:rsidRDefault="00827D96" w:rsidP="00DB2778">
      <w:pPr>
        <w:pStyle w:val="Title"/>
        <w:rPr>
          <w:rFonts w:asciiTheme="majorHAnsi" w:hAnsiTheme="majorHAnsi"/>
        </w:rPr>
      </w:pPr>
      <w:r w:rsidRPr="00695158">
        <w:rPr>
          <w:rFonts w:asciiTheme="majorHAnsi" w:hAnsiTheme="majorHAnsi"/>
        </w:rPr>
        <w:lastRenderedPageBreak/>
        <w:t>LFAR 1</w:t>
      </w:r>
    </w:p>
    <w:p w:rsidR="00827D96" w:rsidRPr="00695158" w:rsidRDefault="00827D96" w:rsidP="00DB2778">
      <w:pPr>
        <w:pStyle w:val="Title"/>
        <w:rPr>
          <w:rFonts w:asciiTheme="majorHAnsi" w:hAnsiTheme="majorHAnsi"/>
        </w:rPr>
      </w:pPr>
    </w:p>
    <w:p w:rsidR="00827D96" w:rsidRPr="00695158" w:rsidRDefault="00827D96" w:rsidP="00DB2778">
      <w:pPr>
        <w:pStyle w:val="Title"/>
        <w:rPr>
          <w:rFonts w:asciiTheme="majorHAnsi" w:hAnsiTheme="majorHAnsi"/>
        </w:rPr>
      </w:pPr>
      <w:r w:rsidRPr="00695158">
        <w:rPr>
          <w:rFonts w:asciiTheme="majorHAnsi" w:hAnsiTheme="majorHAnsi"/>
        </w:rPr>
        <w:t>LONG FORM AUDIT REPORT [LFAR] TO MANAGEMENT</w:t>
      </w:r>
    </w:p>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 xml:space="preserve"> IN CASE OF BANK BRANCHES</w:t>
      </w:r>
    </w:p>
    <w:p w:rsidR="00827D96" w:rsidRPr="00695158" w:rsidRDefault="00827D96" w:rsidP="00DB2778">
      <w:pPr>
        <w:spacing w:line="240" w:lineRule="auto"/>
        <w:rPr>
          <w:rFonts w:asciiTheme="majorHAnsi" w:hAnsiTheme="majorHAnsi" w:cs="Arial"/>
          <w:sz w:val="24"/>
          <w:szCs w:val="24"/>
        </w:rPr>
      </w:pPr>
    </w:p>
    <w:tbl>
      <w:tblPr>
        <w:tblW w:w="0" w:type="auto"/>
        <w:tblInd w:w="547" w:type="dxa"/>
        <w:tblLayout w:type="fixed"/>
        <w:tblLook w:val="0000" w:firstRow="0" w:lastRow="0" w:firstColumn="0" w:lastColumn="0" w:noHBand="0" w:noVBand="0"/>
      </w:tblPr>
      <w:tblGrid>
        <w:gridCol w:w="2952"/>
        <w:gridCol w:w="2952"/>
        <w:gridCol w:w="2962"/>
      </w:tblGrid>
      <w:tr w:rsidR="00827D96" w:rsidRPr="00695158" w:rsidTr="00474741">
        <w:trPr>
          <w:cantSplit/>
        </w:trPr>
        <w:tc>
          <w:tcPr>
            <w:tcW w:w="2952" w:type="dxa"/>
            <w:tcBorders>
              <w:top w:val="single" w:sz="1" w:space="0" w:color="000000"/>
              <w:left w:val="single" w:sz="1" w:space="0" w:color="000000"/>
              <w:bottom w:val="single" w:sz="1" w:space="0" w:color="000000"/>
            </w:tcBorders>
          </w:tcPr>
          <w:p w:rsidR="00827D96" w:rsidRPr="00695158" w:rsidRDefault="00827D96"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Branch ______________</w:t>
            </w:r>
          </w:p>
          <w:p w:rsidR="00827D96" w:rsidRPr="00695158" w:rsidRDefault="00827D96"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Code No. ____________</w:t>
            </w:r>
            <w:r w:rsidRPr="00695158">
              <w:rPr>
                <w:rFonts w:asciiTheme="majorHAnsi" w:hAnsiTheme="majorHAnsi" w:cs="Arial"/>
                <w:sz w:val="24"/>
                <w:szCs w:val="24"/>
              </w:rPr>
              <w:br/>
            </w:r>
          </w:p>
        </w:tc>
        <w:tc>
          <w:tcPr>
            <w:tcW w:w="2952" w:type="dxa"/>
            <w:tcBorders>
              <w:top w:val="single" w:sz="1" w:space="0" w:color="000000"/>
              <w:left w:val="single" w:sz="1" w:space="0" w:color="000000"/>
              <w:bottom w:val="single" w:sz="1" w:space="0" w:color="000000"/>
            </w:tcBorders>
          </w:tcPr>
          <w:p w:rsidR="00827D96" w:rsidRPr="00695158" w:rsidRDefault="00827D96"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Zonal Office __________</w:t>
            </w:r>
          </w:p>
          <w:p w:rsidR="00827D96" w:rsidRPr="00695158" w:rsidRDefault="00827D96"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Region ______________</w:t>
            </w:r>
          </w:p>
        </w:tc>
        <w:tc>
          <w:tcPr>
            <w:tcW w:w="2962" w:type="dxa"/>
            <w:tcBorders>
              <w:top w:val="single" w:sz="1" w:space="0" w:color="000000"/>
              <w:left w:val="single" w:sz="1" w:space="0" w:color="000000"/>
              <w:bottom w:val="single" w:sz="1" w:space="0" w:color="000000"/>
              <w:right w:val="single" w:sz="1" w:space="0" w:color="000000"/>
            </w:tcBorders>
          </w:tcPr>
          <w:p w:rsidR="00827D96" w:rsidRPr="00695158" w:rsidRDefault="00827D96"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________ Circle</w:t>
            </w:r>
          </w:p>
        </w:tc>
      </w:tr>
    </w:tbl>
    <w:p w:rsidR="00827D96" w:rsidRPr="00695158" w:rsidRDefault="00827D96" w:rsidP="00DB2778">
      <w:pPr>
        <w:spacing w:line="240" w:lineRule="auto"/>
        <w:rPr>
          <w:rFonts w:asciiTheme="majorHAnsi" w:hAnsiTheme="majorHAnsi" w:cs="Arial"/>
          <w:sz w:val="24"/>
          <w:szCs w:val="24"/>
        </w:rPr>
      </w:pPr>
    </w:p>
    <w:p w:rsidR="00827D96" w:rsidRPr="00695158" w:rsidRDefault="00827D96" w:rsidP="00707C08">
      <w:pPr>
        <w:pStyle w:val="BodyText"/>
        <w:ind w:left="-90" w:right="-52"/>
        <w:jc w:val="both"/>
        <w:rPr>
          <w:rFonts w:asciiTheme="majorHAnsi" w:hAnsiTheme="majorHAnsi"/>
          <w:sz w:val="24"/>
          <w:szCs w:val="24"/>
        </w:rPr>
      </w:pPr>
      <w:r w:rsidRPr="00695158">
        <w:rPr>
          <w:rFonts w:asciiTheme="majorHAnsi" w:hAnsiTheme="majorHAnsi"/>
          <w:sz w:val="24"/>
          <w:szCs w:val="24"/>
        </w:rPr>
        <w:t>The following paragraphs list the matters, which the branch auditors of banks are expected to comment upon in their Long Form Audit Reports.</w:t>
      </w:r>
      <w:r w:rsidR="00C90843" w:rsidRPr="00695158">
        <w:rPr>
          <w:rFonts w:asciiTheme="majorHAnsi" w:hAnsiTheme="majorHAnsi"/>
          <w:sz w:val="24"/>
          <w:szCs w:val="24"/>
        </w:rPr>
        <w:t xml:space="preserve"> </w:t>
      </w:r>
      <w:r w:rsidRPr="00695158">
        <w:rPr>
          <w:rFonts w:asciiTheme="majorHAnsi" w:hAnsiTheme="majorHAnsi"/>
          <w:sz w:val="24"/>
          <w:szCs w:val="24"/>
        </w:rPr>
        <w:t>The appendix to this questionnaire contains questions, which are relevant to specialized branches dealing in foreign exchange transactions, recovery of non-performing assets, clearing house operations and branches having very large advances.</w:t>
      </w:r>
      <w:r w:rsidR="00C90843" w:rsidRPr="00695158">
        <w:rPr>
          <w:rFonts w:asciiTheme="majorHAnsi" w:hAnsiTheme="majorHAnsi"/>
          <w:sz w:val="24"/>
          <w:szCs w:val="24"/>
        </w:rPr>
        <w:t xml:space="preserve"> </w:t>
      </w:r>
      <w:r w:rsidRPr="00695158">
        <w:rPr>
          <w:rFonts w:asciiTheme="majorHAnsi" w:hAnsiTheme="majorHAnsi"/>
          <w:sz w:val="24"/>
          <w:szCs w:val="24"/>
        </w:rPr>
        <w:t>Auditors of foreign branches of Indian Banks should also furnish this report.</w:t>
      </w:r>
      <w:r w:rsidR="00C90843" w:rsidRPr="00695158">
        <w:rPr>
          <w:rFonts w:asciiTheme="majorHAnsi" w:hAnsiTheme="majorHAnsi"/>
          <w:sz w:val="24"/>
          <w:szCs w:val="24"/>
        </w:rPr>
        <w:t xml:space="preserve"> </w:t>
      </w:r>
      <w:r w:rsidRPr="00695158">
        <w:rPr>
          <w:rFonts w:asciiTheme="majorHAnsi" w:hAnsiTheme="majorHAnsi"/>
          <w:sz w:val="24"/>
          <w:szCs w:val="24"/>
        </w:rPr>
        <w:t>In the case of such branches, reference to the Reserve Bank of India should be construed to include the Reserve Bank of India, as well as the relevant regulating authority of the foreign country where the branch is located.</w:t>
      </w:r>
    </w:p>
    <w:p w:rsidR="00AC25AC" w:rsidRPr="00695158" w:rsidRDefault="00AC25AC" w:rsidP="00AC25AC">
      <w:pPr>
        <w:pStyle w:val="BodyText"/>
        <w:ind w:left="-90" w:right="-417"/>
        <w:rPr>
          <w:rFonts w:asciiTheme="majorHAnsi" w:hAnsiTheme="majorHAnsi"/>
          <w:sz w:val="24"/>
          <w:szCs w:val="24"/>
        </w:rPr>
      </w:pPr>
    </w:p>
    <w:p w:rsidR="00827D96" w:rsidRDefault="00827D96" w:rsidP="00707C08">
      <w:pPr>
        <w:spacing w:line="240" w:lineRule="auto"/>
        <w:ind w:left="-90" w:right="-52"/>
        <w:jc w:val="both"/>
        <w:rPr>
          <w:rFonts w:asciiTheme="majorHAnsi" w:hAnsiTheme="majorHAnsi" w:cs="Arial"/>
          <w:sz w:val="24"/>
          <w:szCs w:val="24"/>
        </w:rPr>
      </w:pPr>
      <w:r w:rsidRPr="00695158">
        <w:rPr>
          <w:rFonts w:asciiTheme="majorHAnsi" w:hAnsiTheme="majorHAnsi" w:cs="Arial"/>
          <w:sz w:val="24"/>
          <w:szCs w:val="24"/>
        </w:rPr>
        <w:t>Where any of the comments made by the auditors in their LFAR is adverse, they should consider whether a qualification in their main report is necessary.</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It should not, however, be assumed that every adverse comment in the LFAR would necessarily result in a qualification in the main report.</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In deciding whether a qualification in the main report is necessary, the auditors should use their judgment in the facts and circumstances of each case.</w:t>
      </w:r>
      <w:r w:rsidR="00C90843" w:rsidRPr="00695158">
        <w:rPr>
          <w:rFonts w:asciiTheme="majorHAnsi" w:hAnsiTheme="majorHAnsi" w:cs="Arial"/>
          <w:sz w:val="24"/>
          <w:szCs w:val="24"/>
        </w:rPr>
        <w:t xml:space="preserve"> </w:t>
      </w:r>
      <w:r w:rsidRPr="00695158">
        <w:rPr>
          <w:rFonts w:asciiTheme="majorHAnsi" w:hAnsiTheme="majorHAnsi" w:cs="Arial"/>
          <w:sz w:val="24"/>
          <w:szCs w:val="24"/>
        </w:rPr>
        <w:t>Where the auditors have any reservation or adverse remarks with regard to any of the matters to be dealt with in their Long Form Audit Reports, they may give the reasons for the same.</w:t>
      </w:r>
      <w:r w:rsidR="00C90843" w:rsidRPr="00695158">
        <w:rPr>
          <w:rFonts w:asciiTheme="majorHAnsi" w:hAnsiTheme="majorHAnsi" w:cs="Arial"/>
          <w:sz w:val="24"/>
          <w:szCs w:val="24"/>
        </w:rPr>
        <w:t xml:space="preserve"> </w:t>
      </w:r>
      <w:r w:rsidRPr="00695158">
        <w:rPr>
          <w:rFonts w:asciiTheme="majorHAnsi" w:hAnsiTheme="majorHAnsi" w:cs="Arial"/>
          <w:sz w:val="24"/>
          <w:szCs w:val="24"/>
        </w:rPr>
        <w:t>Also, where relevant, instances of situations giving rise to their reservations or ad</w:t>
      </w:r>
      <w:r w:rsidR="00AC25AC" w:rsidRPr="00695158">
        <w:rPr>
          <w:rFonts w:asciiTheme="majorHAnsi" w:hAnsiTheme="majorHAnsi" w:cs="Arial"/>
          <w:sz w:val="24"/>
          <w:szCs w:val="24"/>
        </w:rPr>
        <w:t>verse remarks may also be given</w:t>
      </w:r>
    </w:p>
    <w:p w:rsidR="00474741" w:rsidRDefault="00474741" w:rsidP="00AC25AC">
      <w:pPr>
        <w:spacing w:line="240" w:lineRule="auto"/>
        <w:ind w:left="-90" w:right="-417"/>
        <w:jc w:val="both"/>
        <w:rPr>
          <w:rFonts w:asciiTheme="majorHAnsi" w:hAnsiTheme="majorHAnsi" w:cs="Arial"/>
          <w:sz w:val="24"/>
          <w:szCs w:val="24"/>
        </w:rPr>
      </w:pPr>
    </w:p>
    <w:p w:rsidR="00474741" w:rsidRDefault="00474741" w:rsidP="00AC25AC">
      <w:pPr>
        <w:spacing w:line="240" w:lineRule="auto"/>
        <w:ind w:left="-90" w:right="-417"/>
        <w:jc w:val="both"/>
        <w:rPr>
          <w:rFonts w:asciiTheme="majorHAnsi" w:hAnsiTheme="majorHAnsi" w:cs="Arial"/>
          <w:sz w:val="24"/>
          <w:szCs w:val="24"/>
        </w:rPr>
      </w:pPr>
    </w:p>
    <w:p w:rsidR="00474741" w:rsidRDefault="00474741" w:rsidP="00AC25AC">
      <w:pPr>
        <w:spacing w:line="240" w:lineRule="auto"/>
        <w:ind w:left="-90" w:right="-417"/>
        <w:jc w:val="both"/>
        <w:rPr>
          <w:rFonts w:asciiTheme="majorHAnsi" w:hAnsiTheme="majorHAnsi" w:cs="Arial"/>
          <w:sz w:val="24"/>
          <w:szCs w:val="24"/>
        </w:rPr>
      </w:pPr>
    </w:p>
    <w:p w:rsidR="00474741" w:rsidRDefault="00474741" w:rsidP="00AC25AC">
      <w:pPr>
        <w:spacing w:line="240" w:lineRule="auto"/>
        <w:ind w:left="-90" w:right="-417"/>
        <w:jc w:val="both"/>
        <w:rPr>
          <w:rFonts w:asciiTheme="majorHAnsi" w:hAnsiTheme="majorHAnsi" w:cs="Arial"/>
          <w:sz w:val="24"/>
          <w:szCs w:val="24"/>
        </w:rPr>
      </w:pPr>
    </w:p>
    <w:p w:rsidR="00474741" w:rsidRPr="00695158" w:rsidRDefault="00474741" w:rsidP="009C6A03">
      <w:pPr>
        <w:spacing w:line="240" w:lineRule="auto"/>
        <w:ind w:right="-417"/>
        <w:jc w:val="both"/>
        <w:rPr>
          <w:rFonts w:asciiTheme="majorHAnsi" w:hAnsiTheme="majorHAnsi" w:cs="Arial"/>
          <w:sz w:val="24"/>
          <w:szCs w:val="24"/>
        </w:rPr>
      </w:pPr>
    </w:p>
    <w:p w:rsidR="00827D96" w:rsidRPr="009C6A03" w:rsidRDefault="00827D96" w:rsidP="00AC3DB5">
      <w:pPr>
        <w:pStyle w:val="Heading1"/>
        <w:keepNext/>
        <w:widowControl/>
        <w:numPr>
          <w:ilvl w:val="0"/>
          <w:numId w:val="75"/>
        </w:numPr>
        <w:suppressAutoHyphens/>
        <w:autoSpaceDE/>
        <w:autoSpaceDN/>
        <w:spacing w:before="0"/>
        <w:ind w:left="-90" w:right="-417" w:firstLine="3780"/>
        <w:rPr>
          <w:rFonts w:asciiTheme="majorHAnsi" w:hAnsiTheme="majorHAnsi"/>
          <w:i/>
          <w:color w:val="548DD4" w:themeColor="text2" w:themeTint="99"/>
          <w:sz w:val="24"/>
          <w:szCs w:val="24"/>
          <w:u w:val="single"/>
        </w:rPr>
      </w:pPr>
      <w:r w:rsidRPr="009C6A03">
        <w:rPr>
          <w:rFonts w:asciiTheme="majorHAnsi" w:hAnsiTheme="majorHAnsi"/>
          <w:i/>
          <w:color w:val="548DD4" w:themeColor="text2" w:themeTint="99"/>
          <w:sz w:val="24"/>
          <w:szCs w:val="24"/>
          <w:u w:val="single"/>
        </w:rPr>
        <w:t>ASSETS</w:t>
      </w:r>
    </w:p>
    <w:p w:rsidR="00474741" w:rsidRPr="00695158" w:rsidRDefault="00474741" w:rsidP="00474741">
      <w:pPr>
        <w:pStyle w:val="Heading1"/>
        <w:keepNext/>
        <w:widowControl/>
        <w:suppressAutoHyphens/>
        <w:autoSpaceDE/>
        <w:autoSpaceDN/>
        <w:spacing w:before="0"/>
        <w:ind w:left="3690" w:right="-417"/>
        <w:rPr>
          <w:rFonts w:asciiTheme="majorHAnsi" w:hAnsiTheme="majorHAnsi"/>
          <w:sz w:val="24"/>
          <w:szCs w:val="24"/>
        </w:rPr>
      </w:pPr>
    </w:p>
    <w:p w:rsidR="00827D96" w:rsidRPr="00474741" w:rsidRDefault="00827D96" w:rsidP="00DB2778">
      <w:pPr>
        <w:spacing w:line="240" w:lineRule="auto"/>
        <w:rPr>
          <w:rFonts w:asciiTheme="majorHAnsi" w:hAnsiTheme="majorHAnsi" w:cs="Arial"/>
          <w:b/>
          <w:bCs/>
          <w:sz w:val="24"/>
          <w:szCs w:val="24"/>
        </w:rPr>
      </w:pPr>
      <w:r w:rsidRPr="00695158">
        <w:rPr>
          <w:rFonts w:asciiTheme="majorHAnsi" w:hAnsiTheme="majorHAnsi" w:cs="Arial"/>
          <w:b/>
          <w:bCs/>
          <w:sz w:val="24"/>
          <w:szCs w:val="24"/>
        </w:rPr>
        <w:t>1. CASH</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375"/>
        <w:gridCol w:w="4770"/>
        <w:gridCol w:w="4680"/>
      </w:tblGrid>
      <w:tr w:rsidR="00827D96" w:rsidRPr="00695158" w:rsidTr="00474741">
        <w:trPr>
          <w:cantSplit/>
          <w:trHeight w:val="1686"/>
        </w:trPr>
        <w:tc>
          <w:tcPr>
            <w:tcW w:w="375" w:type="dxa"/>
            <w:vAlign w:val="center"/>
          </w:tcPr>
          <w:p w:rsidR="00827D96" w:rsidRPr="00695158" w:rsidRDefault="00827D96" w:rsidP="00474741">
            <w:pPr>
              <w:spacing w:line="240" w:lineRule="auto"/>
              <w:rPr>
                <w:rFonts w:asciiTheme="majorHAnsi" w:hAnsiTheme="majorHAnsi" w:cs="Arial"/>
                <w:sz w:val="24"/>
                <w:szCs w:val="24"/>
              </w:rPr>
            </w:pPr>
            <w:r w:rsidRPr="00695158">
              <w:rPr>
                <w:rFonts w:asciiTheme="majorHAnsi" w:hAnsiTheme="majorHAnsi" w:cs="Arial"/>
                <w:sz w:val="24"/>
                <w:szCs w:val="24"/>
              </w:rPr>
              <w:lastRenderedPageBreak/>
              <w:t>a)</w:t>
            </w:r>
          </w:p>
        </w:tc>
        <w:tc>
          <w:tcPr>
            <w:tcW w:w="4770" w:type="dxa"/>
            <w:tcMar>
              <w:top w:w="15" w:type="dxa"/>
            </w:tcMar>
            <w:vAlign w:val="center"/>
          </w:tcPr>
          <w:p w:rsidR="00827D96" w:rsidRPr="00695158" w:rsidRDefault="00827D96" w:rsidP="00707C08">
            <w:pPr>
              <w:spacing w:line="240" w:lineRule="auto"/>
              <w:ind w:right="126"/>
              <w:jc w:val="both"/>
              <w:rPr>
                <w:rFonts w:asciiTheme="majorHAnsi" w:hAnsiTheme="majorHAnsi" w:cs="Arial"/>
                <w:sz w:val="24"/>
                <w:szCs w:val="24"/>
              </w:rPr>
            </w:pPr>
            <w:r w:rsidRPr="00695158">
              <w:rPr>
                <w:rFonts w:asciiTheme="majorHAnsi" w:hAnsiTheme="majorHAnsi" w:cs="Arial"/>
                <w:sz w:val="24"/>
                <w:szCs w:val="24"/>
              </w:rPr>
              <w:t>Does the branch generally carry cash balances, which vary significantly from the limits fixed by the controlling authorities of the Bank?</w:t>
            </w:r>
            <w:r w:rsidR="00474741">
              <w:rPr>
                <w:rFonts w:asciiTheme="majorHAnsi" w:hAnsiTheme="majorHAnsi" w:cs="Arial"/>
                <w:sz w:val="24"/>
                <w:szCs w:val="24"/>
              </w:rPr>
              <w:t xml:space="preserve"> </w:t>
            </w:r>
            <w:r w:rsidRPr="00695158">
              <w:rPr>
                <w:rFonts w:asciiTheme="majorHAnsi" w:hAnsiTheme="majorHAnsi" w:cs="Arial"/>
                <w:sz w:val="24"/>
                <w:szCs w:val="24"/>
              </w:rPr>
              <w:t>Whether excess balances have been reported to the controlling authorities of the Bank?</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900"/>
        </w:trPr>
        <w:tc>
          <w:tcPr>
            <w:tcW w:w="375" w:type="dxa"/>
            <w:tcMar>
              <w:top w:w="15" w:type="dxa"/>
            </w:tcMar>
            <w:vAlign w:val="center"/>
          </w:tcPr>
          <w:p w:rsidR="00827D96" w:rsidRPr="00695158" w:rsidRDefault="00827D96" w:rsidP="00474741">
            <w:pPr>
              <w:spacing w:line="240" w:lineRule="auto"/>
              <w:rPr>
                <w:rFonts w:asciiTheme="majorHAnsi" w:hAnsiTheme="majorHAnsi" w:cs="Arial"/>
                <w:sz w:val="24"/>
                <w:szCs w:val="24"/>
              </w:rPr>
            </w:pPr>
            <w:r w:rsidRPr="00695158">
              <w:rPr>
                <w:rFonts w:asciiTheme="majorHAnsi" w:hAnsiTheme="majorHAnsi" w:cs="Arial"/>
                <w:sz w:val="24"/>
                <w:szCs w:val="24"/>
              </w:rPr>
              <w:t>b)</w:t>
            </w:r>
          </w:p>
        </w:tc>
        <w:tc>
          <w:tcPr>
            <w:tcW w:w="4770" w:type="dxa"/>
            <w:vAlign w:val="center"/>
          </w:tcPr>
          <w:p w:rsidR="00827D96" w:rsidRPr="00695158" w:rsidRDefault="00827D96" w:rsidP="00707C08">
            <w:pPr>
              <w:spacing w:line="240" w:lineRule="auto"/>
              <w:ind w:right="126"/>
              <w:jc w:val="both"/>
              <w:rPr>
                <w:rFonts w:asciiTheme="majorHAnsi" w:hAnsiTheme="majorHAnsi" w:cs="Arial"/>
                <w:sz w:val="24"/>
                <w:szCs w:val="24"/>
              </w:rPr>
            </w:pPr>
            <w:r w:rsidRPr="00695158">
              <w:rPr>
                <w:rFonts w:asciiTheme="majorHAnsi" w:hAnsiTheme="majorHAnsi" w:cs="Arial"/>
                <w:sz w:val="24"/>
                <w:szCs w:val="24"/>
              </w:rPr>
              <w:t>Does the branch hold adequate insurance cover for cash-on-hand and cash-in-transit?</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blPrEx>
          <w:tblCellMar>
            <w:top w:w="15" w:type="dxa"/>
          </w:tblCellMar>
        </w:tblPrEx>
        <w:trPr>
          <w:cantSplit/>
          <w:trHeight w:val="1200"/>
        </w:trPr>
        <w:tc>
          <w:tcPr>
            <w:tcW w:w="375" w:type="dxa"/>
            <w:vAlign w:val="center"/>
          </w:tcPr>
          <w:p w:rsidR="00827D96" w:rsidRPr="00695158" w:rsidRDefault="00827D96" w:rsidP="00707C08">
            <w:pPr>
              <w:spacing w:line="240" w:lineRule="auto"/>
              <w:jc w:val="both"/>
              <w:rPr>
                <w:rFonts w:asciiTheme="majorHAnsi" w:hAnsiTheme="majorHAnsi" w:cs="Arial"/>
                <w:sz w:val="24"/>
                <w:szCs w:val="24"/>
              </w:rPr>
            </w:pPr>
            <w:r w:rsidRPr="00695158">
              <w:rPr>
                <w:rFonts w:asciiTheme="majorHAnsi" w:hAnsiTheme="majorHAnsi" w:cs="Arial"/>
                <w:sz w:val="24"/>
                <w:szCs w:val="24"/>
              </w:rPr>
              <w:t>c)</w:t>
            </w:r>
          </w:p>
        </w:tc>
        <w:tc>
          <w:tcPr>
            <w:tcW w:w="4770" w:type="dxa"/>
            <w:vAlign w:val="center"/>
          </w:tcPr>
          <w:p w:rsidR="00827D96" w:rsidRPr="00695158" w:rsidRDefault="00827D96" w:rsidP="00707C08">
            <w:pPr>
              <w:spacing w:line="240" w:lineRule="auto"/>
              <w:ind w:right="126"/>
              <w:jc w:val="both"/>
              <w:rPr>
                <w:rFonts w:asciiTheme="majorHAnsi" w:hAnsiTheme="majorHAnsi" w:cs="Arial"/>
                <w:sz w:val="24"/>
                <w:szCs w:val="24"/>
              </w:rPr>
            </w:pPr>
            <w:r w:rsidRPr="00695158">
              <w:rPr>
                <w:rFonts w:asciiTheme="majorHAnsi" w:hAnsiTheme="majorHAnsi" w:cs="Arial"/>
                <w:sz w:val="24"/>
                <w:szCs w:val="24"/>
              </w:rPr>
              <w:t>Is cash maintained in effective joint custody of two or more officials, as per the instructions of the controlling authorities of the Bank?</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blPrEx>
          <w:tblCellMar>
            <w:top w:w="15" w:type="dxa"/>
          </w:tblCellMar>
        </w:tblPrEx>
        <w:trPr>
          <w:cantSplit/>
          <w:trHeight w:val="1250"/>
        </w:trPr>
        <w:tc>
          <w:tcPr>
            <w:tcW w:w="375" w:type="dxa"/>
            <w:vAlign w:val="center"/>
          </w:tcPr>
          <w:p w:rsidR="00827D96" w:rsidRPr="00695158" w:rsidRDefault="00827D96" w:rsidP="00474741">
            <w:pPr>
              <w:spacing w:line="240" w:lineRule="auto"/>
              <w:rPr>
                <w:rFonts w:asciiTheme="majorHAnsi" w:hAnsiTheme="majorHAnsi" w:cs="Arial"/>
                <w:sz w:val="24"/>
                <w:szCs w:val="24"/>
              </w:rPr>
            </w:pPr>
            <w:r w:rsidRPr="00695158">
              <w:rPr>
                <w:rFonts w:asciiTheme="majorHAnsi" w:hAnsiTheme="majorHAnsi" w:cs="Arial"/>
                <w:sz w:val="24"/>
                <w:szCs w:val="24"/>
              </w:rPr>
              <w:t>d)</w:t>
            </w:r>
          </w:p>
        </w:tc>
        <w:tc>
          <w:tcPr>
            <w:tcW w:w="4770" w:type="dxa"/>
            <w:vAlign w:val="center"/>
          </w:tcPr>
          <w:p w:rsidR="00827D96" w:rsidRPr="00695158" w:rsidRDefault="00827D96" w:rsidP="00707C08">
            <w:pPr>
              <w:spacing w:line="240" w:lineRule="auto"/>
              <w:ind w:right="126"/>
              <w:jc w:val="both"/>
              <w:rPr>
                <w:rFonts w:asciiTheme="majorHAnsi" w:hAnsiTheme="majorHAnsi" w:cs="Arial"/>
                <w:sz w:val="24"/>
                <w:szCs w:val="24"/>
              </w:rPr>
            </w:pPr>
            <w:r w:rsidRPr="00695158">
              <w:rPr>
                <w:rFonts w:asciiTheme="majorHAnsi" w:hAnsiTheme="majorHAnsi" w:cs="Arial"/>
                <w:sz w:val="24"/>
                <w:szCs w:val="24"/>
              </w:rPr>
              <w:t>Have the cash balances at the branch been checked at periodic intervals as per the procedures prescribed by the controlling authorities of the Bank?</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Default="00827D96" w:rsidP="00AC3DB5">
      <w:pPr>
        <w:pStyle w:val="WW-BodyText2"/>
        <w:numPr>
          <w:ilvl w:val="3"/>
          <w:numId w:val="40"/>
        </w:numPr>
        <w:ind w:left="0" w:firstLine="0"/>
        <w:rPr>
          <w:rFonts w:asciiTheme="majorHAnsi" w:hAnsiTheme="majorHAnsi"/>
        </w:rPr>
      </w:pPr>
      <w:r w:rsidRPr="00695158">
        <w:rPr>
          <w:rFonts w:asciiTheme="majorHAnsi" w:hAnsiTheme="majorHAnsi"/>
        </w:rPr>
        <w:t>BALANCES WITH RESERVE BANK OF INDIA, STATE BANK OF INDIA AND OTHER BANKS</w:t>
      </w:r>
    </w:p>
    <w:p w:rsidR="00474741" w:rsidRPr="00695158" w:rsidRDefault="00474741" w:rsidP="00DB2778">
      <w:pPr>
        <w:pStyle w:val="WW-BodyText2"/>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620"/>
        <w:gridCol w:w="4525"/>
        <w:gridCol w:w="4680"/>
      </w:tblGrid>
      <w:tr w:rsidR="00827D96" w:rsidRPr="00695158" w:rsidTr="00474741">
        <w:trPr>
          <w:cantSplit/>
          <w:trHeight w:val="1874"/>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w:t>
            </w:r>
          </w:p>
        </w:tc>
        <w:tc>
          <w:tcPr>
            <w:tcW w:w="4525" w:type="dxa"/>
            <w:tcMar>
              <w:top w:w="15" w:type="dxa"/>
            </w:tcMar>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Were balance confirmation certificates obtained in respect of outstanding balances as at the year-end and whether the aforesaid balances have been reconciled?</w:t>
            </w:r>
            <w:r w:rsidR="00C90843" w:rsidRPr="00695158">
              <w:rPr>
                <w:rFonts w:asciiTheme="majorHAnsi" w:hAnsiTheme="majorHAnsi" w:cs="Arial"/>
                <w:sz w:val="24"/>
                <w:szCs w:val="24"/>
              </w:rPr>
              <w:t xml:space="preserve"> </w:t>
            </w:r>
            <w:r w:rsidRPr="00695158">
              <w:rPr>
                <w:rFonts w:asciiTheme="majorHAnsi" w:hAnsiTheme="majorHAnsi" w:cs="Arial"/>
                <w:sz w:val="24"/>
                <w:szCs w:val="24"/>
              </w:rPr>
              <w:t>The nature and extent of differences should be reported.</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90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w:t>
            </w:r>
          </w:p>
        </w:tc>
        <w:tc>
          <w:tcPr>
            <w:tcW w:w="4525" w:type="dxa"/>
            <w:tcMar>
              <w:top w:w="15" w:type="dxa"/>
            </w:tcMar>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Your observations on the reconciliation statements may be reported in the following manner :</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300"/>
        </w:trPr>
        <w:tc>
          <w:tcPr>
            <w:tcW w:w="620" w:type="dxa"/>
            <w:tcMar>
              <w:top w:w="15" w:type="dxa"/>
            </w:tcMar>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i)Cash transactions remaining unresponded [give details] :</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300"/>
        </w:trPr>
        <w:tc>
          <w:tcPr>
            <w:tcW w:w="620" w:type="dxa"/>
            <w:tcMar>
              <w:top w:w="15" w:type="dxa"/>
            </w:tcMar>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ii)Revenue items requiring adjustment/write off [give details] :</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900"/>
        </w:trPr>
        <w:tc>
          <w:tcPr>
            <w:tcW w:w="620" w:type="dxa"/>
            <w:tcMar>
              <w:top w:w="15" w:type="dxa"/>
            </w:tcMar>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iii) Old outstanding balances remaining unexplained/unadjusted.</w:t>
            </w:r>
            <w:r w:rsidR="00C90843" w:rsidRPr="00695158">
              <w:rPr>
                <w:rFonts w:asciiTheme="majorHAnsi" w:hAnsiTheme="majorHAnsi" w:cs="Arial"/>
                <w:sz w:val="24"/>
                <w:szCs w:val="24"/>
              </w:rPr>
              <w:t xml:space="preserve"> </w:t>
            </w:r>
            <w:r w:rsidRPr="00695158">
              <w:rPr>
                <w:rFonts w:asciiTheme="majorHAnsi" w:hAnsiTheme="majorHAnsi" w:cs="Arial"/>
                <w:sz w:val="24"/>
                <w:szCs w:val="24"/>
              </w:rPr>
              <w:t>Give details for :</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600"/>
        </w:trPr>
        <w:tc>
          <w:tcPr>
            <w:tcW w:w="620" w:type="dxa"/>
            <w:tcMar>
              <w:top w:w="15" w:type="dxa"/>
            </w:tcMar>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-Outstanding between six months and one year ;and</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600"/>
        </w:trPr>
        <w:tc>
          <w:tcPr>
            <w:tcW w:w="620" w:type="dxa"/>
            <w:tcMar>
              <w:top w:w="15" w:type="dxa"/>
            </w:tcMar>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-One year and above</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900"/>
        </w:trPr>
        <w:tc>
          <w:tcPr>
            <w:tcW w:w="620" w:type="dxa"/>
            <w:tcMar>
              <w:top w:w="15" w:type="dxa"/>
            </w:tcMar>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lastRenderedPageBreak/>
              <w:t>c)</w:t>
            </w:r>
          </w:p>
        </w:tc>
        <w:tc>
          <w:tcPr>
            <w:tcW w:w="4525" w:type="dxa"/>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In case any items deserve special attention of the management, the same may be reported.</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bl>
    <w:p w:rsidR="00C90843" w:rsidRPr="00695158" w:rsidRDefault="00C90843" w:rsidP="00DB2778">
      <w:pPr>
        <w:spacing w:line="240" w:lineRule="auto"/>
        <w:jc w:val="both"/>
        <w:rPr>
          <w:rFonts w:asciiTheme="majorHAnsi" w:hAnsiTheme="majorHAnsi" w:cs="Arial"/>
          <w:b/>
          <w:bCs/>
          <w:sz w:val="24"/>
          <w:szCs w:val="24"/>
        </w:rPr>
      </w:pP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3.</w:t>
      </w:r>
      <w:r w:rsidRPr="00695158">
        <w:rPr>
          <w:rFonts w:asciiTheme="majorHAnsi" w:hAnsiTheme="majorHAnsi" w:cs="Arial"/>
          <w:b/>
          <w:bCs/>
          <w:sz w:val="24"/>
          <w:szCs w:val="24"/>
        </w:rPr>
        <w:tab/>
        <w:t>MONEY-AT-CALL AND SHORT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525"/>
        <w:gridCol w:w="4680"/>
      </w:tblGrid>
      <w:tr w:rsidR="00827D96" w:rsidRPr="00695158" w:rsidTr="00474741">
        <w:trPr>
          <w:cantSplit/>
          <w:trHeight w:val="1492"/>
        </w:trPr>
        <w:tc>
          <w:tcPr>
            <w:tcW w:w="6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Has the Branch kept money-at-call and short notice during the year?</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If so, whether Instructions/guidelines, if any laid down by Controlling Authority of the Bank have been complied with?</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4.</w:t>
      </w:r>
      <w:r w:rsidRPr="00695158">
        <w:rPr>
          <w:rFonts w:asciiTheme="majorHAnsi" w:hAnsiTheme="majorHAnsi" w:cs="Arial"/>
          <w:b/>
          <w:bCs/>
          <w:sz w:val="24"/>
          <w:szCs w:val="24"/>
        </w:rPr>
        <w:tab/>
        <w:t>INVESTMENTS</w:t>
      </w: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(A)</w:t>
      </w:r>
      <w:r w:rsidRPr="00695158">
        <w:rPr>
          <w:rFonts w:asciiTheme="majorHAnsi" w:hAnsiTheme="majorHAnsi" w:cs="Arial"/>
          <w:b/>
          <w:bCs/>
          <w:sz w:val="24"/>
          <w:szCs w:val="24"/>
        </w:rPr>
        <w:tab/>
        <w:t>For Branches in India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620"/>
        <w:gridCol w:w="4525"/>
        <w:gridCol w:w="4680"/>
      </w:tblGrid>
      <w:tr w:rsidR="00827D96" w:rsidRPr="00695158" w:rsidTr="00474741">
        <w:trPr>
          <w:cantSplit/>
          <w:trHeight w:val="240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w:t>
            </w:r>
          </w:p>
        </w:tc>
        <w:tc>
          <w:tcPr>
            <w:tcW w:w="4525" w:type="dxa"/>
            <w:tcMar>
              <w:top w:w="15" w:type="dxa"/>
            </w:tcMar>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Are there any investments held by branches on behalf of Head Office/other office of the Bank?</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If so, whether these have been made available for physical verification or evidences have been produced with regard to the same where these are not in possession of the branch?</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900"/>
        </w:trPr>
        <w:tc>
          <w:tcPr>
            <w:tcW w:w="620" w:type="dxa"/>
            <w:tcMar>
              <w:top w:w="15" w:type="dxa"/>
            </w:tcMar>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Whether any amounts received as income on such investments have been reported to the Head Office?</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2074"/>
        </w:trPr>
        <w:tc>
          <w:tcPr>
            <w:tcW w:w="620" w:type="dxa"/>
            <w:tcMar>
              <w:top w:w="15" w:type="dxa"/>
            </w:tcMar>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c)</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respect of investments held by branches on behalf of Head Office/other offices of the bank whether any income is accrued / received any recognized as income of the branch contrary to the instructions of the controlling authorities of the Bank?</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900"/>
        </w:trPr>
        <w:tc>
          <w:tcPr>
            <w:tcW w:w="620" w:type="dxa"/>
            <w:tcMar>
              <w:top w:w="15" w:type="dxa"/>
            </w:tcMar>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d)</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Whether there are any matured or overdue investments, which have not been en-cashed?</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If so, give details.</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1025"/>
        </w:trPr>
        <w:tc>
          <w:tcPr>
            <w:tcW w:w="620" w:type="dxa"/>
            <w:tcMar>
              <w:top w:w="15" w:type="dxa"/>
            </w:tcMar>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e)</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Whether the Guidelines of the Reserve Bank of India regarding Transactions in Securities have been complied with.</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1200"/>
        </w:trPr>
        <w:tc>
          <w:tcPr>
            <w:tcW w:w="620" w:type="dxa"/>
            <w:tcMar>
              <w:top w:w="15" w:type="dxa"/>
            </w:tcMar>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f)</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Whether the Guidelines of the Reserve Bank of India regarding Valuation of Investments have been complied with.</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lastRenderedPageBreak/>
        <w:t>[B]For Branches outside India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525"/>
        <w:gridCol w:w="4680"/>
      </w:tblGrid>
      <w:tr w:rsidR="00827D96" w:rsidRPr="00695158" w:rsidTr="00474741">
        <w:trPr>
          <w:cantSplit/>
          <w:trHeight w:val="180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respect of purchase and sale of investments, has the branch acted within its delegated authority, having regard to the instructions/ guidelines in this behalf issued by the controlling authorities of the Bank?</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2668"/>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w:t>
            </w:r>
          </w:p>
        </w:tc>
        <w:tc>
          <w:tcPr>
            <w:tcW w:w="4525" w:type="dxa"/>
          </w:tcPr>
          <w:p w:rsidR="00827D96" w:rsidRPr="00695158" w:rsidRDefault="00827D96" w:rsidP="00DB2778">
            <w:pPr>
              <w:spacing w:line="240" w:lineRule="auto"/>
              <w:ind w:right="54"/>
              <w:jc w:val="both"/>
              <w:rPr>
                <w:rFonts w:asciiTheme="majorHAnsi" w:eastAsia="Arial Unicode MS" w:hAnsiTheme="majorHAnsi" w:cs="Arial"/>
                <w:sz w:val="24"/>
                <w:szCs w:val="24"/>
              </w:rPr>
            </w:pPr>
            <w:r w:rsidRPr="00695158">
              <w:rPr>
                <w:rFonts w:asciiTheme="majorHAnsi" w:eastAsia="Arial Unicode MS" w:hAnsiTheme="majorHAnsi" w:cs="Arial"/>
                <w:sz w:val="24"/>
                <w:szCs w:val="24"/>
              </w:rPr>
              <w:t>Have the investments held by the branch whether on its own account or on behalf of the Head Office/ other branches been made available for physical verification?</w:t>
            </w:r>
            <w:r w:rsidR="00C90843" w:rsidRPr="00695158">
              <w:rPr>
                <w:rFonts w:asciiTheme="majorHAnsi" w:eastAsia="Arial Unicode MS" w:hAnsiTheme="majorHAnsi" w:cs="Arial"/>
                <w:sz w:val="24"/>
                <w:szCs w:val="24"/>
              </w:rPr>
              <w:t xml:space="preserve"> </w:t>
            </w:r>
            <w:r w:rsidRPr="00695158">
              <w:rPr>
                <w:rFonts w:asciiTheme="majorHAnsi" w:eastAsia="Arial Unicode MS" w:hAnsiTheme="majorHAnsi" w:cs="Arial"/>
                <w:sz w:val="24"/>
                <w:szCs w:val="24"/>
              </w:rPr>
              <w:t>Where the investments are not in the possession of the branch, whether evidences with regard to their physical verification have been produced?</w:t>
            </w:r>
          </w:p>
        </w:tc>
        <w:tc>
          <w:tcPr>
            <w:tcW w:w="4680" w:type="dxa"/>
          </w:tcPr>
          <w:p w:rsidR="00827D96" w:rsidRPr="00695158" w:rsidRDefault="00827D96" w:rsidP="00DB2778">
            <w:pPr>
              <w:spacing w:line="240" w:lineRule="auto"/>
              <w:jc w:val="both"/>
              <w:rPr>
                <w:rFonts w:asciiTheme="majorHAnsi" w:eastAsia="Arial Unicode MS" w:hAnsiTheme="majorHAnsi" w:cs="Arial"/>
                <w:sz w:val="24"/>
                <w:szCs w:val="24"/>
              </w:rPr>
            </w:pPr>
          </w:p>
        </w:tc>
      </w:tr>
      <w:tr w:rsidR="00827D96" w:rsidRPr="00695158" w:rsidTr="00474741">
        <w:trPr>
          <w:cantSplit/>
          <w:trHeight w:val="1812"/>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c)</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Is the mode of valuation of investments in accordance with the RBI guidelines or the norms prescribed by the relevant regulatory authority of the country in which the branch is located whichever are more stringent?</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90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d)</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Whether there are any matured or overdue investments, which have not been encashed?</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If so, give details?</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bl>
    <w:p w:rsidR="00C90843" w:rsidRPr="00695158" w:rsidRDefault="00C90843" w:rsidP="00C90843">
      <w:pPr>
        <w:spacing w:after="0" w:line="240" w:lineRule="auto"/>
        <w:ind w:right="-327"/>
        <w:jc w:val="both"/>
        <w:rPr>
          <w:rFonts w:asciiTheme="majorHAnsi" w:hAnsiTheme="majorHAnsi" w:cs="Arial"/>
          <w:b/>
          <w:bCs/>
          <w:sz w:val="24"/>
          <w:szCs w:val="24"/>
        </w:rPr>
      </w:pPr>
    </w:p>
    <w:p w:rsidR="00827D96" w:rsidRDefault="00827D96" w:rsidP="00C90843">
      <w:pPr>
        <w:spacing w:after="0" w:line="240" w:lineRule="auto"/>
        <w:ind w:right="-327"/>
        <w:jc w:val="both"/>
        <w:rPr>
          <w:rFonts w:asciiTheme="majorHAnsi" w:hAnsiTheme="majorHAnsi" w:cs="Arial"/>
          <w:b/>
          <w:bCs/>
          <w:sz w:val="24"/>
          <w:szCs w:val="24"/>
        </w:rPr>
      </w:pPr>
      <w:r w:rsidRPr="00695158">
        <w:rPr>
          <w:rFonts w:asciiTheme="majorHAnsi" w:hAnsiTheme="majorHAnsi" w:cs="Arial"/>
          <w:b/>
          <w:bCs/>
          <w:sz w:val="24"/>
          <w:szCs w:val="24"/>
        </w:rPr>
        <w:t>5.</w:t>
      </w:r>
      <w:r w:rsidRPr="00695158">
        <w:rPr>
          <w:rFonts w:asciiTheme="majorHAnsi" w:hAnsiTheme="majorHAnsi" w:cs="Arial"/>
          <w:b/>
          <w:bCs/>
          <w:sz w:val="24"/>
          <w:szCs w:val="24"/>
        </w:rPr>
        <w:tab/>
        <w:t>ADVANCES</w:t>
      </w:r>
    </w:p>
    <w:p w:rsidR="00474741" w:rsidRPr="00695158" w:rsidRDefault="00474741" w:rsidP="00C90843">
      <w:pPr>
        <w:spacing w:after="0" w:line="240" w:lineRule="auto"/>
        <w:ind w:right="-327"/>
        <w:jc w:val="both"/>
        <w:rPr>
          <w:rFonts w:asciiTheme="majorHAnsi" w:hAnsiTheme="majorHAnsi" w:cs="Arial"/>
          <w:b/>
          <w:bCs/>
          <w:sz w:val="24"/>
          <w:szCs w:val="24"/>
        </w:rPr>
      </w:pPr>
    </w:p>
    <w:p w:rsidR="00827D96" w:rsidRPr="00695158" w:rsidRDefault="00827D96" w:rsidP="003B18A0">
      <w:pPr>
        <w:spacing w:line="240" w:lineRule="auto"/>
        <w:ind w:right="-52"/>
        <w:jc w:val="both"/>
        <w:rPr>
          <w:rFonts w:asciiTheme="majorHAnsi" w:hAnsiTheme="majorHAnsi" w:cs="Arial"/>
          <w:sz w:val="24"/>
          <w:szCs w:val="24"/>
        </w:rPr>
      </w:pPr>
      <w:r w:rsidRPr="00695158">
        <w:rPr>
          <w:rFonts w:asciiTheme="majorHAnsi" w:hAnsiTheme="majorHAnsi" w:cs="Arial"/>
          <w:sz w:val="24"/>
          <w:szCs w:val="24"/>
        </w:rPr>
        <w:t>The answers to the following questions may be based on the auditor's examination of all large advances and a test check of other advances.</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In respect of large advances, all cases of major adverse features, deficiencies, etc. should be reported.</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In respect of other advances, the auditor may comment upon the relevant aspects generally, along with instances of situations giving rise to his reservations or adverse remarks.</w:t>
      </w:r>
      <w:r w:rsidR="00C90843" w:rsidRPr="00695158">
        <w:rPr>
          <w:rFonts w:asciiTheme="majorHAnsi" w:hAnsiTheme="majorHAnsi" w:cs="Arial"/>
          <w:sz w:val="24"/>
          <w:szCs w:val="24"/>
        </w:rPr>
        <w:t xml:space="preserve"> </w:t>
      </w:r>
      <w:r w:rsidRPr="00695158">
        <w:rPr>
          <w:rFonts w:asciiTheme="majorHAnsi" w:hAnsiTheme="majorHAnsi" w:cs="Arial"/>
          <w:sz w:val="24"/>
          <w:szCs w:val="24"/>
        </w:rPr>
        <w:t xml:space="preserve">For this purpose, large advances are those in respect of which the outstanding amount is in excess of 5% of the aggregate advances of the branch or </w:t>
      </w:r>
      <w:r w:rsidR="003B18A0">
        <w:rPr>
          <w:rFonts w:asciiTheme="majorHAnsi" w:hAnsiTheme="majorHAnsi" w:cs="Arial"/>
          <w:sz w:val="24"/>
          <w:szCs w:val="24"/>
        </w:rPr>
        <w:t>Rs.2 Crores, whichever is less.</w:t>
      </w: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a)</w:t>
      </w:r>
      <w:r w:rsidRPr="00695158">
        <w:rPr>
          <w:rFonts w:asciiTheme="majorHAnsi" w:hAnsiTheme="majorHAnsi" w:cs="Arial"/>
          <w:b/>
          <w:bCs/>
          <w:sz w:val="24"/>
          <w:szCs w:val="24"/>
        </w:rPr>
        <w:tab/>
        <w:t>Credit Appraisal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525"/>
        <w:gridCol w:w="4680"/>
      </w:tblGrid>
      <w:tr w:rsidR="00827D96" w:rsidRPr="00695158" w:rsidTr="00474741">
        <w:trPr>
          <w:cantSplit/>
          <w:trHeight w:val="2596"/>
        </w:trPr>
        <w:tc>
          <w:tcPr>
            <w:tcW w:w="620" w:type="dxa"/>
          </w:tcPr>
          <w:p w:rsidR="00827D96" w:rsidRPr="00695158" w:rsidRDefault="00827D96" w:rsidP="00DB2778">
            <w:pPr>
              <w:spacing w:line="240" w:lineRule="auto"/>
              <w:rPr>
                <w:rFonts w:asciiTheme="majorHAnsi" w:eastAsia="Arial Unicode MS" w:hAnsiTheme="majorHAnsi" w:cs="Arial"/>
                <w:sz w:val="24"/>
                <w:szCs w:val="24"/>
              </w:rPr>
            </w:pPr>
            <w:r w:rsidRPr="00695158">
              <w:rPr>
                <w:rFonts w:asciiTheme="majorHAnsi" w:hAnsiTheme="majorHAnsi" w:cs="Arial"/>
                <w:sz w:val="24"/>
                <w:szCs w:val="24"/>
              </w:rPr>
              <w:t>i)</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your opinion, has the branch generally complied with the procedures/instructions of the controlling authorities of the Bank regarding loan applications, preparation of proposals for grant/renewal of advances, enhancement of limits etc., including adequate appraisal documentation in respect thereof.</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b)</w:t>
      </w:r>
      <w:r w:rsidRPr="00695158">
        <w:rPr>
          <w:rFonts w:asciiTheme="majorHAnsi" w:hAnsiTheme="majorHAnsi" w:cs="Arial"/>
          <w:b/>
          <w:bCs/>
          <w:sz w:val="24"/>
          <w:szCs w:val="24"/>
        </w:rPr>
        <w:tab/>
        <w:t>Sanctioning/Disbursement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525"/>
        <w:gridCol w:w="4680"/>
      </w:tblGrid>
      <w:tr w:rsidR="00827D96" w:rsidRPr="00695158" w:rsidTr="00474741">
        <w:trPr>
          <w:cantSplit/>
          <w:trHeight w:val="1852"/>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the cases examined by you, have you come across instances of credit facilities having been sanctioned beyond the delegated authority or limit fixed for the branch?</w:t>
            </w:r>
            <w:r w:rsidR="00C90843" w:rsidRPr="00695158">
              <w:rPr>
                <w:rFonts w:asciiTheme="majorHAnsi" w:hAnsiTheme="majorHAnsi" w:cs="Arial"/>
                <w:sz w:val="24"/>
                <w:szCs w:val="24"/>
              </w:rPr>
              <w:t xml:space="preserve"> </w:t>
            </w:r>
            <w:r w:rsidRPr="00695158">
              <w:rPr>
                <w:rFonts w:asciiTheme="majorHAnsi" w:hAnsiTheme="majorHAnsi" w:cs="Arial"/>
                <w:sz w:val="24"/>
                <w:szCs w:val="24"/>
              </w:rPr>
              <w:t>Are such cases promptly reported to higher authorities?</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1524"/>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the cases examined by you, have you come across instances where advances have been disbursed without complying with the terms and conditions of the sanction? If so, give details of such cases.</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bl>
    <w:p w:rsidR="00B561D0" w:rsidRPr="00695158" w:rsidRDefault="00B561D0" w:rsidP="00DB2778">
      <w:pPr>
        <w:spacing w:line="240" w:lineRule="auto"/>
        <w:jc w:val="both"/>
        <w:rPr>
          <w:rFonts w:asciiTheme="majorHAnsi" w:hAnsiTheme="majorHAnsi" w:cs="Arial"/>
          <w:b/>
          <w:bCs/>
          <w:sz w:val="24"/>
          <w:szCs w:val="24"/>
        </w:rPr>
      </w:pP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c)</w:t>
      </w:r>
      <w:r w:rsidRPr="00695158">
        <w:rPr>
          <w:rFonts w:asciiTheme="majorHAnsi" w:hAnsiTheme="majorHAnsi" w:cs="Arial"/>
          <w:b/>
          <w:bCs/>
          <w:sz w:val="24"/>
          <w:szCs w:val="24"/>
        </w:rPr>
        <w:tab/>
        <w:t>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525"/>
        <w:gridCol w:w="4680"/>
      </w:tblGrid>
      <w:tr w:rsidR="00827D96" w:rsidRPr="00695158" w:rsidTr="00474741">
        <w:trPr>
          <w:cantSplit/>
          <w:trHeight w:val="1710"/>
        </w:trPr>
        <w:tc>
          <w:tcPr>
            <w:tcW w:w="620" w:type="dxa"/>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the cases examined by you, have you come across instances of credit facilities released by the branch without execution of all the necessary documents?</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If so, give details of such cases.</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1710"/>
        </w:trPr>
        <w:tc>
          <w:tcPr>
            <w:tcW w:w="620" w:type="dxa"/>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ii)</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respect of advances examined by you, have you come across instances of deficiencies in documentation, non-registration of charges, non-obtaining of guarantees, etc? If so, give details of such cases.</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1425"/>
        </w:trPr>
        <w:tc>
          <w:tcPr>
            <w:tcW w:w="620" w:type="dxa"/>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iii)</w:t>
            </w:r>
          </w:p>
        </w:tc>
        <w:tc>
          <w:tcPr>
            <w:tcW w:w="452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Whether advances against lien of deposits have been properly granted by marking a lien on the deposit in accordance with the guidelines of the controlling authorities of the Bank.</w:t>
            </w:r>
          </w:p>
        </w:tc>
        <w:tc>
          <w:tcPr>
            <w:tcW w:w="4680" w:type="dxa"/>
          </w:tcPr>
          <w:p w:rsidR="00827D96" w:rsidRPr="00695158" w:rsidRDefault="00827D96" w:rsidP="00DB2778">
            <w:pPr>
              <w:spacing w:line="240" w:lineRule="auto"/>
              <w:jc w:val="both"/>
              <w:rPr>
                <w:rFonts w:asciiTheme="majorHAnsi" w:hAnsiTheme="majorHAnsi" w:cs="Arial"/>
                <w:sz w:val="24"/>
                <w:szCs w:val="24"/>
              </w:rPr>
            </w:pPr>
          </w:p>
        </w:tc>
      </w:tr>
    </w:tbl>
    <w:p w:rsidR="00B14B96" w:rsidRPr="00695158" w:rsidRDefault="00B14B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d)</w:t>
      </w:r>
      <w:r w:rsidRPr="00695158">
        <w:rPr>
          <w:rFonts w:asciiTheme="majorHAnsi" w:hAnsiTheme="majorHAnsi" w:cs="Arial"/>
          <w:b/>
          <w:bCs/>
          <w:sz w:val="24"/>
          <w:szCs w:val="24"/>
        </w:rPr>
        <w:tab/>
        <w:t>Review/Monitoring/Supervision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15"/>
        <w:gridCol w:w="605"/>
        <w:gridCol w:w="15"/>
        <w:gridCol w:w="4510"/>
        <w:gridCol w:w="1170"/>
        <w:gridCol w:w="3510"/>
      </w:tblGrid>
      <w:tr w:rsidR="00827D96" w:rsidRPr="00695158" w:rsidTr="00474741">
        <w:trPr>
          <w:cantSplit/>
          <w:trHeight w:val="1995"/>
        </w:trPr>
        <w:tc>
          <w:tcPr>
            <w:tcW w:w="620" w:type="dxa"/>
            <w:gridSpan w:val="2"/>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w:t>
            </w:r>
          </w:p>
        </w:tc>
        <w:tc>
          <w:tcPr>
            <w:tcW w:w="4525"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Is the procedure laid down by the controlling authorities of the Bank for periodic review of advances including periodic balance confirmation/ acknowledgment of debts, followed by the Branch?</w:t>
            </w:r>
            <w:r w:rsidR="00C90843" w:rsidRPr="00695158">
              <w:rPr>
                <w:rFonts w:asciiTheme="majorHAnsi" w:hAnsiTheme="majorHAnsi" w:cs="Arial"/>
                <w:sz w:val="24"/>
                <w:szCs w:val="24"/>
              </w:rPr>
              <w:t xml:space="preserve"> </w:t>
            </w:r>
            <w:r w:rsidRPr="00695158">
              <w:rPr>
                <w:rFonts w:asciiTheme="majorHAnsi" w:hAnsiTheme="majorHAnsi" w:cs="Arial"/>
                <w:sz w:val="24"/>
                <w:szCs w:val="24"/>
              </w:rPr>
              <w:t>Provide analysis of the accounts overdue for review/renewal.</w:t>
            </w:r>
          </w:p>
        </w:tc>
        <w:tc>
          <w:tcPr>
            <w:tcW w:w="1170" w:type="dxa"/>
            <w:vAlign w:val="bottom"/>
          </w:tcPr>
          <w:p w:rsidR="00827D96" w:rsidRPr="00695158" w:rsidRDefault="00827D96" w:rsidP="00DB2778">
            <w:pPr>
              <w:spacing w:line="240" w:lineRule="auto"/>
              <w:ind w:right="69"/>
              <w:rPr>
                <w:rFonts w:asciiTheme="majorHAnsi" w:eastAsia="Arial Unicode MS" w:hAnsiTheme="majorHAnsi" w:cs="Arial"/>
                <w:sz w:val="24"/>
                <w:szCs w:val="24"/>
              </w:rPr>
            </w:pPr>
          </w:p>
        </w:tc>
        <w:tc>
          <w:tcPr>
            <w:tcW w:w="35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620" w:type="dxa"/>
            <w:gridSpan w:val="2"/>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gridSpan w:val="2"/>
            <w:vAlign w:val="bottom"/>
          </w:tcPr>
          <w:p w:rsidR="00827D96" w:rsidRPr="00695158" w:rsidRDefault="00827D96" w:rsidP="00DB2778">
            <w:pPr>
              <w:spacing w:line="240" w:lineRule="auto"/>
              <w:ind w:right="69"/>
              <w:rPr>
                <w:rFonts w:asciiTheme="majorHAnsi" w:eastAsia="Arial Unicode MS" w:hAnsiTheme="majorHAnsi" w:cs="Arial"/>
                <w:sz w:val="24"/>
                <w:szCs w:val="24"/>
              </w:rPr>
            </w:pPr>
          </w:p>
        </w:tc>
        <w:tc>
          <w:tcPr>
            <w:tcW w:w="1170" w:type="dxa"/>
            <w:vAlign w:val="bottom"/>
          </w:tcPr>
          <w:p w:rsidR="00827D96" w:rsidRPr="00695158" w:rsidRDefault="00827D96" w:rsidP="00DB2778">
            <w:pPr>
              <w:pStyle w:val="Heading2"/>
              <w:keepNext/>
              <w:widowControl/>
              <w:numPr>
                <w:ilvl w:val="1"/>
                <w:numId w:val="0"/>
              </w:numPr>
              <w:tabs>
                <w:tab w:val="num" w:pos="0"/>
              </w:tabs>
              <w:suppressAutoHyphens/>
              <w:autoSpaceDE/>
              <w:autoSpaceDN/>
              <w:ind w:right="69"/>
              <w:jc w:val="center"/>
              <w:rPr>
                <w:rFonts w:asciiTheme="majorHAnsi" w:hAnsiTheme="majorHAnsi"/>
              </w:rPr>
            </w:pPr>
            <w:r w:rsidRPr="00695158">
              <w:rPr>
                <w:rFonts w:asciiTheme="majorHAnsi" w:hAnsiTheme="majorHAnsi"/>
              </w:rPr>
              <w:t>No. of A/c</w:t>
            </w:r>
          </w:p>
        </w:tc>
        <w:tc>
          <w:tcPr>
            <w:tcW w:w="3510" w:type="dxa"/>
            <w:vAlign w:val="bottom"/>
          </w:tcPr>
          <w:p w:rsidR="00827D96" w:rsidRPr="00695158" w:rsidRDefault="00827D96" w:rsidP="00DB2778">
            <w:pPr>
              <w:pStyle w:val="Heading2"/>
              <w:keepNext/>
              <w:widowControl/>
              <w:numPr>
                <w:ilvl w:val="1"/>
                <w:numId w:val="0"/>
              </w:numPr>
              <w:tabs>
                <w:tab w:val="num" w:pos="0"/>
              </w:tabs>
              <w:suppressAutoHyphens/>
              <w:autoSpaceDE/>
              <w:autoSpaceDN/>
              <w:jc w:val="center"/>
              <w:rPr>
                <w:rFonts w:asciiTheme="majorHAnsi" w:hAnsiTheme="majorHAnsi"/>
              </w:rPr>
            </w:pPr>
            <w:r w:rsidRPr="00695158">
              <w:rPr>
                <w:rFonts w:asciiTheme="majorHAnsi" w:hAnsiTheme="majorHAnsi"/>
              </w:rPr>
              <w:t>Outstanding [Rs. In lacs]</w:t>
            </w:r>
          </w:p>
        </w:tc>
      </w:tr>
      <w:tr w:rsidR="00827D96" w:rsidRPr="00695158" w:rsidTr="00474741">
        <w:trPr>
          <w:cantSplit/>
          <w:trHeight w:val="285"/>
        </w:trPr>
        <w:tc>
          <w:tcPr>
            <w:tcW w:w="620" w:type="dxa"/>
            <w:gridSpan w:val="2"/>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 up to 6 months</w:t>
            </w:r>
          </w:p>
        </w:tc>
        <w:tc>
          <w:tcPr>
            <w:tcW w:w="4680" w:type="dxa"/>
            <w:gridSpan w:val="2"/>
            <w:tcMar>
              <w:top w:w="0" w:type="dxa"/>
              <w:left w:w="0" w:type="dxa"/>
              <w:right w:w="0" w:type="dxa"/>
            </w:tcMar>
          </w:tcPr>
          <w:p w:rsidR="00827D96" w:rsidRPr="00695158" w:rsidRDefault="00827D96" w:rsidP="00DB2778">
            <w:pPr>
              <w:spacing w:line="240" w:lineRule="auto"/>
              <w:ind w:right="69"/>
              <w:rPr>
                <w:rFonts w:asciiTheme="majorHAnsi" w:hAnsiTheme="majorHAnsi" w:cs="Arial"/>
                <w:sz w:val="24"/>
                <w:szCs w:val="24"/>
              </w:rPr>
            </w:pPr>
          </w:p>
        </w:tc>
      </w:tr>
      <w:tr w:rsidR="00827D96" w:rsidRPr="00695158" w:rsidTr="00474741">
        <w:trPr>
          <w:cantSplit/>
          <w:trHeight w:val="285"/>
        </w:trPr>
        <w:tc>
          <w:tcPr>
            <w:tcW w:w="620" w:type="dxa"/>
            <w:gridSpan w:val="2"/>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 between 6 months and 1 year, and</w:t>
            </w:r>
          </w:p>
        </w:tc>
        <w:tc>
          <w:tcPr>
            <w:tcW w:w="4680" w:type="dxa"/>
            <w:gridSpan w:val="2"/>
            <w:tcMar>
              <w:top w:w="0" w:type="dxa"/>
              <w:left w:w="0" w:type="dxa"/>
              <w:right w:w="0" w:type="dxa"/>
            </w:tcMar>
          </w:tcPr>
          <w:p w:rsidR="00827D96" w:rsidRPr="00695158" w:rsidRDefault="00827D96" w:rsidP="00DB2778">
            <w:pPr>
              <w:spacing w:line="240" w:lineRule="auto"/>
              <w:ind w:right="69"/>
              <w:rPr>
                <w:rFonts w:asciiTheme="majorHAnsi" w:hAnsiTheme="majorHAnsi" w:cs="Arial"/>
                <w:sz w:val="24"/>
                <w:szCs w:val="24"/>
              </w:rPr>
            </w:pPr>
          </w:p>
        </w:tc>
      </w:tr>
      <w:tr w:rsidR="00827D96" w:rsidRPr="00695158" w:rsidTr="00474741">
        <w:trPr>
          <w:cantSplit/>
          <w:trHeight w:val="285"/>
        </w:trPr>
        <w:tc>
          <w:tcPr>
            <w:tcW w:w="620" w:type="dxa"/>
            <w:gridSpan w:val="2"/>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525" w:type="dxa"/>
            <w:gridSpan w:val="2"/>
            <w:vAlign w:val="bottom"/>
          </w:tcPr>
          <w:p w:rsidR="00827D96" w:rsidRPr="00695158" w:rsidRDefault="00827D96" w:rsidP="00DB2778">
            <w:pPr>
              <w:spacing w:line="240" w:lineRule="auto"/>
              <w:ind w:right="69"/>
              <w:rPr>
                <w:rFonts w:asciiTheme="majorHAnsi" w:hAnsiTheme="majorHAnsi" w:cs="Arial"/>
                <w:sz w:val="24"/>
                <w:szCs w:val="24"/>
              </w:rPr>
            </w:pPr>
            <w:r w:rsidRPr="00695158">
              <w:rPr>
                <w:rFonts w:asciiTheme="majorHAnsi" w:hAnsiTheme="majorHAnsi" w:cs="Arial"/>
                <w:sz w:val="24"/>
                <w:szCs w:val="24"/>
              </w:rPr>
              <w:t>- over 1 year</w:t>
            </w:r>
          </w:p>
        </w:tc>
        <w:tc>
          <w:tcPr>
            <w:tcW w:w="4680" w:type="dxa"/>
            <w:gridSpan w:val="2"/>
            <w:tcMar>
              <w:top w:w="0" w:type="dxa"/>
              <w:left w:w="0" w:type="dxa"/>
              <w:right w:w="0" w:type="dxa"/>
            </w:tcMar>
          </w:tcPr>
          <w:p w:rsidR="00827D96" w:rsidRPr="00695158" w:rsidRDefault="00827D96" w:rsidP="00DB2778">
            <w:pPr>
              <w:spacing w:line="240" w:lineRule="auto"/>
              <w:ind w:right="69"/>
              <w:rPr>
                <w:rFonts w:asciiTheme="majorHAnsi" w:hAnsiTheme="majorHAnsi" w:cs="Arial"/>
                <w:sz w:val="24"/>
                <w:szCs w:val="24"/>
              </w:rPr>
            </w:pPr>
          </w:p>
        </w:tc>
      </w:tr>
      <w:tr w:rsidR="00827D96" w:rsidRPr="00695158" w:rsidTr="00474741">
        <w:trPr>
          <w:cantSplit/>
          <w:trHeight w:val="1995"/>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w:t>
            </w:r>
          </w:p>
        </w:tc>
        <w:tc>
          <w:tcPr>
            <w:tcW w:w="4525"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 xml:space="preserve">Are the stock/book debt statements and other periodic operational data and financial statements, etc., received regularly from the borrowers and duly </w:t>
            </w:r>
            <w:r w:rsidR="00C90843" w:rsidRPr="00695158">
              <w:rPr>
                <w:rFonts w:asciiTheme="majorHAnsi" w:hAnsiTheme="majorHAnsi" w:cs="Arial"/>
                <w:sz w:val="24"/>
                <w:szCs w:val="24"/>
              </w:rPr>
              <w:t>scrutinized</w:t>
            </w:r>
            <w:r w:rsidRPr="00695158">
              <w:rPr>
                <w:rFonts w:asciiTheme="majorHAnsi" w:hAnsiTheme="majorHAnsi" w:cs="Arial"/>
                <w:sz w:val="24"/>
                <w:szCs w:val="24"/>
              </w:rPr>
              <w:t>?</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Is suitable action taken on the basis of such scrutiny in appropriate cases?</w:t>
            </w:r>
          </w:p>
        </w:tc>
        <w:tc>
          <w:tcPr>
            <w:tcW w:w="4680" w:type="dxa"/>
            <w:gridSpan w:val="2"/>
            <w:tcMar>
              <w:top w:w="0" w:type="dxa"/>
              <w:left w:w="0" w:type="dxa"/>
              <w:right w:w="0" w:type="dxa"/>
            </w:tcMar>
          </w:tcPr>
          <w:p w:rsidR="00827D96" w:rsidRPr="00695158" w:rsidRDefault="00827D96" w:rsidP="00DB2778">
            <w:pPr>
              <w:spacing w:line="240" w:lineRule="auto"/>
              <w:ind w:right="69"/>
              <w:rPr>
                <w:rFonts w:asciiTheme="majorHAnsi" w:hAnsiTheme="majorHAnsi" w:cs="Arial"/>
                <w:sz w:val="24"/>
                <w:szCs w:val="24"/>
              </w:rPr>
            </w:pPr>
          </w:p>
        </w:tc>
      </w:tr>
      <w:tr w:rsidR="00827D96" w:rsidRPr="00695158" w:rsidTr="00474741">
        <w:trPr>
          <w:cantSplit/>
          <w:trHeight w:val="1140"/>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iii)</w:t>
            </w:r>
          </w:p>
        </w:tc>
        <w:tc>
          <w:tcPr>
            <w:tcW w:w="4525"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Whether there exists a system of obtaining reports on stock audits periodically?</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If so, whether the branch has complied with such system?</w:t>
            </w:r>
          </w:p>
        </w:tc>
        <w:tc>
          <w:tcPr>
            <w:tcW w:w="4680" w:type="dxa"/>
            <w:gridSpan w:val="2"/>
            <w:tcMar>
              <w:top w:w="0" w:type="dxa"/>
              <w:left w:w="0" w:type="dxa"/>
              <w:right w:w="0" w:type="dxa"/>
            </w:tcMar>
          </w:tcPr>
          <w:p w:rsidR="00827D96" w:rsidRPr="00695158" w:rsidRDefault="00827D96" w:rsidP="00DB2778">
            <w:pPr>
              <w:spacing w:line="240" w:lineRule="auto"/>
              <w:ind w:right="69"/>
              <w:rPr>
                <w:rFonts w:asciiTheme="majorHAnsi" w:hAnsiTheme="majorHAnsi" w:cs="Arial"/>
                <w:sz w:val="24"/>
                <w:szCs w:val="24"/>
              </w:rPr>
            </w:pPr>
          </w:p>
        </w:tc>
      </w:tr>
      <w:tr w:rsidR="00827D96" w:rsidRPr="00695158" w:rsidTr="00474741">
        <w:trPr>
          <w:cantSplit/>
          <w:trHeight w:val="1995"/>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iv)</w:t>
            </w:r>
          </w:p>
        </w:tc>
        <w:tc>
          <w:tcPr>
            <w:tcW w:w="4525"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Indicate the cases of advances to non-corporate entities with limits beyond Rs.10 lakhs where the branch has not obtained the accounts of borrowers, duly audited under the RBI guidelines with regard to compulsory audit or under any other statute.</w:t>
            </w:r>
          </w:p>
        </w:tc>
        <w:tc>
          <w:tcPr>
            <w:tcW w:w="4680" w:type="dxa"/>
            <w:gridSpan w:val="2"/>
            <w:tcMar>
              <w:top w:w="0" w:type="dxa"/>
              <w:left w:w="0" w:type="dxa"/>
              <w:right w:w="0" w:type="dxa"/>
            </w:tcMar>
          </w:tcPr>
          <w:p w:rsidR="00827D96" w:rsidRPr="00695158" w:rsidRDefault="00827D96" w:rsidP="00DB2778">
            <w:pPr>
              <w:spacing w:line="240" w:lineRule="auto"/>
              <w:ind w:right="69"/>
              <w:rPr>
                <w:rFonts w:asciiTheme="majorHAnsi" w:hAnsiTheme="majorHAnsi" w:cs="Arial"/>
                <w:sz w:val="24"/>
                <w:szCs w:val="24"/>
              </w:rPr>
            </w:pPr>
          </w:p>
        </w:tc>
      </w:tr>
      <w:tr w:rsidR="00827D96" w:rsidRPr="00695158" w:rsidTr="00474741">
        <w:trPr>
          <w:cantSplit/>
          <w:trHeight w:val="1425"/>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v)</w:t>
            </w:r>
          </w:p>
        </w:tc>
        <w:tc>
          <w:tcPr>
            <w:tcW w:w="4525"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Has the inspection or physical verification of security charged to the Bank been carried out by the branch as per the procedure laid down by the controlling authorities of the Bank?</w:t>
            </w:r>
          </w:p>
        </w:tc>
        <w:tc>
          <w:tcPr>
            <w:tcW w:w="4680" w:type="dxa"/>
            <w:gridSpan w:val="2"/>
            <w:tcMar>
              <w:top w:w="0" w:type="dxa"/>
              <w:left w:w="0" w:type="dxa"/>
              <w:right w:w="0" w:type="dxa"/>
            </w:tcMar>
          </w:tcPr>
          <w:p w:rsidR="00827D96" w:rsidRPr="00695158" w:rsidRDefault="00827D96" w:rsidP="00DB2778">
            <w:pPr>
              <w:spacing w:line="240" w:lineRule="auto"/>
              <w:ind w:right="69"/>
              <w:rPr>
                <w:rFonts w:asciiTheme="majorHAnsi" w:hAnsiTheme="majorHAnsi" w:cs="Arial"/>
                <w:sz w:val="24"/>
                <w:szCs w:val="24"/>
              </w:rPr>
            </w:pPr>
          </w:p>
        </w:tc>
      </w:tr>
      <w:tr w:rsidR="00827D96" w:rsidRPr="00695158" w:rsidTr="00474741">
        <w:trPr>
          <w:gridBefore w:val="1"/>
          <w:wBefore w:w="15" w:type="dxa"/>
          <w:cantSplit/>
          <w:trHeight w:val="2280"/>
        </w:trPr>
        <w:tc>
          <w:tcPr>
            <w:tcW w:w="620"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vi)</w:t>
            </w:r>
          </w:p>
        </w:tc>
        <w:tc>
          <w:tcPr>
            <w:tcW w:w="4510" w:type="dxa"/>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 xml:space="preserve">In respect of advances examined by you, have you come across cases of deficiencies in value of securities and inspection thereof or any other adverse features such as frequent / </w:t>
            </w:r>
            <w:r w:rsidR="00C90843" w:rsidRPr="00695158">
              <w:rPr>
                <w:rFonts w:asciiTheme="majorHAnsi" w:hAnsiTheme="majorHAnsi" w:cs="Arial"/>
                <w:sz w:val="24"/>
                <w:szCs w:val="24"/>
              </w:rPr>
              <w:t>unauthorized</w:t>
            </w:r>
            <w:r w:rsidRPr="00695158">
              <w:rPr>
                <w:rFonts w:asciiTheme="majorHAnsi" w:hAnsiTheme="majorHAnsi" w:cs="Arial"/>
                <w:sz w:val="24"/>
                <w:szCs w:val="24"/>
              </w:rPr>
              <w:t xml:space="preserve"> overdrawing beyond limits, inadequate insurance coverage, etc.?</w:t>
            </w:r>
          </w:p>
        </w:tc>
        <w:tc>
          <w:tcPr>
            <w:tcW w:w="4680" w:type="dxa"/>
            <w:gridSpan w:val="2"/>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gridBefore w:val="1"/>
          <w:wBefore w:w="15" w:type="dxa"/>
          <w:cantSplit/>
          <w:trHeight w:val="2850"/>
        </w:trPr>
        <w:tc>
          <w:tcPr>
            <w:tcW w:w="620"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lastRenderedPageBreak/>
              <w:t>vii)</w:t>
            </w:r>
          </w:p>
        </w:tc>
        <w:tc>
          <w:tcPr>
            <w:tcW w:w="4510" w:type="dxa"/>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In respect of leasing finance activities, has the branch complied with the guidelines issued by the controlling authorities of the Bank relating to security creation, asset inspection, insurance, etc.?Has the Branch complied with the accounting norms prescribed by the controlling authorities of the Bank relating to such leasing activities?</w:t>
            </w:r>
          </w:p>
        </w:tc>
        <w:tc>
          <w:tcPr>
            <w:tcW w:w="4680" w:type="dxa"/>
            <w:gridSpan w:val="2"/>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gridBefore w:val="1"/>
          <w:wBefore w:w="15" w:type="dxa"/>
          <w:cantSplit/>
          <w:trHeight w:val="570"/>
        </w:trPr>
        <w:tc>
          <w:tcPr>
            <w:tcW w:w="620"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viii)</w:t>
            </w:r>
          </w:p>
        </w:tc>
        <w:tc>
          <w:tcPr>
            <w:tcW w:w="4510" w:type="dxa"/>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Are credit card dues recovered promptly?</w:t>
            </w:r>
          </w:p>
        </w:tc>
        <w:tc>
          <w:tcPr>
            <w:tcW w:w="4680" w:type="dxa"/>
            <w:gridSpan w:val="2"/>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gridBefore w:val="1"/>
          <w:wBefore w:w="15" w:type="dxa"/>
          <w:cantSplit/>
          <w:trHeight w:val="2280"/>
        </w:trPr>
        <w:tc>
          <w:tcPr>
            <w:tcW w:w="620"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ix)</w:t>
            </w:r>
          </w:p>
        </w:tc>
        <w:tc>
          <w:tcPr>
            <w:tcW w:w="4510" w:type="dxa"/>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Has the branch identified and classified advances into Standard/Sub-standard/ Doubtful/ Loss Assets in line with the norms prescribed by the RBI? [The auditor may refer to the relevant H.O. instructions for identification of Non-performing Assets and classification of advances].</w:t>
            </w:r>
          </w:p>
        </w:tc>
        <w:tc>
          <w:tcPr>
            <w:tcW w:w="4680" w:type="dxa"/>
            <w:gridSpan w:val="2"/>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gridBefore w:val="1"/>
          <w:wBefore w:w="15" w:type="dxa"/>
          <w:cantSplit/>
          <w:trHeight w:val="2280"/>
        </w:trPr>
        <w:tc>
          <w:tcPr>
            <w:tcW w:w="620"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x)</w:t>
            </w:r>
          </w:p>
        </w:tc>
        <w:tc>
          <w:tcPr>
            <w:tcW w:w="4510" w:type="dxa"/>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Where the auditor disagrees with the branch classification of advances into Standard/ Sub-standard/ Doubtful/ Loss Assets, the details of such advances with reasons should be given.</w:t>
            </w:r>
            <w:r w:rsidR="00C90843" w:rsidRPr="00695158">
              <w:rPr>
                <w:rFonts w:asciiTheme="majorHAnsi" w:hAnsiTheme="majorHAnsi" w:cs="Arial"/>
                <w:sz w:val="24"/>
                <w:szCs w:val="24"/>
              </w:rPr>
              <w:t xml:space="preserve"> </w:t>
            </w:r>
            <w:r w:rsidRPr="00695158">
              <w:rPr>
                <w:rFonts w:asciiTheme="majorHAnsi" w:hAnsiTheme="majorHAnsi" w:cs="Arial"/>
                <w:sz w:val="24"/>
                <w:szCs w:val="24"/>
              </w:rPr>
              <w:t>Also indicate whether suitable changes have been incorporated/suggested in the Memorandum of Changes.</w:t>
            </w:r>
          </w:p>
        </w:tc>
        <w:tc>
          <w:tcPr>
            <w:tcW w:w="4680" w:type="dxa"/>
            <w:gridSpan w:val="2"/>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gridBefore w:val="1"/>
          <w:wBefore w:w="15" w:type="dxa"/>
          <w:cantSplit/>
          <w:trHeight w:val="1995"/>
        </w:trPr>
        <w:tc>
          <w:tcPr>
            <w:tcW w:w="620"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xi)</w:t>
            </w:r>
          </w:p>
        </w:tc>
        <w:tc>
          <w:tcPr>
            <w:tcW w:w="4510" w:type="dxa"/>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 xml:space="preserve">Have you come across cases where the relevant controlling authority of the Bank has </w:t>
            </w:r>
            <w:r w:rsidR="00C90843" w:rsidRPr="00695158">
              <w:rPr>
                <w:rFonts w:asciiTheme="majorHAnsi" w:hAnsiTheme="majorHAnsi" w:cs="Arial"/>
                <w:sz w:val="24"/>
                <w:szCs w:val="24"/>
              </w:rPr>
              <w:t>authorized</w:t>
            </w:r>
            <w:r w:rsidRPr="00695158">
              <w:rPr>
                <w:rFonts w:asciiTheme="majorHAnsi" w:hAnsiTheme="majorHAnsi" w:cs="Arial"/>
                <w:sz w:val="24"/>
                <w:szCs w:val="24"/>
              </w:rPr>
              <w:t xml:space="preserve"> legal action for recovery of advances or recalling of advances but no such action was taken by the branch?</w:t>
            </w:r>
            <w:r w:rsidR="00C90843" w:rsidRPr="00695158">
              <w:rPr>
                <w:rFonts w:asciiTheme="majorHAnsi" w:hAnsiTheme="majorHAnsi" w:cs="Arial"/>
                <w:sz w:val="24"/>
                <w:szCs w:val="24"/>
              </w:rPr>
              <w:t xml:space="preserve"> </w:t>
            </w:r>
            <w:r w:rsidRPr="00695158">
              <w:rPr>
                <w:rFonts w:asciiTheme="majorHAnsi" w:hAnsiTheme="majorHAnsi" w:cs="Arial"/>
                <w:sz w:val="24"/>
                <w:szCs w:val="24"/>
              </w:rPr>
              <w:t>If so, give details of such cases.</w:t>
            </w:r>
          </w:p>
        </w:tc>
        <w:tc>
          <w:tcPr>
            <w:tcW w:w="4680" w:type="dxa"/>
            <w:gridSpan w:val="2"/>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gridBefore w:val="1"/>
          <w:wBefore w:w="15" w:type="dxa"/>
          <w:cantSplit/>
          <w:trHeight w:val="1995"/>
        </w:trPr>
        <w:tc>
          <w:tcPr>
            <w:tcW w:w="620"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xii)</w:t>
            </w:r>
          </w:p>
        </w:tc>
        <w:tc>
          <w:tcPr>
            <w:tcW w:w="4510" w:type="dxa"/>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Have all non-performing advances been promptly reported to the relevant controlling authority of the Bank?</w:t>
            </w:r>
            <w:r w:rsidR="00C90843" w:rsidRPr="00695158">
              <w:rPr>
                <w:rFonts w:asciiTheme="majorHAnsi" w:hAnsiTheme="majorHAnsi" w:cs="Arial"/>
                <w:sz w:val="24"/>
                <w:szCs w:val="24"/>
              </w:rPr>
              <w:t xml:space="preserve"> </w:t>
            </w:r>
            <w:r w:rsidRPr="00695158">
              <w:rPr>
                <w:rFonts w:asciiTheme="majorHAnsi" w:hAnsiTheme="majorHAnsi" w:cs="Arial"/>
                <w:sz w:val="24"/>
                <w:szCs w:val="24"/>
              </w:rPr>
              <w:t>Also state whether any rehabilitation programme in respect of such advances has been undertaken, and if so, the status of such programme.</w:t>
            </w:r>
          </w:p>
        </w:tc>
        <w:tc>
          <w:tcPr>
            <w:tcW w:w="4680" w:type="dxa"/>
            <w:gridSpan w:val="2"/>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gridBefore w:val="1"/>
          <w:wBefore w:w="15" w:type="dxa"/>
          <w:cantSplit/>
          <w:trHeight w:val="1995"/>
        </w:trPr>
        <w:tc>
          <w:tcPr>
            <w:tcW w:w="620" w:type="dxa"/>
            <w:gridSpan w:val="2"/>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lastRenderedPageBreak/>
              <w:t>xiii)</w:t>
            </w:r>
          </w:p>
        </w:tc>
        <w:tc>
          <w:tcPr>
            <w:tcW w:w="4510" w:type="dxa"/>
          </w:tcPr>
          <w:p w:rsidR="00827D96" w:rsidRPr="00695158" w:rsidRDefault="00827D96" w:rsidP="00DB2778">
            <w:pPr>
              <w:spacing w:line="240" w:lineRule="auto"/>
              <w:ind w:right="69"/>
              <w:jc w:val="both"/>
              <w:rPr>
                <w:rFonts w:asciiTheme="majorHAnsi" w:hAnsiTheme="majorHAnsi" w:cs="Arial"/>
                <w:sz w:val="24"/>
                <w:szCs w:val="24"/>
              </w:rPr>
            </w:pPr>
            <w:r w:rsidRPr="00695158">
              <w:rPr>
                <w:rFonts w:asciiTheme="majorHAnsi" w:hAnsiTheme="majorHAnsi" w:cs="Arial"/>
                <w:sz w:val="24"/>
                <w:szCs w:val="24"/>
              </w:rPr>
              <w:t>Have appropriate claims for DICGC and export credit guarantees/ insurance and subsidies.</w:t>
            </w:r>
            <w:r w:rsidR="00DF1B1E" w:rsidRPr="00695158">
              <w:rPr>
                <w:rFonts w:asciiTheme="majorHAnsi" w:hAnsiTheme="majorHAnsi" w:cs="Arial"/>
                <w:sz w:val="24"/>
                <w:szCs w:val="24"/>
              </w:rPr>
              <w:t xml:space="preserve"> </w:t>
            </w:r>
            <w:r w:rsidRPr="00695158">
              <w:rPr>
                <w:rFonts w:asciiTheme="majorHAnsi" w:hAnsiTheme="majorHAnsi" w:cs="Arial"/>
                <w:sz w:val="24"/>
                <w:szCs w:val="24"/>
              </w:rPr>
              <w:t>If any, been duly lodged and settled?</w:t>
            </w:r>
            <w:r w:rsidR="00DF1B1E" w:rsidRPr="00695158">
              <w:rPr>
                <w:rFonts w:asciiTheme="majorHAnsi" w:hAnsiTheme="majorHAnsi" w:cs="Arial"/>
                <w:sz w:val="24"/>
                <w:szCs w:val="24"/>
              </w:rPr>
              <w:t xml:space="preserve"> </w:t>
            </w:r>
            <w:r w:rsidRPr="00695158">
              <w:rPr>
                <w:rFonts w:asciiTheme="majorHAnsi" w:hAnsiTheme="majorHAnsi" w:cs="Arial"/>
                <w:sz w:val="24"/>
                <w:szCs w:val="24"/>
              </w:rPr>
              <w:t>The status of pending claims giving year wise break-up number and amounts involved should be given in the following format.</w:t>
            </w:r>
          </w:p>
        </w:tc>
        <w:tc>
          <w:tcPr>
            <w:tcW w:w="4680" w:type="dxa"/>
            <w:gridSpan w:val="2"/>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br w:type="page"/>
      </w:r>
      <w:r w:rsidRPr="00695158">
        <w:rPr>
          <w:rFonts w:asciiTheme="majorHAnsi" w:hAnsiTheme="majorHAnsi" w:cs="Arial"/>
          <w:sz w:val="24"/>
          <w:szCs w:val="24"/>
        </w:rPr>
        <w:lastRenderedPageBreak/>
        <w:tab/>
      </w:r>
    </w:p>
    <w:tbl>
      <w:tblPr>
        <w:tblW w:w="9265"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2240"/>
        <w:gridCol w:w="960"/>
        <w:gridCol w:w="1420"/>
        <w:gridCol w:w="1225"/>
        <w:gridCol w:w="1260"/>
        <w:gridCol w:w="1080"/>
        <w:gridCol w:w="1080"/>
      </w:tblGrid>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485" w:type="dxa"/>
            <w:gridSpan w:val="2"/>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DICGC</w:t>
            </w:r>
          </w:p>
        </w:tc>
        <w:tc>
          <w:tcPr>
            <w:tcW w:w="2160" w:type="dxa"/>
            <w:gridSpan w:val="2"/>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ECGC</w:t>
            </w:r>
          </w:p>
        </w:tc>
      </w:tr>
      <w:tr w:rsidR="00827D96" w:rsidRPr="00695158" w:rsidTr="00474741">
        <w:trPr>
          <w:cantSplit/>
          <w:trHeight w:val="76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25"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No.</w:t>
            </w:r>
          </w:p>
        </w:tc>
        <w:tc>
          <w:tcPr>
            <w:tcW w:w="1260"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Amount [Rs. in Lacs]</w:t>
            </w:r>
          </w:p>
        </w:tc>
        <w:tc>
          <w:tcPr>
            <w:tcW w:w="1080" w:type="dxa"/>
          </w:tcPr>
          <w:p w:rsidR="00827D96" w:rsidRPr="00695158" w:rsidRDefault="00827D96" w:rsidP="00DB2778">
            <w:pPr>
              <w:spacing w:line="240" w:lineRule="auto"/>
              <w:jc w:val="center"/>
              <w:rPr>
                <w:rFonts w:asciiTheme="majorHAnsi" w:hAnsiTheme="majorHAnsi" w:cs="Arial"/>
                <w:b/>
                <w:bCs/>
                <w:sz w:val="24"/>
                <w:szCs w:val="24"/>
              </w:rPr>
            </w:pPr>
          </w:p>
        </w:tc>
        <w:tc>
          <w:tcPr>
            <w:tcW w:w="1080" w:type="dxa"/>
          </w:tcPr>
          <w:p w:rsidR="00827D96" w:rsidRPr="00695158" w:rsidRDefault="00827D96" w:rsidP="00DB2778">
            <w:pPr>
              <w:spacing w:line="240" w:lineRule="auto"/>
              <w:jc w:val="center"/>
              <w:rPr>
                <w:rFonts w:asciiTheme="majorHAnsi" w:hAnsiTheme="majorHAnsi" w:cs="Arial"/>
                <w:b/>
                <w:bCs/>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Particulars</w:t>
            </w: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765"/>
        </w:trPr>
        <w:tc>
          <w:tcPr>
            <w:tcW w:w="224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Claims as at the beginning of the year [Give year-wise details]</w:t>
            </w: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Upto March</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2014-2015</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2015-2016</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2016-2017</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2017-2018</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Further claims lodged during the year</w:t>
            </w: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2018-2019</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pStyle w:val="Heading3"/>
              <w:keepNext/>
              <w:widowControl/>
              <w:numPr>
                <w:ilvl w:val="2"/>
                <w:numId w:val="0"/>
              </w:numPr>
              <w:tabs>
                <w:tab w:val="num" w:pos="0"/>
              </w:tabs>
              <w:suppressAutoHyphens/>
              <w:autoSpaceDE/>
              <w:autoSpaceDN/>
              <w:jc w:val="center"/>
              <w:rPr>
                <w:rFonts w:asciiTheme="majorHAnsi" w:hAnsiTheme="majorHAnsi"/>
              </w:rPr>
            </w:pPr>
            <w:r w:rsidRPr="00695158">
              <w:rPr>
                <w:rFonts w:asciiTheme="majorHAnsi" w:hAnsiTheme="majorHAnsi"/>
              </w:rPr>
              <w:t>TOTAL A</w:t>
            </w:r>
          </w:p>
        </w:tc>
        <w:tc>
          <w:tcPr>
            <w:tcW w:w="14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25" w:type="dxa"/>
            <w:vAlign w:val="bottom"/>
          </w:tcPr>
          <w:p w:rsidR="00827D96" w:rsidRPr="00695158" w:rsidRDefault="00827D96" w:rsidP="00DB2778">
            <w:pPr>
              <w:spacing w:line="240" w:lineRule="auto"/>
              <w:rPr>
                <w:rFonts w:asciiTheme="majorHAnsi" w:hAnsiTheme="majorHAnsi" w:cs="Arial"/>
                <w:b/>
                <w:bCs/>
                <w:sz w:val="24"/>
                <w:szCs w:val="24"/>
              </w:rPr>
            </w:pPr>
            <w:r w:rsidRPr="00695158">
              <w:rPr>
                <w:rFonts w:asciiTheme="majorHAnsi" w:hAnsiTheme="majorHAnsi" w:cs="Arial"/>
                <w:b/>
                <w:bCs/>
                <w:sz w:val="24"/>
                <w:szCs w:val="24"/>
              </w:rPr>
              <w:t> </w:t>
            </w:r>
          </w:p>
        </w:tc>
        <w:tc>
          <w:tcPr>
            <w:tcW w:w="1260" w:type="dxa"/>
            <w:vAlign w:val="bottom"/>
          </w:tcPr>
          <w:p w:rsidR="00827D96" w:rsidRPr="00695158" w:rsidRDefault="00827D96" w:rsidP="00DB2778">
            <w:pPr>
              <w:spacing w:line="240" w:lineRule="auto"/>
              <w:rPr>
                <w:rFonts w:asciiTheme="majorHAnsi" w:hAnsiTheme="majorHAnsi" w:cs="Arial"/>
                <w:b/>
                <w:bCs/>
                <w:sz w:val="24"/>
                <w:szCs w:val="24"/>
              </w:rPr>
            </w:pPr>
            <w:r w:rsidRPr="00695158">
              <w:rPr>
                <w:rFonts w:asciiTheme="majorHAnsi" w:hAnsiTheme="majorHAnsi" w:cs="Arial"/>
                <w:b/>
                <w:bCs/>
                <w:sz w:val="24"/>
                <w:szCs w:val="24"/>
              </w:rPr>
              <w:t> </w:t>
            </w:r>
          </w:p>
        </w:tc>
        <w:tc>
          <w:tcPr>
            <w:tcW w:w="1080" w:type="dxa"/>
          </w:tcPr>
          <w:p w:rsidR="00827D96" w:rsidRPr="00695158" w:rsidRDefault="00827D96" w:rsidP="00DB2778">
            <w:pPr>
              <w:spacing w:line="240" w:lineRule="auto"/>
              <w:rPr>
                <w:rFonts w:asciiTheme="majorHAnsi" w:hAnsiTheme="majorHAnsi" w:cs="Arial"/>
                <w:b/>
                <w:bCs/>
                <w:sz w:val="24"/>
                <w:szCs w:val="24"/>
              </w:rPr>
            </w:pPr>
          </w:p>
        </w:tc>
        <w:tc>
          <w:tcPr>
            <w:tcW w:w="1080" w:type="dxa"/>
          </w:tcPr>
          <w:p w:rsidR="00827D96" w:rsidRPr="00695158" w:rsidRDefault="00827D96" w:rsidP="00DB2778">
            <w:pPr>
              <w:spacing w:line="240" w:lineRule="auto"/>
              <w:rPr>
                <w:rFonts w:asciiTheme="majorHAnsi" w:hAnsiTheme="majorHAnsi" w:cs="Arial"/>
                <w:b/>
                <w:bCs/>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Amounts representing: </w:t>
            </w: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765"/>
        </w:trPr>
        <w:tc>
          <w:tcPr>
            <w:tcW w:w="224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 xml:space="preserve">a) Claims accepted/ settled </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[Give year-wise details]</w:t>
            </w: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Upto March </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2014-2015</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2015-2016</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2016-2017</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2017-2018</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2018-2019</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510"/>
        </w:trPr>
        <w:tc>
          <w:tcPr>
            <w:tcW w:w="224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 xml:space="preserve">b) Claims rejected </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Give year-wise details]</w:t>
            </w: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Upto March </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2014-2015</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2015-2016</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2016-2017</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2017-2018</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2018-2019</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pStyle w:val="Heading3"/>
              <w:keepNext/>
              <w:widowControl/>
              <w:numPr>
                <w:ilvl w:val="2"/>
                <w:numId w:val="0"/>
              </w:numPr>
              <w:tabs>
                <w:tab w:val="num" w:pos="0"/>
              </w:tabs>
              <w:suppressAutoHyphens/>
              <w:autoSpaceDE/>
              <w:autoSpaceDN/>
              <w:jc w:val="center"/>
              <w:rPr>
                <w:rFonts w:asciiTheme="majorHAnsi" w:hAnsiTheme="majorHAnsi"/>
              </w:rPr>
            </w:pPr>
            <w:r w:rsidRPr="00695158">
              <w:rPr>
                <w:rFonts w:asciiTheme="majorHAnsi" w:hAnsiTheme="majorHAnsi"/>
              </w:rPr>
              <w:t>TOTAL B</w:t>
            </w:r>
          </w:p>
        </w:tc>
        <w:tc>
          <w:tcPr>
            <w:tcW w:w="14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25" w:type="dxa"/>
            <w:vAlign w:val="bottom"/>
          </w:tcPr>
          <w:p w:rsidR="00827D96" w:rsidRPr="00695158" w:rsidRDefault="00827D96" w:rsidP="00DB2778">
            <w:pPr>
              <w:spacing w:line="240" w:lineRule="auto"/>
              <w:rPr>
                <w:rFonts w:asciiTheme="majorHAnsi" w:hAnsiTheme="majorHAnsi" w:cs="Arial"/>
                <w:b/>
                <w:bCs/>
                <w:sz w:val="24"/>
                <w:szCs w:val="24"/>
              </w:rPr>
            </w:pPr>
            <w:r w:rsidRPr="00695158">
              <w:rPr>
                <w:rFonts w:asciiTheme="majorHAnsi" w:hAnsiTheme="majorHAnsi" w:cs="Arial"/>
                <w:b/>
                <w:bCs/>
                <w:sz w:val="24"/>
                <w:szCs w:val="24"/>
              </w:rPr>
              <w:t> </w:t>
            </w:r>
          </w:p>
        </w:tc>
        <w:tc>
          <w:tcPr>
            <w:tcW w:w="1260" w:type="dxa"/>
            <w:vAlign w:val="bottom"/>
          </w:tcPr>
          <w:p w:rsidR="00827D96" w:rsidRPr="00695158" w:rsidRDefault="00827D96" w:rsidP="00DB2778">
            <w:pPr>
              <w:spacing w:line="240" w:lineRule="auto"/>
              <w:rPr>
                <w:rFonts w:asciiTheme="majorHAnsi" w:hAnsiTheme="majorHAnsi" w:cs="Arial"/>
                <w:b/>
                <w:bCs/>
                <w:sz w:val="24"/>
                <w:szCs w:val="24"/>
              </w:rPr>
            </w:pPr>
            <w:r w:rsidRPr="00695158">
              <w:rPr>
                <w:rFonts w:asciiTheme="majorHAnsi" w:hAnsiTheme="majorHAnsi" w:cs="Arial"/>
                <w:b/>
                <w:bCs/>
                <w:sz w:val="24"/>
                <w:szCs w:val="24"/>
              </w:rPr>
              <w:t> </w:t>
            </w:r>
          </w:p>
        </w:tc>
        <w:tc>
          <w:tcPr>
            <w:tcW w:w="1080" w:type="dxa"/>
          </w:tcPr>
          <w:p w:rsidR="00827D96" w:rsidRPr="00695158" w:rsidRDefault="00827D96" w:rsidP="00DB2778">
            <w:pPr>
              <w:spacing w:line="240" w:lineRule="auto"/>
              <w:rPr>
                <w:rFonts w:asciiTheme="majorHAnsi" w:hAnsiTheme="majorHAnsi" w:cs="Arial"/>
                <w:b/>
                <w:bCs/>
                <w:sz w:val="24"/>
                <w:szCs w:val="24"/>
              </w:rPr>
            </w:pPr>
          </w:p>
        </w:tc>
        <w:tc>
          <w:tcPr>
            <w:tcW w:w="1080" w:type="dxa"/>
          </w:tcPr>
          <w:p w:rsidR="00827D96" w:rsidRPr="00695158" w:rsidRDefault="00827D96" w:rsidP="00DB2778">
            <w:pPr>
              <w:spacing w:line="240" w:lineRule="auto"/>
              <w:rPr>
                <w:rFonts w:asciiTheme="majorHAnsi" w:hAnsiTheme="majorHAnsi" w:cs="Arial"/>
                <w:b/>
                <w:bCs/>
                <w:sz w:val="24"/>
                <w:szCs w:val="24"/>
              </w:rPr>
            </w:pPr>
          </w:p>
        </w:tc>
      </w:tr>
      <w:tr w:rsidR="00827D96" w:rsidRPr="00695158" w:rsidTr="00474741">
        <w:trPr>
          <w:cantSplit/>
          <w:trHeight w:val="765"/>
        </w:trPr>
        <w:tc>
          <w:tcPr>
            <w:tcW w:w="224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 xml:space="preserve">Balance as at the year-end </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[Give year-wise details]</w:t>
            </w: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Upto March </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2014-2015</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2015-2016</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2016-2017</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2017-2018</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420" w:type="dxa"/>
          </w:tcPr>
          <w:p w:rsidR="00827D96" w:rsidRPr="00695158" w:rsidRDefault="00827D96" w:rsidP="00DB2778">
            <w:pPr>
              <w:spacing w:line="240" w:lineRule="auto"/>
              <w:rPr>
                <w:rFonts w:asciiTheme="majorHAnsi" w:hAnsiTheme="majorHAnsi"/>
                <w:sz w:val="24"/>
                <w:szCs w:val="24"/>
              </w:rPr>
            </w:pPr>
            <w:r w:rsidRPr="00695158">
              <w:rPr>
                <w:rFonts w:asciiTheme="majorHAnsi" w:hAnsiTheme="majorHAnsi"/>
                <w:sz w:val="24"/>
                <w:szCs w:val="24"/>
              </w:rPr>
              <w:t>2018-2019</w:t>
            </w:r>
          </w:p>
        </w:tc>
        <w:tc>
          <w:tcPr>
            <w:tcW w:w="122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6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c>
          <w:tcPr>
            <w:tcW w:w="1080" w:type="dxa"/>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474741">
        <w:trPr>
          <w:cantSplit/>
          <w:trHeight w:val="255"/>
        </w:trPr>
        <w:tc>
          <w:tcPr>
            <w:tcW w:w="22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960" w:type="dxa"/>
            <w:vAlign w:val="bottom"/>
          </w:tcPr>
          <w:p w:rsidR="00827D96" w:rsidRPr="00695158" w:rsidRDefault="00827D96" w:rsidP="00DB2778">
            <w:pPr>
              <w:pStyle w:val="Heading3"/>
              <w:keepNext/>
              <w:widowControl/>
              <w:numPr>
                <w:ilvl w:val="2"/>
                <w:numId w:val="0"/>
              </w:numPr>
              <w:tabs>
                <w:tab w:val="num" w:pos="0"/>
              </w:tabs>
              <w:suppressAutoHyphens/>
              <w:autoSpaceDE/>
              <w:autoSpaceDN/>
              <w:jc w:val="center"/>
              <w:rPr>
                <w:rFonts w:asciiTheme="majorHAnsi" w:hAnsiTheme="majorHAnsi"/>
              </w:rPr>
            </w:pPr>
            <w:r w:rsidRPr="00695158">
              <w:rPr>
                <w:rFonts w:asciiTheme="majorHAnsi" w:hAnsiTheme="majorHAnsi"/>
              </w:rPr>
              <w:t>A-B</w:t>
            </w:r>
          </w:p>
        </w:tc>
        <w:tc>
          <w:tcPr>
            <w:tcW w:w="14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225" w:type="dxa"/>
            <w:vAlign w:val="bottom"/>
          </w:tcPr>
          <w:p w:rsidR="00827D96" w:rsidRPr="00695158" w:rsidRDefault="00827D96" w:rsidP="00DB2778">
            <w:pPr>
              <w:spacing w:line="240" w:lineRule="auto"/>
              <w:rPr>
                <w:rFonts w:asciiTheme="majorHAnsi" w:hAnsiTheme="majorHAnsi" w:cs="Arial"/>
                <w:b/>
                <w:bCs/>
                <w:sz w:val="24"/>
                <w:szCs w:val="24"/>
              </w:rPr>
            </w:pPr>
            <w:r w:rsidRPr="00695158">
              <w:rPr>
                <w:rFonts w:asciiTheme="majorHAnsi" w:hAnsiTheme="majorHAnsi" w:cs="Arial"/>
                <w:b/>
                <w:bCs/>
                <w:sz w:val="24"/>
                <w:szCs w:val="24"/>
              </w:rPr>
              <w:t> </w:t>
            </w:r>
          </w:p>
        </w:tc>
        <w:tc>
          <w:tcPr>
            <w:tcW w:w="1260" w:type="dxa"/>
            <w:vAlign w:val="bottom"/>
          </w:tcPr>
          <w:p w:rsidR="00827D96" w:rsidRPr="00695158" w:rsidRDefault="00827D96" w:rsidP="00DB2778">
            <w:pPr>
              <w:spacing w:line="240" w:lineRule="auto"/>
              <w:rPr>
                <w:rFonts w:asciiTheme="majorHAnsi" w:hAnsiTheme="majorHAnsi" w:cs="Arial"/>
                <w:b/>
                <w:bCs/>
                <w:sz w:val="24"/>
                <w:szCs w:val="24"/>
              </w:rPr>
            </w:pPr>
            <w:r w:rsidRPr="00695158">
              <w:rPr>
                <w:rFonts w:asciiTheme="majorHAnsi" w:hAnsiTheme="majorHAnsi" w:cs="Arial"/>
                <w:b/>
                <w:bCs/>
                <w:sz w:val="24"/>
                <w:szCs w:val="24"/>
              </w:rPr>
              <w:t> </w:t>
            </w:r>
          </w:p>
        </w:tc>
        <w:tc>
          <w:tcPr>
            <w:tcW w:w="1080" w:type="dxa"/>
          </w:tcPr>
          <w:p w:rsidR="00827D96" w:rsidRPr="00695158" w:rsidRDefault="00827D96" w:rsidP="00DB2778">
            <w:pPr>
              <w:spacing w:line="240" w:lineRule="auto"/>
              <w:rPr>
                <w:rFonts w:asciiTheme="majorHAnsi" w:hAnsiTheme="majorHAnsi" w:cs="Arial"/>
                <w:b/>
                <w:bCs/>
                <w:sz w:val="24"/>
                <w:szCs w:val="24"/>
              </w:rPr>
            </w:pPr>
          </w:p>
        </w:tc>
        <w:tc>
          <w:tcPr>
            <w:tcW w:w="1080" w:type="dxa"/>
          </w:tcPr>
          <w:p w:rsidR="00827D96" w:rsidRPr="00695158" w:rsidRDefault="00827D96" w:rsidP="00DB2778">
            <w:pPr>
              <w:spacing w:line="240" w:lineRule="auto"/>
              <w:rPr>
                <w:rFonts w:asciiTheme="majorHAnsi" w:hAnsiTheme="majorHAnsi" w:cs="Arial"/>
                <w:b/>
                <w:bCs/>
                <w:sz w:val="24"/>
                <w:szCs w:val="24"/>
              </w:rPr>
            </w:pPr>
          </w:p>
        </w:tc>
      </w:tr>
    </w:tbl>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345"/>
        <w:gridCol w:w="5040"/>
      </w:tblGrid>
      <w:tr w:rsidR="00827D96" w:rsidRPr="00695158" w:rsidTr="00474741">
        <w:trPr>
          <w:cantSplit/>
          <w:trHeight w:val="1530"/>
        </w:trPr>
        <w:tc>
          <w:tcPr>
            <w:tcW w:w="620" w:type="dxa"/>
          </w:tcPr>
          <w:p w:rsidR="00827D96" w:rsidRPr="00250660" w:rsidRDefault="00827D96" w:rsidP="00DB2778">
            <w:pPr>
              <w:spacing w:line="240" w:lineRule="auto"/>
              <w:ind w:right="69"/>
              <w:jc w:val="both"/>
              <w:rPr>
                <w:rFonts w:asciiTheme="majorHAnsi" w:hAnsiTheme="majorHAnsi" w:cs="Arial"/>
                <w:sz w:val="24"/>
                <w:szCs w:val="24"/>
              </w:rPr>
            </w:pPr>
            <w:r w:rsidRPr="00250660">
              <w:rPr>
                <w:rFonts w:asciiTheme="majorHAnsi" w:hAnsiTheme="majorHAnsi" w:cs="Arial"/>
                <w:sz w:val="24"/>
                <w:szCs w:val="24"/>
              </w:rPr>
              <w:lastRenderedPageBreak/>
              <w:t>xiv)</w:t>
            </w:r>
          </w:p>
        </w:tc>
        <w:tc>
          <w:tcPr>
            <w:tcW w:w="434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respect of non-performing assets has the branch obtained valuation reports from approved valuers for the field assets charged to the Bank, once in three years, unless the circumstances warrant a shorter duration?</w:t>
            </w:r>
          </w:p>
        </w:tc>
        <w:tc>
          <w:tcPr>
            <w:tcW w:w="504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2708"/>
        </w:trPr>
        <w:tc>
          <w:tcPr>
            <w:tcW w:w="620" w:type="dxa"/>
          </w:tcPr>
          <w:p w:rsidR="00827D96" w:rsidRPr="00250660" w:rsidRDefault="00827D96" w:rsidP="00DB2778">
            <w:pPr>
              <w:spacing w:line="240" w:lineRule="auto"/>
              <w:rPr>
                <w:rFonts w:asciiTheme="majorHAnsi" w:hAnsiTheme="majorHAnsi" w:cs="Arial"/>
                <w:sz w:val="24"/>
                <w:szCs w:val="24"/>
              </w:rPr>
            </w:pPr>
            <w:r w:rsidRPr="00250660">
              <w:rPr>
                <w:rFonts w:asciiTheme="majorHAnsi" w:hAnsiTheme="majorHAnsi" w:cs="Arial"/>
                <w:sz w:val="24"/>
                <w:szCs w:val="24"/>
              </w:rPr>
              <w:t>xv)</w:t>
            </w:r>
          </w:p>
        </w:tc>
        <w:tc>
          <w:tcPr>
            <w:tcW w:w="434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the cases examined by you has the branch complied with the Recovery Policy prescribed by the controlling authorities of the Bank with respect to compromise/settlement and write-off cases?</w:t>
            </w:r>
            <w:r w:rsidR="00DF1B1E" w:rsidRPr="00695158">
              <w:rPr>
                <w:rFonts w:asciiTheme="majorHAnsi" w:hAnsiTheme="majorHAnsi" w:cs="Arial"/>
                <w:sz w:val="24"/>
                <w:szCs w:val="24"/>
              </w:rPr>
              <w:t xml:space="preserve"> </w:t>
            </w:r>
            <w:r w:rsidRPr="00695158">
              <w:rPr>
                <w:rFonts w:asciiTheme="majorHAnsi" w:hAnsiTheme="majorHAnsi" w:cs="Arial"/>
                <w:sz w:val="24"/>
                <w:szCs w:val="24"/>
              </w:rPr>
              <w:t>Details of the cases of compromises/settlement and write-off cases involving write-offs/waivers in excess of Rs. 50.00 lakhs may be given.</w:t>
            </w:r>
          </w:p>
        </w:tc>
        <w:tc>
          <w:tcPr>
            <w:tcW w:w="504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474741">
        <w:trPr>
          <w:cantSplit/>
          <w:trHeight w:val="692"/>
        </w:trPr>
        <w:tc>
          <w:tcPr>
            <w:tcW w:w="620" w:type="dxa"/>
          </w:tcPr>
          <w:p w:rsidR="00827D96" w:rsidRPr="00250660" w:rsidRDefault="00827D96" w:rsidP="00DB2778">
            <w:pPr>
              <w:spacing w:line="240" w:lineRule="auto"/>
              <w:rPr>
                <w:rFonts w:asciiTheme="majorHAnsi" w:hAnsiTheme="majorHAnsi" w:cs="Arial"/>
                <w:sz w:val="24"/>
                <w:szCs w:val="24"/>
              </w:rPr>
            </w:pPr>
            <w:r w:rsidRPr="00250660">
              <w:rPr>
                <w:rFonts w:asciiTheme="majorHAnsi" w:hAnsiTheme="majorHAnsi" w:cs="Arial"/>
                <w:sz w:val="24"/>
                <w:szCs w:val="24"/>
              </w:rPr>
              <w:t>xvi)</w:t>
            </w:r>
          </w:p>
        </w:tc>
        <w:tc>
          <w:tcPr>
            <w:tcW w:w="434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List the major deficiencies in credit review, monitoring and supervision.</w:t>
            </w:r>
          </w:p>
        </w:tc>
        <w:tc>
          <w:tcPr>
            <w:tcW w:w="504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e)</w:t>
      </w:r>
      <w:r w:rsidRPr="00695158">
        <w:rPr>
          <w:rFonts w:asciiTheme="majorHAnsi" w:hAnsiTheme="majorHAnsi" w:cs="Arial"/>
          <w:b/>
          <w:bCs/>
          <w:sz w:val="24"/>
          <w:szCs w:val="24"/>
        </w:rPr>
        <w:tab/>
        <w:t>Guarantees and Letters of Credit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345"/>
        <w:gridCol w:w="5040"/>
      </w:tblGrid>
      <w:tr w:rsidR="00827D96" w:rsidRPr="00695158" w:rsidTr="00474741">
        <w:trPr>
          <w:cantSplit/>
          <w:trHeight w:val="1578"/>
        </w:trPr>
        <w:tc>
          <w:tcPr>
            <w:tcW w:w="620" w:type="dxa"/>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w:t>
            </w:r>
          </w:p>
        </w:tc>
        <w:tc>
          <w:tcPr>
            <w:tcW w:w="434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Details of outstanding amounts of guarantees invoked and funded by the branch at the end of the year may be obtained from the management and reported in the following format :</w:t>
            </w:r>
          </w:p>
        </w:tc>
        <w:tc>
          <w:tcPr>
            <w:tcW w:w="504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w:t>
      </w:r>
      <w:r w:rsidRPr="00695158">
        <w:rPr>
          <w:rFonts w:asciiTheme="majorHAnsi" w:hAnsiTheme="majorHAnsi" w:cs="Arial"/>
          <w:sz w:val="24"/>
          <w:szCs w:val="24"/>
        </w:rPr>
        <w:tab/>
        <w:t>Guarantees invoked, paid but not adjusted:</w:t>
      </w:r>
    </w:p>
    <w:tbl>
      <w:tblPr>
        <w:tblW w:w="0" w:type="auto"/>
        <w:tblInd w:w="-5" w:type="dxa"/>
        <w:tblLayout w:type="fixed"/>
        <w:tblCellMar>
          <w:top w:w="15" w:type="dxa"/>
          <w:left w:w="15" w:type="dxa"/>
          <w:right w:w="15" w:type="dxa"/>
        </w:tblCellMar>
        <w:tblLook w:val="0000" w:firstRow="0" w:lastRow="0" w:firstColumn="0" w:lastColumn="0" w:noHBand="0" w:noVBand="0"/>
      </w:tblPr>
      <w:tblGrid>
        <w:gridCol w:w="555"/>
        <w:gridCol w:w="1785"/>
        <w:gridCol w:w="1730"/>
        <w:gridCol w:w="1350"/>
        <w:gridCol w:w="1170"/>
        <w:gridCol w:w="1440"/>
        <w:gridCol w:w="1980"/>
      </w:tblGrid>
      <w:tr w:rsidR="00827D96" w:rsidRPr="00695158" w:rsidTr="00474741">
        <w:trPr>
          <w:cantSplit/>
          <w:trHeight w:val="510"/>
        </w:trPr>
        <w:tc>
          <w:tcPr>
            <w:tcW w:w="555" w:type="dxa"/>
            <w:tcBorders>
              <w:top w:val="single" w:sz="1" w:space="0" w:color="000000"/>
              <w:left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Sr. No.</w:t>
            </w:r>
          </w:p>
        </w:tc>
        <w:tc>
          <w:tcPr>
            <w:tcW w:w="1785"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 of Invocation</w:t>
            </w:r>
          </w:p>
        </w:tc>
        <w:tc>
          <w:tcPr>
            <w:tcW w:w="173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Name of the party</w:t>
            </w:r>
          </w:p>
        </w:tc>
        <w:tc>
          <w:tcPr>
            <w:tcW w:w="135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Name of beneficiary</w:t>
            </w:r>
          </w:p>
        </w:tc>
        <w:tc>
          <w:tcPr>
            <w:tcW w:w="117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Amount [Rs. In lacs]</w:t>
            </w:r>
          </w:p>
        </w:tc>
        <w:tc>
          <w:tcPr>
            <w:tcW w:w="144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 of Recovery</w:t>
            </w:r>
          </w:p>
        </w:tc>
        <w:tc>
          <w:tcPr>
            <w:tcW w:w="198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Remarks</w:t>
            </w:r>
          </w:p>
        </w:tc>
      </w:tr>
      <w:tr w:rsidR="00827D96" w:rsidRPr="00695158" w:rsidTr="00474741">
        <w:trPr>
          <w:cantSplit/>
          <w:trHeight w:val="255"/>
        </w:trPr>
        <w:tc>
          <w:tcPr>
            <w:tcW w:w="55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8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5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474741">
        <w:trPr>
          <w:cantSplit/>
          <w:trHeight w:val="255"/>
        </w:trPr>
        <w:tc>
          <w:tcPr>
            <w:tcW w:w="55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8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5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474741">
        <w:trPr>
          <w:cantSplit/>
          <w:trHeight w:val="255"/>
        </w:trPr>
        <w:tc>
          <w:tcPr>
            <w:tcW w:w="55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8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5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Default="00827D96" w:rsidP="00DB2778">
      <w:pPr>
        <w:spacing w:line="240" w:lineRule="auto"/>
        <w:jc w:val="both"/>
        <w:rPr>
          <w:rFonts w:asciiTheme="majorHAnsi" w:hAnsiTheme="majorHAnsi" w:cs="Arial"/>
          <w:sz w:val="24"/>
          <w:szCs w:val="24"/>
        </w:rPr>
      </w:pPr>
    </w:p>
    <w:p w:rsidR="00474741" w:rsidRPr="00695158" w:rsidRDefault="00474741"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w:t>
      </w:r>
      <w:r w:rsidRPr="00695158">
        <w:rPr>
          <w:rFonts w:asciiTheme="majorHAnsi" w:hAnsiTheme="majorHAnsi" w:cs="Arial"/>
          <w:sz w:val="24"/>
          <w:szCs w:val="24"/>
        </w:rPr>
        <w:tab/>
        <w:t>Guarantees invoked but not paid</w:t>
      </w:r>
    </w:p>
    <w:tbl>
      <w:tblPr>
        <w:tblW w:w="0" w:type="auto"/>
        <w:tblInd w:w="-5" w:type="dxa"/>
        <w:tblLayout w:type="fixed"/>
        <w:tblCellMar>
          <w:top w:w="15" w:type="dxa"/>
          <w:left w:w="15" w:type="dxa"/>
          <w:right w:w="15" w:type="dxa"/>
        </w:tblCellMar>
        <w:tblLook w:val="0000" w:firstRow="0" w:lastRow="0" w:firstColumn="0" w:lastColumn="0" w:noHBand="0" w:noVBand="0"/>
      </w:tblPr>
      <w:tblGrid>
        <w:gridCol w:w="555"/>
        <w:gridCol w:w="1785"/>
        <w:gridCol w:w="1730"/>
        <w:gridCol w:w="1350"/>
        <w:gridCol w:w="1170"/>
        <w:gridCol w:w="1440"/>
        <w:gridCol w:w="1980"/>
      </w:tblGrid>
      <w:tr w:rsidR="00827D96" w:rsidRPr="00695158" w:rsidTr="00474741">
        <w:trPr>
          <w:cantSplit/>
          <w:trHeight w:val="510"/>
        </w:trPr>
        <w:tc>
          <w:tcPr>
            <w:tcW w:w="555" w:type="dxa"/>
            <w:tcBorders>
              <w:top w:val="single" w:sz="1" w:space="0" w:color="000000"/>
              <w:left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Sr. No.</w:t>
            </w:r>
          </w:p>
        </w:tc>
        <w:tc>
          <w:tcPr>
            <w:tcW w:w="1785"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 of Invocation</w:t>
            </w:r>
          </w:p>
        </w:tc>
        <w:tc>
          <w:tcPr>
            <w:tcW w:w="173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Name of the party</w:t>
            </w:r>
          </w:p>
        </w:tc>
        <w:tc>
          <w:tcPr>
            <w:tcW w:w="135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Name of beneficiary</w:t>
            </w:r>
          </w:p>
        </w:tc>
        <w:tc>
          <w:tcPr>
            <w:tcW w:w="117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Amount [Rs. In lacs]</w:t>
            </w:r>
          </w:p>
        </w:tc>
        <w:tc>
          <w:tcPr>
            <w:tcW w:w="144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 of Recovery</w:t>
            </w:r>
          </w:p>
        </w:tc>
        <w:tc>
          <w:tcPr>
            <w:tcW w:w="198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Remarks</w:t>
            </w:r>
          </w:p>
        </w:tc>
      </w:tr>
      <w:tr w:rsidR="00827D96" w:rsidRPr="00695158" w:rsidTr="00474741">
        <w:trPr>
          <w:cantSplit/>
          <w:trHeight w:val="255"/>
        </w:trPr>
        <w:tc>
          <w:tcPr>
            <w:tcW w:w="55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lastRenderedPageBreak/>
              <w:t> </w:t>
            </w:r>
          </w:p>
        </w:tc>
        <w:tc>
          <w:tcPr>
            <w:tcW w:w="178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5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474741">
        <w:trPr>
          <w:cantSplit/>
          <w:trHeight w:val="255"/>
        </w:trPr>
        <w:tc>
          <w:tcPr>
            <w:tcW w:w="55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8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5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474741">
        <w:trPr>
          <w:cantSplit/>
          <w:trHeight w:val="255"/>
        </w:trPr>
        <w:tc>
          <w:tcPr>
            <w:tcW w:w="55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8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5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w:t>
      </w:r>
      <w:r w:rsidRPr="00695158">
        <w:rPr>
          <w:rFonts w:asciiTheme="majorHAnsi" w:hAnsiTheme="majorHAnsi" w:cs="Arial"/>
          <w:sz w:val="24"/>
          <w:szCs w:val="24"/>
        </w:rPr>
        <w:tab/>
        <w:t>Details of the outstanding amounts of letters of credit and co-acceptances funded by the branch at the end of the year may be obtained from the management and reported in the following format:</w:t>
      </w:r>
    </w:p>
    <w:tbl>
      <w:tblPr>
        <w:tblW w:w="0" w:type="auto"/>
        <w:tblInd w:w="-5" w:type="dxa"/>
        <w:tblLayout w:type="fixed"/>
        <w:tblCellMar>
          <w:top w:w="15" w:type="dxa"/>
          <w:left w:w="15" w:type="dxa"/>
          <w:right w:w="15" w:type="dxa"/>
        </w:tblCellMar>
        <w:tblLook w:val="0000" w:firstRow="0" w:lastRow="0" w:firstColumn="0" w:lastColumn="0" w:noHBand="0" w:noVBand="0"/>
      </w:tblPr>
      <w:tblGrid>
        <w:gridCol w:w="580"/>
        <w:gridCol w:w="1595"/>
        <w:gridCol w:w="1445"/>
        <w:gridCol w:w="1800"/>
        <w:gridCol w:w="1170"/>
        <w:gridCol w:w="1440"/>
        <w:gridCol w:w="1980"/>
      </w:tblGrid>
      <w:tr w:rsidR="00827D96" w:rsidRPr="00695158" w:rsidTr="00474741">
        <w:trPr>
          <w:cantSplit/>
          <w:trHeight w:val="1020"/>
        </w:trPr>
        <w:tc>
          <w:tcPr>
            <w:tcW w:w="580" w:type="dxa"/>
            <w:tcBorders>
              <w:top w:val="single" w:sz="1" w:space="0" w:color="000000"/>
              <w:left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Sr. No.</w:t>
            </w:r>
          </w:p>
        </w:tc>
        <w:tc>
          <w:tcPr>
            <w:tcW w:w="1595"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 of funding</w:t>
            </w:r>
          </w:p>
        </w:tc>
        <w:tc>
          <w:tcPr>
            <w:tcW w:w="1445"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Name of the party</w:t>
            </w:r>
          </w:p>
        </w:tc>
        <w:tc>
          <w:tcPr>
            <w:tcW w:w="1800" w:type="dxa"/>
            <w:tcBorders>
              <w:top w:val="single" w:sz="1" w:space="0" w:color="000000"/>
              <w:bottom w:val="single" w:sz="1" w:space="0" w:color="000000"/>
              <w:right w:val="single" w:sz="1" w:space="0" w:color="000000"/>
            </w:tcBorders>
          </w:tcPr>
          <w:p w:rsidR="00827D96" w:rsidRPr="00991073" w:rsidRDefault="00827D96" w:rsidP="00DB2778">
            <w:pPr>
              <w:spacing w:line="240" w:lineRule="auto"/>
              <w:jc w:val="center"/>
              <w:rPr>
                <w:rFonts w:asciiTheme="majorHAnsi" w:hAnsiTheme="majorHAnsi" w:cs="Arial"/>
                <w:b/>
                <w:bCs/>
                <w:sz w:val="24"/>
                <w:szCs w:val="24"/>
                <w:lang w:val="fr-FR"/>
              </w:rPr>
            </w:pPr>
            <w:r w:rsidRPr="00991073">
              <w:rPr>
                <w:rFonts w:asciiTheme="majorHAnsi" w:hAnsiTheme="majorHAnsi" w:cs="Arial"/>
                <w:b/>
                <w:bCs/>
                <w:sz w:val="24"/>
                <w:szCs w:val="24"/>
                <w:lang w:val="fr-FR"/>
              </w:rPr>
              <w:t>Nature [LC/Co-acceptance, etc.</w:t>
            </w:r>
          </w:p>
        </w:tc>
        <w:tc>
          <w:tcPr>
            <w:tcW w:w="117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Amount [Rs. In lacs]</w:t>
            </w:r>
          </w:p>
        </w:tc>
        <w:tc>
          <w:tcPr>
            <w:tcW w:w="144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ind w:right="-230"/>
              <w:jc w:val="center"/>
              <w:rPr>
                <w:rFonts w:asciiTheme="majorHAnsi" w:hAnsiTheme="majorHAnsi" w:cs="Arial"/>
                <w:b/>
                <w:bCs/>
                <w:sz w:val="24"/>
                <w:szCs w:val="24"/>
              </w:rPr>
            </w:pPr>
            <w:r w:rsidRPr="00695158">
              <w:rPr>
                <w:rFonts w:asciiTheme="majorHAnsi" w:hAnsiTheme="majorHAnsi" w:cs="Arial"/>
                <w:b/>
                <w:bCs/>
                <w:sz w:val="24"/>
                <w:szCs w:val="24"/>
              </w:rPr>
              <w:t>Date of Recovery</w:t>
            </w:r>
          </w:p>
        </w:tc>
        <w:tc>
          <w:tcPr>
            <w:tcW w:w="198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Remarks</w:t>
            </w:r>
          </w:p>
        </w:tc>
      </w:tr>
      <w:tr w:rsidR="00827D96" w:rsidRPr="00695158" w:rsidTr="00474741">
        <w:trPr>
          <w:cantSplit/>
          <w:trHeight w:val="255"/>
        </w:trPr>
        <w:tc>
          <w:tcPr>
            <w:tcW w:w="58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5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80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474741">
        <w:trPr>
          <w:cantSplit/>
          <w:trHeight w:val="255"/>
        </w:trPr>
        <w:tc>
          <w:tcPr>
            <w:tcW w:w="58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5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80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474741">
        <w:trPr>
          <w:cantSplit/>
          <w:trHeight w:val="255"/>
        </w:trPr>
        <w:tc>
          <w:tcPr>
            <w:tcW w:w="58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5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80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4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6.</w:t>
      </w:r>
      <w:r w:rsidRPr="00695158">
        <w:rPr>
          <w:rFonts w:asciiTheme="majorHAnsi" w:hAnsiTheme="majorHAnsi" w:cs="Arial"/>
          <w:b/>
          <w:bCs/>
          <w:sz w:val="24"/>
          <w:szCs w:val="24"/>
        </w:rPr>
        <w:tab/>
        <w:t>OTHER ASSETS</w:t>
      </w: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a)</w:t>
      </w:r>
      <w:r w:rsidR="003A0671">
        <w:rPr>
          <w:rFonts w:asciiTheme="majorHAnsi" w:hAnsiTheme="majorHAnsi" w:cs="Arial"/>
          <w:b/>
          <w:bCs/>
          <w:sz w:val="24"/>
          <w:szCs w:val="24"/>
        </w:rPr>
        <w:t xml:space="preserve"> </w:t>
      </w:r>
      <w:r w:rsidRPr="00695158">
        <w:rPr>
          <w:rFonts w:asciiTheme="majorHAnsi" w:hAnsiTheme="majorHAnsi" w:cs="Arial"/>
          <w:b/>
          <w:bCs/>
          <w:sz w:val="24"/>
          <w:szCs w:val="24"/>
        </w:rPr>
        <w:t>Stationery and stamps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615"/>
        <w:gridCol w:w="4770"/>
      </w:tblGrid>
      <w:tr w:rsidR="00827D96" w:rsidRPr="00695158" w:rsidTr="003A0671">
        <w:trPr>
          <w:cantSplit/>
          <w:trHeight w:val="2040"/>
        </w:trPr>
        <w:tc>
          <w:tcPr>
            <w:tcW w:w="620" w:type="dxa"/>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w:t>
            </w:r>
          </w:p>
        </w:tc>
        <w:tc>
          <w:tcPr>
            <w:tcW w:w="461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Does the system of the Bank ensure adequate internal control over issue and custody of stationery comprising of security items [Term Deposits Receipts, Drafts, Pay Orders, Cheque Books, Traveler’s</w:t>
            </w:r>
            <w:r w:rsidR="003B18A0">
              <w:rPr>
                <w:rFonts w:asciiTheme="majorHAnsi" w:hAnsiTheme="majorHAnsi" w:cs="Arial"/>
                <w:sz w:val="24"/>
                <w:szCs w:val="24"/>
              </w:rPr>
              <w:t xml:space="preserve"> </w:t>
            </w:r>
            <w:r w:rsidRPr="00695158">
              <w:rPr>
                <w:rFonts w:asciiTheme="majorHAnsi" w:hAnsiTheme="majorHAnsi" w:cs="Arial"/>
                <w:sz w:val="24"/>
                <w:szCs w:val="24"/>
              </w:rPr>
              <w:t>Cheques, Gift Cheques, etc.] ?Whether the system is being followed by the branch?</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51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w:t>
            </w:r>
          </w:p>
        </w:tc>
        <w:tc>
          <w:tcPr>
            <w:tcW w:w="461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Have you come across cases of missing/ lost items of such stationery?</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b/>
          <w:bCs/>
          <w:sz w:val="24"/>
          <w:szCs w:val="24"/>
        </w:rPr>
      </w:pPr>
    </w:p>
    <w:p w:rsidR="00DF1B1E" w:rsidRPr="00695158" w:rsidRDefault="00DF1B1E" w:rsidP="00DB2778">
      <w:pPr>
        <w:spacing w:line="240" w:lineRule="auto"/>
        <w:jc w:val="both"/>
        <w:rPr>
          <w:rFonts w:asciiTheme="majorHAnsi" w:hAnsiTheme="majorHAnsi" w:cs="Arial"/>
          <w:b/>
          <w:bCs/>
          <w:sz w:val="24"/>
          <w:szCs w:val="24"/>
        </w:rPr>
      </w:pPr>
    </w:p>
    <w:p w:rsidR="00827D96" w:rsidRPr="00695158" w:rsidRDefault="00827D96" w:rsidP="00DB2778">
      <w:pPr>
        <w:spacing w:line="240" w:lineRule="auto"/>
        <w:jc w:val="both"/>
        <w:rPr>
          <w:rFonts w:asciiTheme="majorHAnsi" w:hAnsiTheme="majorHAnsi" w:cs="Arial"/>
          <w:b/>
          <w:bCs/>
          <w:sz w:val="24"/>
          <w:szCs w:val="24"/>
        </w:rPr>
      </w:pPr>
      <w:r w:rsidRPr="00695158">
        <w:rPr>
          <w:rFonts w:asciiTheme="majorHAnsi" w:hAnsiTheme="majorHAnsi" w:cs="Arial"/>
          <w:b/>
          <w:bCs/>
          <w:sz w:val="24"/>
          <w:szCs w:val="24"/>
        </w:rPr>
        <w:t>b)</w:t>
      </w:r>
      <w:r w:rsidR="00DF1B1E" w:rsidRPr="00695158">
        <w:rPr>
          <w:rFonts w:asciiTheme="majorHAnsi" w:hAnsiTheme="majorHAnsi" w:cs="Arial"/>
          <w:b/>
          <w:bCs/>
          <w:sz w:val="24"/>
          <w:szCs w:val="24"/>
        </w:rPr>
        <w:t xml:space="preserve"> </w:t>
      </w:r>
      <w:r w:rsidRPr="00695158">
        <w:rPr>
          <w:rFonts w:asciiTheme="majorHAnsi" w:hAnsiTheme="majorHAnsi" w:cs="Arial"/>
          <w:b/>
          <w:bCs/>
          <w:sz w:val="24"/>
          <w:szCs w:val="24"/>
        </w:rPr>
        <w:t>Suspense Accounts / Sundry Assets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615"/>
        <w:gridCol w:w="4770"/>
      </w:tblGrid>
      <w:tr w:rsidR="00827D96" w:rsidRPr="00695158" w:rsidTr="003A0671">
        <w:trPr>
          <w:cantSplit/>
          <w:trHeight w:val="3420"/>
        </w:trPr>
        <w:tc>
          <w:tcPr>
            <w:tcW w:w="620" w:type="dxa"/>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lastRenderedPageBreak/>
              <w:t>i)</w:t>
            </w:r>
          </w:p>
        </w:tc>
        <w:tc>
          <w:tcPr>
            <w:tcW w:w="461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Does the system of the Bank ensure expeditious clearance of items debited to Suspense Account? Details of old outstanding entries may be obtained from the Branch and the reasons for delay in adjusting the entries be ascertained.</w:t>
            </w:r>
            <w:r w:rsidR="00DF1B1E" w:rsidRPr="00695158">
              <w:rPr>
                <w:rFonts w:asciiTheme="majorHAnsi" w:hAnsiTheme="majorHAnsi" w:cs="Arial"/>
                <w:sz w:val="24"/>
                <w:szCs w:val="24"/>
              </w:rPr>
              <w:t xml:space="preserve"> </w:t>
            </w:r>
            <w:r w:rsidRPr="00695158">
              <w:rPr>
                <w:rFonts w:asciiTheme="majorHAnsi" w:hAnsiTheme="majorHAnsi" w:cs="Arial"/>
                <w:sz w:val="24"/>
                <w:szCs w:val="24"/>
              </w:rPr>
              <w:t>Does the scrutiny of the accounts under various sub-heads reveal balances, which in your opinion are not recoverable and would require a provision/ write off?</w:t>
            </w:r>
            <w:r w:rsidR="00DF1B1E" w:rsidRPr="00695158">
              <w:rPr>
                <w:rFonts w:asciiTheme="majorHAnsi" w:hAnsiTheme="majorHAnsi" w:cs="Arial"/>
                <w:sz w:val="24"/>
                <w:szCs w:val="24"/>
              </w:rPr>
              <w:t xml:space="preserve"> </w:t>
            </w:r>
            <w:r w:rsidRPr="00695158">
              <w:rPr>
                <w:rFonts w:asciiTheme="majorHAnsi" w:hAnsiTheme="majorHAnsi" w:cs="Arial"/>
                <w:sz w:val="24"/>
                <w:szCs w:val="24"/>
              </w:rPr>
              <w:t>If so, give details in the following format :</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tbl>
      <w:tblPr>
        <w:tblW w:w="0" w:type="auto"/>
        <w:tblInd w:w="-5" w:type="dxa"/>
        <w:tblLayout w:type="fixed"/>
        <w:tblCellMar>
          <w:top w:w="15" w:type="dxa"/>
          <w:left w:w="15" w:type="dxa"/>
          <w:right w:w="15" w:type="dxa"/>
        </w:tblCellMar>
        <w:tblLook w:val="0000" w:firstRow="0" w:lastRow="0" w:firstColumn="0" w:lastColumn="0" w:noHBand="0" w:noVBand="0"/>
      </w:tblPr>
      <w:tblGrid>
        <w:gridCol w:w="1920"/>
        <w:gridCol w:w="2510"/>
        <w:gridCol w:w="2070"/>
        <w:gridCol w:w="3510"/>
      </w:tblGrid>
      <w:tr w:rsidR="00827D96" w:rsidRPr="00695158" w:rsidTr="003A0671">
        <w:trPr>
          <w:cantSplit/>
          <w:trHeight w:val="255"/>
        </w:trPr>
        <w:tc>
          <w:tcPr>
            <w:tcW w:w="1920" w:type="dxa"/>
            <w:tcBorders>
              <w:top w:val="single" w:sz="1" w:space="0" w:color="000000"/>
              <w:left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 of Entry</w:t>
            </w:r>
          </w:p>
        </w:tc>
        <w:tc>
          <w:tcPr>
            <w:tcW w:w="251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Amount [Rs. In lacs]</w:t>
            </w:r>
          </w:p>
        </w:tc>
        <w:tc>
          <w:tcPr>
            <w:tcW w:w="207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Nature</w:t>
            </w:r>
          </w:p>
        </w:tc>
        <w:tc>
          <w:tcPr>
            <w:tcW w:w="351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Remarks</w:t>
            </w:r>
          </w:p>
        </w:tc>
      </w:tr>
      <w:tr w:rsidR="00827D96" w:rsidRPr="00695158" w:rsidTr="003A0671">
        <w:trPr>
          <w:cantSplit/>
          <w:trHeight w:val="255"/>
        </w:trPr>
        <w:tc>
          <w:tcPr>
            <w:tcW w:w="192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5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0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35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3A0671">
        <w:trPr>
          <w:cantSplit/>
          <w:trHeight w:val="255"/>
        </w:trPr>
        <w:tc>
          <w:tcPr>
            <w:tcW w:w="192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5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0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35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3A0671">
        <w:trPr>
          <w:cantSplit/>
          <w:trHeight w:val="255"/>
        </w:trPr>
        <w:tc>
          <w:tcPr>
            <w:tcW w:w="192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5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0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35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615"/>
        <w:gridCol w:w="4770"/>
      </w:tblGrid>
      <w:tr w:rsidR="00827D96" w:rsidRPr="00695158" w:rsidTr="003A0671">
        <w:trPr>
          <w:cantSplit/>
          <w:trHeight w:val="1020"/>
        </w:trPr>
        <w:tc>
          <w:tcPr>
            <w:tcW w:w="620" w:type="dxa"/>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ii)</w:t>
            </w:r>
          </w:p>
        </w:tc>
        <w:tc>
          <w:tcPr>
            <w:tcW w:w="461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Does your test check indicate any unusual items in these accounts? If so, report their nature and the amounts involved.</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pStyle w:val="Heading4"/>
        <w:keepLines w:val="0"/>
        <w:numPr>
          <w:ilvl w:val="3"/>
          <w:numId w:val="0"/>
        </w:numPr>
        <w:tabs>
          <w:tab w:val="num" w:pos="0"/>
        </w:tabs>
        <w:suppressAutoHyphens/>
        <w:spacing w:before="0" w:line="240" w:lineRule="auto"/>
        <w:jc w:val="center"/>
        <w:rPr>
          <w:b/>
          <w:sz w:val="24"/>
          <w:szCs w:val="24"/>
          <w:u w:val="single"/>
        </w:rPr>
      </w:pPr>
      <w:r w:rsidRPr="00695158">
        <w:rPr>
          <w:b/>
          <w:sz w:val="24"/>
          <w:szCs w:val="24"/>
          <w:u w:val="single"/>
        </w:rPr>
        <w:t>II.</w:t>
      </w:r>
      <w:r w:rsidR="00B561D0" w:rsidRPr="00695158">
        <w:rPr>
          <w:b/>
          <w:sz w:val="24"/>
          <w:szCs w:val="24"/>
          <w:u w:val="single"/>
        </w:rPr>
        <w:t xml:space="preserve"> </w:t>
      </w:r>
      <w:r w:rsidRPr="00695158">
        <w:rPr>
          <w:b/>
          <w:sz w:val="24"/>
          <w:szCs w:val="24"/>
          <w:u w:val="single"/>
        </w:rPr>
        <w:t>LIABILITIES</w:t>
      </w: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1.</w:t>
      </w:r>
      <w:r w:rsidRPr="00695158">
        <w:rPr>
          <w:rFonts w:asciiTheme="majorHAnsi" w:hAnsiTheme="majorHAnsi" w:cs="Arial"/>
          <w:sz w:val="24"/>
          <w:szCs w:val="24"/>
        </w:rPr>
        <w:tab/>
        <w:t>DEPOSITS:</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375"/>
        <w:gridCol w:w="4860"/>
        <w:gridCol w:w="4770"/>
      </w:tblGrid>
      <w:tr w:rsidR="00827D96" w:rsidRPr="00695158" w:rsidTr="003A0671">
        <w:trPr>
          <w:cantSplit/>
          <w:trHeight w:val="1785"/>
        </w:trPr>
        <w:tc>
          <w:tcPr>
            <w:tcW w:w="375"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w:t>
            </w:r>
          </w:p>
        </w:tc>
        <w:tc>
          <w:tcPr>
            <w:tcW w:w="4860" w:type="dxa"/>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Have the controlling authorities of the Bank laid down any guidelines with respect to conduct and operations of Inoperative Accounts?</w:t>
            </w:r>
            <w:r w:rsidR="003B18A0">
              <w:rPr>
                <w:rFonts w:asciiTheme="majorHAnsi" w:hAnsiTheme="majorHAnsi" w:cs="Arial"/>
                <w:sz w:val="24"/>
                <w:szCs w:val="24"/>
              </w:rPr>
              <w:t xml:space="preserve"> </w:t>
            </w:r>
            <w:r w:rsidRPr="00695158">
              <w:rPr>
                <w:rFonts w:asciiTheme="majorHAnsi" w:hAnsiTheme="majorHAnsi" w:cs="Arial"/>
                <w:sz w:val="24"/>
                <w:szCs w:val="24"/>
              </w:rPr>
              <w:t>In the cases examined by you, have you come across instances where the guidelines laid down in this regard have not been followed? If yes, give details thereof.</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1785"/>
        </w:trPr>
        <w:tc>
          <w:tcPr>
            <w:tcW w:w="375"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w:t>
            </w:r>
          </w:p>
        </w:tc>
        <w:tc>
          <w:tcPr>
            <w:tcW w:w="4860" w:type="dxa"/>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After the balance sheet date and all the dates of audit, whether there have been any unusual large movements [whether increase or decrease] in the aggregate deposits held at the year-end?</w:t>
            </w:r>
            <w:r w:rsidR="003B18A0">
              <w:rPr>
                <w:rFonts w:asciiTheme="majorHAnsi" w:hAnsiTheme="majorHAnsi" w:cs="Arial"/>
                <w:sz w:val="24"/>
                <w:szCs w:val="24"/>
              </w:rPr>
              <w:t xml:space="preserve"> </w:t>
            </w:r>
            <w:r w:rsidRPr="00695158">
              <w:rPr>
                <w:rFonts w:asciiTheme="majorHAnsi" w:hAnsiTheme="majorHAnsi" w:cs="Arial"/>
                <w:sz w:val="24"/>
                <w:szCs w:val="24"/>
              </w:rPr>
              <w:t>If so, obtain the clarifications from the management and give your comments thereon.</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765"/>
        </w:trPr>
        <w:tc>
          <w:tcPr>
            <w:tcW w:w="375"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iii)</w:t>
            </w:r>
          </w:p>
        </w:tc>
        <w:tc>
          <w:tcPr>
            <w:tcW w:w="4860" w:type="dxa"/>
          </w:tcPr>
          <w:p w:rsidR="00827D96" w:rsidRPr="00695158" w:rsidRDefault="00827D96" w:rsidP="00DB2778">
            <w:pPr>
              <w:spacing w:line="240" w:lineRule="auto"/>
              <w:ind w:right="195"/>
              <w:jc w:val="both"/>
              <w:rPr>
                <w:rFonts w:asciiTheme="majorHAnsi" w:hAnsiTheme="majorHAnsi" w:cs="Arial"/>
                <w:sz w:val="24"/>
                <w:szCs w:val="24"/>
              </w:rPr>
            </w:pPr>
            <w:r w:rsidRPr="00695158">
              <w:rPr>
                <w:rFonts w:asciiTheme="majorHAnsi" w:hAnsiTheme="majorHAnsi" w:cs="Arial"/>
                <w:sz w:val="24"/>
                <w:szCs w:val="24"/>
              </w:rPr>
              <w:t>Are there any overdue / matured term deposits at the end of the year? If so, amounts thereof should be indicated.</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2.</w:t>
      </w:r>
      <w:r w:rsidRPr="00695158">
        <w:rPr>
          <w:rFonts w:asciiTheme="majorHAnsi" w:hAnsiTheme="majorHAnsi" w:cs="Arial"/>
          <w:sz w:val="24"/>
          <w:szCs w:val="24"/>
        </w:rPr>
        <w:tab/>
        <w:t>OTHER LIABILITIES</w:t>
      </w: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ab/>
        <w:t>Bill Payable, Sundry Deposits, etc.</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375"/>
        <w:gridCol w:w="4860"/>
        <w:gridCol w:w="4770"/>
      </w:tblGrid>
      <w:tr w:rsidR="00827D96" w:rsidRPr="00695158" w:rsidTr="003A0671">
        <w:trPr>
          <w:cantSplit/>
          <w:trHeight w:val="2040"/>
        </w:trPr>
        <w:tc>
          <w:tcPr>
            <w:tcW w:w="375"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w:t>
            </w:r>
          </w:p>
        </w:tc>
        <w:tc>
          <w:tcPr>
            <w:tcW w:w="4860"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The number of items and the aggregate amount of old outstanding items pending for three years or more may be obtained from the branch and reported under appropriate heads.</w:t>
            </w:r>
            <w:r w:rsidR="003B18A0">
              <w:rPr>
                <w:rFonts w:asciiTheme="majorHAnsi" w:hAnsiTheme="majorHAnsi" w:cs="Arial"/>
                <w:sz w:val="24"/>
                <w:szCs w:val="24"/>
              </w:rPr>
              <w:t xml:space="preserve"> </w:t>
            </w:r>
            <w:r w:rsidRPr="00695158">
              <w:rPr>
                <w:rFonts w:asciiTheme="majorHAnsi" w:hAnsiTheme="majorHAnsi" w:cs="Arial"/>
                <w:sz w:val="24"/>
                <w:szCs w:val="24"/>
              </w:rPr>
              <w:t xml:space="preserve">Does the scrutiny of the accounts under various sub-heads reveal old balances? If so, give details in the following format </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rPr>
          <w:rFonts w:asciiTheme="majorHAnsi" w:hAnsiTheme="majorHAnsi" w:cs="Arial"/>
          <w:sz w:val="24"/>
          <w:szCs w:val="24"/>
        </w:rPr>
      </w:pPr>
    </w:p>
    <w:tbl>
      <w:tblPr>
        <w:tblW w:w="0" w:type="auto"/>
        <w:tblInd w:w="-5" w:type="dxa"/>
        <w:tblLayout w:type="fixed"/>
        <w:tblCellMar>
          <w:top w:w="15" w:type="dxa"/>
          <w:left w:w="15" w:type="dxa"/>
          <w:right w:w="15" w:type="dxa"/>
        </w:tblCellMar>
        <w:tblLook w:val="0000" w:firstRow="0" w:lastRow="0" w:firstColumn="0" w:lastColumn="0" w:noHBand="0" w:noVBand="0"/>
      </w:tblPr>
      <w:tblGrid>
        <w:gridCol w:w="1920"/>
        <w:gridCol w:w="2510"/>
        <w:gridCol w:w="2250"/>
        <w:gridCol w:w="3330"/>
      </w:tblGrid>
      <w:tr w:rsidR="00827D96" w:rsidRPr="00695158" w:rsidTr="003A0671">
        <w:trPr>
          <w:cantSplit/>
          <w:trHeight w:val="370"/>
        </w:trPr>
        <w:tc>
          <w:tcPr>
            <w:tcW w:w="1920" w:type="dxa"/>
            <w:tcBorders>
              <w:top w:val="single" w:sz="1" w:space="0" w:color="000000"/>
              <w:left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 of Entry</w:t>
            </w:r>
          </w:p>
        </w:tc>
        <w:tc>
          <w:tcPr>
            <w:tcW w:w="251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Amount [Rs. In lacs]</w:t>
            </w:r>
          </w:p>
        </w:tc>
        <w:tc>
          <w:tcPr>
            <w:tcW w:w="225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Nature</w:t>
            </w:r>
          </w:p>
        </w:tc>
        <w:tc>
          <w:tcPr>
            <w:tcW w:w="333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Remarks</w:t>
            </w:r>
          </w:p>
        </w:tc>
      </w:tr>
      <w:tr w:rsidR="00827D96" w:rsidRPr="00695158" w:rsidTr="003A0671">
        <w:trPr>
          <w:cantSplit/>
          <w:trHeight w:val="255"/>
        </w:trPr>
        <w:tc>
          <w:tcPr>
            <w:tcW w:w="192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5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25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33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3A0671">
        <w:trPr>
          <w:cantSplit/>
          <w:trHeight w:val="255"/>
        </w:trPr>
        <w:tc>
          <w:tcPr>
            <w:tcW w:w="192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5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25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33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3A0671">
        <w:trPr>
          <w:cantSplit/>
          <w:trHeight w:val="255"/>
        </w:trPr>
        <w:tc>
          <w:tcPr>
            <w:tcW w:w="192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5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25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33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rPr>
          <w:rFonts w:asciiTheme="majorHAnsi" w:hAnsiTheme="majorHAnsi" w:cs="Arial"/>
          <w:sz w:val="24"/>
          <w:szCs w:val="24"/>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375"/>
        <w:gridCol w:w="4860"/>
        <w:gridCol w:w="4770"/>
      </w:tblGrid>
      <w:tr w:rsidR="00827D96" w:rsidRPr="00695158" w:rsidTr="003A0671">
        <w:trPr>
          <w:cantSplit/>
          <w:trHeight w:val="1020"/>
        </w:trPr>
        <w:tc>
          <w:tcPr>
            <w:tcW w:w="375"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w:t>
            </w:r>
          </w:p>
        </w:tc>
        <w:tc>
          <w:tcPr>
            <w:tcW w:w="4860"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Does your test check indicate any unusual items of material withdrawals or debits in these accounts? If so, report their nature and the amounts involved.</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DF1B1E" w:rsidRPr="00695158" w:rsidRDefault="00DF1B1E" w:rsidP="00DB2778">
      <w:pPr>
        <w:spacing w:line="240" w:lineRule="auto"/>
        <w:rPr>
          <w:rFonts w:asciiTheme="majorHAnsi" w:hAnsiTheme="majorHAnsi" w:cs="Arial"/>
          <w:sz w:val="24"/>
          <w:szCs w:val="24"/>
        </w:rPr>
      </w:pPr>
    </w:p>
    <w:p w:rsidR="00DF1B1E" w:rsidRPr="00695158" w:rsidRDefault="00DF1B1E" w:rsidP="00DB2778">
      <w:pPr>
        <w:spacing w:line="240" w:lineRule="auto"/>
        <w:rPr>
          <w:rFonts w:asciiTheme="majorHAnsi" w:hAnsiTheme="majorHAnsi" w:cs="Arial"/>
          <w:sz w:val="24"/>
          <w:szCs w:val="24"/>
        </w:rPr>
      </w:pPr>
    </w:p>
    <w:p w:rsidR="00DF1B1E" w:rsidRPr="00695158" w:rsidRDefault="00DF1B1E"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3.</w:t>
      </w:r>
      <w:r w:rsidRPr="00695158">
        <w:rPr>
          <w:rFonts w:asciiTheme="majorHAnsi" w:hAnsiTheme="majorHAnsi" w:cs="Arial"/>
          <w:sz w:val="24"/>
          <w:szCs w:val="24"/>
        </w:rPr>
        <w:tab/>
        <w:t>CONTINGENT LIABILITIES</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375"/>
        <w:gridCol w:w="4860"/>
        <w:gridCol w:w="4770"/>
      </w:tblGrid>
      <w:tr w:rsidR="00827D96" w:rsidRPr="00695158" w:rsidTr="003A0671">
        <w:trPr>
          <w:cantSplit/>
          <w:trHeight w:val="1275"/>
        </w:trPr>
        <w:tc>
          <w:tcPr>
            <w:tcW w:w="37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860"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List of major items of the contingent liabilities [other than constituents' liabilities such as guarantees, letters of credit, acceptances, endorsements, etc.] not acknowledged by the Branch?</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DF1B1E" w:rsidRPr="00695158" w:rsidRDefault="00DF1B1E" w:rsidP="00DB2778">
      <w:pPr>
        <w:spacing w:line="240" w:lineRule="auto"/>
        <w:jc w:val="center"/>
        <w:rPr>
          <w:rFonts w:asciiTheme="majorHAnsi" w:hAnsiTheme="majorHAnsi" w:cs="Arial"/>
          <w:sz w:val="24"/>
          <w:szCs w:val="24"/>
        </w:rPr>
      </w:pPr>
    </w:p>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III. PROFIT AND LOSS ACCOUNT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615"/>
        <w:gridCol w:w="4770"/>
      </w:tblGrid>
      <w:tr w:rsidR="00827D96" w:rsidRPr="00695158" w:rsidTr="003A0671">
        <w:trPr>
          <w:cantSplit/>
          <w:trHeight w:val="2295"/>
        </w:trPr>
        <w:tc>
          <w:tcPr>
            <w:tcW w:w="620" w:type="dxa"/>
          </w:tcPr>
          <w:p w:rsidR="00827D96" w:rsidRPr="00695158" w:rsidRDefault="00827D96" w:rsidP="00DB2778">
            <w:pPr>
              <w:spacing w:line="240" w:lineRule="auto"/>
              <w:jc w:val="right"/>
              <w:rPr>
                <w:rFonts w:asciiTheme="majorHAnsi" w:hAnsiTheme="majorHAnsi" w:cs="Arial"/>
                <w:sz w:val="24"/>
                <w:szCs w:val="24"/>
              </w:rPr>
            </w:pPr>
            <w:r w:rsidRPr="00695158">
              <w:rPr>
                <w:rFonts w:asciiTheme="majorHAnsi" w:hAnsiTheme="majorHAnsi" w:cs="Arial"/>
                <w:sz w:val="24"/>
                <w:szCs w:val="24"/>
              </w:rPr>
              <w:lastRenderedPageBreak/>
              <w:t>1</w:t>
            </w:r>
          </w:p>
        </w:tc>
        <w:tc>
          <w:tcPr>
            <w:tcW w:w="4615" w:type="dxa"/>
          </w:tcPr>
          <w:p w:rsidR="00827D96" w:rsidRPr="00695158" w:rsidRDefault="00827D96" w:rsidP="00DB2778">
            <w:pPr>
              <w:spacing w:line="240" w:lineRule="auto"/>
              <w:ind w:right="39"/>
              <w:jc w:val="both"/>
              <w:rPr>
                <w:rFonts w:asciiTheme="majorHAnsi" w:hAnsiTheme="majorHAnsi" w:cs="Arial"/>
                <w:sz w:val="24"/>
                <w:szCs w:val="24"/>
              </w:rPr>
            </w:pPr>
            <w:r w:rsidRPr="00695158">
              <w:rPr>
                <w:rFonts w:asciiTheme="majorHAnsi" w:hAnsiTheme="majorHAnsi" w:cs="Arial"/>
                <w:sz w:val="24"/>
                <w:szCs w:val="24"/>
              </w:rPr>
              <w:t>Whether the branch has a system to compute discrepancies in interest/discount and for timely adjustment thereof in accordance with the guidelines laid down in this regard by the controlling authorities of the Bank?</w:t>
            </w:r>
            <w:r w:rsidR="003B18A0">
              <w:rPr>
                <w:rFonts w:asciiTheme="majorHAnsi" w:hAnsiTheme="majorHAnsi" w:cs="Arial"/>
                <w:sz w:val="24"/>
                <w:szCs w:val="24"/>
              </w:rPr>
              <w:t xml:space="preserve"> </w:t>
            </w:r>
            <w:r w:rsidRPr="00695158">
              <w:rPr>
                <w:rFonts w:asciiTheme="majorHAnsi" w:hAnsiTheme="majorHAnsi" w:cs="Arial"/>
                <w:sz w:val="24"/>
                <w:szCs w:val="24"/>
              </w:rPr>
              <w:t>Has the test checking of interest revealed excess/short credit of a material amount? If so, give details thereof.</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153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2</w:t>
            </w:r>
          </w:p>
        </w:tc>
        <w:tc>
          <w:tcPr>
            <w:tcW w:w="4615" w:type="dxa"/>
          </w:tcPr>
          <w:p w:rsidR="00827D96" w:rsidRPr="00695158" w:rsidRDefault="00827D96" w:rsidP="00DB2778">
            <w:pPr>
              <w:spacing w:line="240" w:lineRule="auto"/>
              <w:ind w:right="39"/>
              <w:jc w:val="both"/>
              <w:rPr>
                <w:rFonts w:asciiTheme="majorHAnsi" w:hAnsiTheme="majorHAnsi" w:cs="Arial"/>
                <w:sz w:val="24"/>
                <w:szCs w:val="24"/>
              </w:rPr>
            </w:pPr>
            <w:r w:rsidRPr="00695158">
              <w:rPr>
                <w:rFonts w:asciiTheme="majorHAnsi" w:hAnsiTheme="majorHAnsi" w:cs="Arial"/>
                <w:sz w:val="24"/>
                <w:szCs w:val="24"/>
              </w:rPr>
              <w:t>Has the branch complied with the Income Recognition norms prescribed by RBI? [The Auditor may refer to the instructions of the controlling authorities of the Bank regarding charging of interest, on non-performing assets].</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255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3</w:t>
            </w:r>
          </w:p>
        </w:tc>
        <w:tc>
          <w:tcPr>
            <w:tcW w:w="4615" w:type="dxa"/>
          </w:tcPr>
          <w:p w:rsidR="00827D96" w:rsidRPr="00695158" w:rsidRDefault="00827D96" w:rsidP="00DB2778">
            <w:pPr>
              <w:spacing w:line="240" w:lineRule="auto"/>
              <w:ind w:right="39"/>
              <w:jc w:val="both"/>
              <w:rPr>
                <w:rFonts w:asciiTheme="majorHAnsi" w:hAnsiTheme="majorHAnsi" w:cs="Arial"/>
                <w:sz w:val="24"/>
                <w:szCs w:val="24"/>
              </w:rPr>
            </w:pPr>
            <w:r w:rsidRPr="00695158">
              <w:rPr>
                <w:rFonts w:asciiTheme="majorHAnsi" w:hAnsiTheme="majorHAnsi" w:cs="Arial"/>
                <w:sz w:val="24"/>
                <w:szCs w:val="24"/>
              </w:rPr>
              <w:t>Whether the branch has a system to compute discrepancies in interest on deposits and for timely adjustment of such discrepancies in accordance with the guidelines laid-down in this regard by the controlling authorities of the Bank?</w:t>
            </w:r>
            <w:r w:rsidR="003B18A0">
              <w:rPr>
                <w:rFonts w:asciiTheme="majorHAnsi" w:hAnsiTheme="majorHAnsi" w:cs="Arial"/>
                <w:sz w:val="24"/>
                <w:szCs w:val="24"/>
              </w:rPr>
              <w:t xml:space="preserve"> </w:t>
            </w:r>
            <w:r w:rsidRPr="00695158">
              <w:rPr>
                <w:rFonts w:asciiTheme="majorHAnsi" w:hAnsiTheme="majorHAnsi" w:cs="Arial"/>
                <w:sz w:val="24"/>
                <w:szCs w:val="24"/>
              </w:rPr>
              <w:t>Has the test check of interest on deposits revealed any excess / short debit of material amount?</w:t>
            </w:r>
            <w:r w:rsidR="003B18A0">
              <w:rPr>
                <w:rFonts w:asciiTheme="majorHAnsi" w:hAnsiTheme="majorHAnsi" w:cs="Arial"/>
                <w:sz w:val="24"/>
                <w:szCs w:val="24"/>
              </w:rPr>
              <w:t xml:space="preserve"> </w:t>
            </w:r>
            <w:r w:rsidRPr="00695158">
              <w:rPr>
                <w:rFonts w:asciiTheme="majorHAnsi" w:hAnsiTheme="majorHAnsi" w:cs="Arial"/>
                <w:sz w:val="24"/>
                <w:szCs w:val="24"/>
              </w:rPr>
              <w:t>If so, give details thereof.</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765"/>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4</w:t>
            </w:r>
          </w:p>
        </w:tc>
        <w:tc>
          <w:tcPr>
            <w:tcW w:w="4615" w:type="dxa"/>
          </w:tcPr>
          <w:p w:rsidR="00827D96" w:rsidRPr="00695158" w:rsidRDefault="00827D96" w:rsidP="00DB2778">
            <w:pPr>
              <w:spacing w:line="240" w:lineRule="auto"/>
              <w:ind w:right="39"/>
              <w:jc w:val="both"/>
              <w:rPr>
                <w:rFonts w:asciiTheme="majorHAnsi" w:hAnsiTheme="majorHAnsi" w:cs="Arial"/>
                <w:sz w:val="24"/>
                <w:szCs w:val="24"/>
              </w:rPr>
            </w:pPr>
            <w:r w:rsidRPr="00695158">
              <w:rPr>
                <w:rFonts w:asciiTheme="majorHAnsi" w:hAnsiTheme="majorHAnsi" w:cs="Arial"/>
                <w:sz w:val="24"/>
                <w:szCs w:val="24"/>
              </w:rPr>
              <w:t>Does the Bank have a system of estimating and providing interest accrued on overdue / matured term deposits?</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204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5</w:t>
            </w:r>
          </w:p>
        </w:tc>
        <w:tc>
          <w:tcPr>
            <w:tcW w:w="4615" w:type="dxa"/>
          </w:tcPr>
          <w:p w:rsidR="00827D96" w:rsidRPr="00695158" w:rsidRDefault="00827D96" w:rsidP="00DB2778">
            <w:pPr>
              <w:spacing w:line="240" w:lineRule="auto"/>
              <w:ind w:right="39"/>
              <w:jc w:val="both"/>
              <w:rPr>
                <w:rFonts w:asciiTheme="majorHAnsi" w:hAnsiTheme="majorHAnsi" w:cs="Arial"/>
                <w:sz w:val="24"/>
                <w:szCs w:val="24"/>
              </w:rPr>
            </w:pPr>
            <w:r w:rsidRPr="00695158">
              <w:rPr>
                <w:rFonts w:asciiTheme="majorHAnsi" w:hAnsiTheme="majorHAnsi" w:cs="Arial"/>
                <w:sz w:val="24"/>
                <w:szCs w:val="24"/>
              </w:rPr>
              <w:t>Are there any divergent trends in major items of income and expenditure which are not satisfactorily explained by the branch?</w:t>
            </w:r>
            <w:r w:rsidR="003B18A0">
              <w:rPr>
                <w:rFonts w:asciiTheme="majorHAnsi" w:hAnsiTheme="majorHAnsi" w:cs="Arial"/>
                <w:sz w:val="24"/>
                <w:szCs w:val="24"/>
              </w:rPr>
              <w:t xml:space="preserve"> </w:t>
            </w:r>
            <w:r w:rsidRPr="00695158">
              <w:rPr>
                <w:rFonts w:asciiTheme="majorHAnsi" w:hAnsiTheme="majorHAnsi" w:cs="Arial"/>
                <w:sz w:val="24"/>
                <w:szCs w:val="24"/>
              </w:rPr>
              <w:t>If so, the same may be reported upon.</w:t>
            </w:r>
            <w:r w:rsidR="003B18A0">
              <w:rPr>
                <w:rFonts w:asciiTheme="majorHAnsi" w:hAnsiTheme="majorHAnsi" w:cs="Arial"/>
                <w:sz w:val="24"/>
                <w:szCs w:val="24"/>
              </w:rPr>
              <w:t xml:space="preserve"> </w:t>
            </w:r>
            <w:r w:rsidRPr="00695158">
              <w:rPr>
                <w:rFonts w:asciiTheme="majorHAnsi" w:hAnsiTheme="majorHAnsi" w:cs="Arial"/>
                <w:sz w:val="24"/>
                <w:szCs w:val="24"/>
              </w:rPr>
              <w:t>For this purpose, an appropriate statement may be obtained from the branch management explaining the divergent trends in major items of income and expenditure.</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FF2178" w:rsidRPr="00695158" w:rsidRDefault="00FF2178" w:rsidP="003A0671">
      <w:pPr>
        <w:spacing w:line="240" w:lineRule="auto"/>
        <w:rPr>
          <w:rFonts w:asciiTheme="majorHAnsi" w:hAnsiTheme="majorHAnsi" w:cs="Arial"/>
          <w:sz w:val="24"/>
          <w:szCs w:val="24"/>
        </w:rPr>
      </w:pPr>
    </w:p>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IV. GENERAL</w:t>
      </w: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1.</w:t>
      </w:r>
      <w:r w:rsidRPr="00695158">
        <w:rPr>
          <w:rFonts w:asciiTheme="majorHAnsi" w:hAnsiTheme="majorHAnsi" w:cs="Arial"/>
          <w:sz w:val="24"/>
          <w:szCs w:val="24"/>
        </w:rPr>
        <w:tab/>
        <w:t>BOOKS AND RECORDS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615"/>
        <w:gridCol w:w="4770"/>
      </w:tblGrid>
      <w:tr w:rsidR="00827D96" w:rsidRPr="00695158" w:rsidTr="003A0671">
        <w:trPr>
          <w:cantSplit/>
          <w:trHeight w:val="153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w:t>
            </w:r>
          </w:p>
        </w:tc>
        <w:tc>
          <w:tcPr>
            <w:tcW w:w="461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 xml:space="preserve">In case any books of account are maintained manually, does general scrutiny thereof indicate whether they have been properly maintained, with balances duly linked out and authenticated by the </w:t>
            </w:r>
            <w:r w:rsidR="008B5EE3" w:rsidRPr="00695158">
              <w:rPr>
                <w:rFonts w:asciiTheme="majorHAnsi" w:hAnsiTheme="majorHAnsi" w:cs="Arial"/>
                <w:sz w:val="24"/>
                <w:szCs w:val="24"/>
              </w:rPr>
              <w:t xml:space="preserve">authorized </w:t>
            </w:r>
            <w:r w:rsidRPr="00695158">
              <w:rPr>
                <w:rFonts w:asciiTheme="majorHAnsi" w:hAnsiTheme="majorHAnsi" w:cs="Arial"/>
                <w:sz w:val="24"/>
                <w:szCs w:val="24"/>
              </w:rPr>
              <w:t>signatories?</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255"/>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w:t>
            </w:r>
          </w:p>
        </w:tc>
        <w:tc>
          <w:tcPr>
            <w:tcW w:w="461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 xml:space="preserve">In respect of </w:t>
            </w:r>
            <w:r w:rsidR="008B5EE3" w:rsidRPr="00695158">
              <w:rPr>
                <w:rFonts w:asciiTheme="majorHAnsi" w:hAnsiTheme="majorHAnsi" w:cs="Arial"/>
                <w:sz w:val="24"/>
                <w:szCs w:val="24"/>
              </w:rPr>
              <w:t>computerized</w:t>
            </w:r>
            <w:r w:rsidRPr="00695158">
              <w:rPr>
                <w:rFonts w:asciiTheme="majorHAnsi" w:hAnsiTheme="majorHAnsi" w:cs="Arial"/>
                <w:sz w:val="24"/>
                <w:szCs w:val="24"/>
              </w:rPr>
              <w:t xml:space="preserve"> branches :</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510"/>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615" w:type="dxa"/>
          </w:tcPr>
          <w:p w:rsidR="00827D96" w:rsidRPr="00695158" w:rsidRDefault="00827D96" w:rsidP="00AC3DB5">
            <w:pPr>
              <w:numPr>
                <w:ilvl w:val="0"/>
                <w:numId w:val="74"/>
              </w:numPr>
              <w:tabs>
                <w:tab w:val="left" w:pos="460"/>
              </w:tabs>
              <w:suppressAutoHyphens/>
              <w:spacing w:after="0" w:line="240" w:lineRule="auto"/>
              <w:ind w:left="460" w:right="54" w:hanging="360"/>
              <w:jc w:val="both"/>
              <w:rPr>
                <w:rFonts w:asciiTheme="majorHAnsi" w:hAnsiTheme="majorHAnsi" w:cs="Arial"/>
                <w:sz w:val="24"/>
                <w:szCs w:val="24"/>
              </w:rPr>
            </w:pPr>
            <w:r w:rsidRPr="00695158">
              <w:rPr>
                <w:rFonts w:asciiTheme="majorHAnsi" w:hAnsiTheme="majorHAnsi" w:cs="Arial"/>
                <w:sz w:val="24"/>
                <w:szCs w:val="24"/>
              </w:rPr>
              <w:t>Whether hard copies of accounts are printed regularly?</w:t>
            </w:r>
          </w:p>
        </w:tc>
        <w:tc>
          <w:tcPr>
            <w:tcW w:w="4770" w:type="dxa"/>
          </w:tcPr>
          <w:p w:rsidR="00827D96" w:rsidRPr="00695158" w:rsidRDefault="00827D96" w:rsidP="00DB2778">
            <w:pPr>
              <w:tabs>
                <w:tab w:val="left" w:pos="460"/>
              </w:tabs>
              <w:spacing w:line="240" w:lineRule="auto"/>
              <w:ind w:left="460"/>
              <w:jc w:val="both"/>
              <w:rPr>
                <w:rFonts w:asciiTheme="majorHAnsi" w:hAnsiTheme="majorHAnsi" w:cs="Arial"/>
                <w:sz w:val="24"/>
                <w:szCs w:val="24"/>
              </w:rPr>
            </w:pPr>
          </w:p>
        </w:tc>
      </w:tr>
      <w:tr w:rsidR="00827D96" w:rsidRPr="00695158" w:rsidTr="003A0671">
        <w:trPr>
          <w:cantSplit/>
          <w:trHeight w:val="510"/>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615" w:type="dxa"/>
          </w:tcPr>
          <w:p w:rsidR="00827D96" w:rsidRPr="00695158" w:rsidRDefault="00827D96" w:rsidP="00AC3DB5">
            <w:pPr>
              <w:numPr>
                <w:ilvl w:val="0"/>
                <w:numId w:val="74"/>
              </w:numPr>
              <w:tabs>
                <w:tab w:val="left" w:pos="460"/>
              </w:tabs>
              <w:suppressAutoHyphens/>
              <w:spacing w:after="0" w:line="240" w:lineRule="auto"/>
              <w:ind w:left="460" w:right="54" w:hanging="360"/>
              <w:jc w:val="both"/>
              <w:rPr>
                <w:rFonts w:asciiTheme="majorHAnsi" w:hAnsiTheme="majorHAnsi" w:cs="Arial"/>
                <w:sz w:val="24"/>
                <w:szCs w:val="24"/>
              </w:rPr>
            </w:pPr>
            <w:r w:rsidRPr="00695158">
              <w:rPr>
                <w:rFonts w:asciiTheme="majorHAnsi" w:hAnsiTheme="majorHAnsi" w:cs="Arial"/>
                <w:sz w:val="24"/>
                <w:szCs w:val="24"/>
              </w:rPr>
              <w:t xml:space="preserve">Indicate the extent of </w:t>
            </w:r>
            <w:r w:rsidR="008B5EE3" w:rsidRPr="00695158">
              <w:rPr>
                <w:rFonts w:asciiTheme="majorHAnsi" w:hAnsiTheme="majorHAnsi" w:cs="Arial"/>
                <w:sz w:val="24"/>
                <w:szCs w:val="24"/>
              </w:rPr>
              <w:t>computerization</w:t>
            </w:r>
            <w:r w:rsidRPr="00695158">
              <w:rPr>
                <w:rFonts w:asciiTheme="majorHAnsi" w:hAnsiTheme="majorHAnsi" w:cs="Arial"/>
                <w:sz w:val="24"/>
                <w:szCs w:val="24"/>
              </w:rPr>
              <w:t xml:space="preserve"> and the areas of operation covered.</w:t>
            </w:r>
          </w:p>
        </w:tc>
        <w:tc>
          <w:tcPr>
            <w:tcW w:w="4770" w:type="dxa"/>
          </w:tcPr>
          <w:p w:rsidR="00827D96" w:rsidRPr="00695158" w:rsidRDefault="00827D96" w:rsidP="00DB2778">
            <w:pPr>
              <w:tabs>
                <w:tab w:val="left" w:pos="640"/>
                <w:tab w:val="left" w:pos="820"/>
              </w:tabs>
              <w:spacing w:line="240" w:lineRule="auto"/>
              <w:ind w:left="460"/>
              <w:jc w:val="both"/>
              <w:rPr>
                <w:rFonts w:asciiTheme="majorHAnsi" w:hAnsiTheme="majorHAnsi" w:cs="Arial"/>
                <w:sz w:val="24"/>
                <w:szCs w:val="24"/>
              </w:rPr>
            </w:pPr>
          </w:p>
        </w:tc>
      </w:tr>
      <w:tr w:rsidR="00827D96" w:rsidRPr="00695158" w:rsidTr="003A0671">
        <w:trPr>
          <w:cantSplit/>
          <w:trHeight w:val="510"/>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615" w:type="dxa"/>
          </w:tcPr>
          <w:p w:rsidR="00827D96" w:rsidRPr="00695158" w:rsidRDefault="00827D96" w:rsidP="00AC3DB5">
            <w:pPr>
              <w:numPr>
                <w:ilvl w:val="0"/>
                <w:numId w:val="74"/>
              </w:numPr>
              <w:tabs>
                <w:tab w:val="left" w:pos="460"/>
                <w:tab w:val="left" w:pos="820"/>
              </w:tabs>
              <w:suppressAutoHyphens/>
              <w:spacing w:after="0" w:line="240" w:lineRule="auto"/>
              <w:ind w:left="460" w:right="54" w:hanging="360"/>
              <w:jc w:val="both"/>
              <w:rPr>
                <w:rFonts w:asciiTheme="majorHAnsi" w:hAnsiTheme="majorHAnsi" w:cs="Arial"/>
                <w:sz w:val="24"/>
                <w:szCs w:val="24"/>
              </w:rPr>
            </w:pPr>
            <w:r w:rsidRPr="00695158">
              <w:rPr>
                <w:rFonts w:asciiTheme="majorHAnsi" w:hAnsiTheme="majorHAnsi" w:cs="Arial"/>
                <w:sz w:val="24"/>
                <w:szCs w:val="24"/>
              </w:rPr>
              <w:t>Are the access and data security measures and other internal controls adequate?</w:t>
            </w:r>
          </w:p>
        </w:tc>
        <w:tc>
          <w:tcPr>
            <w:tcW w:w="4770" w:type="dxa"/>
          </w:tcPr>
          <w:p w:rsidR="00827D96" w:rsidRPr="00695158" w:rsidRDefault="00827D96" w:rsidP="00DB2778">
            <w:pPr>
              <w:tabs>
                <w:tab w:val="left" w:pos="460"/>
                <w:tab w:val="left" w:pos="820"/>
              </w:tabs>
              <w:spacing w:line="240" w:lineRule="auto"/>
              <w:ind w:left="460"/>
              <w:jc w:val="both"/>
              <w:rPr>
                <w:rFonts w:asciiTheme="majorHAnsi" w:hAnsiTheme="majorHAnsi" w:cs="Arial"/>
                <w:sz w:val="24"/>
                <w:szCs w:val="24"/>
              </w:rPr>
            </w:pPr>
          </w:p>
        </w:tc>
      </w:tr>
      <w:tr w:rsidR="00827D96" w:rsidRPr="00695158" w:rsidTr="003A0671">
        <w:trPr>
          <w:cantSplit/>
          <w:trHeight w:val="1020"/>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615" w:type="dxa"/>
          </w:tcPr>
          <w:p w:rsidR="00827D96" w:rsidRPr="00695158" w:rsidRDefault="00827D96" w:rsidP="00AC3DB5">
            <w:pPr>
              <w:numPr>
                <w:ilvl w:val="0"/>
                <w:numId w:val="74"/>
              </w:numPr>
              <w:tabs>
                <w:tab w:val="left" w:pos="460"/>
                <w:tab w:val="left" w:pos="820"/>
              </w:tabs>
              <w:suppressAutoHyphens/>
              <w:spacing w:after="0" w:line="240" w:lineRule="auto"/>
              <w:ind w:left="460" w:right="54" w:hanging="360"/>
              <w:jc w:val="both"/>
              <w:rPr>
                <w:rFonts w:asciiTheme="majorHAnsi" w:hAnsiTheme="majorHAnsi" w:cs="Arial"/>
                <w:sz w:val="24"/>
                <w:szCs w:val="24"/>
              </w:rPr>
            </w:pPr>
            <w:r w:rsidRPr="00695158">
              <w:rPr>
                <w:rFonts w:asciiTheme="majorHAnsi" w:hAnsiTheme="majorHAnsi" w:cs="Arial"/>
                <w:sz w:val="24"/>
                <w:szCs w:val="24"/>
              </w:rPr>
              <w:t>Whether regular back-ups of accounts and off-side storage are maintained as per the guidelines of the controlling authorities of the Bank?</w:t>
            </w:r>
          </w:p>
        </w:tc>
        <w:tc>
          <w:tcPr>
            <w:tcW w:w="4770" w:type="dxa"/>
          </w:tcPr>
          <w:p w:rsidR="00827D96" w:rsidRPr="00695158" w:rsidRDefault="00827D96" w:rsidP="00DB2778">
            <w:pPr>
              <w:spacing w:line="240" w:lineRule="auto"/>
              <w:ind w:left="460"/>
              <w:jc w:val="both"/>
              <w:rPr>
                <w:rFonts w:asciiTheme="majorHAnsi" w:hAnsiTheme="majorHAnsi" w:cs="Arial"/>
                <w:sz w:val="24"/>
                <w:szCs w:val="24"/>
              </w:rPr>
            </w:pPr>
          </w:p>
        </w:tc>
      </w:tr>
      <w:tr w:rsidR="00827D96" w:rsidRPr="00695158" w:rsidTr="003A0671">
        <w:trPr>
          <w:cantSplit/>
          <w:trHeight w:val="765"/>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615" w:type="dxa"/>
          </w:tcPr>
          <w:p w:rsidR="00827D96" w:rsidRPr="00695158" w:rsidRDefault="00827D96" w:rsidP="00AC3DB5">
            <w:pPr>
              <w:numPr>
                <w:ilvl w:val="0"/>
                <w:numId w:val="74"/>
              </w:numPr>
              <w:tabs>
                <w:tab w:val="left" w:pos="460"/>
                <w:tab w:val="left" w:pos="640"/>
              </w:tabs>
              <w:suppressAutoHyphens/>
              <w:spacing w:after="0" w:line="240" w:lineRule="auto"/>
              <w:ind w:left="460" w:right="54" w:hanging="360"/>
              <w:jc w:val="both"/>
              <w:rPr>
                <w:rFonts w:asciiTheme="majorHAnsi" w:hAnsiTheme="majorHAnsi" w:cs="Arial"/>
                <w:sz w:val="24"/>
                <w:szCs w:val="24"/>
              </w:rPr>
            </w:pPr>
            <w:r w:rsidRPr="00695158">
              <w:rPr>
                <w:rFonts w:asciiTheme="majorHAnsi" w:hAnsiTheme="majorHAnsi" w:cs="Arial"/>
                <w:sz w:val="24"/>
                <w:szCs w:val="24"/>
              </w:rPr>
              <w:t>Whether adequate contingency and disaster recovery plans are in place for loss / encryption of data?</w:t>
            </w:r>
          </w:p>
        </w:tc>
        <w:tc>
          <w:tcPr>
            <w:tcW w:w="4770" w:type="dxa"/>
          </w:tcPr>
          <w:p w:rsidR="00827D96" w:rsidRPr="00695158" w:rsidRDefault="00827D96" w:rsidP="00DB2778">
            <w:pPr>
              <w:tabs>
                <w:tab w:val="left" w:pos="460"/>
                <w:tab w:val="left" w:pos="640"/>
              </w:tabs>
              <w:spacing w:line="240" w:lineRule="auto"/>
              <w:ind w:left="460"/>
              <w:jc w:val="both"/>
              <w:rPr>
                <w:rFonts w:asciiTheme="majorHAnsi" w:hAnsiTheme="majorHAnsi" w:cs="Arial"/>
                <w:sz w:val="24"/>
                <w:szCs w:val="24"/>
              </w:rPr>
            </w:pPr>
          </w:p>
        </w:tc>
      </w:tr>
      <w:tr w:rsidR="00827D96" w:rsidRPr="00695158" w:rsidTr="003A0671">
        <w:trPr>
          <w:cantSplit/>
          <w:trHeight w:val="765"/>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615" w:type="dxa"/>
          </w:tcPr>
          <w:p w:rsidR="00827D96" w:rsidRPr="00695158" w:rsidRDefault="00827D96" w:rsidP="00AC3DB5">
            <w:pPr>
              <w:numPr>
                <w:ilvl w:val="0"/>
                <w:numId w:val="74"/>
              </w:numPr>
              <w:tabs>
                <w:tab w:val="left" w:pos="460"/>
                <w:tab w:val="left" w:pos="640"/>
              </w:tabs>
              <w:suppressAutoHyphens/>
              <w:spacing w:after="0" w:line="240" w:lineRule="auto"/>
              <w:ind w:left="460" w:right="54" w:hanging="360"/>
              <w:jc w:val="both"/>
              <w:rPr>
                <w:rFonts w:asciiTheme="majorHAnsi" w:hAnsiTheme="majorHAnsi" w:cs="Arial"/>
                <w:sz w:val="24"/>
                <w:szCs w:val="24"/>
              </w:rPr>
            </w:pPr>
            <w:r w:rsidRPr="00695158">
              <w:rPr>
                <w:rFonts w:asciiTheme="majorHAnsi" w:hAnsiTheme="majorHAnsi" w:cs="Arial"/>
                <w:sz w:val="24"/>
                <w:szCs w:val="24"/>
              </w:rPr>
              <w:t xml:space="preserve">Do you have any suggestions for the improvement in the system with regard to </w:t>
            </w:r>
            <w:r w:rsidR="00364B85" w:rsidRPr="00695158">
              <w:rPr>
                <w:rFonts w:asciiTheme="majorHAnsi" w:hAnsiTheme="majorHAnsi" w:cs="Arial"/>
                <w:sz w:val="24"/>
                <w:szCs w:val="24"/>
              </w:rPr>
              <w:t>computerized</w:t>
            </w:r>
            <w:r w:rsidRPr="00695158">
              <w:rPr>
                <w:rFonts w:asciiTheme="majorHAnsi" w:hAnsiTheme="majorHAnsi" w:cs="Arial"/>
                <w:sz w:val="24"/>
                <w:szCs w:val="24"/>
              </w:rPr>
              <w:t xml:space="preserve"> operations of the branch?</w:t>
            </w:r>
          </w:p>
        </w:tc>
        <w:tc>
          <w:tcPr>
            <w:tcW w:w="4770" w:type="dxa"/>
          </w:tcPr>
          <w:p w:rsidR="00827D96" w:rsidRPr="00695158" w:rsidRDefault="00827D96" w:rsidP="00DB2778">
            <w:pPr>
              <w:tabs>
                <w:tab w:val="left" w:pos="820"/>
              </w:tabs>
              <w:spacing w:line="240" w:lineRule="auto"/>
              <w:ind w:left="460"/>
              <w:jc w:val="both"/>
              <w:rPr>
                <w:rFonts w:asciiTheme="majorHAnsi" w:hAnsiTheme="majorHAnsi" w:cs="Arial"/>
                <w:sz w:val="24"/>
                <w:szCs w:val="24"/>
              </w:rPr>
            </w:pPr>
          </w:p>
        </w:tc>
      </w:tr>
    </w:tbl>
    <w:p w:rsidR="00827D96" w:rsidRDefault="00827D96" w:rsidP="00DB2778">
      <w:pPr>
        <w:spacing w:line="240" w:lineRule="auto"/>
        <w:rPr>
          <w:rFonts w:asciiTheme="majorHAnsi" w:hAnsiTheme="majorHAnsi" w:cs="Arial"/>
          <w:sz w:val="24"/>
          <w:szCs w:val="24"/>
        </w:rPr>
      </w:pPr>
    </w:p>
    <w:p w:rsidR="003A0671" w:rsidRPr="00695158" w:rsidRDefault="003A0671"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2.</w:t>
      </w:r>
      <w:r w:rsidRPr="00695158">
        <w:rPr>
          <w:rFonts w:asciiTheme="majorHAnsi" w:hAnsiTheme="majorHAnsi" w:cs="Arial"/>
          <w:sz w:val="24"/>
          <w:szCs w:val="24"/>
        </w:rPr>
        <w:tab/>
        <w:t>RECONCILIATION OF CONTROL AND SUBSIDIARY RECORDS</w:t>
      </w:r>
    </w:p>
    <w:p w:rsidR="00827D96" w:rsidRPr="00695158" w:rsidRDefault="00827D96" w:rsidP="00DB2778">
      <w:pPr>
        <w:pStyle w:val="BodyText"/>
        <w:rPr>
          <w:rFonts w:asciiTheme="majorHAnsi" w:hAnsiTheme="majorHAnsi"/>
          <w:sz w:val="24"/>
          <w:szCs w:val="24"/>
        </w:rPr>
      </w:pPr>
      <w:r w:rsidRPr="00695158">
        <w:rPr>
          <w:rFonts w:asciiTheme="majorHAnsi" w:hAnsiTheme="majorHAnsi"/>
          <w:sz w:val="24"/>
          <w:szCs w:val="24"/>
        </w:rPr>
        <w:t>Have the figures, as at the year end, in the control and subsidiary records been reconciled?</w:t>
      </w:r>
      <w:r w:rsidR="003B18A0">
        <w:rPr>
          <w:rFonts w:asciiTheme="majorHAnsi" w:hAnsiTheme="majorHAnsi"/>
          <w:sz w:val="24"/>
          <w:szCs w:val="24"/>
        </w:rPr>
        <w:t xml:space="preserve"> </w:t>
      </w:r>
      <w:r w:rsidRPr="00695158">
        <w:rPr>
          <w:rFonts w:asciiTheme="majorHAnsi" w:hAnsiTheme="majorHAnsi"/>
          <w:sz w:val="24"/>
          <w:szCs w:val="24"/>
        </w:rPr>
        <w:t>If not, the last date up to which such figures have been reconciled should be given under the respective heads, preferably in the following format:</w:t>
      </w:r>
    </w:p>
    <w:p w:rsidR="00827D96" w:rsidRPr="00695158" w:rsidRDefault="00827D96" w:rsidP="00DB2778">
      <w:pPr>
        <w:spacing w:line="240" w:lineRule="auto"/>
        <w:jc w:val="both"/>
        <w:rPr>
          <w:rFonts w:asciiTheme="majorHAnsi" w:hAnsiTheme="majorHAnsi" w:cs="Arial"/>
          <w:sz w:val="24"/>
          <w:szCs w:val="24"/>
        </w:rPr>
      </w:pPr>
    </w:p>
    <w:tbl>
      <w:tblPr>
        <w:tblW w:w="0" w:type="auto"/>
        <w:tblInd w:w="-5" w:type="dxa"/>
        <w:tblLayout w:type="fixed"/>
        <w:tblCellMar>
          <w:top w:w="15" w:type="dxa"/>
          <w:left w:w="15" w:type="dxa"/>
          <w:right w:w="15" w:type="dxa"/>
        </w:tblCellMar>
        <w:tblLook w:val="0000" w:firstRow="0" w:lastRow="0" w:firstColumn="0" w:lastColumn="0" w:noHBand="0" w:noVBand="0"/>
      </w:tblPr>
      <w:tblGrid>
        <w:gridCol w:w="2340"/>
        <w:gridCol w:w="1240"/>
        <w:gridCol w:w="1840"/>
        <w:gridCol w:w="1710"/>
        <w:gridCol w:w="2700"/>
      </w:tblGrid>
      <w:tr w:rsidR="00827D96" w:rsidRPr="00695158" w:rsidTr="003A0671">
        <w:trPr>
          <w:cantSplit/>
          <w:trHeight w:val="510"/>
        </w:trPr>
        <w:tc>
          <w:tcPr>
            <w:tcW w:w="2340" w:type="dxa"/>
            <w:tcBorders>
              <w:top w:val="single" w:sz="1" w:space="0" w:color="000000"/>
              <w:left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Account Head</w:t>
            </w:r>
          </w:p>
        </w:tc>
        <w:tc>
          <w:tcPr>
            <w:tcW w:w="124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w:t>
            </w:r>
          </w:p>
        </w:tc>
        <w:tc>
          <w:tcPr>
            <w:tcW w:w="184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General Ledger Balance [Rs.]</w:t>
            </w:r>
          </w:p>
        </w:tc>
        <w:tc>
          <w:tcPr>
            <w:tcW w:w="171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Subsidiary Balance [Rs.]</w:t>
            </w:r>
          </w:p>
        </w:tc>
        <w:tc>
          <w:tcPr>
            <w:tcW w:w="270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Last Date on which balanced</w:t>
            </w:r>
          </w:p>
        </w:tc>
      </w:tr>
      <w:tr w:rsidR="00827D96" w:rsidRPr="00695158" w:rsidTr="003A0671">
        <w:trPr>
          <w:cantSplit/>
          <w:trHeight w:val="255"/>
        </w:trPr>
        <w:tc>
          <w:tcPr>
            <w:tcW w:w="234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2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8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0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3A0671">
        <w:trPr>
          <w:cantSplit/>
          <w:trHeight w:val="255"/>
        </w:trPr>
        <w:tc>
          <w:tcPr>
            <w:tcW w:w="234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2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8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0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3A0671">
        <w:trPr>
          <w:cantSplit/>
          <w:trHeight w:val="255"/>
        </w:trPr>
        <w:tc>
          <w:tcPr>
            <w:tcW w:w="234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2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8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0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3.</w:t>
      </w:r>
      <w:r w:rsidRPr="00695158">
        <w:rPr>
          <w:rFonts w:asciiTheme="majorHAnsi" w:hAnsiTheme="majorHAnsi" w:cs="Arial"/>
          <w:sz w:val="24"/>
          <w:szCs w:val="24"/>
        </w:rPr>
        <w:tab/>
        <w:t>INTER BRANCH ACCOUNTS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435"/>
        <w:gridCol w:w="4770"/>
      </w:tblGrid>
      <w:tr w:rsidR="00827D96" w:rsidRPr="00695158" w:rsidTr="003A0671">
        <w:trPr>
          <w:cantSplit/>
          <w:trHeight w:val="102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w:t>
            </w:r>
          </w:p>
        </w:tc>
        <w:tc>
          <w:tcPr>
            <w:tcW w:w="443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Does the branch forward on a daily basis to a designated cell/Head Office, a statement of debit/credit transactions in relation to other branches?</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153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lastRenderedPageBreak/>
              <w:t>ii)</w:t>
            </w:r>
          </w:p>
        </w:tc>
        <w:tc>
          <w:tcPr>
            <w:tcW w:w="443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Does a check of the balance in the Head Office Account as shown in the said statement during and as at the year-end reveal that the same is in agreement with the Head Office Account in the general ledger?</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765"/>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iii)</w:t>
            </w:r>
          </w:p>
        </w:tc>
        <w:tc>
          <w:tcPr>
            <w:tcW w:w="4435" w:type="dxa"/>
            <w:vAlign w:val="bottom"/>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Are there any outstanding debits in the Head Office Account in respect of Inter-branch transactions?</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1785"/>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iv)</w:t>
            </w:r>
          </w:p>
        </w:tc>
        <w:tc>
          <w:tcPr>
            <w:tcW w:w="4435" w:type="dxa"/>
            <w:vAlign w:val="bottom"/>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Does the branch expeditiously comply with / respond to the communications from the designated cell /Head Office as regards unmatched transactions? As at the year-end are there any unresponded /</w:t>
            </w:r>
            <w:r w:rsidR="003B18A0">
              <w:rPr>
                <w:rFonts w:asciiTheme="majorHAnsi" w:hAnsiTheme="majorHAnsi" w:cs="Arial"/>
                <w:sz w:val="24"/>
                <w:szCs w:val="24"/>
              </w:rPr>
              <w:t xml:space="preserve"> </w:t>
            </w:r>
            <w:r w:rsidRPr="00695158">
              <w:rPr>
                <w:rFonts w:asciiTheme="majorHAnsi" w:hAnsiTheme="majorHAnsi" w:cs="Arial"/>
                <w:sz w:val="24"/>
                <w:szCs w:val="24"/>
              </w:rPr>
              <w:t>uncomplied queries or communications? If so, give details?</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765"/>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v)</w:t>
            </w:r>
          </w:p>
        </w:tc>
        <w:tc>
          <w:tcPr>
            <w:tcW w:w="4435" w:type="dxa"/>
            <w:vAlign w:val="bottom"/>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Have you come across items of double responses in the Head Office Account? If so, give details.</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102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vi)</w:t>
            </w:r>
          </w:p>
        </w:tc>
        <w:tc>
          <w:tcPr>
            <w:tcW w:w="4435" w:type="dxa"/>
            <w:vAlign w:val="bottom"/>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Are there any old/large outstanding transaction/entries at debits as at year-end which remain unexplained in the</w:t>
            </w:r>
            <w:r w:rsidR="003B18A0">
              <w:rPr>
                <w:rFonts w:asciiTheme="majorHAnsi" w:hAnsiTheme="majorHAnsi" w:cs="Arial"/>
                <w:sz w:val="24"/>
                <w:szCs w:val="24"/>
              </w:rPr>
              <w:t xml:space="preserve"> accounts relatable to inter </w:t>
            </w:r>
            <w:r w:rsidRPr="00695158">
              <w:rPr>
                <w:rFonts w:asciiTheme="majorHAnsi" w:hAnsiTheme="majorHAnsi" w:cs="Arial"/>
                <w:sz w:val="24"/>
                <w:szCs w:val="24"/>
              </w:rPr>
              <w:t>branch adjustments?</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4.</w:t>
      </w:r>
      <w:r w:rsidRPr="00695158">
        <w:rPr>
          <w:rFonts w:asciiTheme="majorHAnsi" w:hAnsiTheme="majorHAnsi" w:cs="Arial"/>
          <w:sz w:val="24"/>
          <w:szCs w:val="24"/>
        </w:rPr>
        <w:tab/>
        <w:t>AUDITS / INSPECTIONS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435"/>
        <w:gridCol w:w="4770"/>
      </w:tblGrid>
      <w:tr w:rsidR="00827D96" w:rsidRPr="00695158" w:rsidTr="003A0671">
        <w:trPr>
          <w:cantSplit/>
          <w:trHeight w:val="765"/>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w:t>
            </w:r>
          </w:p>
        </w:tc>
        <w:tc>
          <w:tcPr>
            <w:tcW w:w="443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Is the branch covered by concurrent audit or any other audit / inspection during the year?</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3A0671">
        <w:trPr>
          <w:cantSplit/>
          <w:trHeight w:val="2805"/>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w:t>
            </w:r>
          </w:p>
        </w:tc>
        <w:tc>
          <w:tcPr>
            <w:tcW w:w="443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In framing your audit report, have you considered the major adverse comments arising out of the latest reports of the previous auditors, concurrent auditors, stock auditors, concurrent auditors, stock auditors or internal auditors, or in the special audit report or in the Inspection Report of the Reserve Bank of India ?</w:t>
            </w:r>
            <w:r w:rsidR="009D4BC8">
              <w:rPr>
                <w:rFonts w:asciiTheme="majorHAnsi" w:hAnsiTheme="majorHAnsi" w:cs="Arial"/>
                <w:sz w:val="24"/>
                <w:szCs w:val="24"/>
              </w:rPr>
              <w:t xml:space="preserve"> </w:t>
            </w:r>
            <w:r w:rsidRPr="00695158">
              <w:rPr>
                <w:rFonts w:asciiTheme="majorHAnsi" w:hAnsiTheme="majorHAnsi" w:cs="Arial"/>
                <w:sz w:val="24"/>
                <w:szCs w:val="24"/>
              </w:rPr>
              <w:t>State the various adverse features persisting in the branch though brought out in these audit / inspection reports.</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5.</w:t>
      </w:r>
      <w:r w:rsidRPr="00695158">
        <w:rPr>
          <w:rFonts w:asciiTheme="majorHAnsi" w:hAnsiTheme="majorHAnsi" w:cs="Arial"/>
          <w:sz w:val="24"/>
          <w:szCs w:val="24"/>
        </w:rPr>
        <w:tab/>
        <w:t>FRAUDS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435"/>
        <w:gridCol w:w="4770"/>
      </w:tblGrid>
      <w:tr w:rsidR="00827D96" w:rsidRPr="00695158" w:rsidTr="003A0671">
        <w:trPr>
          <w:cantSplit/>
          <w:trHeight w:val="1275"/>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435" w:type="dxa"/>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 xml:space="preserve">Furnish particulars of frauds discovered during the year under audit at the branch, together with your suggestions, if any, to </w:t>
            </w:r>
            <w:r w:rsidR="009D4BC8" w:rsidRPr="00695158">
              <w:rPr>
                <w:rFonts w:asciiTheme="majorHAnsi" w:hAnsiTheme="majorHAnsi" w:cs="Arial"/>
                <w:sz w:val="24"/>
                <w:szCs w:val="24"/>
              </w:rPr>
              <w:t>minimize</w:t>
            </w:r>
            <w:r w:rsidRPr="00695158">
              <w:rPr>
                <w:rFonts w:asciiTheme="majorHAnsi" w:hAnsiTheme="majorHAnsi" w:cs="Arial"/>
                <w:sz w:val="24"/>
                <w:szCs w:val="24"/>
              </w:rPr>
              <w:t xml:space="preserve"> the possibilities of their occurrence.</w:t>
            </w:r>
          </w:p>
        </w:tc>
        <w:tc>
          <w:tcPr>
            <w:tcW w:w="477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6.</w:t>
      </w:r>
      <w:r w:rsidRPr="00695158">
        <w:rPr>
          <w:rFonts w:asciiTheme="majorHAnsi" w:hAnsiTheme="majorHAnsi" w:cs="Arial"/>
          <w:sz w:val="24"/>
          <w:szCs w:val="24"/>
        </w:rPr>
        <w:tab/>
        <w:t>MISCELLANEOUS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435"/>
        <w:gridCol w:w="4770"/>
      </w:tblGrid>
      <w:tr w:rsidR="00827D96" w:rsidRPr="00695158" w:rsidTr="003A0671">
        <w:trPr>
          <w:cantSplit/>
          <w:trHeight w:val="51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w:t>
            </w:r>
          </w:p>
        </w:tc>
        <w:tc>
          <w:tcPr>
            <w:tcW w:w="4435" w:type="dxa"/>
            <w:vAlign w:val="bottom"/>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Does the examination of the accounts indicate possible window dressing?</w:t>
            </w:r>
          </w:p>
        </w:tc>
        <w:tc>
          <w:tcPr>
            <w:tcW w:w="4770" w:type="dxa"/>
            <w:tcMar>
              <w:top w:w="0" w:type="dxa"/>
              <w:left w:w="0" w:type="dxa"/>
              <w:right w:w="0" w:type="dxa"/>
            </w:tcMar>
          </w:tcPr>
          <w:p w:rsidR="00827D96" w:rsidRPr="00695158" w:rsidRDefault="00827D96" w:rsidP="00DB2778">
            <w:pPr>
              <w:spacing w:line="240" w:lineRule="auto"/>
              <w:rPr>
                <w:rFonts w:asciiTheme="majorHAnsi" w:hAnsiTheme="majorHAnsi" w:cs="Arial"/>
                <w:sz w:val="24"/>
                <w:szCs w:val="24"/>
              </w:rPr>
            </w:pPr>
          </w:p>
        </w:tc>
      </w:tr>
      <w:tr w:rsidR="00827D96" w:rsidRPr="00695158" w:rsidTr="003A0671">
        <w:trPr>
          <w:cantSplit/>
          <w:trHeight w:val="204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w:t>
            </w:r>
          </w:p>
        </w:tc>
        <w:tc>
          <w:tcPr>
            <w:tcW w:w="4435" w:type="dxa"/>
            <w:vAlign w:val="bottom"/>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Does the branch maintain records of all the fixed assets acquired and held by it irrespective of whether the values thereof or depreciatio</w:t>
            </w:r>
            <w:r w:rsidR="009D4BC8">
              <w:rPr>
                <w:rFonts w:asciiTheme="majorHAnsi" w:hAnsiTheme="majorHAnsi" w:cs="Arial"/>
                <w:sz w:val="24"/>
                <w:szCs w:val="24"/>
              </w:rPr>
              <w:t>n thereon have been centralised</w:t>
            </w:r>
            <w:r w:rsidRPr="00695158">
              <w:rPr>
                <w:rFonts w:asciiTheme="majorHAnsi" w:hAnsiTheme="majorHAnsi" w:cs="Arial"/>
                <w:sz w:val="24"/>
                <w:szCs w:val="24"/>
              </w:rPr>
              <w:t>?</w:t>
            </w:r>
            <w:r w:rsidR="009D4BC8">
              <w:rPr>
                <w:rFonts w:asciiTheme="majorHAnsi" w:hAnsiTheme="majorHAnsi" w:cs="Arial"/>
                <w:sz w:val="24"/>
                <w:szCs w:val="24"/>
              </w:rPr>
              <w:t xml:space="preserve"> </w:t>
            </w:r>
            <w:r w:rsidRPr="00695158">
              <w:rPr>
                <w:rFonts w:asciiTheme="majorHAnsi" w:hAnsiTheme="majorHAnsi" w:cs="Arial"/>
                <w:sz w:val="24"/>
                <w:szCs w:val="24"/>
              </w:rPr>
              <w:t>Where documents of title in relation to branch or other branches are available at the branch, whether the same have been verified?</w:t>
            </w:r>
          </w:p>
        </w:tc>
        <w:tc>
          <w:tcPr>
            <w:tcW w:w="4770" w:type="dxa"/>
            <w:tcMar>
              <w:top w:w="0" w:type="dxa"/>
              <w:left w:w="0" w:type="dxa"/>
              <w:right w:w="0" w:type="dxa"/>
            </w:tcMar>
          </w:tcPr>
          <w:p w:rsidR="00827D96" w:rsidRPr="00695158" w:rsidRDefault="00827D96" w:rsidP="00DB2778">
            <w:pPr>
              <w:spacing w:line="240" w:lineRule="auto"/>
              <w:rPr>
                <w:rFonts w:asciiTheme="majorHAnsi" w:hAnsiTheme="majorHAnsi" w:cs="Arial"/>
                <w:sz w:val="24"/>
                <w:szCs w:val="24"/>
              </w:rPr>
            </w:pPr>
          </w:p>
        </w:tc>
      </w:tr>
      <w:tr w:rsidR="00827D96" w:rsidRPr="00695158" w:rsidTr="003A0671">
        <w:trPr>
          <w:cantSplit/>
          <w:trHeight w:val="102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iii)</w:t>
            </w:r>
          </w:p>
        </w:tc>
        <w:tc>
          <w:tcPr>
            <w:tcW w:w="4435" w:type="dxa"/>
            <w:vAlign w:val="bottom"/>
          </w:tcPr>
          <w:p w:rsidR="00827D96" w:rsidRPr="00695158" w:rsidRDefault="00827D96" w:rsidP="00DB2778">
            <w:pPr>
              <w:spacing w:line="240" w:lineRule="auto"/>
              <w:ind w:right="54"/>
              <w:jc w:val="both"/>
              <w:rPr>
                <w:rFonts w:asciiTheme="majorHAnsi" w:hAnsiTheme="majorHAnsi" w:cs="Arial"/>
                <w:sz w:val="24"/>
                <w:szCs w:val="24"/>
              </w:rPr>
            </w:pPr>
            <w:r w:rsidRPr="00695158">
              <w:rPr>
                <w:rFonts w:asciiTheme="majorHAnsi" w:hAnsiTheme="majorHAnsi" w:cs="Arial"/>
                <w:sz w:val="24"/>
                <w:szCs w:val="24"/>
              </w:rPr>
              <w:t>Are there any other matters, which you as a branch Auditor would like to bring to the notice of the management or the Central Statutory Auditors?</w:t>
            </w:r>
          </w:p>
        </w:tc>
        <w:tc>
          <w:tcPr>
            <w:tcW w:w="4770" w:type="dxa"/>
            <w:tcMar>
              <w:top w:w="0" w:type="dxa"/>
              <w:left w:w="0" w:type="dxa"/>
              <w:right w:w="0" w:type="dxa"/>
            </w:tcMar>
          </w:tcPr>
          <w:p w:rsidR="00827D96" w:rsidRPr="00695158" w:rsidRDefault="00827D96" w:rsidP="00DB2778">
            <w:pPr>
              <w:spacing w:line="240" w:lineRule="auto"/>
              <w:rPr>
                <w:rFonts w:asciiTheme="majorHAnsi" w:hAnsiTheme="majorHAnsi" w:cs="Arial"/>
                <w:sz w:val="24"/>
                <w:szCs w:val="24"/>
              </w:rPr>
            </w:pPr>
          </w:p>
        </w:tc>
      </w:tr>
    </w:tbl>
    <w:p w:rsidR="00827D96" w:rsidRPr="00695158" w:rsidRDefault="00827D96"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b/>
          <w:bCs/>
          <w:sz w:val="24"/>
          <w:szCs w:val="24"/>
        </w:rPr>
      </w:pPr>
      <w:r w:rsidRPr="00695158">
        <w:rPr>
          <w:rFonts w:asciiTheme="majorHAnsi" w:hAnsiTheme="majorHAnsi" w:cs="Arial"/>
          <w:sz w:val="24"/>
          <w:szCs w:val="24"/>
        </w:rPr>
        <w:t>Date:</w:t>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b/>
          <w:bCs/>
          <w:sz w:val="24"/>
          <w:szCs w:val="24"/>
        </w:rPr>
        <w:t>STATUTORY BRANCH AUDITORS</w:t>
      </w: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DF1B1E" w:rsidRPr="00695158" w:rsidRDefault="00DF1B1E">
      <w:pPr>
        <w:rPr>
          <w:rFonts w:asciiTheme="majorHAnsi" w:hAnsiTheme="majorHAnsi" w:cs="Arial"/>
          <w:b/>
          <w:sz w:val="24"/>
          <w:szCs w:val="24"/>
        </w:rPr>
      </w:pPr>
      <w:r w:rsidRPr="00695158">
        <w:rPr>
          <w:rFonts w:asciiTheme="majorHAnsi" w:hAnsiTheme="majorHAnsi" w:cs="Arial"/>
          <w:b/>
          <w:sz w:val="24"/>
          <w:szCs w:val="24"/>
        </w:rPr>
        <w:br w:type="page"/>
      </w:r>
    </w:p>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lastRenderedPageBreak/>
        <w:t>LFAR 4</w:t>
      </w:r>
    </w:p>
    <w:p w:rsidR="00827D96" w:rsidRPr="00695158" w:rsidRDefault="00827D96" w:rsidP="00DB2778">
      <w:pPr>
        <w:spacing w:line="240" w:lineRule="auto"/>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b/>
          <w:sz w:val="24"/>
          <w:szCs w:val="24"/>
        </w:rPr>
      </w:pPr>
      <w:r w:rsidRPr="00695158">
        <w:rPr>
          <w:rFonts w:asciiTheme="majorHAnsi" w:hAnsiTheme="majorHAnsi" w:cs="Arial"/>
          <w:b/>
          <w:sz w:val="24"/>
          <w:szCs w:val="24"/>
        </w:rPr>
        <w:t>A. For Branches dealing in Foreign Exchange Transactions</w:t>
      </w:r>
    </w:p>
    <w:p w:rsidR="00827D96" w:rsidRPr="00695158" w:rsidRDefault="00827D96" w:rsidP="00AC3DB5">
      <w:pPr>
        <w:pStyle w:val="BodyText"/>
        <w:widowControl/>
        <w:numPr>
          <w:ilvl w:val="0"/>
          <w:numId w:val="77"/>
        </w:numPr>
        <w:suppressAutoHyphens/>
        <w:autoSpaceDE/>
        <w:autoSpaceDN/>
        <w:ind w:left="180" w:hanging="180"/>
        <w:jc w:val="both"/>
        <w:rPr>
          <w:rFonts w:asciiTheme="majorHAnsi" w:hAnsiTheme="majorHAnsi"/>
          <w:sz w:val="24"/>
          <w:szCs w:val="24"/>
        </w:rPr>
      </w:pPr>
      <w:r w:rsidRPr="00695158">
        <w:rPr>
          <w:rFonts w:asciiTheme="majorHAnsi" w:hAnsiTheme="majorHAnsi"/>
          <w:sz w:val="24"/>
          <w:szCs w:val="24"/>
        </w:rPr>
        <w:t>Are there any material adverse features pointed out in the reports of concurrent auditors, Internal auditors and / or the Reserve Bank of India's Inspection Report which continue to persist in relation to NRE/NRO/NRNR/FCNR -B/EEFC/RFC and other similar deposit accounts, if so, furnish the particulars of such adverse features.</w:t>
      </w:r>
    </w:p>
    <w:p w:rsidR="00ED5DC7" w:rsidRPr="00695158" w:rsidRDefault="00ED5DC7" w:rsidP="00ED5DC7">
      <w:pPr>
        <w:pStyle w:val="BodyText"/>
        <w:widowControl/>
        <w:suppressAutoHyphens/>
        <w:autoSpaceDE/>
        <w:autoSpaceDN/>
        <w:ind w:left="180"/>
        <w:jc w:val="both"/>
        <w:rPr>
          <w:rFonts w:asciiTheme="majorHAnsi" w:hAnsiTheme="majorHAnsi"/>
          <w:sz w:val="24"/>
          <w:szCs w:val="24"/>
        </w:rPr>
      </w:pPr>
    </w:p>
    <w:p w:rsidR="00827D96" w:rsidRPr="00695158" w:rsidRDefault="00827D96" w:rsidP="00AC3DB5">
      <w:pPr>
        <w:pStyle w:val="BodyText"/>
        <w:widowControl/>
        <w:numPr>
          <w:ilvl w:val="0"/>
          <w:numId w:val="77"/>
        </w:numPr>
        <w:suppressAutoHyphens/>
        <w:autoSpaceDE/>
        <w:autoSpaceDN/>
        <w:ind w:left="180" w:hanging="180"/>
        <w:jc w:val="both"/>
        <w:rPr>
          <w:rFonts w:asciiTheme="majorHAnsi" w:hAnsiTheme="majorHAnsi"/>
          <w:sz w:val="24"/>
          <w:szCs w:val="24"/>
        </w:rPr>
      </w:pPr>
      <w:r w:rsidRPr="00695158">
        <w:rPr>
          <w:rFonts w:asciiTheme="majorHAnsi" w:hAnsiTheme="majorHAnsi"/>
          <w:sz w:val="24"/>
          <w:szCs w:val="24"/>
        </w:rPr>
        <w:t>Whether the Branch has followed the instructions and guidelines of the controlling authorities of the Bank with regard to the following in relation to the foreign exchange, if not, state the irregularities:</w:t>
      </w:r>
    </w:p>
    <w:p w:rsidR="00827D96" w:rsidRPr="00695158" w:rsidRDefault="00827D96" w:rsidP="00AC3DB5">
      <w:pPr>
        <w:numPr>
          <w:ilvl w:val="0"/>
          <w:numId w:val="76"/>
        </w:numPr>
        <w:suppressAutoHyphens/>
        <w:spacing w:after="0" w:line="240" w:lineRule="auto"/>
        <w:ind w:left="1440" w:hanging="360"/>
        <w:jc w:val="both"/>
        <w:rPr>
          <w:rFonts w:asciiTheme="majorHAnsi" w:hAnsiTheme="majorHAnsi" w:cs="Arial"/>
          <w:sz w:val="24"/>
          <w:szCs w:val="24"/>
        </w:rPr>
      </w:pPr>
      <w:r w:rsidRPr="00695158">
        <w:rPr>
          <w:rFonts w:asciiTheme="majorHAnsi" w:hAnsiTheme="majorHAnsi" w:cs="Arial"/>
          <w:sz w:val="24"/>
          <w:szCs w:val="24"/>
        </w:rPr>
        <w:t>Deposits</w:t>
      </w:r>
    </w:p>
    <w:p w:rsidR="00827D96" w:rsidRPr="00695158" w:rsidRDefault="00827D96" w:rsidP="00AC3DB5">
      <w:pPr>
        <w:numPr>
          <w:ilvl w:val="0"/>
          <w:numId w:val="76"/>
        </w:numPr>
        <w:suppressAutoHyphens/>
        <w:spacing w:after="0" w:line="240" w:lineRule="auto"/>
        <w:ind w:left="1440" w:hanging="360"/>
        <w:jc w:val="both"/>
        <w:rPr>
          <w:rFonts w:asciiTheme="majorHAnsi" w:hAnsiTheme="majorHAnsi" w:cs="Arial"/>
          <w:sz w:val="24"/>
          <w:szCs w:val="24"/>
        </w:rPr>
      </w:pPr>
      <w:r w:rsidRPr="00695158">
        <w:rPr>
          <w:rFonts w:asciiTheme="majorHAnsi" w:hAnsiTheme="majorHAnsi" w:cs="Arial"/>
          <w:sz w:val="24"/>
          <w:szCs w:val="24"/>
        </w:rPr>
        <w:t>Advances</w:t>
      </w:r>
    </w:p>
    <w:p w:rsidR="00827D96" w:rsidRPr="00695158" w:rsidRDefault="00827D96" w:rsidP="00AC3DB5">
      <w:pPr>
        <w:numPr>
          <w:ilvl w:val="0"/>
          <w:numId w:val="76"/>
        </w:numPr>
        <w:suppressAutoHyphens/>
        <w:spacing w:after="0" w:line="240" w:lineRule="auto"/>
        <w:ind w:left="1440" w:hanging="360"/>
        <w:jc w:val="both"/>
        <w:rPr>
          <w:rFonts w:asciiTheme="majorHAnsi" w:hAnsiTheme="majorHAnsi" w:cs="Arial"/>
          <w:sz w:val="24"/>
          <w:szCs w:val="24"/>
        </w:rPr>
      </w:pPr>
      <w:r w:rsidRPr="00695158">
        <w:rPr>
          <w:rFonts w:asciiTheme="majorHAnsi" w:hAnsiTheme="majorHAnsi" w:cs="Arial"/>
          <w:sz w:val="24"/>
          <w:szCs w:val="24"/>
        </w:rPr>
        <w:t>Exports Bills</w:t>
      </w:r>
    </w:p>
    <w:p w:rsidR="00827D96" w:rsidRPr="00695158" w:rsidRDefault="00827D96" w:rsidP="00AC3DB5">
      <w:pPr>
        <w:numPr>
          <w:ilvl w:val="0"/>
          <w:numId w:val="76"/>
        </w:numPr>
        <w:suppressAutoHyphens/>
        <w:spacing w:after="0" w:line="240" w:lineRule="auto"/>
        <w:ind w:left="1440" w:hanging="360"/>
        <w:jc w:val="both"/>
        <w:rPr>
          <w:rFonts w:asciiTheme="majorHAnsi" w:hAnsiTheme="majorHAnsi" w:cs="Arial"/>
          <w:sz w:val="24"/>
          <w:szCs w:val="24"/>
        </w:rPr>
      </w:pPr>
      <w:r w:rsidRPr="00695158">
        <w:rPr>
          <w:rFonts w:asciiTheme="majorHAnsi" w:hAnsiTheme="majorHAnsi" w:cs="Arial"/>
          <w:sz w:val="24"/>
          <w:szCs w:val="24"/>
        </w:rPr>
        <w:t>Bills for Collection</w:t>
      </w:r>
    </w:p>
    <w:p w:rsidR="00827D96" w:rsidRPr="00695158" w:rsidRDefault="00827D96" w:rsidP="00AC3DB5">
      <w:pPr>
        <w:numPr>
          <w:ilvl w:val="0"/>
          <w:numId w:val="76"/>
        </w:numPr>
        <w:suppressAutoHyphens/>
        <w:spacing w:after="0" w:line="240" w:lineRule="auto"/>
        <w:ind w:left="1440" w:hanging="360"/>
        <w:jc w:val="both"/>
        <w:rPr>
          <w:rFonts w:asciiTheme="majorHAnsi" w:hAnsiTheme="majorHAnsi" w:cs="Arial"/>
          <w:sz w:val="24"/>
          <w:szCs w:val="24"/>
        </w:rPr>
      </w:pPr>
      <w:r w:rsidRPr="00695158">
        <w:rPr>
          <w:rFonts w:asciiTheme="majorHAnsi" w:hAnsiTheme="majorHAnsi" w:cs="Arial"/>
          <w:sz w:val="24"/>
          <w:szCs w:val="24"/>
        </w:rPr>
        <w:t>Dealing Room Operations [where a branch has one]</w:t>
      </w:r>
    </w:p>
    <w:p w:rsidR="00827D96" w:rsidRPr="00695158" w:rsidRDefault="00827D96" w:rsidP="00AC3DB5">
      <w:pPr>
        <w:numPr>
          <w:ilvl w:val="0"/>
          <w:numId w:val="76"/>
        </w:numPr>
        <w:suppressAutoHyphens/>
        <w:spacing w:after="0" w:line="240" w:lineRule="auto"/>
        <w:ind w:left="1440" w:hanging="360"/>
        <w:jc w:val="both"/>
        <w:rPr>
          <w:rFonts w:asciiTheme="majorHAnsi" w:hAnsiTheme="majorHAnsi" w:cs="Arial"/>
          <w:sz w:val="24"/>
          <w:szCs w:val="24"/>
        </w:rPr>
      </w:pPr>
      <w:r w:rsidRPr="00695158">
        <w:rPr>
          <w:rFonts w:asciiTheme="majorHAnsi" w:hAnsiTheme="majorHAnsi" w:cs="Arial"/>
          <w:sz w:val="24"/>
          <w:szCs w:val="24"/>
        </w:rPr>
        <w:t>Any other area</w:t>
      </w:r>
    </w:p>
    <w:p w:rsidR="00ED5DC7" w:rsidRPr="00695158" w:rsidRDefault="00ED5DC7" w:rsidP="00ED5DC7">
      <w:pPr>
        <w:suppressAutoHyphens/>
        <w:spacing w:after="0" w:line="240" w:lineRule="auto"/>
        <w:ind w:left="1440"/>
        <w:jc w:val="both"/>
        <w:rPr>
          <w:rFonts w:asciiTheme="majorHAnsi" w:hAnsiTheme="majorHAnsi" w:cs="Arial"/>
          <w:sz w:val="24"/>
          <w:szCs w:val="24"/>
        </w:rPr>
      </w:pPr>
    </w:p>
    <w:p w:rsidR="00827D96" w:rsidRPr="00695158" w:rsidRDefault="00827D96" w:rsidP="00AC3DB5">
      <w:pPr>
        <w:pStyle w:val="BodyText"/>
        <w:widowControl/>
        <w:numPr>
          <w:ilvl w:val="0"/>
          <w:numId w:val="77"/>
        </w:numPr>
        <w:suppressAutoHyphens/>
        <w:autoSpaceDE/>
        <w:autoSpaceDN/>
        <w:ind w:left="180" w:hanging="180"/>
        <w:jc w:val="both"/>
        <w:rPr>
          <w:rFonts w:asciiTheme="majorHAnsi" w:hAnsiTheme="majorHAnsi"/>
          <w:sz w:val="24"/>
          <w:szCs w:val="24"/>
        </w:rPr>
      </w:pPr>
      <w:r w:rsidRPr="00695158">
        <w:rPr>
          <w:rFonts w:asciiTheme="majorHAnsi" w:hAnsiTheme="majorHAnsi"/>
          <w:sz w:val="24"/>
          <w:szCs w:val="24"/>
        </w:rPr>
        <w:t>Obtain a list of all Nostro Accounts maintained / operated by the Branch from the branch management.</w:t>
      </w:r>
    </w:p>
    <w:p w:rsidR="00827D96" w:rsidRPr="00695158" w:rsidRDefault="00827D96" w:rsidP="00AC3DB5">
      <w:pPr>
        <w:numPr>
          <w:ilvl w:val="1"/>
          <w:numId w:val="76"/>
        </w:numPr>
        <w:tabs>
          <w:tab w:val="left" w:pos="720"/>
          <w:tab w:val="left" w:pos="900"/>
        </w:tabs>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Are the Nostro Accounts regularly operated?</w:t>
      </w:r>
    </w:p>
    <w:p w:rsidR="00827D96" w:rsidRPr="00695158" w:rsidRDefault="00827D96" w:rsidP="00AC3DB5">
      <w:pPr>
        <w:numPr>
          <w:ilvl w:val="1"/>
          <w:numId w:val="76"/>
        </w:numPr>
        <w:tabs>
          <w:tab w:val="left" w:pos="720"/>
          <w:tab w:val="left" w:pos="900"/>
        </w:tabs>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Are periodic balance confirmations obtained from all concerned overseas branches / correspondents?</w:t>
      </w:r>
    </w:p>
    <w:p w:rsidR="00827D96" w:rsidRPr="00695158" w:rsidRDefault="00827D96" w:rsidP="00AC3DB5">
      <w:pPr>
        <w:numPr>
          <w:ilvl w:val="1"/>
          <w:numId w:val="76"/>
        </w:numPr>
        <w:tabs>
          <w:tab w:val="left" w:pos="720"/>
          <w:tab w:val="left" w:pos="900"/>
        </w:tabs>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Are these accounts duly reconciled periodically? Your observations on the reconciliation may be reported.</w:t>
      </w:r>
    </w:p>
    <w:p w:rsidR="00ED5DC7" w:rsidRPr="00695158" w:rsidRDefault="00ED5DC7" w:rsidP="00ED5DC7">
      <w:pPr>
        <w:tabs>
          <w:tab w:val="left" w:pos="720"/>
          <w:tab w:val="left" w:pos="900"/>
        </w:tabs>
        <w:suppressAutoHyphens/>
        <w:spacing w:after="0" w:line="240" w:lineRule="auto"/>
        <w:ind w:left="720"/>
        <w:jc w:val="both"/>
        <w:rPr>
          <w:rFonts w:asciiTheme="majorHAnsi" w:hAnsiTheme="majorHAnsi" w:cs="Arial"/>
          <w:sz w:val="24"/>
          <w:szCs w:val="24"/>
        </w:rPr>
      </w:pPr>
    </w:p>
    <w:p w:rsidR="00827D96" w:rsidRPr="00695158" w:rsidRDefault="00827D96" w:rsidP="00AC3DB5">
      <w:pPr>
        <w:pStyle w:val="BodyText"/>
        <w:widowControl/>
        <w:numPr>
          <w:ilvl w:val="0"/>
          <w:numId w:val="77"/>
        </w:numPr>
        <w:suppressAutoHyphens/>
        <w:autoSpaceDE/>
        <w:autoSpaceDN/>
        <w:ind w:left="180" w:hanging="180"/>
        <w:jc w:val="both"/>
        <w:rPr>
          <w:rFonts w:asciiTheme="majorHAnsi" w:hAnsiTheme="majorHAnsi"/>
          <w:sz w:val="24"/>
          <w:szCs w:val="24"/>
        </w:rPr>
      </w:pPr>
      <w:r w:rsidRPr="00695158">
        <w:rPr>
          <w:rFonts w:asciiTheme="majorHAnsi" w:hAnsiTheme="majorHAnsi"/>
          <w:sz w:val="24"/>
          <w:szCs w:val="24"/>
        </w:rPr>
        <w:t>Does the Branch follow the prescribed procedures in relation to maintenance of Vostro Accounts?</w:t>
      </w:r>
    </w:p>
    <w:p w:rsidR="00827D96" w:rsidRPr="00695158" w:rsidRDefault="00827D96" w:rsidP="00DB2778">
      <w:pPr>
        <w:spacing w:line="240" w:lineRule="auto"/>
        <w:rPr>
          <w:rFonts w:asciiTheme="majorHAnsi" w:hAnsiTheme="majorHAnsi"/>
          <w:sz w:val="24"/>
          <w:szCs w:val="24"/>
        </w:rPr>
      </w:pPr>
    </w:p>
    <w:p w:rsidR="00827D96" w:rsidRPr="00695158" w:rsidRDefault="00827D96" w:rsidP="00DB2778">
      <w:pPr>
        <w:spacing w:line="240" w:lineRule="auto"/>
        <w:rPr>
          <w:rFonts w:asciiTheme="majorHAnsi" w:hAnsiTheme="majorHAnsi"/>
          <w:sz w:val="24"/>
          <w:szCs w:val="24"/>
        </w:rPr>
      </w:pPr>
    </w:p>
    <w:p w:rsidR="00827D96" w:rsidRPr="00695158" w:rsidRDefault="00827D96" w:rsidP="00DB2778">
      <w:pPr>
        <w:spacing w:line="240" w:lineRule="auto"/>
        <w:rPr>
          <w:rFonts w:asciiTheme="majorHAnsi" w:hAnsiTheme="majorHAnsi"/>
          <w:sz w:val="24"/>
          <w:szCs w:val="24"/>
        </w:rPr>
      </w:pPr>
    </w:p>
    <w:p w:rsidR="00827D96" w:rsidRPr="00695158" w:rsidRDefault="00827D96" w:rsidP="00DB2778">
      <w:pPr>
        <w:spacing w:line="240" w:lineRule="auto"/>
        <w:jc w:val="right"/>
        <w:rPr>
          <w:rFonts w:asciiTheme="majorHAnsi" w:hAnsiTheme="majorHAnsi"/>
          <w:b/>
          <w:sz w:val="24"/>
          <w:szCs w:val="24"/>
        </w:rPr>
      </w:pPr>
      <w:r w:rsidRPr="00695158">
        <w:rPr>
          <w:rFonts w:asciiTheme="majorHAnsi" w:hAnsiTheme="majorHAnsi"/>
          <w:b/>
          <w:sz w:val="24"/>
          <w:szCs w:val="24"/>
        </w:rPr>
        <w:t>Statutory Branch Auditors</w:t>
      </w: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DF1B1E" w:rsidRPr="00695158" w:rsidRDefault="00DF1B1E">
      <w:pPr>
        <w:rPr>
          <w:rFonts w:asciiTheme="majorHAnsi" w:hAnsiTheme="majorHAnsi" w:cs="Arial"/>
          <w:b/>
          <w:sz w:val="24"/>
          <w:szCs w:val="24"/>
        </w:rPr>
      </w:pPr>
      <w:r w:rsidRPr="00695158">
        <w:rPr>
          <w:rFonts w:asciiTheme="majorHAnsi" w:hAnsiTheme="majorHAnsi" w:cs="Arial"/>
          <w:b/>
          <w:sz w:val="24"/>
          <w:szCs w:val="24"/>
        </w:rPr>
        <w:br w:type="page"/>
      </w:r>
    </w:p>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lastRenderedPageBreak/>
        <w:t>LFAR 5</w:t>
      </w:r>
    </w:p>
    <w:p w:rsidR="00827D96" w:rsidRPr="00695158" w:rsidRDefault="00827D96" w:rsidP="00DB2778">
      <w:pPr>
        <w:spacing w:line="240" w:lineRule="auto"/>
        <w:jc w:val="both"/>
        <w:rPr>
          <w:rFonts w:asciiTheme="majorHAnsi" w:hAnsiTheme="majorHAnsi" w:cs="Arial"/>
          <w:b/>
          <w:sz w:val="24"/>
          <w:szCs w:val="24"/>
        </w:rPr>
      </w:pPr>
    </w:p>
    <w:p w:rsidR="00827D96" w:rsidRPr="00695158" w:rsidRDefault="00827D96" w:rsidP="00DB2778">
      <w:pPr>
        <w:spacing w:line="240" w:lineRule="auto"/>
        <w:jc w:val="both"/>
        <w:rPr>
          <w:rFonts w:asciiTheme="majorHAnsi" w:hAnsiTheme="majorHAnsi" w:cs="Arial"/>
          <w:b/>
          <w:sz w:val="24"/>
          <w:szCs w:val="24"/>
        </w:rPr>
      </w:pPr>
      <w:r w:rsidRPr="00695158">
        <w:rPr>
          <w:rFonts w:asciiTheme="majorHAnsi" w:hAnsiTheme="majorHAnsi" w:cs="Arial"/>
          <w:b/>
          <w:sz w:val="24"/>
          <w:szCs w:val="24"/>
        </w:rPr>
        <w:t xml:space="preserve">C. </w:t>
      </w:r>
      <w:r w:rsidRPr="00695158">
        <w:rPr>
          <w:rFonts w:asciiTheme="majorHAnsi" w:hAnsiTheme="majorHAnsi" w:cs="Arial"/>
          <w:b/>
          <w:sz w:val="24"/>
          <w:szCs w:val="24"/>
        </w:rPr>
        <w:tab/>
        <w:t xml:space="preserve">For branches dealing in recovery of Non-Performing Assets such as Asset Recovery Branches </w:t>
      </w:r>
    </w:p>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AC3DB5">
      <w:pPr>
        <w:numPr>
          <w:ilvl w:val="0"/>
          <w:numId w:val="78"/>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In respect of borrowers with outstanding of Rs.2.00 Crores and above the information in the enclosed format should be obtained from the Branch Management. Comments of the Branch Auditor on advances with significant adverse features and which might need the attention of the management / Central Statutory Auditors should be appended to the Long Form Audit Report.</w:t>
      </w:r>
    </w:p>
    <w:p w:rsidR="00827D96" w:rsidRPr="00695158" w:rsidRDefault="00827D96" w:rsidP="00DB2778">
      <w:pPr>
        <w:spacing w:line="240" w:lineRule="auto"/>
        <w:ind w:left="360"/>
        <w:jc w:val="both"/>
        <w:rPr>
          <w:rFonts w:asciiTheme="majorHAnsi" w:hAnsiTheme="majorHAnsi" w:cs="Arial"/>
          <w:sz w:val="24"/>
          <w:szCs w:val="24"/>
        </w:rPr>
      </w:pPr>
    </w:p>
    <w:p w:rsidR="00827D96" w:rsidRPr="00695158" w:rsidRDefault="00827D96" w:rsidP="00AC3DB5">
      <w:pPr>
        <w:numPr>
          <w:ilvl w:val="0"/>
          <w:numId w:val="78"/>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List the accounts [with outstandings</w:t>
      </w:r>
      <w:r w:rsidR="00457ACC" w:rsidRPr="00695158">
        <w:rPr>
          <w:rFonts w:asciiTheme="majorHAnsi" w:hAnsiTheme="majorHAnsi" w:cs="Arial"/>
          <w:sz w:val="24"/>
          <w:szCs w:val="24"/>
        </w:rPr>
        <w:t xml:space="preserve"> </w:t>
      </w:r>
      <w:r w:rsidRPr="00695158">
        <w:rPr>
          <w:rFonts w:asciiTheme="majorHAnsi" w:hAnsiTheme="majorHAnsi" w:cs="Arial"/>
          <w:sz w:val="24"/>
          <w:szCs w:val="24"/>
        </w:rPr>
        <w:t>in excess of Rs.2.00 Crores], which have been upgraded from Non-Performing to Standard during the year and the reasons therefore.</w:t>
      </w:r>
    </w:p>
    <w:p w:rsidR="00827D96" w:rsidRPr="00695158" w:rsidRDefault="00827D96" w:rsidP="00DB2778">
      <w:pPr>
        <w:spacing w:line="240" w:lineRule="auto"/>
        <w:jc w:val="both"/>
        <w:rPr>
          <w:rFonts w:asciiTheme="majorHAnsi" w:hAnsiTheme="majorHAnsi" w:cs="Arial"/>
          <w:sz w:val="24"/>
          <w:szCs w:val="24"/>
        </w:rPr>
      </w:pPr>
    </w:p>
    <w:tbl>
      <w:tblPr>
        <w:tblW w:w="99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555"/>
        <w:gridCol w:w="2017"/>
        <w:gridCol w:w="1559"/>
        <w:gridCol w:w="1985"/>
        <w:gridCol w:w="1984"/>
        <w:gridCol w:w="1843"/>
      </w:tblGrid>
      <w:tr w:rsidR="00827D96" w:rsidRPr="00695158" w:rsidTr="00DB2778">
        <w:trPr>
          <w:cantSplit/>
          <w:trHeight w:val="1020"/>
        </w:trPr>
        <w:tc>
          <w:tcPr>
            <w:tcW w:w="555"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Sr. No.</w:t>
            </w:r>
          </w:p>
        </w:tc>
        <w:tc>
          <w:tcPr>
            <w:tcW w:w="2017"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Name of the Unit / Account</w:t>
            </w:r>
          </w:p>
        </w:tc>
        <w:tc>
          <w:tcPr>
            <w:tcW w:w="1559"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Outstanding [Rs. In lacs]</w:t>
            </w:r>
          </w:p>
        </w:tc>
        <w:tc>
          <w:tcPr>
            <w:tcW w:w="1985"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IRAC Status       as on31st March [Last Year]</w:t>
            </w:r>
          </w:p>
        </w:tc>
        <w:tc>
          <w:tcPr>
            <w:tcW w:w="1984"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IRAC Status as on 31st March [Current Year]</w:t>
            </w:r>
          </w:p>
        </w:tc>
        <w:tc>
          <w:tcPr>
            <w:tcW w:w="1843"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Reasons</w:t>
            </w:r>
          </w:p>
        </w:tc>
      </w:tr>
      <w:tr w:rsidR="00827D96" w:rsidRPr="00695158" w:rsidTr="00DB2778">
        <w:trPr>
          <w:cantSplit/>
          <w:trHeight w:val="255"/>
        </w:trPr>
        <w:tc>
          <w:tcPr>
            <w:tcW w:w="555" w:type="dxa"/>
            <w:vAlign w:val="bottom"/>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1</w:t>
            </w:r>
          </w:p>
        </w:tc>
        <w:tc>
          <w:tcPr>
            <w:tcW w:w="2017"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559"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985"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4"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843"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555" w:type="dxa"/>
            <w:vAlign w:val="bottom"/>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2</w:t>
            </w:r>
          </w:p>
        </w:tc>
        <w:tc>
          <w:tcPr>
            <w:tcW w:w="2017"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559"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985"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4"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843"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555" w:type="dxa"/>
            <w:vAlign w:val="bottom"/>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3</w:t>
            </w:r>
          </w:p>
        </w:tc>
        <w:tc>
          <w:tcPr>
            <w:tcW w:w="2017"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559"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985"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4"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843"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555" w:type="dxa"/>
            <w:vAlign w:val="bottom"/>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4</w:t>
            </w:r>
          </w:p>
        </w:tc>
        <w:tc>
          <w:tcPr>
            <w:tcW w:w="2017"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559"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985"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4"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843"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555" w:type="dxa"/>
            <w:vAlign w:val="bottom"/>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5</w:t>
            </w:r>
          </w:p>
        </w:tc>
        <w:tc>
          <w:tcPr>
            <w:tcW w:w="2017"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559"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5"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984"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843"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AC3DB5">
      <w:pPr>
        <w:numPr>
          <w:ilvl w:val="0"/>
          <w:numId w:val="78"/>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Whether the Branch has a system of updating periodically, the information relating to the valuation of security charged to the Bank?</w:t>
      </w:r>
    </w:p>
    <w:p w:rsidR="00827D96" w:rsidRPr="00695158" w:rsidRDefault="00827D96" w:rsidP="00DB2778">
      <w:pPr>
        <w:spacing w:line="240" w:lineRule="auto"/>
        <w:ind w:left="360"/>
        <w:jc w:val="both"/>
        <w:rPr>
          <w:rFonts w:asciiTheme="majorHAnsi" w:hAnsiTheme="majorHAnsi" w:cs="Arial"/>
          <w:sz w:val="24"/>
          <w:szCs w:val="24"/>
        </w:rPr>
      </w:pPr>
    </w:p>
    <w:p w:rsidR="00827D96" w:rsidRPr="00695158" w:rsidRDefault="00827D96" w:rsidP="00AC3DB5">
      <w:pPr>
        <w:numPr>
          <w:ilvl w:val="0"/>
          <w:numId w:val="78"/>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Age-wise analysis of the recovery suits filed and pending may be furnished.</w:t>
      </w:r>
    </w:p>
    <w:p w:rsidR="00827D96" w:rsidRPr="00695158" w:rsidRDefault="00827D96" w:rsidP="00DB2778">
      <w:pPr>
        <w:spacing w:line="240" w:lineRule="auto"/>
        <w:ind w:left="1440"/>
        <w:jc w:val="both"/>
        <w:rPr>
          <w:rFonts w:asciiTheme="majorHAnsi" w:hAnsiTheme="majorHAnsi" w:cs="Arial"/>
          <w:sz w:val="24"/>
          <w:szCs w:val="24"/>
          <w:u w:val="single"/>
        </w:rPr>
      </w:pPr>
      <w:r w:rsidRPr="00695158">
        <w:rPr>
          <w:rFonts w:asciiTheme="majorHAnsi" w:hAnsiTheme="majorHAnsi" w:cs="Arial"/>
          <w:sz w:val="24"/>
          <w:szCs w:val="24"/>
          <w:u w:val="single"/>
        </w:rPr>
        <w:t>Year</w:t>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u w:val="single"/>
        </w:rPr>
        <w:t>No. of Accounts</w:t>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u w:val="single"/>
        </w:rPr>
        <w:t>Amount [Rs. In lacs]</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b/>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b/>
        <w:t>Upto March 2015</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b/>
        <w:t>2015-16</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b/>
        <w:t>2016-17</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b/>
        <w:t>2017-18</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b/>
        <w:t>2018-19</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b/>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lastRenderedPageBreak/>
        <w:tab/>
      </w:r>
    </w:p>
    <w:p w:rsidR="00827D96" w:rsidRPr="00695158" w:rsidRDefault="00827D96" w:rsidP="00AC3DB5">
      <w:pPr>
        <w:numPr>
          <w:ilvl w:val="0"/>
          <w:numId w:val="78"/>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Is the Branch prompt in ensuring execution of decrees obtained for recovery from the defaulting borrowers? Also list the time barred decrees, if any, and reasons therefore.</w:t>
      </w:r>
    </w:p>
    <w:p w:rsidR="00827D96" w:rsidRPr="00695158" w:rsidRDefault="00827D96" w:rsidP="00DB2778">
      <w:pPr>
        <w:spacing w:line="240" w:lineRule="auto"/>
        <w:ind w:left="360"/>
        <w:jc w:val="both"/>
        <w:rPr>
          <w:rFonts w:asciiTheme="majorHAnsi" w:hAnsiTheme="majorHAnsi" w:cs="Arial"/>
          <w:sz w:val="24"/>
          <w:szCs w:val="24"/>
        </w:rPr>
      </w:pPr>
    </w:p>
    <w:p w:rsidR="00827D96" w:rsidRPr="00695158" w:rsidRDefault="00827D96" w:rsidP="00AC3DB5">
      <w:pPr>
        <w:numPr>
          <w:ilvl w:val="0"/>
          <w:numId w:val="78"/>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List the recoveries and their appropriation against the interest and the principal and the accounts settled / written off / closed during the year.</w:t>
      </w:r>
    </w:p>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AC3DB5">
      <w:pPr>
        <w:numPr>
          <w:ilvl w:val="0"/>
          <w:numId w:val="78"/>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List the new borrower accounts transferred to the Branch during the year. Have all the relevant documents and records relating to these borrower accounts been transferred to the Branch? Has the Branch obtained confirmation that all the accounts of the borrower [including non-fund based exposures and deposits pending adjustment / margin deposits] been transferred to the Branch?</w:t>
      </w:r>
    </w:p>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right"/>
        <w:rPr>
          <w:rFonts w:asciiTheme="majorHAnsi" w:hAnsiTheme="majorHAnsi"/>
          <w:b/>
          <w:sz w:val="24"/>
          <w:szCs w:val="24"/>
        </w:rPr>
      </w:pPr>
    </w:p>
    <w:p w:rsidR="00827D96" w:rsidRPr="00695158" w:rsidRDefault="00827D96" w:rsidP="00DB2778">
      <w:pPr>
        <w:spacing w:line="240" w:lineRule="auto"/>
        <w:jc w:val="right"/>
        <w:rPr>
          <w:rFonts w:asciiTheme="majorHAnsi" w:hAnsiTheme="majorHAnsi"/>
          <w:b/>
          <w:sz w:val="24"/>
          <w:szCs w:val="24"/>
        </w:rPr>
      </w:pPr>
    </w:p>
    <w:p w:rsidR="00827D96" w:rsidRPr="00695158" w:rsidRDefault="00827D96" w:rsidP="00DB2778">
      <w:pPr>
        <w:spacing w:line="240" w:lineRule="auto"/>
        <w:jc w:val="right"/>
        <w:rPr>
          <w:rFonts w:asciiTheme="majorHAnsi" w:hAnsiTheme="majorHAnsi"/>
          <w:sz w:val="24"/>
          <w:szCs w:val="24"/>
        </w:rPr>
      </w:pPr>
      <w:r w:rsidRPr="00695158">
        <w:rPr>
          <w:rFonts w:asciiTheme="majorHAnsi" w:hAnsiTheme="majorHAnsi"/>
          <w:b/>
          <w:sz w:val="24"/>
          <w:szCs w:val="24"/>
        </w:rPr>
        <w:t>Statutory Branch Auditor</w:t>
      </w: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DF1B1E" w:rsidRPr="00695158" w:rsidRDefault="00DF1B1E">
      <w:pPr>
        <w:rPr>
          <w:rFonts w:asciiTheme="majorHAnsi" w:hAnsiTheme="majorHAnsi" w:cs="Arial"/>
          <w:b/>
          <w:sz w:val="24"/>
          <w:szCs w:val="24"/>
        </w:rPr>
      </w:pPr>
      <w:r w:rsidRPr="00695158">
        <w:rPr>
          <w:rFonts w:asciiTheme="majorHAnsi" w:hAnsiTheme="majorHAnsi" w:cs="Arial"/>
          <w:b/>
          <w:sz w:val="24"/>
          <w:szCs w:val="24"/>
        </w:rPr>
        <w:br w:type="page"/>
      </w:r>
    </w:p>
    <w:p w:rsidR="00827D96" w:rsidRPr="00695158" w:rsidRDefault="00827D96" w:rsidP="00DB2778">
      <w:pPr>
        <w:spacing w:line="240" w:lineRule="auto"/>
        <w:ind w:left="360"/>
        <w:jc w:val="center"/>
        <w:rPr>
          <w:rFonts w:asciiTheme="majorHAnsi" w:hAnsiTheme="majorHAnsi" w:cs="Arial"/>
          <w:b/>
          <w:sz w:val="24"/>
          <w:szCs w:val="24"/>
        </w:rPr>
      </w:pPr>
      <w:r w:rsidRPr="00695158">
        <w:rPr>
          <w:rFonts w:asciiTheme="majorHAnsi" w:hAnsiTheme="majorHAnsi" w:cs="Arial"/>
          <w:b/>
          <w:sz w:val="24"/>
          <w:szCs w:val="24"/>
        </w:rPr>
        <w:lastRenderedPageBreak/>
        <w:t>LFAR 6</w:t>
      </w:r>
    </w:p>
    <w:p w:rsidR="00827D96" w:rsidRPr="00695158" w:rsidRDefault="00827D96" w:rsidP="00DB2778">
      <w:pPr>
        <w:spacing w:line="240" w:lineRule="auto"/>
        <w:ind w:left="360"/>
        <w:jc w:val="both"/>
        <w:rPr>
          <w:rFonts w:asciiTheme="majorHAnsi" w:hAnsiTheme="majorHAnsi" w:cs="Arial"/>
          <w:b/>
          <w:sz w:val="24"/>
          <w:szCs w:val="24"/>
        </w:rPr>
      </w:pPr>
      <w:r w:rsidRPr="00695158">
        <w:rPr>
          <w:rFonts w:asciiTheme="majorHAnsi" w:hAnsiTheme="majorHAnsi" w:cs="Arial"/>
          <w:b/>
          <w:sz w:val="24"/>
          <w:szCs w:val="24"/>
        </w:rPr>
        <w:t xml:space="preserve">D. </w:t>
      </w:r>
      <w:r w:rsidRPr="00695158">
        <w:rPr>
          <w:rFonts w:asciiTheme="majorHAnsi" w:hAnsiTheme="majorHAnsi" w:cs="Arial"/>
          <w:b/>
          <w:sz w:val="24"/>
          <w:szCs w:val="24"/>
        </w:rPr>
        <w:tab/>
        <w:t>For branches dealing in Clearing House Operations, normally referred to as Service Branches.</w:t>
      </w:r>
    </w:p>
    <w:p w:rsidR="00827D96" w:rsidRPr="00695158" w:rsidRDefault="00827D96" w:rsidP="00AC3DB5">
      <w:pPr>
        <w:numPr>
          <w:ilvl w:val="0"/>
          <w:numId w:val="79"/>
        </w:numPr>
        <w:tabs>
          <w:tab w:val="clear" w:pos="1080"/>
          <w:tab w:val="left" w:pos="810"/>
        </w:tabs>
        <w:suppressAutoHyphens/>
        <w:spacing w:after="0" w:line="240" w:lineRule="auto"/>
        <w:ind w:left="810" w:hanging="450"/>
        <w:jc w:val="both"/>
        <w:rPr>
          <w:rFonts w:asciiTheme="majorHAnsi" w:hAnsiTheme="majorHAnsi" w:cs="Arial"/>
          <w:sz w:val="24"/>
          <w:szCs w:val="24"/>
        </w:rPr>
      </w:pPr>
      <w:r w:rsidRPr="00695158">
        <w:rPr>
          <w:rFonts w:asciiTheme="majorHAnsi" w:hAnsiTheme="majorHAnsi" w:cs="Arial"/>
          <w:sz w:val="24"/>
          <w:szCs w:val="24"/>
        </w:rPr>
        <w:t>Does the branch have a system of periodic review of the outstanding entries in clearing adjustments accounts? In your view has the system generally been complied with?</w:t>
      </w:r>
    </w:p>
    <w:p w:rsidR="00827D96" w:rsidRPr="00695158" w:rsidRDefault="00827D96" w:rsidP="00DB2778">
      <w:pPr>
        <w:spacing w:line="240" w:lineRule="auto"/>
        <w:ind w:left="360"/>
        <w:jc w:val="both"/>
        <w:rPr>
          <w:rFonts w:asciiTheme="majorHAnsi" w:hAnsiTheme="majorHAnsi" w:cs="Arial"/>
          <w:sz w:val="24"/>
          <w:szCs w:val="24"/>
        </w:rPr>
      </w:pPr>
    </w:p>
    <w:p w:rsidR="00827D96" w:rsidRPr="00695158" w:rsidRDefault="00827D96" w:rsidP="00AC3DB5">
      <w:pPr>
        <w:numPr>
          <w:ilvl w:val="0"/>
          <w:numId w:val="79"/>
        </w:numPr>
        <w:tabs>
          <w:tab w:val="clear" w:pos="1080"/>
          <w:tab w:val="left" w:pos="810"/>
        </w:tabs>
        <w:suppressAutoHyphens/>
        <w:spacing w:after="0" w:line="240" w:lineRule="auto"/>
        <w:ind w:left="810" w:hanging="450"/>
        <w:jc w:val="both"/>
        <w:rPr>
          <w:rFonts w:asciiTheme="majorHAnsi" w:hAnsiTheme="majorHAnsi" w:cs="Arial"/>
          <w:sz w:val="24"/>
          <w:szCs w:val="24"/>
        </w:rPr>
      </w:pPr>
      <w:r w:rsidRPr="00695158">
        <w:rPr>
          <w:rFonts w:asciiTheme="majorHAnsi" w:hAnsiTheme="majorHAnsi" w:cs="Arial"/>
          <w:sz w:val="24"/>
          <w:szCs w:val="24"/>
        </w:rPr>
        <w:t>Whether review of the clearing adjustments accounts [inwards / outwards] reveals any old / large / unusual outstanding entries which remain unexplained? Give year-wise break-up of outstandings in number and value :</w:t>
      </w:r>
    </w:p>
    <w:p w:rsidR="00827D96" w:rsidRPr="00695158" w:rsidRDefault="00827D96" w:rsidP="00DB2778">
      <w:pPr>
        <w:spacing w:line="240" w:lineRule="auto"/>
        <w:jc w:val="both"/>
        <w:rPr>
          <w:rFonts w:asciiTheme="majorHAnsi" w:hAnsiTheme="majorHAnsi" w:cs="Arial"/>
          <w:sz w:val="24"/>
          <w:szCs w:val="24"/>
        </w:rPr>
      </w:pPr>
    </w:p>
    <w:tbl>
      <w:tblPr>
        <w:tblW w:w="10285" w:type="dxa"/>
        <w:tblInd w:w="-5" w:type="dxa"/>
        <w:tblLayout w:type="fixed"/>
        <w:tblCellMar>
          <w:top w:w="15" w:type="dxa"/>
          <w:left w:w="15" w:type="dxa"/>
          <w:right w:w="15" w:type="dxa"/>
        </w:tblCellMar>
        <w:tblLook w:val="0000" w:firstRow="0" w:lastRow="0" w:firstColumn="0" w:lastColumn="0" w:noHBand="0" w:noVBand="0"/>
      </w:tblPr>
      <w:tblGrid>
        <w:gridCol w:w="1635"/>
        <w:gridCol w:w="995"/>
        <w:gridCol w:w="1165"/>
        <w:gridCol w:w="995"/>
        <w:gridCol w:w="1165"/>
        <w:gridCol w:w="995"/>
        <w:gridCol w:w="1165"/>
        <w:gridCol w:w="995"/>
        <w:gridCol w:w="1175"/>
      </w:tblGrid>
      <w:tr w:rsidR="00827D96" w:rsidRPr="00695158" w:rsidTr="00DB2778">
        <w:trPr>
          <w:cantSplit/>
          <w:trHeight w:val="765"/>
        </w:trPr>
        <w:tc>
          <w:tcPr>
            <w:tcW w:w="1635" w:type="dxa"/>
            <w:tcBorders>
              <w:top w:val="single" w:sz="1" w:space="0" w:color="000000"/>
              <w:left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Inward Clearing</w:t>
            </w:r>
          </w:p>
        </w:tc>
        <w:tc>
          <w:tcPr>
            <w:tcW w:w="2160" w:type="dxa"/>
            <w:gridSpan w:val="2"/>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Prior to March 2016</w:t>
            </w:r>
          </w:p>
        </w:tc>
        <w:tc>
          <w:tcPr>
            <w:tcW w:w="2160" w:type="dxa"/>
            <w:gridSpan w:val="2"/>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2016-17</w:t>
            </w:r>
          </w:p>
        </w:tc>
        <w:tc>
          <w:tcPr>
            <w:tcW w:w="2160" w:type="dxa"/>
            <w:gridSpan w:val="2"/>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2017-18</w:t>
            </w:r>
          </w:p>
        </w:tc>
        <w:tc>
          <w:tcPr>
            <w:tcW w:w="2170" w:type="dxa"/>
            <w:gridSpan w:val="2"/>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2018-19</w:t>
            </w:r>
          </w:p>
        </w:tc>
      </w:tr>
      <w:tr w:rsidR="00827D96" w:rsidRPr="00695158" w:rsidTr="00DB2778">
        <w:trPr>
          <w:cantSplit/>
          <w:trHeight w:val="76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Number</w:t>
            </w:r>
          </w:p>
        </w:tc>
        <w:tc>
          <w:tcPr>
            <w:tcW w:w="116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c>
          <w:tcPr>
            <w:tcW w:w="99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Number</w:t>
            </w:r>
          </w:p>
        </w:tc>
        <w:tc>
          <w:tcPr>
            <w:tcW w:w="116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c>
          <w:tcPr>
            <w:tcW w:w="99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Number</w:t>
            </w:r>
          </w:p>
        </w:tc>
        <w:tc>
          <w:tcPr>
            <w:tcW w:w="116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c>
          <w:tcPr>
            <w:tcW w:w="99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Number</w:t>
            </w:r>
          </w:p>
        </w:tc>
        <w:tc>
          <w:tcPr>
            <w:tcW w:w="117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r>
      <w:tr w:rsidR="00827D96" w:rsidRPr="00695158" w:rsidTr="00DB2778">
        <w:trPr>
          <w:cantSplit/>
          <w:trHeight w:val="25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Normal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High Value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Inter-Branch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National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510"/>
        </w:trPr>
        <w:tc>
          <w:tcPr>
            <w:tcW w:w="1635" w:type="dxa"/>
            <w:tcBorders>
              <w:left w:val="single" w:sz="1" w:space="0" w:color="000000"/>
              <w:bottom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Returned/ Dishonoured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tbl>
      <w:tblPr>
        <w:tblW w:w="10285" w:type="dxa"/>
        <w:tblInd w:w="-5" w:type="dxa"/>
        <w:tblLayout w:type="fixed"/>
        <w:tblCellMar>
          <w:top w:w="15" w:type="dxa"/>
          <w:left w:w="15" w:type="dxa"/>
          <w:right w:w="15" w:type="dxa"/>
        </w:tblCellMar>
        <w:tblLook w:val="0000" w:firstRow="0" w:lastRow="0" w:firstColumn="0" w:lastColumn="0" w:noHBand="0" w:noVBand="0"/>
      </w:tblPr>
      <w:tblGrid>
        <w:gridCol w:w="1635"/>
        <w:gridCol w:w="995"/>
        <w:gridCol w:w="1165"/>
        <w:gridCol w:w="995"/>
        <w:gridCol w:w="1165"/>
        <w:gridCol w:w="995"/>
        <w:gridCol w:w="1165"/>
        <w:gridCol w:w="995"/>
        <w:gridCol w:w="1175"/>
      </w:tblGrid>
      <w:tr w:rsidR="00827D96" w:rsidRPr="00695158" w:rsidTr="00DB2778">
        <w:trPr>
          <w:cantSplit/>
          <w:trHeight w:val="255"/>
        </w:trPr>
        <w:tc>
          <w:tcPr>
            <w:tcW w:w="1635" w:type="dxa"/>
            <w:tcBorders>
              <w:top w:val="single" w:sz="1" w:space="0" w:color="000000"/>
              <w:left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Outward Clearing</w:t>
            </w:r>
          </w:p>
        </w:tc>
        <w:tc>
          <w:tcPr>
            <w:tcW w:w="2160" w:type="dxa"/>
            <w:gridSpan w:val="2"/>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Prior to March 2016</w:t>
            </w:r>
          </w:p>
        </w:tc>
        <w:tc>
          <w:tcPr>
            <w:tcW w:w="2160" w:type="dxa"/>
            <w:gridSpan w:val="2"/>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2016-17</w:t>
            </w:r>
          </w:p>
        </w:tc>
        <w:tc>
          <w:tcPr>
            <w:tcW w:w="2160" w:type="dxa"/>
            <w:gridSpan w:val="2"/>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2017-18</w:t>
            </w:r>
          </w:p>
        </w:tc>
        <w:tc>
          <w:tcPr>
            <w:tcW w:w="2170" w:type="dxa"/>
            <w:gridSpan w:val="2"/>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2018-19</w:t>
            </w:r>
          </w:p>
        </w:tc>
      </w:tr>
      <w:tr w:rsidR="00827D96" w:rsidRPr="00695158" w:rsidTr="00DB2778">
        <w:trPr>
          <w:cantSplit/>
          <w:trHeight w:val="76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Number</w:t>
            </w:r>
          </w:p>
        </w:tc>
        <w:tc>
          <w:tcPr>
            <w:tcW w:w="116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c>
          <w:tcPr>
            <w:tcW w:w="99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Number</w:t>
            </w:r>
          </w:p>
        </w:tc>
        <w:tc>
          <w:tcPr>
            <w:tcW w:w="116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c>
          <w:tcPr>
            <w:tcW w:w="99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Number</w:t>
            </w:r>
          </w:p>
        </w:tc>
        <w:tc>
          <w:tcPr>
            <w:tcW w:w="116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c>
          <w:tcPr>
            <w:tcW w:w="99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Number</w:t>
            </w:r>
          </w:p>
        </w:tc>
        <w:tc>
          <w:tcPr>
            <w:tcW w:w="1175" w:type="dxa"/>
            <w:tcBorders>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r>
      <w:tr w:rsidR="00827D96" w:rsidRPr="00695158" w:rsidTr="00DB2778">
        <w:trPr>
          <w:cantSplit/>
          <w:trHeight w:val="25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Normal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High Value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Inter-Branch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255"/>
        </w:trPr>
        <w:tc>
          <w:tcPr>
            <w:tcW w:w="1635"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lastRenderedPageBreak/>
              <w:t>National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DB2778">
        <w:trPr>
          <w:cantSplit/>
          <w:trHeight w:val="510"/>
        </w:trPr>
        <w:tc>
          <w:tcPr>
            <w:tcW w:w="1635" w:type="dxa"/>
            <w:tcBorders>
              <w:left w:val="single" w:sz="1" w:space="0" w:color="000000"/>
              <w:bottom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Returned/ Dishonored Clearing</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6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75"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AC3DB5">
      <w:pPr>
        <w:numPr>
          <w:ilvl w:val="0"/>
          <w:numId w:val="79"/>
        </w:numPr>
        <w:tabs>
          <w:tab w:val="clear" w:pos="1080"/>
          <w:tab w:val="left" w:pos="810"/>
        </w:tabs>
        <w:suppressAutoHyphens/>
        <w:spacing w:after="0" w:line="240" w:lineRule="auto"/>
        <w:ind w:left="810" w:hanging="450"/>
        <w:jc w:val="both"/>
        <w:rPr>
          <w:rFonts w:asciiTheme="majorHAnsi" w:hAnsiTheme="majorHAnsi" w:cs="Arial"/>
          <w:sz w:val="24"/>
          <w:szCs w:val="24"/>
        </w:rPr>
      </w:pPr>
      <w:r w:rsidRPr="00695158">
        <w:rPr>
          <w:rFonts w:asciiTheme="majorHAnsi" w:hAnsiTheme="majorHAnsi" w:cs="Arial"/>
          <w:sz w:val="24"/>
          <w:szCs w:val="24"/>
        </w:rPr>
        <w:t>Has the Branch strictly followed the guidelines of the controlling authority of the Bank with respect to operations related to clearing transactions? Comment on the systems and procedures followed by the Branch in this regard.</w:t>
      </w:r>
    </w:p>
    <w:p w:rsidR="00827D96" w:rsidRPr="00695158" w:rsidRDefault="00827D96" w:rsidP="00DB2778">
      <w:pPr>
        <w:spacing w:line="240" w:lineRule="auto"/>
        <w:ind w:left="360"/>
        <w:jc w:val="both"/>
        <w:rPr>
          <w:rFonts w:asciiTheme="majorHAnsi" w:hAnsiTheme="majorHAnsi" w:cs="Arial"/>
          <w:sz w:val="24"/>
          <w:szCs w:val="24"/>
        </w:rPr>
      </w:pPr>
    </w:p>
    <w:p w:rsidR="00827D96" w:rsidRPr="00695158" w:rsidRDefault="00827D96" w:rsidP="00DB2778">
      <w:pPr>
        <w:spacing w:line="240" w:lineRule="auto"/>
        <w:jc w:val="right"/>
        <w:rPr>
          <w:rFonts w:asciiTheme="majorHAnsi" w:hAnsiTheme="majorHAnsi"/>
          <w:b/>
          <w:sz w:val="24"/>
          <w:szCs w:val="24"/>
        </w:rPr>
      </w:pPr>
    </w:p>
    <w:p w:rsidR="00827D96" w:rsidRPr="00695158" w:rsidRDefault="00827D96" w:rsidP="00DB2778">
      <w:pPr>
        <w:spacing w:line="240" w:lineRule="auto"/>
        <w:jc w:val="right"/>
        <w:rPr>
          <w:rFonts w:asciiTheme="majorHAnsi" w:hAnsiTheme="majorHAnsi"/>
          <w:b/>
          <w:sz w:val="24"/>
          <w:szCs w:val="24"/>
        </w:rPr>
      </w:pPr>
    </w:p>
    <w:p w:rsidR="00827D96" w:rsidRPr="00695158" w:rsidRDefault="00827D96" w:rsidP="00DB2778">
      <w:pPr>
        <w:spacing w:line="240" w:lineRule="auto"/>
        <w:jc w:val="right"/>
        <w:rPr>
          <w:rFonts w:asciiTheme="majorHAnsi" w:hAnsiTheme="majorHAnsi"/>
          <w:b/>
          <w:sz w:val="24"/>
          <w:szCs w:val="24"/>
        </w:rPr>
      </w:pPr>
      <w:r w:rsidRPr="00695158">
        <w:rPr>
          <w:rFonts w:asciiTheme="majorHAnsi" w:hAnsiTheme="majorHAnsi"/>
          <w:b/>
          <w:sz w:val="24"/>
          <w:szCs w:val="24"/>
        </w:rPr>
        <w:t>Statutory Branch Auditor</w:t>
      </w: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DF1B1E" w:rsidRPr="00695158" w:rsidRDefault="00DF1B1E">
      <w:pPr>
        <w:rPr>
          <w:rFonts w:asciiTheme="majorHAnsi" w:hAnsiTheme="majorHAnsi" w:cs="Arial"/>
          <w:b/>
          <w:sz w:val="24"/>
          <w:szCs w:val="24"/>
        </w:rPr>
      </w:pPr>
      <w:r w:rsidRPr="00695158">
        <w:rPr>
          <w:rFonts w:asciiTheme="majorHAnsi" w:hAnsiTheme="majorHAnsi" w:cs="Arial"/>
          <w:b/>
          <w:sz w:val="24"/>
          <w:szCs w:val="24"/>
        </w:rPr>
        <w:br w:type="page"/>
      </w:r>
    </w:p>
    <w:p w:rsidR="00827D96" w:rsidRPr="00695158" w:rsidRDefault="00827D96" w:rsidP="00902D6B">
      <w:pPr>
        <w:spacing w:line="240" w:lineRule="auto"/>
        <w:jc w:val="center"/>
        <w:rPr>
          <w:rFonts w:asciiTheme="majorHAnsi" w:hAnsiTheme="majorHAnsi" w:cs="Arial"/>
          <w:b/>
          <w:sz w:val="24"/>
          <w:szCs w:val="24"/>
        </w:rPr>
      </w:pPr>
      <w:r w:rsidRPr="00695158">
        <w:rPr>
          <w:rFonts w:asciiTheme="majorHAnsi" w:hAnsiTheme="majorHAnsi" w:cs="Arial"/>
          <w:b/>
          <w:sz w:val="24"/>
          <w:szCs w:val="24"/>
        </w:rPr>
        <w:lastRenderedPageBreak/>
        <w:t>LFAR 2</w:t>
      </w:r>
    </w:p>
    <w:p w:rsidR="00827D96" w:rsidRPr="00695158" w:rsidRDefault="00827D96" w:rsidP="00DB2778">
      <w:pPr>
        <w:spacing w:line="240" w:lineRule="auto"/>
        <w:jc w:val="both"/>
        <w:rPr>
          <w:rFonts w:asciiTheme="majorHAnsi" w:hAnsiTheme="majorHAnsi" w:cs="Arial"/>
          <w:b/>
          <w:sz w:val="24"/>
          <w:szCs w:val="24"/>
        </w:rPr>
      </w:pPr>
      <w:r w:rsidRPr="00695158">
        <w:rPr>
          <w:rFonts w:asciiTheme="majorHAnsi" w:hAnsiTheme="majorHAnsi" w:cs="Arial"/>
          <w:b/>
          <w:sz w:val="24"/>
          <w:szCs w:val="24"/>
        </w:rPr>
        <w:t>B. For branches dealing in very large advances such as corporate banking branches and Industrial Finance Branches or branches with advances in excess of Rs.100 Crores.</w:t>
      </w:r>
    </w:p>
    <w:p w:rsidR="00827D96" w:rsidRDefault="00827D96" w:rsidP="00AC3DB5">
      <w:pPr>
        <w:numPr>
          <w:ilvl w:val="0"/>
          <w:numId w:val="80"/>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In respect of borrowers with outstanding of Rs.2.00 Crores and above, the information in the enclosed format should be obtained from the Branch Management. Comments of the Branch Auditor on advances with significant adverse features and which might need the attention of the management/Central Statutory Auditors should be appended to the Long Form Audit Report.</w:t>
      </w:r>
    </w:p>
    <w:p w:rsidR="00444B53" w:rsidRPr="00695158" w:rsidRDefault="00444B53" w:rsidP="00444B53">
      <w:pPr>
        <w:suppressAutoHyphens/>
        <w:spacing w:after="0" w:line="240" w:lineRule="auto"/>
        <w:ind w:left="720"/>
        <w:jc w:val="both"/>
        <w:rPr>
          <w:rFonts w:asciiTheme="majorHAnsi" w:hAnsiTheme="majorHAnsi" w:cs="Arial"/>
          <w:sz w:val="24"/>
          <w:szCs w:val="24"/>
        </w:rPr>
      </w:pPr>
    </w:p>
    <w:p w:rsidR="00827D96" w:rsidRDefault="00827D96" w:rsidP="00AC3DB5">
      <w:pPr>
        <w:numPr>
          <w:ilvl w:val="0"/>
          <w:numId w:val="80"/>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What, in your opinion, are the shortcomings in credit appraisal, monitoring, etc.?</w:t>
      </w:r>
    </w:p>
    <w:p w:rsidR="00444B53" w:rsidRPr="00695158" w:rsidRDefault="00444B53" w:rsidP="00444B53">
      <w:pPr>
        <w:suppressAutoHyphens/>
        <w:spacing w:after="0" w:line="240" w:lineRule="auto"/>
        <w:jc w:val="both"/>
        <w:rPr>
          <w:rFonts w:asciiTheme="majorHAnsi" w:hAnsiTheme="majorHAnsi" w:cs="Arial"/>
          <w:sz w:val="24"/>
          <w:szCs w:val="24"/>
        </w:rPr>
      </w:pPr>
    </w:p>
    <w:p w:rsidR="00827D96" w:rsidRPr="00695158" w:rsidRDefault="00827D96" w:rsidP="00AC3DB5">
      <w:pPr>
        <w:numPr>
          <w:ilvl w:val="0"/>
          <w:numId w:val="80"/>
        </w:numPr>
        <w:suppressAutoHyphens/>
        <w:spacing w:after="0" w:line="240" w:lineRule="auto"/>
        <w:ind w:left="720" w:hanging="360"/>
        <w:jc w:val="both"/>
        <w:rPr>
          <w:rFonts w:asciiTheme="majorHAnsi" w:hAnsiTheme="majorHAnsi" w:cs="Arial"/>
          <w:sz w:val="24"/>
          <w:szCs w:val="24"/>
        </w:rPr>
      </w:pPr>
      <w:r w:rsidRPr="00695158">
        <w:rPr>
          <w:rFonts w:asciiTheme="majorHAnsi" w:hAnsiTheme="majorHAnsi" w:cs="Arial"/>
          <w:sz w:val="24"/>
          <w:szCs w:val="24"/>
        </w:rPr>
        <w:t>List</w:t>
      </w:r>
      <w:r w:rsidR="00525F5D" w:rsidRPr="00695158">
        <w:rPr>
          <w:rFonts w:asciiTheme="majorHAnsi" w:hAnsiTheme="majorHAnsi" w:cs="Arial"/>
          <w:sz w:val="24"/>
          <w:szCs w:val="24"/>
        </w:rPr>
        <w:t xml:space="preserve"> the accounts [with outstanding </w:t>
      </w:r>
      <w:r w:rsidRPr="00695158">
        <w:rPr>
          <w:rFonts w:asciiTheme="majorHAnsi" w:hAnsiTheme="majorHAnsi" w:cs="Arial"/>
          <w:sz w:val="24"/>
          <w:szCs w:val="24"/>
        </w:rPr>
        <w:t>in excess of Rs.1.00 Crore], which have either been downgraded or upgraded with regard to their classification as Non-Performing Asset or Standard Asset during the year and the reasons therefore.</w:t>
      </w:r>
    </w:p>
    <w:p w:rsidR="00DF1B1E" w:rsidRPr="00695158" w:rsidRDefault="00DF1B1E" w:rsidP="00DB2778">
      <w:pPr>
        <w:spacing w:line="240" w:lineRule="auto"/>
        <w:jc w:val="both"/>
        <w:rPr>
          <w:rFonts w:asciiTheme="majorHAnsi" w:hAnsiTheme="majorHAnsi" w:cs="Arial"/>
          <w:sz w:val="24"/>
          <w:szCs w:val="24"/>
        </w:rPr>
      </w:pPr>
    </w:p>
    <w:p w:rsidR="00DF1B1E" w:rsidRPr="00695158" w:rsidRDefault="00DF1B1E">
      <w:pPr>
        <w:rPr>
          <w:rFonts w:asciiTheme="majorHAnsi" w:hAnsiTheme="majorHAnsi" w:cs="Arial"/>
          <w:sz w:val="24"/>
          <w:szCs w:val="24"/>
        </w:rPr>
      </w:pPr>
      <w:r w:rsidRPr="00695158">
        <w:rPr>
          <w:rFonts w:asciiTheme="majorHAnsi" w:hAnsiTheme="majorHAnsi" w:cs="Arial"/>
          <w:sz w:val="24"/>
          <w:szCs w:val="24"/>
        </w:rPr>
        <w:br w:type="page"/>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lastRenderedPageBreak/>
        <w:t>Branch: ______________________ Code No. :_________________</w:t>
      </w:r>
    </w:p>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ANNEXURE TO THE LONG FORM AUDIT REPORT</w:t>
      </w:r>
    </w:p>
    <w:p w:rsidR="00827D96" w:rsidRPr="00695158" w:rsidRDefault="00827D96" w:rsidP="00DB2778">
      <w:pPr>
        <w:spacing w:line="240" w:lineRule="auto"/>
        <w:jc w:val="center"/>
        <w:rPr>
          <w:rFonts w:asciiTheme="majorHAnsi" w:hAnsiTheme="majorHAnsi" w:cs="Arial"/>
          <w:b/>
          <w:bCs/>
          <w:sz w:val="24"/>
          <w:szCs w:val="24"/>
          <w:u w:val="single"/>
        </w:rPr>
      </w:pPr>
      <w:r w:rsidRPr="00695158">
        <w:rPr>
          <w:rFonts w:asciiTheme="majorHAnsi" w:hAnsiTheme="majorHAnsi" w:cs="Arial"/>
          <w:b/>
          <w:bCs/>
          <w:sz w:val="24"/>
          <w:szCs w:val="24"/>
          <w:u w:val="single"/>
        </w:rPr>
        <w:t>[FOR LARGE / IRREGULAR / CRITICAL ADVANCE ACCOUNTS]</w:t>
      </w:r>
    </w:p>
    <w:p w:rsidR="00827D96" w:rsidRDefault="00827D96" w:rsidP="00DB2778">
      <w:pPr>
        <w:pStyle w:val="BodyText"/>
        <w:rPr>
          <w:rFonts w:asciiTheme="majorHAnsi" w:hAnsiTheme="majorHAnsi"/>
          <w:sz w:val="24"/>
          <w:szCs w:val="24"/>
        </w:rPr>
      </w:pPr>
      <w:r w:rsidRPr="00695158">
        <w:rPr>
          <w:rFonts w:asciiTheme="majorHAnsi" w:hAnsiTheme="majorHAnsi"/>
          <w:sz w:val="24"/>
          <w:szCs w:val="24"/>
        </w:rPr>
        <w:t>[To be obtained from the branch management by the Branch Auditors of branches dealing in large advances / asset recovery branches]</w:t>
      </w:r>
    </w:p>
    <w:p w:rsidR="00AB7EA0" w:rsidRPr="00695158" w:rsidRDefault="00AB7EA0" w:rsidP="00DB2778">
      <w:pPr>
        <w:pStyle w:val="BodyText"/>
        <w:rPr>
          <w:rFonts w:asciiTheme="majorHAnsi" w:hAnsiTheme="maj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15"/>
        <w:gridCol w:w="605"/>
        <w:gridCol w:w="15"/>
        <w:gridCol w:w="4420"/>
        <w:gridCol w:w="4860"/>
      </w:tblGrid>
      <w:tr w:rsidR="00827D96" w:rsidRPr="00695158" w:rsidTr="00AB7EA0">
        <w:trPr>
          <w:cantSplit/>
          <w:trHeight w:val="255"/>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Name of the Borrower</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2</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Address</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3</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Constitution</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4</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Nature of business / activity</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5</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Other units in the same group</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510"/>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6</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Total exposure of the branch to the group.</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Fund Based [Rs. In lacs]</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vAlign w:val="bottom"/>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Non-Fund Based [Rs. In lacs]</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7</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Name of Proprietor / Partners / Directors</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8</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Name of the Chief Executive, if any</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9</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Asset Classification by the Branch</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vAlign w:val="bottom"/>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 As on the date of current audit</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510"/>
        </w:trPr>
        <w:tc>
          <w:tcPr>
            <w:tcW w:w="620" w:type="dxa"/>
            <w:gridSpan w:val="2"/>
            <w:vAlign w:val="bottom"/>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435"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 As on the date of previous Balance Sheet</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10</w:t>
            </w: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Assets Classification by the Branch Auditor</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gridSpan w:val="2"/>
            <w:vAlign w:val="bottom"/>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435" w:type="dxa"/>
            <w:gridSpan w:val="2"/>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 As on the date of current audit</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510"/>
        </w:trPr>
        <w:tc>
          <w:tcPr>
            <w:tcW w:w="620" w:type="dxa"/>
            <w:gridSpan w:val="2"/>
            <w:vAlign w:val="bottom"/>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435"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 As on the date of previous Balance Sheet</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1020"/>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11</w:t>
            </w:r>
          </w:p>
        </w:tc>
        <w:tc>
          <w:tcPr>
            <w:tcW w:w="4435"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Are there any adverse features pointed out in relation to asset classification by the Reserve Bank of India Inspection or any other audit.</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510"/>
        </w:trPr>
        <w:tc>
          <w:tcPr>
            <w:tcW w:w="62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12</w:t>
            </w:r>
          </w:p>
        </w:tc>
        <w:tc>
          <w:tcPr>
            <w:tcW w:w="4435"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Date on which the asset was first classified as NPA [where applicable]</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 w:type="dxa"/>
          <w:cantSplit/>
          <w:trHeight w:val="255"/>
        </w:trPr>
        <w:tc>
          <w:tcPr>
            <w:tcW w:w="620" w:type="dxa"/>
            <w:gridSpan w:val="2"/>
            <w:tcBorders>
              <w:top w:val="single" w:sz="4" w:space="0" w:color="auto"/>
              <w:left w:val="single" w:sz="4" w:space="0" w:color="auto"/>
              <w:bottom w:val="single" w:sz="4" w:space="0" w:color="auto"/>
              <w:right w:val="single" w:sz="4" w:space="0" w:color="auto"/>
            </w:tcBorders>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13</w:t>
            </w:r>
          </w:p>
        </w:tc>
        <w:tc>
          <w:tcPr>
            <w:tcW w:w="4420" w:type="dxa"/>
            <w:tcBorders>
              <w:top w:val="single" w:sz="4" w:space="0" w:color="auto"/>
              <w:left w:val="single" w:sz="4" w:space="0" w:color="auto"/>
              <w:bottom w:val="single" w:sz="4" w:space="0" w:color="auto"/>
              <w:right w:val="single" w:sz="4" w:space="0" w:color="auto"/>
            </w:tcBorders>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Facilities sanctioned :</w:t>
            </w:r>
          </w:p>
        </w:tc>
        <w:tc>
          <w:tcPr>
            <w:tcW w:w="4860" w:type="dxa"/>
            <w:tcBorders>
              <w:top w:val="single" w:sz="4" w:space="0" w:color="auto"/>
              <w:left w:val="single" w:sz="4" w:space="0" w:color="auto"/>
              <w:bottom w:val="single" w:sz="4" w:space="0" w:color="auto"/>
              <w:right w:val="single" w:sz="4" w:space="0" w:color="auto"/>
            </w:tcBorders>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tbl>
      <w:tblPr>
        <w:tblW w:w="9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600"/>
        <w:gridCol w:w="1120"/>
        <w:gridCol w:w="1120"/>
        <w:gridCol w:w="1330"/>
        <w:gridCol w:w="990"/>
        <w:gridCol w:w="1180"/>
        <w:gridCol w:w="1340"/>
        <w:gridCol w:w="1620"/>
      </w:tblGrid>
      <w:tr w:rsidR="00827D96" w:rsidRPr="00695158" w:rsidTr="00AB7EA0">
        <w:trPr>
          <w:cantSplit/>
          <w:trHeight w:val="1020"/>
        </w:trPr>
        <w:tc>
          <w:tcPr>
            <w:tcW w:w="1220" w:type="dxa"/>
            <w:gridSpan w:val="2"/>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lastRenderedPageBreak/>
              <w:t>Date of Sanction</w:t>
            </w:r>
          </w:p>
        </w:tc>
        <w:tc>
          <w:tcPr>
            <w:tcW w:w="1120" w:type="dxa"/>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Nature of facilities</w:t>
            </w:r>
          </w:p>
        </w:tc>
        <w:tc>
          <w:tcPr>
            <w:tcW w:w="1120" w:type="dxa"/>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Limit [Rs. In lacs]</w:t>
            </w:r>
          </w:p>
        </w:tc>
        <w:tc>
          <w:tcPr>
            <w:tcW w:w="1330" w:type="dxa"/>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Primary Security [Rs. In lacs]</w:t>
            </w:r>
          </w:p>
        </w:tc>
        <w:tc>
          <w:tcPr>
            <w:tcW w:w="990" w:type="dxa"/>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Collateral Security [Rs. In lacs]</w:t>
            </w:r>
          </w:p>
        </w:tc>
        <w:tc>
          <w:tcPr>
            <w:tcW w:w="1180" w:type="dxa"/>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Margin %</w:t>
            </w:r>
          </w:p>
        </w:tc>
        <w:tc>
          <w:tcPr>
            <w:tcW w:w="2960" w:type="dxa"/>
            <w:gridSpan w:val="2"/>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Balance Outstanding at the year-end [Rs. In lacs]</w:t>
            </w:r>
          </w:p>
        </w:tc>
      </w:tr>
      <w:tr w:rsidR="00827D96" w:rsidRPr="00695158" w:rsidTr="00AB7EA0">
        <w:trPr>
          <w:cantSplit/>
          <w:trHeight w:val="510"/>
        </w:trPr>
        <w:tc>
          <w:tcPr>
            <w:tcW w:w="1220" w:type="dxa"/>
            <w:gridSpan w:val="2"/>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8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40" w:type="dxa"/>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Current Year</w:t>
            </w:r>
          </w:p>
        </w:tc>
        <w:tc>
          <w:tcPr>
            <w:tcW w:w="1620" w:type="dxa"/>
          </w:tcPr>
          <w:p w:rsidR="00827D96" w:rsidRPr="00695158" w:rsidRDefault="00827D96" w:rsidP="00DB2778">
            <w:pPr>
              <w:spacing w:line="240" w:lineRule="auto"/>
              <w:jc w:val="center"/>
              <w:rPr>
                <w:rFonts w:asciiTheme="majorHAnsi" w:hAnsiTheme="majorHAnsi" w:cs="Arial"/>
                <w:sz w:val="24"/>
                <w:szCs w:val="24"/>
              </w:rPr>
            </w:pPr>
            <w:r w:rsidRPr="00695158">
              <w:rPr>
                <w:rFonts w:asciiTheme="majorHAnsi" w:hAnsiTheme="majorHAnsi" w:cs="Arial"/>
                <w:sz w:val="24"/>
                <w:szCs w:val="24"/>
              </w:rPr>
              <w:t>Previous Year</w:t>
            </w:r>
          </w:p>
        </w:tc>
      </w:tr>
      <w:tr w:rsidR="00827D96" w:rsidRPr="00695158" w:rsidTr="00AB7EA0">
        <w:trPr>
          <w:cantSplit/>
          <w:trHeight w:val="255"/>
        </w:trPr>
        <w:tc>
          <w:tcPr>
            <w:tcW w:w="1220" w:type="dxa"/>
            <w:gridSpan w:val="2"/>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8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6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1220" w:type="dxa"/>
            <w:gridSpan w:val="2"/>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99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8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6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1020"/>
        </w:trPr>
        <w:tc>
          <w:tcPr>
            <w:tcW w:w="4790" w:type="dxa"/>
            <w:gridSpan w:val="5"/>
            <w:vAlign w:val="bottom"/>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Provision Made : Rs ____________ lacs</w:t>
            </w:r>
          </w:p>
        </w:tc>
        <w:tc>
          <w:tcPr>
            <w:tcW w:w="99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18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3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62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765"/>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14</w:t>
            </w:r>
          </w:p>
        </w:tc>
        <w:tc>
          <w:tcPr>
            <w:tcW w:w="4170" w:type="dxa"/>
            <w:gridSpan w:val="4"/>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Whether the advance is a consortium advance or an advance made on multiple-bank basis</w:t>
            </w:r>
          </w:p>
        </w:tc>
        <w:tc>
          <w:tcPr>
            <w:tcW w:w="5130" w:type="dxa"/>
            <w:gridSpan w:val="4"/>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15</w:t>
            </w:r>
          </w:p>
        </w:tc>
        <w:tc>
          <w:tcPr>
            <w:tcW w:w="4170" w:type="dxa"/>
            <w:gridSpan w:val="4"/>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If Consortium,</w:t>
            </w:r>
          </w:p>
        </w:tc>
        <w:tc>
          <w:tcPr>
            <w:tcW w:w="5130" w:type="dxa"/>
            <w:gridSpan w:val="4"/>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510"/>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170" w:type="dxa"/>
            <w:gridSpan w:val="4"/>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 Names of participating banks with their respective shares</w:t>
            </w:r>
          </w:p>
        </w:tc>
        <w:tc>
          <w:tcPr>
            <w:tcW w:w="5130" w:type="dxa"/>
            <w:gridSpan w:val="4"/>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170" w:type="dxa"/>
            <w:gridSpan w:val="4"/>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 name of the Lead Bank in Consortium</w:t>
            </w:r>
          </w:p>
        </w:tc>
        <w:tc>
          <w:tcPr>
            <w:tcW w:w="5130" w:type="dxa"/>
            <w:gridSpan w:val="4"/>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170" w:type="dxa"/>
            <w:gridSpan w:val="4"/>
          </w:tcPr>
          <w:p w:rsidR="00827D96" w:rsidRPr="00695158" w:rsidRDefault="00827D96" w:rsidP="00DB2778">
            <w:pPr>
              <w:spacing w:line="240" w:lineRule="auto"/>
              <w:jc w:val="both"/>
              <w:rPr>
                <w:rFonts w:asciiTheme="majorHAnsi" w:eastAsia="Arial Unicode MS" w:hAnsiTheme="majorHAnsi" w:cs="Arial"/>
                <w:sz w:val="24"/>
                <w:szCs w:val="24"/>
              </w:rPr>
            </w:pPr>
          </w:p>
        </w:tc>
        <w:tc>
          <w:tcPr>
            <w:tcW w:w="5130" w:type="dxa"/>
            <w:gridSpan w:val="4"/>
          </w:tcPr>
          <w:p w:rsidR="00827D96" w:rsidRPr="00695158" w:rsidRDefault="00827D96" w:rsidP="00DB2778">
            <w:pPr>
              <w:spacing w:line="240" w:lineRule="auto"/>
              <w:jc w:val="both"/>
              <w:rPr>
                <w:rFonts w:asciiTheme="majorHAnsi" w:eastAsia="Arial Unicode MS" w:hAnsiTheme="majorHAnsi" w:cs="Arial"/>
                <w:sz w:val="24"/>
                <w:szCs w:val="24"/>
              </w:rPr>
            </w:pPr>
          </w:p>
        </w:tc>
      </w:tr>
      <w:tr w:rsidR="00827D96" w:rsidRPr="00695158" w:rsidTr="00AB7EA0">
        <w:trPr>
          <w:cantSplit/>
          <w:trHeight w:val="51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16</w:t>
            </w:r>
          </w:p>
        </w:tc>
        <w:tc>
          <w:tcPr>
            <w:tcW w:w="4170" w:type="dxa"/>
            <w:gridSpan w:val="4"/>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If on multiple banking basis, names of other banks and evidence thereof</w:t>
            </w:r>
          </w:p>
        </w:tc>
        <w:tc>
          <w:tcPr>
            <w:tcW w:w="5130" w:type="dxa"/>
            <w:gridSpan w:val="4"/>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170" w:type="dxa"/>
            <w:gridSpan w:val="4"/>
          </w:tcPr>
          <w:p w:rsidR="00827D96" w:rsidRPr="00695158" w:rsidRDefault="00827D96" w:rsidP="00DB2778">
            <w:pPr>
              <w:spacing w:line="240" w:lineRule="auto"/>
              <w:jc w:val="both"/>
              <w:rPr>
                <w:rFonts w:asciiTheme="majorHAnsi" w:eastAsia="Arial Unicode MS" w:hAnsiTheme="majorHAnsi" w:cs="Arial"/>
                <w:sz w:val="24"/>
                <w:szCs w:val="24"/>
              </w:rPr>
            </w:pPr>
          </w:p>
        </w:tc>
        <w:tc>
          <w:tcPr>
            <w:tcW w:w="5130" w:type="dxa"/>
            <w:gridSpan w:val="4"/>
          </w:tcPr>
          <w:p w:rsidR="00827D96" w:rsidRPr="00695158" w:rsidRDefault="00827D96" w:rsidP="00DB2778">
            <w:pPr>
              <w:spacing w:line="240" w:lineRule="auto"/>
              <w:jc w:val="both"/>
              <w:rPr>
                <w:rFonts w:asciiTheme="majorHAnsi" w:eastAsia="Arial Unicode MS" w:hAnsiTheme="majorHAnsi" w:cs="Arial"/>
                <w:sz w:val="24"/>
                <w:szCs w:val="24"/>
              </w:rPr>
            </w:pPr>
          </w:p>
        </w:tc>
      </w:tr>
      <w:tr w:rsidR="00827D96" w:rsidRPr="00695158" w:rsidTr="00AB7EA0">
        <w:trPr>
          <w:cantSplit/>
          <w:trHeight w:val="102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17</w:t>
            </w:r>
          </w:p>
        </w:tc>
        <w:tc>
          <w:tcPr>
            <w:tcW w:w="4170" w:type="dxa"/>
            <w:gridSpan w:val="4"/>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Has the Branch classified the advance under the Credit Rating norms in accordance with the guidelines of the controlling authorities of the Bank?</w:t>
            </w:r>
          </w:p>
        </w:tc>
        <w:tc>
          <w:tcPr>
            <w:tcW w:w="5130" w:type="dxa"/>
            <w:gridSpan w:val="4"/>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170" w:type="dxa"/>
            <w:gridSpan w:val="4"/>
          </w:tcPr>
          <w:p w:rsidR="00827D96" w:rsidRPr="00695158" w:rsidRDefault="00827D96" w:rsidP="00DB2778">
            <w:pPr>
              <w:spacing w:line="240" w:lineRule="auto"/>
              <w:jc w:val="both"/>
              <w:rPr>
                <w:rFonts w:asciiTheme="majorHAnsi" w:eastAsia="Arial Unicode MS" w:hAnsiTheme="majorHAnsi" w:cs="Arial"/>
                <w:sz w:val="24"/>
                <w:szCs w:val="24"/>
              </w:rPr>
            </w:pPr>
          </w:p>
        </w:tc>
        <w:tc>
          <w:tcPr>
            <w:tcW w:w="5130" w:type="dxa"/>
            <w:gridSpan w:val="4"/>
          </w:tcPr>
          <w:p w:rsidR="00827D96" w:rsidRPr="00695158" w:rsidRDefault="00827D96" w:rsidP="00DB2778">
            <w:pPr>
              <w:spacing w:line="240" w:lineRule="auto"/>
              <w:jc w:val="both"/>
              <w:rPr>
                <w:rFonts w:asciiTheme="majorHAnsi" w:eastAsia="Arial Unicode MS" w:hAnsiTheme="majorHAnsi" w:cs="Arial"/>
                <w:sz w:val="24"/>
                <w:szCs w:val="24"/>
              </w:rPr>
            </w:pPr>
          </w:p>
        </w:tc>
      </w:tr>
      <w:tr w:rsidR="00827D96" w:rsidRPr="00695158" w:rsidTr="00AB7EA0">
        <w:trPr>
          <w:cantSplit/>
          <w:trHeight w:val="51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18</w:t>
            </w:r>
          </w:p>
        </w:tc>
        <w:tc>
          <w:tcPr>
            <w:tcW w:w="4170" w:type="dxa"/>
            <w:gridSpan w:val="4"/>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 Details of verification of primary security and evidence thereof;</w:t>
            </w:r>
          </w:p>
        </w:tc>
        <w:tc>
          <w:tcPr>
            <w:tcW w:w="5130" w:type="dxa"/>
            <w:gridSpan w:val="4"/>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rPr>
          <w:cantSplit/>
          <w:trHeight w:val="255"/>
        </w:trPr>
        <w:tc>
          <w:tcPr>
            <w:tcW w:w="620" w:type="dxa"/>
          </w:tcPr>
          <w:p w:rsidR="00827D96" w:rsidRPr="00695158" w:rsidRDefault="00827D96" w:rsidP="00DB2778">
            <w:pPr>
              <w:spacing w:line="240" w:lineRule="auto"/>
              <w:jc w:val="both"/>
              <w:rPr>
                <w:rFonts w:asciiTheme="majorHAnsi" w:eastAsia="Arial Unicode MS" w:hAnsiTheme="majorHAnsi" w:cs="Arial"/>
                <w:sz w:val="24"/>
                <w:szCs w:val="24"/>
              </w:rPr>
            </w:pPr>
          </w:p>
        </w:tc>
        <w:tc>
          <w:tcPr>
            <w:tcW w:w="4170" w:type="dxa"/>
            <w:gridSpan w:val="4"/>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 Details of valuation and evidence thereof</w:t>
            </w:r>
          </w:p>
        </w:tc>
        <w:tc>
          <w:tcPr>
            <w:tcW w:w="5130" w:type="dxa"/>
            <w:gridSpan w:val="4"/>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tbl>
      <w:tblPr>
        <w:tblW w:w="0" w:type="auto"/>
        <w:tblInd w:w="-5" w:type="dxa"/>
        <w:tblLayout w:type="fixed"/>
        <w:tblCellMar>
          <w:top w:w="15" w:type="dxa"/>
          <w:left w:w="15" w:type="dxa"/>
          <w:right w:w="15" w:type="dxa"/>
        </w:tblCellMar>
        <w:tblLook w:val="0000" w:firstRow="0" w:lastRow="0" w:firstColumn="0" w:lastColumn="0" w:noHBand="0" w:noVBand="0"/>
      </w:tblPr>
      <w:tblGrid>
        <w:gridCol w:w="2340"/>
        <w:gridCol w:w="2630"/>
        <w:gridCol w:w="2160"/>
        <w:gridCol w:w="2790"/>
      </w:tblGrid>
      <w:tr w:rsidR="00827D96" w:rsidRPr="00695158" w:rsidTr="00AB7EA0">
        <w:trPr>
          <w:cantSplit/>
          <w:trHeight w:val="255"/>
        </w:trPr>
        <w:tc>
          <w:tcPr>
            <w:tcW w:w="2340" w:type="dxa"/>
            <w:tcBorders>
              <w:top w:val="single" w:sz="1" w:space="0" w:color="000000"/>
              <w:left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 verified</w:t>
            </w:r>
          </w:p>
        </w:tc>
        <w:tc>
          <w:tcPr>
            <w:tcW w:w="263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Nature of Security</w:t>
            </w:r>
          </w:p>
        </w:tc>
        <w:tc>
          <w:tcPr>
            <w:tcW w:w="216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c>
          <w:tcPr>
            <w:tcW w:w="279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Valued by</w:t>
            </w:r>
          </w:p>
        </w:tc>
      </w:tr>
      <w:tr w:rsidR="00827D96" w:rsidRPr="00695158" w:rsidTr="00AB7EA0">
        <w:trPr>
          <w:cantSplit/>
          <w:trHeight w:val="255"/>
        </w:trPr>
        <w:tc>
          <w:tcPr>
            <w:tcW w:w="234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6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1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234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lastRenderedPageBreak/>
              <w:t> </w:t>
            </w:r>
          </w:p>
        </w:tc>
        <w:tc>
          <w:tcPr>
            <w:tcW w:w="263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1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7130" w:type="dxa"/>
            <w:gridSpan w:val="3"/>
            <w:tcBorders>
              <w:left w:val="single" w:sz="1" w:space="0" w:color="000000"/>
              <w:bottom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Insured for Rs. ____________ lacs [expiring on ________]</w:t>
            </w:r>
          </w:p>
        </w:tc>
        <w:tc>
          <w:tcPr>
            <w:tcW w:w="279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tbl>
      <w:tblPr>
        <w:tblW w:w="0" w:type="auto"/>
        <w:tblInd w:w="-5" w:type="dxa"/>
        <w:tblLayout w:type="fixed"/>
        <w:tblCellMar>
          <w:top w:w="15" w:type="dxa"/>
          <w:left w:w="15" w:type="dxa"/>
          <w:right w:w="15" w:type="dxa"/>
        </w:tblCellMar>
        <w:tblLook w:val="0000" w:firstRow="0" w:lastRow="0" w:firstColumn="0" w:lastColumn="0" w:noHBand="0" w:noVBand="0"/>
      </w:tblPr>
      <w:tblGrid>
        <w:gridCol w:w="620"/>
        <w:gridCol w:w="1720"/>
        <w:gridCol w:w="2280"/>
        <w:gridCol w:w="240"/>
        <w:gridCol w:w="2270"/>
        <w:gridCol w:w="2790"/>
      </w:tblGrid>
      <w:tr w:rsidR="00827D96" w:rsidRPr="00695158" w:rsidTr="00AB7EA0">
        <w:trPr>
          <w:cantSplit/>
          <w:trHeight w:val="51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19</w:t>
            </w:r>
          </w:p>
        </w:tc>
        <w:tc>
          <w:tcPr>
            <w:tcW w:w="400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 Details of verification of collateral security and evidence thereof</w:t>
            </w:r>
          </w:p>
        </w:tc>
        <w:tc>
          <w:tcPr>
            <w:tcW w:w="5300" w:type="dxa"/>
            <w:gridSpan w:val="3"/>
            <w:tcMar>
              <w:top w:w="0" w:type="dxa"/>
              <w:left w:w="0" w:type="dxa"/>
              <w:right w:w="0" w:type="dxa"/>
            </w:tcMar>
          </w:tcPr>
          <w:p w:rsidR="00827D96" w:rsidRPr="00695158" w:rsidRDefault="00827D96" w:rsidP="00DB2778">
            <w:pPr>
              <w:spacing w:line="240" w:lineRule="auto"/>
              <w:rPr>
                <w:rFonts w:asciiTheme="majorHAnsi" w:hAnsiTheme="majorHAnsi" w:cs="Arial"/>
                <w:sz w:val="24"/>
                <w:szCs w:val="24"/>
              </w:rPr>
            </w:pPr>
          </w:p>
        </w:tc>
      </w:tr>
      <w:tr w:rsidR="00827D96" w:rsidRPr="00695158" w:rsidTr="00AB7EA0">
        <w:trPr>
          <w:cantSplit/>
          <w:trHeight w:val="255"/>
        </w:trPr>
        <w:tc>
          <w:tcPr>
            <w:tcW w:w="6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000" w:type="dxa"/>
            <w:gridSpan w:val="2"/>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 Details of valuation and evidence thereof</w:t>
            </w:r>
          </w:p>
        </w:tc>
        <w:tc>
          <w:tcPr>
            <w:tcW w:w="5300" w:type="dxa"/>
            <w:gridSpan w:val="3"/>
            <w:tcMar>
              <w:top w:w="0" w:type="dxa"/>
              <w:left w:w="0" w:type="dxa"/>
              <w:right w:w="0" w:type="dxa"/>
            </w:tcMar>
          </w:tcPr>
          <w:p w:rsidR="00827D96" w:rsidRPr="00695158" w:rsidRDefault="00827D96" w:rsidP="00DB2778">
            <w:pPr>
              <w:spacing w:line="240" w:lineRule="auto"/>
              <w:rPr>
                <w:rFonts w:asciiTheme="majorHAnsi" w:hAnsiTheme="majorHAnsi" w:cs="Arial"/>
                <w:sz w:val="24"/>
                <w:szCs w:val="24"/>
              </w:rPr>
            </w:pPr>
          </w:p>
        </w:tc>
      </w:tr>
      <w:tr w:rsidR="00827D96" w:rsidRPr="00695158" w:rsidTr="00AB7EA0">
        <w:trPr>
          <w:cantSplit/>
          <w:trHeight w:val="255"/>
        </w:trPr>
        <w:tc>
          <w:tcPr>
            <w:tcW w:w="6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000" w:type="dxa"/>
            <w:gridSpan w:val="2"/>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5300" w:type="dxa"/>
            <w:gridSpan w:val="3"/>
            <w:tcMar>
              <w:top w:w="0" w:type="dxa"/>
              <w:left w:w="0" w:type="dxa"/>
              <w:right w:w="0" w:type="dxa"/>
            </w:tcMar>
          </w:tcPr>
          <w:p w:rsidR="00827D96" w:rsidRPr="00695158" w:rsidRDefault="00827D96" w:rsidP="00DB2778">
            <w:pPr>
              <w:spacing w:line="240" w:lineRule="auto"/>
              <w:rPr>
                <w:rFonts w:asciiTheme="majorHAnsi" w:hAnsiTheme="majorHAnsi" w:cs="Arial"/>
                <w:sz w:val="24"/>
                <w:szCs w:val="24"/>
              </w:rPr>
            </w:pPr>
          </w:p>
        </w:tc>
      </w:tr>
      <w:tr w:rsidR="00827D96" w:rsidRPr="00695158" w:rsidTr="00AB7EA0">
        <w:trPr>
          <w:cantSplit/>
          <w:trHeight w:val="255"/>
        </w:trPr>
        <w:tc>
          <w:tcPr>
            <w:tcW w:w="2340" w:type="dxa"/>
            <w:gridSpan w:val="2"/>
            <w:tcBorders>
              <w:top w:val="single" w:sz="1" w:space="0" w:color="000000"/>
              <w:left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Date verified</w:t>
            </w:r>
          </w:p>
        </w:tc>
        <w:tc>
          <w:tcPr>
            <w:tcW w:w="2520" w:type="dxa"/>
            <w:gridSpan w:val="2"/>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Nature of Security</w:t>
            </w:r>
          </w:p>
        </w:tc>
        <w:tc>
          <w:tcPr>
            <w:tcW w:w="227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 [Rs. In lacs]</w:t>
            </w:r>
          </w:p>
        </w:tc>
        <w:tc>
          <w:tcPr>
            <w:tcW w:w="279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Valued by</w:t>
            </w:r>
          </w:p>
        </w:tc>
      </w:tr>
      <w:tr w:rsidR="00827D96" w:rsidRPr="00695158" w:rsidTr="00AB7EA0">
        <w:trPr>
          <w:cantSplit/>
          <w:trHeight w:val="255"/>
        </w:trPr>
        <w:tc>
          <w:tcPr>
            <w:tcW w:w="2340" w:type="dxa"/>
            <w:gridSpan w:val="2"/>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520" w:type="dxa"/>
            <w:gridSpan w:val="2"/>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2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2340" w:type="dxa"/>
            <w:gridSpan w:val="2"/>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520" w:type="dxa"/>
            <w:gridSpan w:val="2"/>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27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7130" w:type="dxa"/>
            <w:gridSpan w:val="5"/>
            <w:tcBorders>
              <w:left w:val="single" w:sz="1" w:space="0" w:color="000000"/>
              <w:bottom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Insured for Rs. ____________ lacs [expiring on ________]</w:t>
            </w:r>
          </w:p>
        </w:tc>
        <w:tc>
          <w:tcPr>
            <w:tcW w:w="279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000"/>
        <w:gridCol w:w="345"/>
        <w:gridCol w:w="2610"/>
        <w:gridCol w:w="2340"/>
      </w:tblGrid>
      <w:tr w:rsidR="00827D96" w:rsidRPr="00695158" w:rsidTr="00AB7EA0">
        <w:trPr>
          <w:cantSplit/>
          <w:trHeight w:val="51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20</w:t>
            </w:r>
          </w:p>
        </w:tc>
        <w:tc>
          <w:tcPr>
            <w:tcW w:w="400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 xml:space="preserve">Give details of the Guarantee in respect of the advance </w:t>
            </w:r>
          </w:p>
        </w:tc>
        <w:tc>
          <w:tcPr>
            <w:tcW w:w="34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610" w:type="dxa"/>
          </w:tcPr>
          <w:p w:rsidR="00827D96" w:rsidRPr="00695158" w:rsidRDefault="00827D96" w:rsidP="00DB2778">
            <w:pPr>
              <w:spacing w:line="240" w:lineRule="auto"/>
              <w:jc w:val="center"/>
              <w:rPr>
                <w:rFonts w:asciiTheme="majorHAnsi" w:hAnsiTheme="majorHAnsi" w:cs="Arial"/>
                <w:sz w:val="24"/>
                <w:szCs w:val="24"/>
                <w:u w:val="single"/>
              </w:rPr>
            </w:pPr>
            <w:r w:rsidRPr="00695158">
              <w:rPr>
                <w:rFonts w:asciiTheme="majorHAnsi" w:hAnsiTheme="majorHAnsi" w:cs="Arial"/>
                <w:sz w:val="24"/>
                <w:szCs w:val="24"/>
                <w:u w:val="single"/>
              </w:rPr>
              <w:t>Guaranteed Amount [Rs. In lacs]</w:t>
            </w:r>
          </w:p>
        </w:tc>
        <w:tc>
          <w:tcPr>
            <w:tcW w:w="2340" w:type="dxa"/>
          </w:tcPr>
          <w:p w:rsidR="00827D96" w:rsidRPr="00695158" w:rsidRDefault="00827D96" w:rsidP="00DB2778">
            <w:pPr>
              <w:spacing w:line="240" w:lineRule="auto"/>
              <w:jc w:val="center"/>
              <w:rPr>
                <w:rFonts w:asciiTheme="majorHAnsi" w:hAnsiTheme="majorHAnsi" w:cs="Arial"/>
                <w:sz w:val="24"/>
                <w:szCs w:val="24"/>
                <w:u w:val="single"/>
              </w:rPr>
            </w:pPr>
            <w:r w:rsidRPr="00695158">
              <w:rPr>
                <w:rFonts w:asciiTheme="majorHAnsi" w:hAnsiTheme="majorHAnsi" w:cs="Arial"/>
                <w:sz w:val="24"/>
                <w:szCs w:val="24"/>
                <w:u w:val="single"/>
              </w:rPr>
              <w:t>Valid upto</w:t>
            </w:r>
          </w:p>
        </w:tc>
      </w:tr>
      <w:tr w:rsidR="00827D96" w:rsidRPr="00695158" w:rsidTr="00AB7EA0">
        <w:trPr>
          <w:cantSplit/>
          <w:trHeight w:val="255"/>
        </w:trPr>
        <w:tc>
          <w:tcPr>
            <w:tcW w:w="6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00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34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6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3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AB7EA0">
        <w:trPr>
          <w:cantSplit/>
          <w:trHeight w:val="255"/>
        </w:trPr>
        <w:tc>
          <w:tcPr>
            <w:tcW w:w="6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00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 Central Government Guarantee;</w:t>
            </w:r>
          </w:p>
        </w:tc>
        <w:tc>
          <w:tcPr>
            <w:tcW w:w="34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6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3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AB7EA0">
        <w:trPr>
          <w:cantSplit/>
          <w:trHeight w:val="255"/>
        </w:trPr>
        <w:tc>
          <w:tcPr>
            <w:tcW w:w="6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00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(b) State Government Guarantee;</w:t>
            </w:r>
          </w:p>
        </w:tc>
        <w:tc>
          <w:tcPr>
            <w:tcW w:w="34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6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3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AB7EA0">
        <w:trPr>
          <w:cantSplit/>
          <w:trHeight w:val="510"/>
        </w:trPr>
        <w:tc>
          <w:tcPr>
            <w:tcW w:w="6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00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(c) Bank Guarantee or Financial Institution Guarantee;</w:t>
            </w:r>
          </w:p>
        </w:tc>
        <w:tc>
          <w:tcPr>
            <w:tcW w:w="34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6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3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r>
      <w:tr w:rsidR="00827D96" w:rsidRPr="00695158" w:rsidTr="00AB7EA0">
        <w:trPr>
          <w:cantSplit/>
          <w:trHeight w:val="255"/>
        </w:trPr>
        <w:tc>
          <w:tcPr>
            <w:tcW w:w="62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400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(d) Other Guarantee</w:t>
            </w:r>
          </w:p>
        </w:tc>
        <w:tc>
          <w:tcPr>
            <w:tcW w:w="345"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6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3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Provide the date and value of the Guarantee in respect of the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620"/>
        <w:gridCol w:w="4435"/>
        <w:gridCol w:w="4860"/>
      </w:tblGrid>
      <w:tr w:rsidR="00827D96" w:rsidRPr="00695158" w:rsidTr="00AB7EA0">
        <w:trPr>
          <w:cantSplit/>
          <w:trHeight w:val="510"/>
        </w:trPr>
        <w:tc>
          <w:tcPr>
            <w:tcW w:w="62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21</w:t>
            </w:r>
          </w:p>
        </w:tc>
        <w:tc>
          <w:tcPr>
            <w:tcW w:w="4435"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Compliance with the terms and conditions of the sanction</w:t>
            </w:r>
          </w:p>
        </w:tc>
        <w:tc>
          <w:tcPr>
            <w:tcW w:w="486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tbl>
      <w:tblPr>
        <w:tblW w:w="0" w:type="auto"/>
        <w:tblInd w:w="-5" w:type="dxa"/>
        <w:tblLayout w:type="fixed"/>
        <w:tblCellMar>
          <w:top w:w="15" w:type="dxa"/>
          <w:left w:w="15" w:type="dxa"/>
          <w:right w:w="15" w:type="dxa"/>
        </w:tblCellMar>
        <w:tblLook w:val="0000" w:firstRow="0" w:lastRow="0" w:firstColumn="0" w:lastColumn="0" w:noHBand="0" w:noVBand="0"/>
      </w:tblPr>
      <w:tblGrid>
        <w:gridCol w:w="5060"/>
        <w:gridCol w:w="4860"/>
      </w:tblGrid>
      <w:tr w:rsidR="00827D96" w:rsidRPr="00695158" w:rsidTr="00AB7EA0">
        <w:trPr>
          <w:cantSplit/>
          <w:trHeight w:val="255"/>
        </w:trPr>
        <w:tc>
          <w:tcPr>
            <w:tcW w:w="5060" w:type="dxa"/>
            <w:tcBorders>
              <w:top w:val="single" w:sz="1" w:space="0" w:color="000000"/>
              <w:left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Terms and Conditions</w:t>
            </w:r>
          </w:p>
        </w:tc>
        <w:tc>
          <w:tcPr>
            <w:tcW w:w="4860" w:type="dxa"/>
            <w:tcBorders>
              <w:top w:val="single" w:sz="1" w:space="0" w:color="000000"/>
              <w:bottom w:val="single" w:sz="1" w:space="0" w:color="000000"/>
              <w:right w:val="single" w:sz="1" w:space="0" w:color="000000"/>
            </w:tcBorders>
            <w:vAlign w:val="bottom"/>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Compliance</w:t>
            </w:r>
          </w:p>
        </w:tc>
      </w:tr>
      <w:tr w:rsidR="00827D96" w:rsidRPr="00695158" w:rsidTr="00AB7EA0">
        <w:trPr>
          <w:cantSplit/>
          <w:trHeight w:val="255"/>
        </w:trPr>
        <w:tc>
          <w:tcPr>
            <w:tcW w:w="5060" w:type="dxa"/>
            <w:tcBorders>
              <w:lef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 Primary Security</w:t>
            </w:r>
          </w:p>
        </w:tc>
        <w:tc>
          <w:tcPr>
            <w:tcW w:w="4860" w:type="dxa"/>
            <w:tcBorders>
              <w:left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 (a) Charge on primary security</w:t>
            </w:r>
          </w:p>
        </w:tc>
        <w:tc>
          <w:tcPr>
            <w:tcW w:w="4860" w:type="dxa"/>
            <w:tcBorders>
              <w:left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 (b) Mortgage of fixed assets</w:t>
            </w:r>
          </w:p>
        </w:tc>
        <w:tc>
          <w:tcPr>
            <w:tcW w:w="4860" w:type="dxa"/>
            <w:tcBorders>
              <w:left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 (c) Registration of charges with Registrar of Companies</w:t>
            </w:r>
          </w:p>
        </w:tc>
        <w:tc>
          <w:tcPr>
            <w:tcW w:w="4860" w:type="dxa"/>
            <w:tcBorders>
              <w:left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bottom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lastRenderedPageBreak/>
              <w:t xml:space="preserve"> (d) Insurance with date of validity of policy</w:t>
            </w:r>
          </w:p>
        </w:tc>
        <w:tc>
          <w:tcPr>
            <w:tcW w:w="486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(ii) Collateral Security</w:t>
            </w:r>
          </w:p>
        </w:tc>
        <w:tc>
          <w:tcPr>
            <w:tcW w:w="4860" w:type="dxa"/>
            <w:tcBorders>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 (a) Charge on collateral security</w:t>
            </w:r>
          </w:p>
        </w:tc>
        <w:tc>
          <w:tcPr>
            <w:tcW w:w="4860" w:type="dxa"/>
            <w:tcBorders>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 (b) Mortgage of fixed assets</w:t>
            </w:r>
          </w:p>
        </w:tc>
        <w:tc>
          <w:tcPr>
            <w:tcW w:w="4860" w:type="dxa"/>
            <w:tcBorders>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 (c) Registration of charges with Registrar of Companies</w:t>
            </w:r>
          </w:p>
        </w:tc>
        <w:tc>
          <w:tcPr>
            <w:tcW w:w="4860" w:type="dxa"/>
            <w:tcBorders>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 (d) Insurance with date of validity of policy</w:t>
            </w:r>
          </w:p>
        </w:tc>
        <w:tc>
          <w:tcPr>
            <w:tcW w:w="48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(iii) Guarantees - Existence and execution of valid guarantees</w:t>
            </w:r>
          </w:p>
        </w:tc>
        <w:tc>
          <w:tcPr>
            <w:tcW w:w="48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510"/>
        </w:trPr>
        <w:tc>
          <w:tcPr>
            <w:tcW w:w="5060" w:type="dxa"/>
            <w:tcBorders>
              <w:left w:val="single" w:sz="1" w:space="0" w:color="000000"/>
              <w:bottom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(iv) Asset coverage to the branch based upon the arrangement (I.e. consortium or multiple-bank basis)</w:t>
            </w:r>
          </w:p>
        </w:tc>
        <w:tc>
          <w:tcPr>
            <w:tcW w:w="48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506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(v) Others :</w:t>
            </w:r>
          </w:p>
        </w:tc>
        <w:tc>
          <w:tcPr>
            <w:tcW w:w="48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510"/>
        </w:trPr>
        <w:tc>
          <w:tcPr>
            <w:tcW w:w="5060" w:type="dxa"/>
            <w:tcBorders>
              <w:left w:val="single" w:sz="1" w:space="0" w:color="000000"/>
              <w:bottom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 Submission of Stock Statements/Quarterly Information Statements and other Information Statements</w:t>
            </w:r>
          </w:p>
        </w:tc>
        <w:tc>
          <w:tcPr>
            <w:tcW w:w="48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510"/>
        </w:trPr>
        <w:tc>
          <w:tcPr>
            <w:tcW w:w="5060" w:type="dxa"/>
            <w:tcBorders>
              <w:left w:val="single" w:sz="1" w:space="0" w:color="000000"/>
              <w:bottom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(b) Last inspection of the unit by the Branch Officials : Give the date and detail of errors/omissions noticed</w:t>
            </w:r>
          </w:p>
        </w:tc>
        <w:tc>
          <w:tcPr>
            <w:tcW w:w="48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765"/>
        </w:trPr>
        <w:tc>
          <w:tcPr>
            <w:tcW w:w="5060" w:type="dxa"/>
            <w:tcBorders>
              <w:left w:val="single" w:sz="1" w:space="0" w:color="000000"/>
              <w:bottom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(c) In case of consortium advances, whether copies of documents executed by the company favouring the consortium are available</w:t>
            </w:r>
          </w:p>
        </w:tc>
        <w:tc>
          <w:tcPr>
            <w:tcW w:w="48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510"/>
        </w:trPr>
        <w:tc>
          <w:tcPr>
            <w:tcW w:w="5060" w:type="dxa"/>
            <w:tcBorders>
              <w:left w:val="single" w:sz="1" w:space="0" w:color="000000"/>
              <w:bottom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(d) Any other area of non-compliance with the terms and conditions of sanction</w:t>
            </w:r>
          </w:p>
        </w:tc>
        <w:tc>
          <w:tcPr>
            <w:tcW w:w="486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p>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22.</w:t>
      </w:r>
      <w:r w:rsidRPr="00695158">
        <w:rPr>
          <w:rFonts w:asciiTheme="majorHAnsi" w:hAnsiTheme="majorHAnsi" w:cs="Arial"/>
          <w:sz w:val="24"/>
          <w:szCs w:val="24"/>
        </w:rPr>
        <w:tab/>
        <w:t xml:space="preserve">Key financial indicators for the last two years and projections for the current year </w:t>
      </w:r>
    </w:p>
    <w:p w:rsidR="00827D96" w:rsidRPr="00695158" w:rsidRDefault="00827D96" w:rsidP="00AB7EA0">
      <w:pPr>
        <w:spacing w:line="240" w:lineRule="auto"/>
        <w:ind w:left="7920" w:firstLine="720"/>
        <w:rPr>
          <w:rFonts w:asciiTheme="majorHAnsi" w:hAnsiTheme="majorHAnsi" w:cs="Arial"/>
          <w:sz w:val="24"/>
          <w:szCs w:val="24"/>
        </w:rPr>
      </w:pPr>
      <w:r w:rsidRPr="00695158">
        <w:rPr>
          <w:rFonts w:asciiTheme="majorHAnsi" w:hAnsiTheme="majorHAnsi" w:cs="Arial"/>
          <w:sz w:val="24"/>
          <w:szCs w:val="24"/>
        </w:rPr>
        <w:t>[Rs. In lacs]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3740"/>
        <w:gridCol w:w="2040"/>
        <w:gridCol w:w="1710"/>
        <w:gridCol w:w="2430"/>
      </w:tblGrid>
      <w:tr w:rsidR="00827D96" w:rsidRPr="00695158" w:rsidTr="00AB7EA0">
        <w:trPr>
          <w:cantSplit/>
          <w:trHeight w:val="765"/>
        </w:trPr>
        <w:tc>
          <w:tcPr>
            <w:tcW w:w="3740"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Indicators</w:t>
            </w:r>
          </w:p>
        </w:tc>
        <w:tc>
          <w:tcPr>
            <w:tcW w:w="2040"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Audited Year ended 31st March _______</w:t>
            </w:r>
          </w:p>
        </w:tc>
        <w:tc>
          <w:tcPr>
            <w:tcW w:w="1710"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Audited Year ended 31st March _____</w:t>
            </w:r>
          </w:p>
        </w:tc>
        <w:tc>
          <w:tcPr>
            <w:tcW w:w="2430"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Estimates for year ended 31st March _______</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Turnover</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Increase in turnover % over previous year</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Profit before depreciation,</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lastRenderedPageBreak/>
              <w:t>Interest and tax</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Less : Interest</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Net Cash Profit before tax</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Less : Depreciation</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Less : Tax</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Net Profit after Depreciation and tax</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Net Profit to Turnover Ratio</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Capital (Paid-up)</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Reserves</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Net Worth</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1020"/>
        </w:trPr>
        <w:tc>
          <w:tcPr>
            <w:tcW w:w="374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Turnover to Capital Employed Ratio [The term capital employed means the sum of Net Worth and Long Term Liabilities]</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Current Ratio</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Stock Turnover Ratio</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xml:space="preserve">Total Outstanding Liabilities / </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Total Net Worth Ratio</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In case of listed companies,</w:t>
            </w:r>
          </w:p>
        </w:tc>
        <w:tc>
          <w:tcPr>
            <w:tcW w:w="20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Market Value of Shares</w:t>
            </w:r>
          </w:p>
        </w:tc>
        <w:tc>
          <w:tcPr>
            <w:tcW w:w="20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(a) High</w:t>
            </w:r>
          </w:p>
        </w:tc>
        <w:tc>
          <w:tcPr>
            <w:tcW w:w="20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(b) Low; and</w:t>
            </w:r>
          </w:p>
        </w:tc>
        <w:tc>
          <w:tcPr>
            <w:tcW w:w="20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(c) Closing</w:t>
            </w:r>
          </w:p>
        </w:tc>
        <w:tc>
          <w:tcPr>
            <w:tcW w:w="2040" w:type="dxa"/>
            <w:vAlign w:val="bottom"/>
          </w:tcPr>
          <w:p w:rsidR="00827D96" w:rsidRPr="00695158" w:rsidRDefault="00827D96" w:rsidP="00DB2778">
            <w:pPr>
              <w:spacing w:line="240" w:lineRule="auto"/>
              <w:rPr>
                <w:rFonts w:asciiTheme="majorHAnsi" w:eastAsia="Arial Unicode MS" w:hAnsiTheme="majorHAnsi" w:cs="Arial"/>
                <w:sz w:val="24"/>
                <w:szCs w:val="24"/>
              </w:rPr>
            </w:pP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37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Earnings Per Share</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765"/>
        </w:trPr>
        <w:tc>
          <w:tcPr>
            <w:tcW w:w="3740"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Whether the accounts were audited ? If yes, up to what date; and are there any audit qualifications</w:t>
            </w:r>
          </w:p>
        </w:tc>
        <w:tc>
          <w:tcPr>
            <w:tcW w:w="20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171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43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12495" w:rsidRPr="00695158" w:rsidRDefault="00812495"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23.</w:t>
      </w:r>
      <w:r w:rsidRPr="00695158">
        <w:rPr>
          <w:rFonts w:asciiTheme="majorHAnsi" w:hAnsiTheme="majorHAnsi" w:cs="Arial"/>
          <w:sz w:val="24"/>
          <w:szCs w:val="24"/>
        </w:rPr>
        <w:tab/>
        <w:t>Observations on the operations in the account:</w:t>
      </w:r>
    </w:p>
    <w:tbl>
      <w:tblPr>
        <w:tblW w:w="0" w:type="auto"/>
        <w:tblInd w:w="-5" w:type="dxa"/>
        <w:tblLayout w:type="fixed"/>
        <w:tblCellMar>
          <w:top w:w="15" w:type="dxa"/>
          <w:left w:w="15" w:type="dxa"/>
          <w:right w:w="15" w:type="dxa"/>
        </w:tblCellMar>
        <w:tblLook w:val="0000" w:firstRow="0" w:lastRow="0" w:firstColumn="0" w:lastColumn="0" w:noHBand="0" w:noVBand="0"/>
      </w:tblPr>
      <w:tblGrid>
        <w:gridCol w:w="4790"/>
        <w:gridCol w:w="2340"/>
        <w:gridCol w:w="2790"/>
      </w:tblGrid>
      <w:tr w:rsidR="00827D96" w:rsidRPr="00695158" w:rsidTr="00AB7EA0">
        <w:trPr>
          <w:cantSplit/>
          <w:trHeight w:val="510"/>
        </w:trPr>
        <w:tc>
          <w:tcPr>
            <w:tcW w:w="4790" w:type="dxa"/>
            <w:tcBorders>
              <w:top w:val="single" w:sz="1" w:space="0" w:color="000000"/>
              <w:left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lastRenderedPageBreak/>
              <w:t> </w:t>
            </w:r>
          </w:p>
        </w:tc>
        <w:tc>
          <w:tcPr>
            <w:tcW w:w="234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Excess over drawing power</w:t>
            </w:r>
          </w:p>
        </w:tc>
        <w:tc>
          <w:tcPr>
            <w:tcW w:w="2790" w:type="dxa"/>
            <w:tcBorders>
              <w:top w:val="single" w:sz="1" w:space="0" w:color="000000"/>
              <w:bottom w:val="single" w:sz="1" w:space="0" w:color="000000"/>
              <w:right w:val="single" w:sz="1" w:space="0" w:color="000000"/>
            </w:tcBorders>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Excess over limit</w:t>
            </w:r>
          </w:p>
        </w:tc>
      </w:tr>
      <w:tr w:rsidR="00827D96" w:rsidRPr="00695158" w:rsidTr="00AB7EA0">
        <w:trPr>
          <w:cantSplit/>
          <w:trHeight w:val="1020"/>
        </w:trPr>
        <w:tc>
          <w:tcPr>
            <w:tcW w:w="4790" w:type="dxa"/>
            <w:tcBorders>
              <w:top w:val="single" w:sz="1" w:space="0" w:color="000000"/>
              <w:left w:val="single" w:sz="1" w:space="0" w:color="000000"/>
              <w:bottom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1. No. of occasions on which the balance exceeded the drawing power / sanctioned limit [give details]</w:t>
            </w:r>
          </w:p>
        </w:tc>
        <w:tc>
          <w:tcPr>
            <w:tcW w:w="23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4790" w:type="dxa"/>
            <w:tcBorders>
              <w:left w:val="single" w:sz="1" w:space="0" w:color="000000"/>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Reasons for excess drawings, if any</w:t>
            </w:r>
          </w:p>
        </w:tc>
        <w:tc>
          <w:tcPr>
            <w:tcW w:w="23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765"/>
        </w:trPr>
        <w:tc>
          <w:tcPr>
            <w:tcW w:w="4790" w:type="dxa"/>
            <w:tcBorders>
              <w:left w:val="single" w:sz="1" w:space="0" w:color="000000"/>
              <w:bottom w:val="single" w:sz="1" w:space="0" w:color="000000"/>
              <w:right w:val="single" w:sz="1" w:space="0" w:color="000000"/>
            </w:tcBorders>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Whether excess drawings were reported to the Controlling Authority and approved.</w:t>
            </w:r>
          </w:p>
        </w:tc>
        <w:tc>
          <w:tcPr>
            <w:tcW w:w="234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tcBorders>
              <w:bottom w:val="single" w:sz="1" w:space="0" w:color="000000"/>
              <w:right w:val="single" w:sz="1" w:space="0" w:color="000000"/>
            </w:tcBorders>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99"/>
        <w:gridCol w:w="2340"/>
        <w:gridCol w:w="2790"/>
      </w:tblGrid>
      <w:tr w:rsidR="00827D96" w:rsidRPr="00695158" w:rsidTr="00AB7EA0">
        <w:trPr>
          <w:cantSplit/>
          <w:trHeight w:val="510"/>
        </w:trPr>
        <w:tc>
          <w:tcPr>
            <w:tcW w:w="4799"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340"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Debit Summation [Rs. In lacs]</w:t>
            </w:r>
          </w:p>
        </w:tc>
        <w:tc>
          <w:tcPr>
            <w:tcW w:w="2790" w:type="dxa"/>
          </w:tcPr>
          <w:p w:rsidR="00827D96" w:rsidRPr="00695158" w:rsidRDefault="00827D96" w:rsidP="00DB2778">
            <w:pPr>
              <w:spacing w:line="240" w:lineRule="auto"/>
              <w:jc w:val="center"/>
              <w:rPr>
                <w:rFonts w:asciiTheme="majorHAnsi" w:hAnsiTheme="majorHAnsi" w:cs="Arial"/>
                <w:b/>
                <w:bCs/>
                <w:sz w:val="24"/>
                <w:szCs w:val="24"/>
              </w:rPr>
            </w:pPr>
            <w:r w:rsidRPr="00695158">
              <w:rPr>
                <w:rFonts w:asciiTheme="majorHAnsi" w:hAnsiTheme="majorHAnsi" w:cs="Arial"/>
                <w:b/>
                <w:bCs/>
                <w:sz w:val="24"/>
                <w:szCs w:val="24"/>
              </w:rPr>
              <w:t>Credit Summation [Rs. In lacs]</w:t>
            </w:r>
          </w:p>
        </w:tc>
      </w:tr>
      <w:tr w:rsidR="00827D96" w:rsidRPr="00695158" w:rsidTr="00AB7EA0">
        <w:trPr>
          <w:cantSplit/>
          <w:trHeight w:val="510"/>
        </w:trPr>
        <w:tc>
          <w:tcPr>
            <w:tcW w:w="4799" w:type="dxa"/>
          </w:tcPr>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2. Total summation in the account during the year</w:t>
            </w:r>
          </w:p>
        </w:tc>
        <w:tc>
          <w:tcPr>
            <w:tcW w:w="23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4799"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3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4799"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Less : Interest</w:t>
            </w:r>
          </w:p>
        </w:tc>
        <w:tc>
          <w:tcPr>
            <w:tcW w:w="23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4799"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3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r w:rsidR="00827D96" w:rsidRPr="00695158" w:rsidTr="00AB7EA0">
        <w:trPr>
          <w:cantSplit/>
          <w:trHeight w:val="255"/>
        </w:trPr>
        <w:tc>
          <w:tcPr>
            <w:tcW w:w="4799"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Balance</w:t>
            </w:r>
          </w:p>
        </w:tc>
        <w:tc>
          <w:tcPr>
            <w:tcW w:w="234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c>
          <w:tcPr>
            <w:tcW w:w="2790" w:type="dxa"/>
            <w:vAlign w:val="bottom"/>
          </w:tcPr>
          <w:p w:rsidR="00827D96" w:rsidRPr="00695158" w:rsidRDefault="00827D96" w:rsidP="00DB2778">
            <w:pPr>
              <w:spacing w:line="240" w:lineRule="auto"/>
              <w:rPr>
                <w:rFonts w:asciiTheme="majorHAnsi" w:hAnsiTheme="majorHAnsi" w:cs="Arial"/>
                <w:sz w:val="24"/>
                <w:szCs w:val="24"/>
              </w:rPr>
            </w:pPr>
            <w:r w:rsidRPr="00695158">
              <w:rPr>
                <w:rFonts w:asciiTheme="majorHAnsi" w:hAnsiTheme="majorHAnsi" w:cs="Arial"/>
                <w:sz w:val="24"/>
                <w:szCs w:val="24"/>
              </w:rPr>
              <w:t> </w:t>
            </w:r>
          </w:p>
        </w:tc>
      </w:tr>
    </w:tbl>
    <w:p w:rsidR="00827D96" w:rsidRPr="00695158" w:rsidRDefault="00827D96" w:rsidP="00DB2778">
      <w:pPr>
        <w:spacing w:line="240" w:lineRule="auto"/>
        <w:jc w:val="both"/>
        <w:rPr>
          <w:rFonts w:asciiTheme="majorHAnsi" w:hAnsiTheme="majorHAnsi" w:cs="Arial"/>
          <w:sz w:val="24"/>
          <w:szCs w:val="24"/>
        </w:rPr>
      </w:pPr>
    </w:p>
    <w:p w:rsidR="00827D96" w:rsidRDefault="00827D96" w:rsidP="00444B53">
      <w:pPr>
        <w:spacing w:after="0" w:line="240" w:lineRule="auto"/>
        <w:jc w:val="both"/>
        <w:rPr>
          <w:rFonts w:asciiTheme="majorHAnsi" w:hAnsiTheme="majorHAnsi" w:cs="Arial"/>
          <w:sz w:val="24"/>
          <w:szCs w:val="24"/>
        </w:rPr>
      </w:pPr>
      <w:r w:rsidRPr="00695158">
        <w:rPr>
          <w:rFonts w:asciiTheme="majorHAnsi" w:hAnsiTheme="majorHAnsi" w:cs="Arial"/>
          <w:sz w:val="24"/>
          <w:szCs w:val="24"/>
        </w:rPr>
        <w:t>24.</w:t>
      </w:r>
      <w:r w:rsidRPr="00695158">
        <w:rPr>
          <w:rFonts w:asciiTheme="majorHAnsi" w:hAnsiTheme="majorHAnsi" w:cs="Arial"/>
          <w:sz w:val="24"/>
          <w:szCs w:val="24"/>
        </w:rPr>
        <w:tab/>
        <w:t>Adverse observations in other Audit reports / Inspection Reports / Concurrent Auditor' Report / Internal Audit Report / Stock Audit Report / Special Audit Report or Reserve Bank of India Inspection with regard to:</w:t>
      </w:r>
    </w:p>
    <w:p w:rsidR="00444B53" w:rsidRDefault="00827D96" w:rsidP="00AC3DB5">
      <w:pPr>
        <w:pStyle w:val="ListParagraph"/>
        <w:numPr>
          <w:ilvl w:val="2"/>
          <w:numId w:val="98"/>
        </w:numPr>
        <w:spacing w:after="0" w:line="240" w:lineRule="auto"/>
        <w:jc w:val="both"/>
        <w:rPr>
          <w:rFonts w:asciiTheme="majorHAnsi" w:hAnsiTheme="majorHAnsi" w:cs="Arial"/>
          <w:sz w:val="24"/>
          <w:szCs w:val="24"/>
        </w:rPr>
      </w:pPr>
      <w:r w:rsidRPr="00444B53">
        <w:rPr>
          <w:rFonts w:asciiTheme="majorHAnsi" w:hAnsiTheme="majorHAnsi" w:cs="Arial"/>
          <w:sz w:val="24"/>
          <w:szCs w:val="24"/>
        </w:rPr>
        <w:t>Documentations;</w:t>
      </w:r>
    </w:p>
    <w:p w:rsidR="00444B53" w:rsidRDefault="00827D96" w:rsidP="00AC3DB5">
      <w:pPr>
        <w:pStyle w:val="ListParagraph"/>
        <w:numPr>
          <w:ilvl w:val="2"/>
          <w:numId w:val="98"/>
        </w:numPr>
        <w:spacing w:after="0" w:line="240" w:lineRule="auto"/>
        <w:jc w:val="both"/>
        <w:rPr>
          <w:rFonts w:asciiTheme="majorHAnsi" w:hAnsiTheme="majorHAnsi" w:cs="Arial"/>
          <w:sz w:val="24"/>
          <w:szCs w:val="24"/>
        </w:rPr>
      </w:pPr>
      <w:r w:rsidRPr="00444B53">
        <w:rPr>
          <w:rFonts w:asciiTheme="majorHAnsi" w:hAnsiTheme="majorHAnsi" w:cs="Arial"/>
          <w:sz w:val="24"/>
          <w:szCs w:val="24"/>
        </w:rPr>
        <w:t>Operations;</w:t>
      </w:r>
    </w:p>
    <w:p w:rsidR="00444B53" w:rsidRDefault="00827D96" w:rsidP="00AC3DB5">
      <w:pPr>
        <w:pStyle w:val="ListParagraph"/>
        <w:numPr>
          <w:ilvl w:val="2"/>
          <w:numId w:val="98"/>
        </w:numPr>
        <w:spacing w:after="0" w:line="240" w:lineRule="auto"/>
        <w:jc w:val="both"/>
        <w:rPr>
          <w:rFonts w:asciiTheme="majorHAnsi" w:hAnsiTheme="majorHAnsi" w:cs="Arial"/>
          <w:sz w:val="24"/>
          <w:szCs w:val="24"/>
        </w:rPr>
      </w:pPr>
      <w:r w:rsidRPr="00444B53">
        <w:rPr>
          <w:rFonts w:asciiTheme="majorHAnsi" w:hAnsiTheme="majorHAnsi" w:cs="Arial"/>
          <w:sz w:val="24"/>
          <w:szCs w:val="24"/>
        </w:rPr>
        <w:t>Security / Guarantee; and</w:t>
      </w:r>
    </w:p>
    <w:p w:rsidR="00827D96" w:rsidRDefault="00827D96" w:rsidP="00AC3DB5">
      <w:pPr>
        <w:pStyle w:val="ListParagraph"/>
        <w:numPr>
          <w:ilvl w:val="2"/>
          <w:numId w:val="98"/>
        </w:numPr>
        <w:spacing w:after="0" w:line="240" w:lineRule="auto"/>
        <w:jc w:val="both"/>
        <w:rPr>
          <w:rFonts w:asciiTheme="majorHAnsi" w:hAnsiTheme="majorHAnsi" w:cs="Arial"/>
          <w:sz w:val="24"/>
          <w:szCs w:val="24"/>
        </w:rPr>
      </w:pPr>
      <w:r w:rsidRPr="00444B53">
        <w:rPr>
          <w:rFonts w:asciiTheme="majorHAnsi" w:hAnsiTheme="majorHAnsi" w:cs="Arial"/>
          <w:sz w:val="24"/>
          <w:szCs w:val="24"/>
        </w:rPr>
        <w:t>Others</w:t>
      </w:r>
    </w:p>
    <w:p w:rsidR="00444B53" w:rsidRPr="00444B53" w:rsidRDefault="00444B53" w:rsidP="00444B53">
      <w:pPr>
        <w:pStyle w:val="ListParagraph"/>
        <w:spacing w:after="0" w:line="240" w:lineRule="auto"/>
        <w:ind w:left="2160"/>
        <w:jc w:val="both"/>
        <w:rPr>
          <w:rFonts w:asciiTheme="majorHAnsi" w:hAnsiTheme="majorHAnsi" w:cs="Arial"/>
          <w:sz w:val="24"/>
          <w:szCs w:val="24"/>
        </w:rPr>
      </w:pPr>
    </w:p>
    <w:p w:rsidR="00827D96" w:rsidRDefault="00827D96" w:rsidP="00444B53">
      <w:pPr>
        <w:spacing w:after="0" w:line="240" w:lineRule="auto"/>
        <w:jc w:val="both"/>
        <w:rPr>
          <w:rFonts w:asciiTheme="majorHAnsi" w:hAnsiTheme="majorHAnsi" w:cs="Arial"/>
          <w:sz w:val="24"/>
          <w:szCs w:val="24"/>
        </w:rPr>
      </w:pPr>
      <w:r w:rsidRPr="00695158">
        <w:rPr>
          <w:rFonts w:asciiTheme="majorHAnsi" w:hAnsiTheme="majorHAnsi" w:cs="Arial"/>
          <w:sz w:val="24"/>
          <w:szCs w:val="24"/>
        </w:rPr>
        <w:t>25</w:t>
      </w:r>
      <w:r w:rsidRPr="00695158">
        <w:rPr>
          <w:rFonts w:asciiTheme="majorHAnsi" w:hAnsiTheme="majorHAnsi" w:cs="Arial"/>
          <w:sz w:val="24"/>
          <w:szCs w:val="24"/>
        </w:rPr>
        <w:tab/>
        <w:t>Branch Manager's overview of the account and its operation.</w:t>
      </w:r>
    </w:p>
    <w:p w:rsidR="00444B53" w:rsidRPr="00695158" w:rsidRDefault="00444B53" w:rsidP="00444B53">
      <w:pPr>
        <w:spacing w:after="0" w:line="240" w:lineRule="auto"/>
        <w:jc w:val="both"/>
        <w:rPr>
          <w:rFonts w:asciiTheme="majorHAnsi" w:hAnsiTheme="majorHAnsi" w:cs="Arial"/>
          <w:sz w:val="24"/>
          <w:szCs w:val="24"/>
        </w:rPr>
      </w:pPr>
    </w:p>
    <w:p w:rsidR="00827D96" w:rsidRDefault="00827D96" w:rsidP="00444B53">
      <w:pPr>
        <w:spacing w:after="0" w:line="240" w:lineRule="auto"/>
        <w:jc w:val="both"/>
        <w:rPr>
          <w:rFonts w:asciiTheme="majorHAnsi" w:hAnsiTheme="majorHAnsi" w:cs="Arial"/>
          <w:sz w:val="24"/>
          <w:szCs w:val="24"/>
        </w:rPr>
      </w:pPr>
      <w:r w:rsidRPr="00695158">
        <w:rPr>
          <w:rFonts w:asciiTheme="majorHAnsi" w:hAnsiTheme="majorHAnsi" w:cs="Arial"/>
          <w:sz w:val="24"/>
          <w:szCs w:val="24"/>
        </w:rPr>
        <w:t>26.</w:t>
      </w:r>
      <w:r w:rsidRPr="00695158">
        <w:rPr>
          <w:rFonts w:asciiTheme="majorHAnsi" w:hAnsiTheme="majorHAnsi" w:cs="Arial"/>
          <w:sz w:val="24"/>
          <w:szCs w:val="24"/>
        </w:rPr>
        <w:tab/>
        <w:t>(a) In case the borrower has been identified / classified as Non-performing Asset during the year, whether any unrealised income including income accrued in the previous year has been accounted as income, contrary to the Income Recognition Norms.</w:t>
      </w:r>
    </w:p>
    <w:p w:rsidR="00444B53" w:rsidRPr="00695158" w:rsidRDefault="00444B53" w:rsidP="00444B53">
      <w:pPr>
        <w:spacing w:after="0" w:line="240" w:lineRule="auto"/>
        <w:jc w:val="both"/>
        <w:rPr>
          <w:rFonts w:asciiTheme="majorHAnsi" w:hAnsiTheme="majorHAnsi" w:cs="Arial"/>
          <w:sz w:val="24"/>
          <w:szCs w:val="24"/>
        </w:rPr>
      </w:pPr>
    </w:p>
    <w:p w:rsidR="00827D96" w:rsidRDefault="00827D96" w:rsidP="00444B53">
      <w:pPr>
        <w:spacing w:after="0" w:line="240" w:lineRule="auto"/>
        <w:jc w:val="both"/>
        <w:rPr>
          <w:rFonts w:asciiTheme="majorHAnsi" w:hAnsiTheme="majorHAnsi" w:cs="Arial"/>
          <w:sz w:val="24"/>
          <w:szCs w:val="24"/>
        </w:rPr>
      </w:pPr>
      <w:r w:rsidRPr="00695158">
        <w:rPr>
          <w:rFonts w:asciiTheme="majorHAnsi" w:hAnsiTheme="majorHAnsi" w:cs="Arial"/>
          <w:sz w:val="24"/>
          <w:szCs w:val="24"/>
        </w:rPr>
        <w:tab/>
        <w:t>(b) Whether any action has been initiated towards recovery in respect of accounts identified / classified as Non-performing Assets.</w:t>
      </w:r>
    </w:p>
    <w:p w:rsidR="00444B53" w:rsidRPr="00695158" w:rsidRDefault="00444B53" w:rsidP="00444B53">
      <w:pPr>
        <w:spacing w:after="0" w:line="240" w:lineRule="auto"/>
        <w:jc w:val="both"/>
        <w:rPr>
          <w:rFonts w:asciiTheme="majorHAnsi" w:hAnsiTheme="majorHAnsi" w:cs="Arial"/>
          <w:sz w:val="24"/>
          <w:szCs w:val="24"/>
        </w:rPr>
      </w:pPr>
    </w:p>
    <w:p w:rsidR="00827D96" w:rsidRPr="00695158" w:rsidRDefault="00827D96" w:rsidP="00444B53">
      <w:pPr>
        <w:spacing w:after="0" w:line="240" w:lineRule="auto"/>
        <w:jc w:val="both"/>
        <w:rPr>
          <w:rFonts w:asciiTheme="majorHAnsi" w:hAnsiTheme="majorHAnsi" w:cs="Arial"/>
          <w:sz w:val="24"/>
          <w:szCs w:val="24"/>
        </w:rPr>
      </w:pPr>
      <w:r w:rsidRPr="00695158">
        <w:rPr>
          <w:rFonts w:asciiTheme="majorHAnsi" w:hAnsiTheme="majorHAnsi" w:cs="Arial"/>
          <w:sz w:val="24"/>
          <w:szCs w:val="24"/>
        </w:rPr>
        <w:t>27.</w:t>
      </w:r>
      <w:r w:rsidRPr="00695158">
        <w:rPr>
          <w:rFonts w:asciiTheme="majorHAnsi" w:hAnsiTheme="majorHAnsi" w:cs="Arial"/>
          <w:sz w:val="24"/>
          <w:szCs w:val="24"/>
        </w:rPr>
        <w:tab/>
        <w:t>Branch Auditor's comments.</w:t>
      </w:r>
    </w:p>
    <w:p w:rsidR="00827D96" w:rsidRPr="00695158" w:rsidRDefault="00827D96" w:rsidP="00444B53">
      <w:pPr>
        <w:spacing w:after="0" w:line="240" w:lineRule="auto"/>
        <w:jc w:val="both"/>
        <w:rPr>
          <w:rFonts w:asciiTheme="majorHAnsi" w:hAnsiTheme="majorHAnsi" w:cs="Arial"/>
          <w:sz w:val="24"/>
          <w:szCs w:val="24"/>
        </w:rPr>
      </w:pPr>
    </w:p>
    <w:p w:rsidR="00444B53" w:rsidRDefault="00444B53" w:rsidP="00DB2778">
      <w:pPr>
        <w:spacing w:line="240" w:lineRule="auto"/>
        <w:jc w:val="both"/>
        <w:rPr>
          <w:rFonts w:asciiTheme="majorHAnsi" w:hAnsiTheme="majorHAnsi" w:cs="Arial"/>
          <w:sz w:val="24"/>
          <w:szCs w:val="24"/>
        </w:rPr>
      </w:pP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Date:</w:t>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t xml:space="preserve">Signature and Seal </w:t>
      </w:r>
    </w:p>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t>of Branch - in - Charge</w:t>
      </w:r>
    </w:p>
    <w:p w:rsidR="00827D96" w:rsidRPr="00695158" w:rsidRDefault="00827D96" w:rsidP="006222CC">
      <w:pPr>
        <w:spacing w:line="240" w:lineRule="auto"/>
        <w:jc w:val="center"/>
        <w:rPr>
          <w:rFonts w:asciiTheme="majorHAnsi" w:hAnsiTheme="majorHAnsi"/>
          <w:b/>
          <w:sz w:val="24"/>
          <w:szCs w:val="24"/>
        </w:rPr>
      </w:pPr>
      <w:r w:rsidRPr="00695158">
        <w:rPr>
          <w:rFonts w:asciiTheme="majorHAnsi" w:hAnsiTheme="majorHAnsi" w:cs="Arial"/>
          <w:sz w:val="24"/>
          <w:szCs w:val="24"/>
        </w:rPr>
        <w:br w:type="page"/>
      </w:r>
      <w:r w:rsidRPr="00695158">
        <w:rPr>
          <w:rFonts w:asciiTheme="majorHAnsi" w:hAnsiTheme="majorHAnsi"/>
          <w:b/>
          <w:sz w:val="24"/>
          <w:szCs w:val="24"/>
        </w:rPr>
        <w:lastRenderedPageBreak/>
        <w:t>STATUTORY AUDIT 2017-2018</w:t>
      </w:r>
    </w:p>
    <w:p w:rsidR="00827D96" w:rsidRPr="00695158" w:rsidRDefault="00827D96" w:rsidP="00DB2778">
      <w:pPr>
        <w:spacing w:line="240" w:lineRule="auto"/>
        <w:jc w:val="center"/>
        <w:rPr>
          <w:rFonts w:asciiTheme="majorHAnsi" w:hAnsiTheme="majorHAnsi" w:cs="Arial"/>
          <w:b/>
          <w:sz w:val="24"/>
          <w:szCs w:val="24"/>
          <w:u w:val="single"/>
        </w:rPr>
      </w:pPr>
      <w:r w:rsidRPr="00695158">
        <w:rPr>
          <w:rFonts w:asciiTheme="majorHAnsi" w:hAnsiTheme="majorHAnsi" w:cs="Arial"/>
          <w:b/>
          <w:sz w:val="24"/>
          <w:szCs w:val="24"/>
          <w:u w:val="single"/>
        </w:rPr>
        <w:t>COMMENTS ON LARGE ADVANCES</w:t>
      </w:r>
    </w:p>
    <w:p w:rsidR="00827D96" w:rsidRPr="00695158" w:rsidRDefault="00827D96" w:rsidP="00DB2778">
      <w:pPr>
        <w:spacing w:line="240" w:lineRule="auto"/>
        <w:jc w:val="both"/>
        <w:rPr>
          <w:rFonts w:asciiTheme="majorHAnsi" w:hAnsiTheme="majorHAnsi" w:cs="Arial"/>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7650"/>
      </w:tblGrid>
      <w:tr w:rsidR="00827D96" w:rsidRPr="00695158" w:rsidTr="00AB7EA0">
        <w:trPr>
          <w:cantSplit/>
          <w:trHeight w:val="296"/>
        </w:trPr>
        <w:tc>
          <w:tcPr>
            <w:tcW w:w="1818" w:type="dxa"/>
          </w:tcPr>
          <w:p w:rsidR="00827D96" w:rsidRPr="00695158" w:rsidRDefault="00827D96" w:rsidP="00AB7EA0">
            <w:pPr>
              <w:spacing w:line="240" w:lineRule="auto"/>
              <w:ind w:left="-90" w:firstLine="90"/>
              <w:jc w:val="both"/>
              <w:rPr>
                <w:rFonts w:asciiTheme="majorHAnsi" w:hAnsiTheme="majorHAnsi" w:cs="Arial"/>
                <w:b/>
                <w:sz w:val="24"/>
                <w:szCs w:val="24"/>
              </w:rPr>
            </w:pPr>
            <w:r w:rsidRPr="00695158">
              <w:rPr>
                <w:rFonts w:asciiTheme="majorHAnsi" w:hAnsiTheme="majorHAnsi" w:cs="Arial"/>
                <w:b/>
                <w:sz w:val="24"/>
                <w:szCs w:val="24"/>
              </w:rPr>
              <w:t>Sr. No.</w:t>
            </w:r>
          </w:p>
        </w:tc>
        <w:tc>
          <w:tcPr>
            <w:tcW w:w="7650" w:type="dxa"/>
          </w:tcPr>
          <w:p w:rsidR="00827D96" w:rsidRPr="00695158" w:rsidRDefault="00827D96" w:rsidP="00DB2778">
            <w:pPr>
              <w:spacing w:line="240" w:lineRule="auto"/>
              <w:jc w:val="both"/>
              <w:rPr>
                <w:rFonts w:asciiTheme="majorHAnsi" w:hAnsiTheme="majorHAnsi" w:cs="Arial"/>
                <w:b/>
                <w:sz w:val="24"/>
                <w:szCs w:val="24"/>
              </w:rPr>
            </w:pPr>
            <w:r w:rsidRPr="00695158">
              <w:rPr>
                <w:rFonts w:asciiTheme="majorHAnsi" w:hAnsiTheme="majorHAnsi" w:cs="Arial"/>
                <w:b/>
                <w:sz w:val="24"/>
                <w:szCs w:val="24"/>
              </w:rPr>
              <w:t>NAME OF THE BORROWER :</w:t>
            </w:r>
          </w:p>
        </w:tc>
      </w:tr>
      <w:tr w:rsidR="00827D96" w:rsidRPr="00695158" w:rsidTr="00AB7EA0">
        <w:trPr>
          <w:cantSplit/>
          <w:trHeight w:val="296"/>
        </w:trPr>
        <w:tc>
          <w:tcPr>
            <w:tcW w:w="1818" w:type="dxa"/>
          </w:tcPr>
          <w:p w:rsidR="00827D96" w:rsidRPr="00695158" w:rsidRDefault="00827D96" w:rsidP="00DB2778">
            <w:pPr>
              <w:spacing w:line="240" w:lineRule="auto"/>
              <w:jc w:val="both"/>
              <w:rPr>
                <w:rFonts w:asciiTheme="majorHAnsi" w:hAnsiTheme="majorHAnsi" w:cs="Arial"/>
                <w:b/>
                <w:sz w:val="24"/>
                <w:szCs w:val="24"/>
              </w:rPr>
            </w:pPr>
          </w:p>
        </w:tc>
        <w:tc>
          <w:tcPr>
            <w:tcW w:w="7650" w:type="dxa"/>
          </w:tcPr>
          <w:p w:rsidR="00827D96" w:rsidRPr="00695158" w:rsidRDefault="00827D96" w:rsidP="00DB2778">
            <w:pPr>
              <w:spacing w:line="240" w:lineRule="auto"/>
              <w:jc w:val="both"/>
              <w:rPr>
                <w:rFonts w:asciiTheme="majorHAnsi" w:hAnsiTheme="majorHAnsi" w:cs="Arial"/>
                <w:b/>
                <w:sz w:val="24"/>
                <w:szCs w:val="24"/>
              </w:rPr>
            </w:pPr>
            <w:r w:rsidRPr="00695158">
              <w:rPr>
                <w:rFonts w:asciiTheme="majorHAnsi" w:hAnsiTheme="majorHAnsi" w:cs="Arial"/>
                <w:b/>
                <w:sz w:val="24"/>
                <w:szCs w:val="24"/>
              </w:rPr>
              <w:t>BRANCH :</w:t>
            </w:r>
          </w:p>
        </w:tc>
      </w:tr>
    </w:tbl>
    <w:p w:rsidR="00827D96" w:rsidRPr="00695158" w:rsidRDefault="00827D96" w:rsidP="00DB2778">
      <w:pPr>
        <w:spacing w:line="240" w:lineRule="auto"/>
        <w:jc w:val="both"/>
        <w:rPr>
          <w:rFonts w:asciiTheme="majorHAnsi" w:hAnsiTheme="majorHAnsi" w:cs="Arial"/>
          <w:sz w:val="24"/>
          <w:szCs w:val="24"/>
        </w:rPr>
      </w:pP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r>
      <w:r w:rsidRPr="00695158">
        <w:rPr>
          <w:rFonts w:asciiTheme="majorHAnsi" w:hAnsiTheme="majorHAnsi" w:cs="Arial"/>
          <w:sz w:val="24"/>
          <w:szCs w:val="24"/>
        </w:rPr>
        <w:tab/>
        <w:t>[Rs. in lacs]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1710"/>
        <w:gridCol w:w="810"/>
        <w:gridCol w:w="810"/>
        <w:gridCol w:w="990"/>
        <w:gridCol w:w="1530"/>
        <w:gridCol w:w="1800"/>
      </w:tblGrid>
      <w:tr w:rsidR="00827D96" w:rsidRPr="00695158" w:rsidTr="00AB7EA0">
        <w:tc>
          <w:tcPr>
            <w:tcW w:w="1818" w:type="dxa"/>
          </w:tcPr>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t>Asset Classification</w:t>
            </w:r>
          </w:p>
        </w:tc>
        <w:tc>
          <w:tcPr>
            <w:tcW w:w="1710" w:type="dxa"/>
          </w:tcPr>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t>Facility</w:t>
            </w:r>
          </w:p>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t>Fund based/ Non-fund based</w:t>
            </w:r>
          </w:p>
        </w:tc>
        <w:tc>
          <w:tcPr>
            <w:tcW w:w="810" w:type="dxa"/>
          </w:tcPr>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t>Limit</w:t>
            </w:r>
          </w:p>
        </w:tc>
        <w:tc>
          <w:tcPr>
            <w:tcW w:w="810" w:type="dxa"/>
          </w:tcPr>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t>DP</w:t>
            </w:r>
          </w:p>
        </w:tc>
        <w:tc>
          <w:tcPr>
            <w:tcW w:w="990" w:type="dxa"/>
          </w:tcPr>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t>O/S.</w:t>
            </w:r>
          </w:p>
        </w:tc>
        <w:tc>
          <w:tcPr>
            <w:tcW w:w="1530" w:type="dxa"/>
          </w:tcPr>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t>Irregularity</w:t>
            </w:r>
          </w:p>
        </w:tc>
        <w:tc>
          <w:tcPr>
            <w:tcW w:w="1800" w:type="dxa"/>
          </w:tcPr>
          <w:p w:rsidR="00827D96" w:rsidRPr="00695158" w:rsidRDefault="00827D96" w:rsidP="00DB2778">
            <w:pPr>
              <w:spacing w:line="240" w:lineRule="auto"/>
              <w:jc w:val="center"/>
              <w:rPr>
                <w:rFonts w:asciiTheme="majorHAnsi" w:hAnsiTheme="majorHAnsi" w:cs="Arial"/>
                <w:b/>
                <w:sz w:val="24"/>
                <w:szCs w:val="24"/>
              </w:rPr>
            </w:pPr>
            <w:r w:rsidRPr="00695158">
              <w:rPr>
                <w:rFonts w:asciiTheme="majorHAnsi" w:hAnsiTheme="majorHAnsi" w:cs="Arial"/>
                <w:b/>
                <w:sz w:val="24"/>
                <w:szCs w:val="24"/>
              </w:rPr>
              <w:t>Auditor’s Observations</w:t>
            </w:r>
          </w:p>
        </w:tc>
      </w:tr>
      <w:tr w:rsidR="00827D96" w:rsidRPr="00695158" w:rsidTr="00AB7EA0">
        <w:tc>
          <w:tcPr>
            <w:tcW w:w="1818" w:type="dxa"/>
          </w:tcPr>
          <w:p w:rsidR="00827D96" w:rsidRPr="00695158" w:rsidRDefault="00827D96" w:rsidP="00DB2778">
            <w:pPr>
              <w:spacing w:line="240" w:lineRule="auto"/>
              <w:jc w:val="both"/>
              <w:rPr>
                <w:rFonts w:asciiTheme="majorHAnsi" w:hAnsiTheme="majorHAnsi" w:cs="Arial"/>
                <w:sz w:val="24"/>
                <w:szCs w:val="24"/>
              </w:rPr>
            </w:pPr>
          </w:p>
        </w:tc>
        <w:tc>
          <w:tcPr>
            <w:tcW w:w="1710" w:type="dxa"/>
          </w:tcPr>
          <w:p w:rsidR="00827D96" w:rsidRPr="00695158" w:rsidRDefault="00827D96" w:rsidP="00DB2778">
            <w:pPr>
              <w:spacing w:line="240" w:lineRule="auto"/>
              <w:jc w:val="both"/>
              <w:rPr>
                <w:rFonts w:asciiTheme="majorHAnsi" w:hAnsiTheme="majorHAnsi" w:cs="Arial"/>
                <w:sz w:val="24"/>
                <w:szCs w:val="24"/>
              </w:rPr>
            </w:pPr>
          </w:p>
        </w:tc>
        <w:tc>
          <w:tcPr>
            <w:tcW w:w="810" w:type="dxa"/>
          </w:tcPr>
          <w:p w:rsidR="00827D96" w:rsidRPr="00695158" w:rsidRDefault="00827D96" w:rsidP="00DB2778">
            <w:pPr>
              <w:spacing w:line="240" w:lineRule="auto"/>
              <w:jc w:val="both"/>
              <w:rPr>
                <w:rFonts w:asciiTheme="majorHAnsi" w:hAnsiTheme="majorHAnsi" w:cs="Arial"/>
                <w:sz w:val="24"/>
                <w:szCs w:val="24"/>
              </w:rPr>
            </w:pPr>
          </w:p>
        </w:tc>
        <w:tc>
          <w:tcPr>
            <w:tcW w:w="810" w:type="dxa"/>
          </w:tcPr>
          <w:p w:rsidR="00827D96" w:rsidRPr="00695158" w:rsidRDefault="00827D96" w:rsidP="00DB2778">
            <w:pPr>
              <w:spacing w:line="240" w:lineRule="auto"/>
              <w:jc w:val="both"/>
              <w:rPr>
                <w:rFonts w:asciiTheme="majorHAnsi" w:hAnsiTheme="majorHAnsi" w:cs="Arial"/>
                <w:sz w:val="24"/>
                <w:szCs w:val="24"/>
              </w:rPr>
            </w:pPr>
          </w:p>
        </w:tc>
        <w:tc>
          <w:tcPr>
            <w:tcW w:w="990" w:type="dxa"/>
          </w:tcPr>
          <w:p w:rsidR="00827D96" w:rsidRPr="00695158" w:rsidRDefault="00827D96" w:rsidP="00DB2778">
            <w:pPr>
              <w:spacing w:line="240" w:lineRule="auto"/>
              <w:jc w:val="both"/>
              <w:rPr>
                <w:rFonts w:asciiTheme="majorHAnsi" w:hAnsiTheme="majorHAnsi" w:cs="Arial"/>
                <w:sz w:val="24"/>
                <w:szCs w:val="24"/>
              </w:rPr>
            </w:pPr>
          </w:p>
        </w:tc>
        <w:tc>
          <w:tcPr>
            <w:tcW w:w="1530" w:type="dxa"/>
          </w:tcPr>
          <w:p w:rsidR="00827D96" w:rsidRPr="00695158" w:rsidRDefault="00827D96" w:rsidP="00DB2778">
            <w:pPr>
              <w:spacing w:line="240" w:lineRule="auto"/>
              <w:jc w:val="both"/>
              <w:rPr>
                <w:rFonts w:asciiTheme="majorHAnsi" w:hAnsiTheme="majorHAnsi" w:cs="Arial"/>
                <w:sz w:val="24"/>
                <w:szCs w:val="24"/>
              </w:rPr>
            </w:pPr>
          </w:p>
        </w:tc>
        <w:tc>
          <w:tcPr>
            <w:tcW w:w="180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c>
          <w:tcPr>
            <w:tcW w:w="1818" w:type="dxa"/>
          </w:tcPr>
          <w:p w:rsidR="00827D96" w:rsidRPr="00695158" w:rsidRDefault="00827D96" w:rsidP="00DB2778">
            <w:pPr>
              <w:spacing w:line="240" w:lineRule="auto"/>
              <w:jc w:val="both"/>
              <w:rPr>
                <w:rFonts w:asciiTheme="majorHAnsi" w:hAnsiTheme="majorHAnsi" w:cs="Arial"/>
                <w:sz w:val="24"/>
                <w:szCs w:val="24"/>
              </w:rPr>
            </w:pPr>
          </w:p>
        </w:tc>
        <w:tc>
          <w:tcPr>
            <w:tcW w:w="1710" w:type="dxa"/>
          </w:tcPr>
          <w:p w:rsidR="00827D96" w:rsidRPr="00695158" w:rsidRDefault="00827D96" w:rsidP="00DB2778">
            <w:pPr>
              <w:spacing w:line="240" w:lineRule="auto"/>
              <w:jc w:val="both"/>
              <w:rPr>
                <w:rFonts w:asciiTheme="majorHAnsi" w:hAnsiTheme="majorHAnsi" w:cs="Arial"/>
                <w:sz w:val="24"/>
                <w:szCs w:val="24"/>
              </w:rPr>
            </w:pPr>
          </w:p>
        </w:tc>
        <w:tc>
          <w:tcPr>
            <w:tcW w:w="810" w:type="dxa"/>
          </w:tcPr>
          <w:p w:rsidR="00827D96" w:rsidRPr="00695158" w:rsidRDefault="00827D96" w:rsidP="00DB2778">
            <w:pPr>
              <w:spacing w:line="240" w:lineRule="auto"/>
              <w:jc w:val="both"/>
              <w:rPr>
                <w:rFonts w:asciiTheme="majorHAnsi" w:hAnsiTheme="majorHAnsi" w:cs="Arial"/>
                <w:sz w:val="24"/>
                <w:szCs w:val="24"/>
              </w:rPr>
            </w:pPr>
          </w:p>
        </w:tc>
        <w:tc>
          <w:tcPr>
            <w:tcW w:w="810" w:type="dxa"/>
          </w:tcPr>
          <w:p w:rsidR="00827D96" w:rsidRPr="00695158" w:rsidRDefault="00827D96" w:rsidP="00DB2778">
            <w:pPr>
              <w:spacing w:line="240" w:lineRule="auto"/>
              <w:jc w:val="both"/>
              <w:rPr>
                <w:rFonts w:asciiTheme="majorHAnsi" w:hAnsiTheme="majorHAnsi" w:cs="Arial"/>
                <w:sz w:val="24"/>
                <w:szCs w:val="24"/>
              </w:rPr>
            </w:pPr>
          </w:p>
        </w:tc>
        <w:tc>
          <w:tcPr>
            <w:tcW w:w="990" w:type="dxa"/>
          </w:tcPr>
          <w:p w:rsidR="00827D96" w:rsidRPr="00695158" w:rsidRDefault="00827D96" w:rsidP="00DB2778">
            <w:pPr>
              <w:spacing w:line="240" w:lineRule="auto"/>
              <w:jc w:val="both"/>
              <w:rPr>
                <w:rFonts w:asciiTheme="majorHAnsi" w:hAnsiTheme="majorHAnsi" w:cs="Arial"/>
                <w:sz w:val="24"/>
                <w:szCs w:val="24"/>
              </w:rPr>
            </w:pPr>
          </w:p>
        </w:tc>
        <w:tc>
          <w:tcPr>
            <w:tcW w:w="1530" w:type="dxa"/>
          </w:tcPr>
          <w:p w:rsidR="00827D96" w:rsidRPr="00695158" w:rsidRDefault="00827D96" w:rsidP="00DB2778">
            <w:pPr>
              <w:spacing w:line="240" w:lineRule="auto"/>
              <w:jc w:val="both"/>
              <w:rPr>
                <w:rFonts w:asciiTheme="majorHAnsi" w:hAnsiTheme="majorHAnsi" w:cs="Arial"/>
                <w:sz w:val="24"/>
                <w:szCs w:val="24"/>
              </w:rPr>
            </w:pPr>
          </w:p>
        </w:tc>
        <w:tc>
          <w:tcPr>
            <w:tcW w:w="180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c>
          <w:tcPr>
            <w:tcW w:w="1818" w:type="dxa"/>
          </w:tcPr>
          <w:p w:rsidR="00827D96" w:rsidRPr="00695158" w:rsidRDefault="00827D96" w:rsidP="00DB2778">
            <w:pPr>
              <w:spacing w:line="240" w:lineRule="auto"/>
              <w:jc w:val="both"/>
              <w:rPr>
                <w:rFonts w:asciiTheme="majorHAnsi" w:hAnsiTheme="majorHAnsi" w:cs="Arial"/>
                <w:sz w:val="24"/>
                <w:szCs w:val="24"/>
              </w:rPr>
            </w:pPr>
          </w:p>
        </w:tc>
        <w:tc>
          <w:tcPr>
            <w:tcW w:w="1710" w:type="dxa"/>
          </w:tcPr>
          <w:p w:rsidR="00827D96" w:rsidRPr="00695158" w:rsidRDefault="00827D96" w:rsidP="00DB2778">
            <w:pPr>
              <w:spacing w:line="240" w:lineRule="auto"/>
              <w:jc w:val="both"/>
              <w:rPr>
                <w:rFonts w:asciiTheme="majorHAnsi" w:hAnsiTheme="majorHAnsi" w:cs="Arial"/>
                <w:sz w:val="24"/>
                <w:szCs w:val="24"/>
              </w:rPr>
            </w:pPr>
          </w:p>
        </w:tc>
        <w:tc>
          <w:tcPr>
            <w:tcW w:w="810" w:type="dxa"/>
          </w:tcPr>
          <w:p w:rsidR="00827D96" w:rsidRPr="00695158" w:rsidRDefault="00827D96" w:rsidP="00DB2778">
            <w:pPr>
              <w:spacing w:line="240" w:lineRule="auto"/>
              <w:jc w:val="both"/>
              <w:rPr>
                <w:rFonts w:asciiTheme="majorHAnsi" w:hAnsiTheme="majorHAnsi" w:cs="Arial"/>
                <w:sz w:val="24"/>
                <w:szCs w:val="24"/>
              </w:rPr>
            </w:pPr>
          </w:p>
        </w:tc>
        <w:tc>
          <w:tcPr>
            <w:tcW w:w="810" w:type="dxa"/>
          </w:tcPr>
          <w:p w:rsidR="00827D96" w:rsidRPr="00695158" w:rsidRDefault="00827D96" w:rsidP="00DB2778">
            <w:pPr>
              <w:spacing w:line="240" w:lineRule="auto"/>
              <w:jc w:val="both"/>
              <w:rPr>
                <w:rFonts w:asciiTheme="majorHAnsi" w:hAnsiTheme="majorHAnsi" w:cs="Arial"/>
                <w:sz w:val="24"/>
                <w:szCs w:val="24"/>
              </w:rPr>
            </w:pPr>
          </w:p>
        </w:tc>
        <w:tc>
          <w:tcPr>
            <w:tcW w:w="990" w:type="dxa"/>
          </w:tcPr>
          <w:p w:rsidR="00827D96" w:rsidRPr="00695158" w:rsidRDefault="00827D96" w:rsidP="00DB2778">
            <w:pPr>
              <w:spacing w:line="240" w:lineRule="auto"/>
              <w:jc w:val="both"/>
              <w:rPr>
                <w:rFonts w:asciiTheme="majorHAnsi" w:hAnsiTheme="majorHAnsi" w:cs="Arial"/>
                <w:sz w:val="24"/>
                <w:szCs w:val="24"/>
              </w:rPr>
            </w:pPr>
          </w:p>
        </w:tc>
        <w:tc>
          <w:tcPr>
            <w:tcW w:w="1530" w:type="dxa"/>
          </w:tcPr>
          <w:p w:rsidR="00827D96" w:rsidRPr="00695158" w:rsidRDefault="00827D96" w:rsidP="00DB2778">
            <w:pPr>
              <w:spacing w:line="240" w:lineRule="auto"/>
              <w:jc w:val="both"/>
              <w:rPr>
                <w:rFonts w:asciiTheme="majorHAnsi" w:hAnsiTheme="majorHAnsi" w:cs="Arial"/>
                <w:sz w:val="24"/>
                <w:szCs w:val="24"/>
              </w:rPr>
            </w:pPr>
          </w:p>
        </w:tc>
        <w:tc>
          <w:tcPr>
            <w:tcW w:w="1800" w:type="dxa"/>
          </w:tcPr>
          <w:p w:rsidR="00827D96" w:rsidRPr="00695158" w:rsidRDefault="00827D96" w:rsidP="00DB2778">
            <w:pPr>
              <w:spacing w:line="240" w:lineRule="auto"/>
              <w:jc w:val="both"/>
              <w:rPr>
                <w:rFonts w:asciiTheme="majorHAnsi" w:hAnsiTheme="majorHAnsi" w:cs="Arial"/>
                <w:sz w:val="24"/>
                <w:szCs w:val="24"/>
              </w:rPr>
            </w:pPr>
          </w:p>
        </w:tc>
      </w:tr>
      <w:tr w:rsidR="00827D96" w:rsidRPr="00695158" w:rsidTr="00AB7EA0">
        <w:tc>
          <w:tcPr>
            <w:tcW w:w="1818" w:type="dxa"/>
          </w:tcPr>
          <w:p w:rsidR="00827D96" w:rsidRPr="00695158" w:rsidRDefault="00827D96" w:rsidP="00DB2778">
            <w:pPr>
              <w:spacing w:line="240" w:lineRule="auto"/>
              <w:jc w:val="both"/>
              <w:rPr>
                <w:rFonts w:asciiTheme="majorHAnsi" w:hAnsiTheme="majorHAnsi" w:cs="Arial"/>
                <w:sz w:val="24"/>
                <w:szCs w:val="24"/>
              </w:rPr>
            </w:pPr>
          </w:p>
        </w:tc>
        <w:tc>
          <w:tcPr>
            <w:tcW w:w="1710" w:type="dxa"/>
          </w:tcPr>
          <w:p w:rsidR="00827D96" w:rsidRPr="00695158" w:rsidRDefault="00827D96" w:rsidP="00DB2778">
            <w:pPr>
              <w:spacing w:line="240" w:lineRule="auto"/>
              <w:jc w:val="both"/>
              <w:rPr>
                <w:rFonts w:asciiTheme="majorHAnsi" w:hAnsiTheme="majorHAnsi" w:cs="Arial"/>
                <w:sz w:val="24"/>
                <w:szCs w:val="24"/>
              </w:rPr>
            </w:pPr>
          </w:p>
        </w:tc>
        <w:tc>
          <w:tcPr>
            <w:tcW w:w="810" w:type="dxa"/>
          </w:tcPr>
          <w:p w:rsidR="00827D96" w:rsidRPr="00695158" w:rsidRDefault="00827D96" w:rsidP="00DB2778">
            <w:pPr>
              <w:spacing w:line="240" w:lineRule="auto"/>
              <w:jc w:val="both"/>
              <w:rPr>
                <w:rFonts w:asciiTheme="majorHAnsi" w:hAnsiTheme="majorHAnsi" w:cs="Arial"/>
                <w:sz w:val="24"/>
                <w:szCs w:val="24"/>
              </w:rPr>
            </w:pPr>
          </w:p>
        </w:tc>
        <w:tc>
          <w:tcPr>
            <w:tcW w:w="810" w:type="dxa"/>
          </w:tcPr>
          <w:p w:rsidR="00827D96" w:rsidRPr="00695158" w:rsidRDefault="00827D96" w:rsidP="00DB2778">
            <w:pPr>
              <w:spacing w:line="240" w:lineRule="auto"/>
              <w:jc w:val="both"/>
              <w:rPr>
                <w:rFonts w:asciiTheme="majorHAnsi" w:hAnsiTheme="majorHAnsi" w:cs="Arial"/>
                <w:sz w:val="24"/>
                <w:szCs w:val="24"/>
              </w:rPr>
            </w:pPr>
          </w:p>
        </w:tc>
        <w:tc>
          <w:tcPr>
            <w:tcW w:w="990" w:type="dxa"/>
          </w:tcPr>
          <w:p w:rsidR="00827D96" w:rsidRPr="00695158" w:rsidRDefault="00827D96" w:rsidP="00DB2778">
            <w:pPr>
              <w:spacing w:line="240" w:lineRule="auto"/>
              <w:jc w:val="both"/>
              <w:rPr>
                <w:rFonts w:asciiTheme="majorHAnsi" w:hAnsiTheme="majorHAnsi" w:cs="Arial"/>
                <w:sz w:val="24"/>
                <w:szCs w:val="24"/>
              </w:rPr>
            </w:pPr>
          </w:p>
        </w:tc>
        <w:tc>
          <w:tcPr>
            <w:tcW w:w="1530" w:type="dxa"/>
          </w:tcPr>
          <w:p w:rsidR="00827D96" w:rsidRPr="00695158" w:rsidRDefault="00827D96" w:rsidP="00DB2778">
            <w:pPr>
              <w:spacing w:line="240" w:lineRule="auto"/>
              <w:jc w:val="both"/>
              <w:rPr>
                <w:rFonts w:asciiTheme="majorHAnsi" w:hAnsiTheme="majorHAnsi" w:cs="Arial"/>
                <w:sz w:val="24"/>
                <w:szCs w:val="24"/>
              </w:rPr>
            </w:pPr>
          </w:p>
        </w:tc>
        <w:tc>
          <w:tcPr>
            <w:tcW w:w="1800" w:type="dxa"/>
          </w:tcPr>
          <w:p w:rsidR="00827D96" w:rsidRPr="00695158" w:rsidRDefault="00827D96" w:rsidP="00DB2778">
            <w:pPr>
              <w:spacing w:line="240" w:lineRule="auto"/>
              <w:jc w:val="both"/>
              <w:rPr>
                <w:rFonts w:asciiTheme="majorHAnsi" w:hAnsiTheme="majorHAnsi" w:cs="Arial"/>
                <w:sz w:val="24"/>
                <w:szCs w:val="24"/>
              </w:rPr>
            </w:pPr>
          </w:p>
        </w:tc>
      </w:tr>
    </w:tbl>
    <w:p w:rsidR="00827D96" w:rsidRPr="00695158" w:rsidRDefault="00827D96" w:rsidP="00DB2778">
      <w:pPr>
        <w:spacing w:line="240" w:lineRule="auto"/>
        <w:jc w:val="both"/>
        <w:rPr>
          <w:rFonts w:asciiTheme="majorHAnsi" w:hAnsiTheme="majorHAnsi" w:cs="Arial"/>
          <w:sz w:val="24"/>
          <w:szCs w:val="24"/>
        </w:rPr>
      </w:pPr>
    </w:p>
    <w:p w:rsidR="000F56DE" w:rsidRPr="00695158" w:rsidRDefault="000F56DE" w:rsidP="000F56DE">
      <w:pPr>
        <w:pStyle w:val="Heading6"/>
        <w:spacing w:before="0" w:line="240" w:lineRule="auto"/>
        <w:ind w:right="1251"/>
        <w:jc w:val="right"/>
        <w:rPr>
          <w:sz w:val="24"/>
          <w:szCs w:val="24"/>
        </w:rPr>
      </w:pPr>
    </w:p>
    <w:p w:rsidR="000F56DE" w:rsidRPr="00695158" w:rsidRDefault="000F56DE" w:rsidP="000F56DE">
      <w:pPr>
        <w:rPr>
          <w:rFonts w:asciiTheme="majorHAnsi" w:hAnsiTheme="majorHAnsi"/>
          <w:sz w:val="24"/>
          <w:szCs w:val="24"/>
        </w:rPr>
      </w:pPr>
    </w:p>
    <w:p w:rsidR="000F56DE" w:rsidRPr="00695158" w:rsidRDefault="000F56DE" w:rsidP="000F56DE">
      <w:pPr>
        <w:rPr>
          <w:rFonts w:asciiTheme="majorHAnsi" w:hAnsiTheme="majorHAnsi"/>
          <w:sz w:val="24"/>
          <w:szCs w:val="24"/>
        </w:rPr>
      </w:pPr>
    </w:p>
    <w:p w:rsidR="000F56DE" w:rsidRPr="00695158" w:rsidRDefault="000F56DE" w:rsidP="000F56DE">
      <w:pPr>
        <w:rPr>
          <w:rFonts w:asciiTheme="majorHAnsi" w:hAnsiTheme="majorHAnsi"/>
          <w:sz w:val="24"/>
          <w:szCs w:val="24"/>
        </w:rPr>
      </w:pPr>
    </w:p>
    <w:p w:rsidR="000F56DE" w:rsidRPr="00695158" w:rsidRDefault="000F56DE" w:rsidP="000F56DE">
      <w:pPr>
        <w:rPr>
          <w:rFonts w:asciiTheme="majorHAnsi" w:hAnsiTheme="majorHAnsi"/>
          <w:sz w:val="24"/>
          <w:szCs w:val="24"/>
        </w:rPr>
      </w:pPr>
    </w:p>
    <w:p w:rsidR="000F56DE" w:rsidRPr="00695158" w:rsidRDefault="000F56DE" w:rsidP="000F56DE">
      <w:pPr>
        <w:rPr>
          <w:rFonts w:asciiTheme="majorHAnsi" w:hAnsiTheme="majorHAnsi"/>
          <w:sz w:val="24"/>
          <w:szCs w:val="24"/>
        </w:rPr>
      </w:pPr>
    </w:p>
    <w:p w:rsidR="000F56DE" w:rsidRPr="00695158" w:rsidRDefault="000F56DE" w:rsidP="000F56DE">
      <w:pPr>
        <w:rPr>
          <w:rFonts w:asciiTheme="majorHAnsi" w:hAnsiTheme="majorHAnsi"/>
          <w:sz w:val="24"/>
          <w:szCs w:val="24"/>
        </w:rPr>
      </w:pPr>
    </w:p>
    <w:p w:rsidR="000F56DE" w:rsidRPr="00695158" w:rsidRDefault="000F56DE" w:rsidP="000F56DE">
      <w:pPr>
        <w:rPr>
          <w:rFonts w:asciiTheme="majorHAnsi" w:hAnsiTheme="majorHAnsi"/>
          <w:sz w:val="24"/>
          <w:szCs w:val="24"/>
        </w:rPr>
      </w:pPr>
    </w:p>
    <w:p w:rsidR="000F56DE" w:rsidRPr="00695158" w:rsidRDefault="000F56DE" w:rsidP="000F56DE">
      <w:pPr>
        <w:rPr>
          <w:rFonts w:asciiTheme="majorHAnsi" w:hAnsiTheme="majorHAnsi"/>
          <w:sz w:val="24"/>
          <w:szCs w:val="24"/>
        </w:rPr>
      </w:pPr>
    </w:p>
    <w:p w:rsidR="000F56DE" w:rsidRPr="00695158" w:rsidRDefault="000F56DE" w:rsidP="000F56DE">
      <w:pPr>
        <w:rPr>
          <w:rFonts w:asciiTheme="majorHAnsi" w:hAnsiTheme="majorHAnsi"/>
          <w:sz w:val="24"/>
          <w:szCs w:val="24"/>
        </w:rPr>
      </w:pPr>
    </w:p>
    <w:p w:rsidR="000F56DE" w:rsidRPr="00695158" w:rsidRDefault="000F56DE" w:rsidP="000F56DE">
      <w:pPr>
        <w:pStyle w:val="Heading6"/>
        <w:spacing w:before="0" w:line="240" w:lineRule="auto"/>
        <w:ind w:right="1251"/>
        <w:jc w:val="right"/>
        <w:rPr>
          <w:sz w:val="24"/>
          <w:szCs w:val="24"/>
        </w:rPr>
      </w:pPr>
    </w:p>
    <w:p w:rsidR="000F56DE" w:rsidRPr="00695158" w:rsidRDefault="000F56DE" w:rsidP="000F56DE">
      <w:pPr>
        <w:pStyle w:val="Heading6"/>
        <w:spacing w:before="0" w:line="240" w:lineRule="auto"/>
        <w:ind w:right="1251"/>
        <w:jc w:val="right"/>
        <w:rPr>
          <w:sz w:val="24"/>
          <w:szCs w:val="24"/>
        </w:rPr>
      </w:pPr>
    </w:p>
    <w:p w:rsidR="000F56DE" w:rsidRPr="00695158" w:rsidRDefault="000F56DE" w:rsidP="000F56DE">
      <w:pPr>
        <w:pStyle w:val="Heading6"/>
        <w:spacing w:before="0" w:line="240" w:lineRule="auto"/>
        <w:ind w:right="1251"/>
        <w:jc w:val="right"/>
        <w:rPr>
          <w:sz w:val="24"/>
          <w:szCs w:val="24"/>
        </w:rPr>
      </w:pPr>
    </w:p>
    <w:p w:rsidR="000F56DE" w:rsidRPr="00695158" w:rsidRDefault="000F56DE" w:rsidP="000F56DE">
      <w:pPr>
        <w:pStyle w:val="Heading6"/>
        <w:spacing w:before="0" w:line="240" w:lineRule="auto"/>
        <w:ind w:right="1251"/>
        <w:jc w:val="right"/>
        <w:rPr>
          <w:sz w:val="24"/>
          <w:szCs w:val="24"/>
        </w:rPr>
      </w:pPr>
      <w:r w:rsidRPr="00695158">
        <w:rPr>
          <w:sz w:val="24"/>
          <w:szCs w:val="24"/>
        </w:rPr>
        <w:t>March, 20</w:t>
      </w:r>
      <w:r w:rsidR="00826E35" w:rsidRPr="00695158">
        <w:rPr>
          <w:sz w:val="24"/>
          <w:szCs w:val="24"/>
        </w:rPr>
        <w:t>20</w:t>
      </w:r>
    </w:p>
    <w:p w:rsidR="000F56DE" w:rsidRPr="00695158" w:rsidRDefault="000F56DE" w:rsidP="000F56DE">
      <w:pPr>
        <w:spacing w:after="0" w:line="240" w:lineRule="auto"/>
        <w:rPr>
          <w:rFonts w:asciiTheme="majorHAnsi" w:hAnsiTheme="majorHAnsi"/>
          <w:sz w:val="24"/>
          <w:szCs w:val="24"/>
        </w:rPr>
      </w:pPr>
      <w:r w:rsidRPr="00695158">
        <w:rPr>
          <w:rFonts w:asciiTheme="majorHAnsi" w:hAnsiTheme="majorHAnsi"/>
          <w:sz w:val="24"/>
          <w:szCs w:val="24"/>
        </w:rPr>
        <w:t>The Manager</w:t>
      </w:r>
    </w:p>
    <w:p w:rsidR="000F56DE" w:rsidRPr="00695158" w:rsidRDefault="000F56DE" w:rsidP="000F56DE">
      <w:pPr>
        <w:tabs>
          <w:tab w:val="left" w:pos="2138"/>
        </w:tabs>
        <w:spacing w:after="0" w:line="240" w:lineRule="auto"/>
        <w:rPr>
          <w:rFonts w:asciiTheme="majorHAnsi" w:hAnsiTheme="majorHAnsi"/>
          <w:sz w:val="24"/>
          <w:szCs w:val="24"/>
        </w:rPr>
      </w:pPr>
      <w:r w:rsidRPr="00695158">
        <w:rPr>
          <w:rFonts w:asciiTheme="majorHAnsi" w:hAnsiTheme="majorHAnsi"/>
          <w:sz w:val="24"/>
          <w:szCs w:val="24"/>
          <w:u w:val="single"/>
        </w:rPr>
        <w:tab/>
        <w:t>Bank</w:t>
      </w:r>
    </w:p>
    <w:p w:rsidR="000F56DE" w:rsidRPr="00695158" w:rsidRDefault="000F56DE" w:rsidP="000F56DE">
      <w:pPr>
        <w:tabs>
          <w:tab w:val="left" w:pos="2088"/>
          <w:tab w:val="left" w:pos="7447"/>
        </w:tabs>
        <w:spacing w:after="0" w:line="240" w:lineRule="auto"/>
        <w:rPr>
          <w:rFonts w:asciiTheme="majorHAnsi" w:hAnsiTheme="majorHAnsi"/>
          <w:b/>
          <w:i/>
          <w:sz w:val="24"/>
          <w:szCs w:val="24"/>
        </w:rPr>
      </w:pPr>
      <w:r w:rsidRPr="00695158">
        <w:rPr>
          <w:rFonts w:asciiTheme="majorHAnsi" w:hAnsiTheme="majorHAnsi"/>
          <w:sz w:val="24"/>
          <w:szCs w:val="24"/>
          <w:u w:val="single"/>
        </w:rPr>
        <w:tab/>
      </w:r>
      <w:r w:rsidRPr="00695158">
        <w:rPr>
          <w:rFonts w:asciiTheme="majorHAnsi" w:hAnsiTheme="majorHAnsi"/>
          <w:sz w:val="24"/>
          <w:szCs w:val="24"/>
        </w:rPr>
        <w:t>(Branch)</w:t>
      </w:r>
      <w:r w:rsidRPr="00695158">
        <w:rPr>
          <w:rFonts w:asciiTheme="majorHAnsi" w:hAnsiTheme="majorHAnsi"/>
          <w:sz w:val="24"/>
          <w:szCs w:val="24"/>
        </w:rPr>
        <w:tab/>
      </w:r>
      <w:r w:rsidRPr="00695158">
        <w:rPr>
          <w:rFonts w:asciiTheme="majorHAnsi" w:hAnsiTheme="majorHAnsi"/>
          <w:b/>
          <w:i/>
          <w:sz w:val="24"/>
          <w:szCs w:val="24"/>
          <w:u w:val="single"/>
        </w:rPr>
        <w:t>URGENT</w:t>
      </w:r>
    </w:p>
    <w:p w:rsidR="000F56DE" w:rsidRPr="00695158" w:rsidRDefault="003C639E" w:rsidP="000F56DE">
      <w:pPr>
        <w:pStyle w:val="BodyText"/>
        <w:rPr>
          <w:rFonts w:asciiTheme="majorHAnsi" w:hAnsiTheme="majorHAnsi"/>
          <w:b/>
          <w:i/>
          <w:sz w:val="24"/>
          <w:szCs w:val="24"/>
        </w:rPr>
      </w:pPr>
      <w:r>
        <w:rPr>
          <w:rFonts w:asciiTheme="majorHAnsi" w:hAnsiTheme="majorHAnsi"/>
          <w:noProof/>
          <w:sz w:val="24"/>
          <w:szCs w:val="24"/>
          <w:lang w:val="en-IN" w:eastAsia="en-IN" w:bidi="ar-SA"/>
        </w:rPr>
        <mc:AlternateContent>
          <mc:Choice Requires="wps">
            <w:drawing>
              <wp:anchor distT="4294967295" distB="4294967295" distL="0" distR="0" simplePos="0" relativeHeight="251723776" behindDoc="1" locked="0" layoutInCell="1" allowOverlap="1">
                <wp:simplePos x="0" y="0"/>
                <wp:positionH relativeFrom="page">
                  <wp:posOffset>1147445</wp:posOffset>
                </wp:positionH>
                <wp:positionV relativeFrom="paragraph">
                  <wp:posOffset>128269</wp:posOffset>
                </wp:positionV>
                <wp:extent cx="1208405" cy="0"/>
                <wp:effectExtent l="0" t="0" r="0" b="0"/>
                <wp:wrapTopAndBottom/>
                <wp:docPr id="1406" name="Line 1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840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BF877B" id="Line 1109" o:spid="_x0000_s1026" style="position:absolute;z-index:-2515927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0.35pt,10.1pt" to="185.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" strokeweight=".20003mm">
                <w10:wrap type="topAndBottom" anchorx="page"/>
              </v:line>
            </w:pict>
          </mc:Fallback>
        </mc:AlternateContent>
      </w:r>
    </w:p>
    <w:p w:rsidR="000F56DE" w:rsidRPr="00695158" w:rsidRDefault="000F56DE" w:rsidP="000F56DE">
      <w:pPr>
        <w:pStyle w:val="BodyText"/>
        <w:rPr>
          <w:rFonts w:asciiTheme="majorHAnsi" w:hAnsiTheme="majorHAnsi"/>
          <w:b/>
          <w:i/>
          <w:sz w:val="24"/>
          <w:szCs w:val="24"/>
        </w:rPr>
      </w:pPr>
    </w:p>
    <w:p w:rsidR="000F56DE" w:rsidRPr="00695158" w:rsidRDefault="000F56DE" w:rsidP="000F56DE">
      <w:pPr>
        <w:spacing w:after="0" w:line="240" w:lineRule="auto"/>
        <w:rPr>
          <w:rFonts w:asciiTheme="majorHAnsi" w:hAnsiTheme="majorHAnsi"/>
          <w:sz w:val="24"/>
          <w:szCs w:val="24"/>
        </w:rPr>
      </w:pPr>
      <w:r w:rsidRPr="00695158">
        <w:rPr>
          <w:rFonts w:asciiTheme="majorHAnsi" w:hAnsiTheme="majorHAnsi"/>
          <w:sz w:val="24"/>
          <w:szCs w:val="24"/>
        </w:rPr>
        <w:t>Dear Sir,</w:t>
      </w:r>
    </w:p>
    <w:p w:rsidR="000F56DE" w:rsidRPr="00695158" w:rsidRDefault="000F56DE" w:rsidP="000F56DE">
      <w:pPr>
        <w:pStyle w:val="BodyText"/>
        <w:rPr>
          <w:rFonts w:asciiTheme="majorHAnsi" w:hAnsiTheme="majorHAnsi"/>
          <w:sz w:val="24"/>
          <w:szCs w:val="24"/>
        </w:rPr>
      </w:pPr>
    </w:p>
    <w:p w:rsidR="000F56DE" w:rsidRPr="00695158" w:rsidRDefault="000F56DE" w:rsidP="00AB7EA0">
      <w:pPr>
        <w:spacing w:after="0" w:line="240" w:lineRule="auto"/>
        <w:rPr>
          <w:rFonts w:asciiTheme="majorHAnsi" w:hAnsiTheme="majorHAnsi"/>
          <w:b/>
          <w:sz w:val="24"/>
          <w:szCs w:val="24"/>
        </w:rPr>
      </w:pPr>
      <w:r w:rsidRPr="00695158">
        <w:rPr>
          <w:rFonts w:asciiTheme="majorHAnsi" w:hAnsiTheme="majorHAnsi"/>
          <w:sz w:val="24"/>
          <w:szCs w:val="24"/>
        </w:rPr>
        <w:t xml:space="preserve">Sub: </w:t>
      </w:r>
      <w:r w:rsidRPr="00695158">
        <w:rPr>
          <w:rFonts w:asciiTheme="majorHAnsi" w:hAnsiTheme="majorHAnsi"/>
          <w:b/>
          <w:sz w:val="24"/>
          <w:szCs w:val="24"/>
          <w:u w:val="single"/>
        </w:rPr>
        <w:t>Audit of the accounts of your Branch for the year 201</w:t>
      </w:r>
      <w:r w:rsidR="00826E35" w:rsidRPr="00695158">
        <w:rPr>
          <w:rFonts w:asciiTheme="majorHAnsi" w:hAnsiTheme="majorHAnsi"/>
          <w:b/>
          <w:sz w:val="24"/>
          <w:szCs w:val="24"/>
          <w:u w:val="single"/>
        </w:rPr>
        <w:t>9</w:t>
      </w:r>
      <w:r w:rsidRPr="00695158">
        <w:rPr>
          <w:rFonts w:asciiTheme="majorHAnsi" w:hAnsiTheme="majorHAnsi"/>
          <w:b/>
          <w:sz w:val="24"/>
          <w:szCs w:val="24"/>
          <w:u w:val="single"/>
        </w:rPr>
        <w:t>-</w:t>
      </w:r>
      <w:r w:rsidR="00826E35" w:rsidRPr="00695158">
        <w:rPr>
          <w:rFonts w:asciiTheme="majorHAnsi" w:hAnsiTheme="majorHAnsi"/>
          <w:b/>
          <w:sz w:val="24"/>
          <w:szCs w:val="24"/>
          <w:u w:val="single"/>
        </w:rPr>
        <w:t>20</w:t>
      </w:r>
      <w:r w:rsidRPr="00695158">
        <w:rPr>
          <w:rFonts w:asciiTheme="majorHAnsi" w:hAnsiTheme="majorHAnsi"/>
          <w:b/>
          <w:sz w:val="24"/>
          <w:szCs w:val="24"/>
          <w:u w:val="single"/>
        </w:rPr>
        <w:t xml:space="preserve"> - Audit engagement/ Letter seeking</w:t>
      </w:r>
      <w:r w:rsidR="00826E35" w:rsidRPr="00695158">
        <w:rPr>
          <w:rFonts w:asciiTheme="majorHAnsi" w:hAnsiTheme="majorHAnsi"/>
          <w:b/>
          <w:sz w:val="24"/>
          <w:szCs w:val="24"/>
          <w:u w:val="single"/>
        </w:rPr>
        <w:t xml:space="preserve"> </w:t>
      </w:r>
      <w:r w:rsidRPr="00695158">
        <w:rPr>
          <w:rFonts w:asciiTheme="majorHAnsi" w:hAnsiTheme="majorHAnsi"/>
          <w:b/>
          <w:sz w:val="24"/>
          <w:szCs w:val="24"/>
          <w:u w:val="single"/>
        </w:rPr>
        <w:t>information/Management Representations:</w:t>
      </w:r>
    </w:p>
    <w:p w:rsidR="000F56DE" w:rsidRPr="00695158" w:rsidRDefault="000F56DE" w:rsidP="000F56DE">
      <w:pPr>
        <w:pStyle w:val="BodyText"/>
        <w:rPr>
          <w:rFonts w:asciiTheme="majorHAnsi" w:hAnsiTheme="majorHAnsi"/>
          <w:b/>
          <w:sz w:val="24"/>
          <w:szCs w:val="24"/>
        </w:rPr>
      </w:pPr>
    </w:p>
    <w:p w:rsidR="000F56DE" w:rsidRPr="00695158" w:rsidRDefault="000F56DE" w:rsidP="000F56DE">
      <w:pPr>
        <w:spacing w:after="0" w:line="240" w:lineRule="auto"/>
        <w:ind w:right="624"/>
        <w:jc w:val="both"/>
        <w:rPr>
          <w:rFonts w:asciiTheme="majorHAnsi" w:hAnsiTheme="majorHAnsi"/>
          <w:sz w:val="24"/>
          <w:szCs w:val="24"/>
        </w:rPr>
      </w:pPr>
      <w:r w:rsidRPr="00695158">
        <w:rPr>
          <w:rFonts w:asciiTheme="majorHAnsi" w:hAnsiTheme="majorHAnsi"/>
          <w:sz w:val="24"/>
          <w:szCs w:val="24"/>
        </w:rPr>
        <w:t>You have already been informed by your Management, that we have been appointed as the auditors to audit and report on the accounts of the Branch for the year 201</w:t>
      </w:r>
      <w:r w:rsidR="00826E35" w:rsidRPr="00695158">
        <w:rPr>
          <w:rFonts w:asciiTheme="majorHAnsi" w:hAnsiTheme="majorHAnsi"/>
          <w:sz w:val="24"/>
          <w:szCs w:val="24"/>
        </w:rPr>
        <w:t>9</w:t>
      </w:r>
      <w:r w:rsidRPr="00695158">
        <w:rPr>
          <w:rFonts w:asciiTheme="majorHAnsi" w:hAnsiTheme="majorHAnsi"/>
          <w:sz w:val="24"/>
          <w:szCs w:val="24"/>
        </w:rPr>
        <w:t>-</w:t>
      </w:r>
      <w:r w:rsidR="00826E35" w:rsidRPr="00695158">
        <w:rPr>
          <w:rFonts w:asciiTheme="majorHAnsi" w:hAnsiTheme="majorHAnsi"/>
          <w:sz w:val="24"/>
          <w:szCs w:val="24"/>
        </w:rPr>
        <w:t>20</w:t>
      </w:r>
      <w:r w:rsidRPr="00695158">
        <w:rPr>
          <w:rFonts w:asciiTheme="majorHAnsi" w:hAnsiTheme="majorHAnsi"/>
          <w:sz w:val="24"/>
          <w:szCs w:val="24"/>
        </w:rPr>
        <w:t>.</w:t>
      </w:r>
    </w:p>
    <w:p w:rsidR="000F56DE" w:rsidRPr="00695158" w:rsidRDefault="000F56DE" w:rsidP="000F56DE">
      <w:pPr>
        <w:spacing w:after="0" w:line="240" w:lineRule="auto"/>
        <w:ind w:right="621"/>
        <w:jc w:val="both"/>
        <w:rPr>
          <w:rFonts w:asciiTheme="majorHAnsi" w:hAnsiTheme="majorHAnsi"/>
          <w:sz w:val="24"/>
          <w:szCs w:val="24"/>
        </w:rPr>
      </w:pPr>
      <w:r w:rsidRPr="00695158">
        <w:rPr>
          <w:rFonts w:asciiTheme="majorHAnsi" w:hAnsiTheme="majorHAnsi"/>
          <w:sz w:val="24"/>
          <w:szCs w:val="24"/>
        </w:rPr>
        <w:t>We have accepted the appointment, and we confirm that the audit shall be carried out in accordance with the applicable legal provisions and the regulatory requirements, besides the applicable authoritative pronouncements of the Institute of Chartered Accountants of India, with the objective of expressing an opinion on the Branch financial statements. For this purpose we will perform sufficient tests to obtain reasonable assurance as to whether the information contained in the accounting records and other source data is reliable and sufficient as the basis of the preparation of the financial statements; and whether the information is properly presented in the said statements.</w:t>
      </w:r>
    </w:p>
    <w:p w:rsidR="000F56DE" w:rsidRPr="00695158" w:rsidRDefault="000F56DE" w:rsidP="000F56DE">
      <w:pPr>
        <w:pStyle w:val="BodyText"/>
        <w:rPr>
          <w:rFonts w:asciiTheme="majorHAnsi" w:hAnsiTheme="majorHAnsi"/>
          <w:sz w:val="24"/>
          <w:szCs w:val="24"/>
        </w:rPr>
      </w:pPr>
    </w:p>
    <w:p w:rsidR="000F56DE" w:rsidRPr="00695158" w:rsidRDefault="000F56DE" w:rsidP="000F56DE">
      <w:pPr>
        <w:spacing w:after="0" w:line="240" w:lineRule="auto"/>
        <w:jc w:val="both"/>
        <w:rPr>
          <w:rFonts w:asciiTheme="majorHAnsi" w:hAnsiTheme="majorHAnsi"/>
          <w:i/>
          <w:sz w:val="24"/>
          <w:szCs w:val="24"/>
        </w:rPr>
      </w:pPr>
      <w:r w:rsidRPr="00695158">
        <w:rPr>
          <w:rFonts w:asciiTheme="majorHAnsi" w:hAnsiTheme="majorHAnsi"/>
          <w:i/>
          <w:sz w:val="24"/>
          <w:szCs w:val="24"/>
          <w:u w:val="single"/>
        </w:rPr>
        <w:t>Management’s Responsibility for the Financial Statements:</w:t>
      </w:r>
    </w:p>
    <w:p w:rsidR="000F56DE" w:rsidRPr="00695158" w:rsidRDefault="000F56DE" w:rsidP="000F56DE">
      <w:pPr>
        <w:spacing w:after="0" w:line="240" w:lineRule="auto"/>
        <w:ind w:right="620"/>
        <w:jc w:val="both"/>
        <w:rPr>
          <w:rFonts w:asciiTheme="majorHAnsi" w:hAnsiTheme="majorHAnsi"/>
          <w:sz w:val="24"/>
          <w:szCs w:val="24"/>
        </w:rPr>
      </w:pPr>
      <w:r w:rsidRPr="00695158">
        <w:rPr>
          <w:rFonts w:asciiTheme="majorHAnsi" w:hAnsiTheme="majorHAnsi"/>
          <w:sz w:val="24"/>
          <w:szCs w:val="24"/>
        </w:rPr>
        <w:t>You are aware that it is the Management’s responsibility for the preparation of the financial statements including adequate disclosures and making judgments and estimates, that are reasonable and prudent so as to give a true and fair view of the state of affairs of the Branch at the end of the financial year and of the financial performance by way  of true position of profit or loss of the Branch for the year then ended, in accordance with the statutory and  Regulatory requirements for the time being applicable. The Management’s responsibility includes the maintenance of adequate accounting records, the selection and consistent application of appropriate accounting policies and implementation of applicable accounting standards along with proper explanation relating to any material departures from those accounting standards and the design, implementation and maintenance of internal controls, not only for the safeguard of the assets of the Bank/branch, but that are relevant to the preparation and fair presentation (of the state of affairs as at the year end and the true balance of profit or loss for the year under audit) reflected in the financial statements that are free from material misstatement, whether due to fraud or</w:t>
      </w:r>
      <w:r w:rsidR="00826E35" w:rsidRPr="00695158">
        <w:rPr>
          <w:rFonts w:asciiTheme="majorHAnsi" w:hAnsiTheme="majorHAnsi"/>
          <w:sz w:val="24"/>
          <w:szCs w:val="24"/>
        </w:rPr>
        <w:t xml:space="preserve"> </w:t>
      </w:r>
      <w:r w:rsidRPr="00695158">
        <w:rPr>
          <w:rFonts w:asciiTheme="majorHAnsi" w:hAnsiTheme="majorHAnsi"/>
          <w:sz w:val="24"/>
          <w:szCs w:val="24"/>
        </w:rPr>
        <w:t>error.</w:t>
      </w:r>
    </w:p>
    <w:p w:rsidR="000F56DE" w:rsidRPr="00695158" w:rsidRDefault="000F56DE" w:rsidP="000F56DE">
      <w:pPr>
        <w:pStyle w:val="BodyText"/>
        <w:rPr>
          <w:rFonts w:asciiTheme="majorHAnsi" w:hAnsiTheme="majorHAnsi"/>
          <w:sz w:val="24"/>
          <w:szCs w:val="24"/>
        </w:rPr>
      </w:pPr>
    </w:p>
    <w:p w:rsidR="000F56DE" w:rsidRPr="00695158" w:rsidRDefault="000F56DE" w:rsidP="000F56DE">
      <w:pPr>
        <w:spacing w:after="0" w:line="240" w:lineRule="auto"/>
        <w:ind w:right="625"/>
        <w:jc w:val="both"/>
        <w:rPr>
          <w:rFonts w:asciiTheme="majorHAnsi" w:hAnsiTheme="majorHAnsi"/>
          <w:sz w:val="24"/>
          <w:szCs w:val="24"/>
        </w:rPr>
      </w:pPr>
      <w:r w:rsidRPr="00695158">
        <w:rPr>
          <w:rFonts w:asciiTheme="majorHAnsi" w:hAnsiTheme="majorHAnsi"/>
          <w:sz w:val="24"/>
          <w:szCs w:val="24"/>
        </w:rPr>
        <w:t>Our objectives are to obtain reasonable assurance about whether the financial statements are free from material misstatement, whether due to fraud or error, and to issue an auditor’s report that includes our opinion. Reasonable assurance is a high level of assurance, but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rsidR="000F56DE" w:rsidRPr="00695158" w:rsidRDefault="000F56DE" w:rsidP="000F56DE">
      <w:pPr>
        <w:pStyle w:val="BodyText"/>
        <w:rPr>
          <w:rFonts w:asciiTheme="majorHAnsi" w:hAnsiTheme="majorHAnsi"/>
          <w:sz w:val="24"/>
          <w:szCs w:val="24"/>
        </w:rPr>
      </w:pPr>
    </w:p>
    <w:p w:rsidR="000F56DE" w:rsidRDefault="000F56DE" w:rsidP="000F56DE">
      <w:pPr>
        <w:spacing w:after="0" w:line="240" w:lineRule="auto"/>
        <w:ind w:right="623"/>
        <w:jc w:val="both"/>
        <w:rPr>
          <w:rFonts w:asciiTheme="majorHAnsi" w:hAnsiTheme="majorHAnsi"/>
          <w:sz w:val="24"/>
          <w:szCs w:val="24"/>
        </w:rPr>
      </w:pPr>
      <w:r w:rsidRPr="00695158">
        <w:rPr>
          <w:rFonts w:asciiTheme="majorHAnsi" w:hAnsiTheme="majorHAnsi"/>
          <w:sz w:val="24"/>
          <w:szCs w:val="24"/>
        </w:rPr>
        <w:t>As part of an audit in accordance with SAs, we shall exercise professional judgment and maintain professional skepticism throughout the audit. In respect of the Branch, we shall also:</w:t>
      </w:r>
    </w:p>
    <w:p w:rsidR="00306C45" w:rsidRPr="00695158" w:rsidRDefault="00306C45" w:rsidP="000F56DE">
      <w:pPr>
        <w:spacing w:after="0" w:line="240" w:lineRule="auto"/>
        <w:ind w:right="623"/>
        <w:jc w:val="both"/>
        <w:rPr>
          <w:rFonts w:asciiTheme="majorHAnsi" w:hAnsiTheme="majorHAnsi"/>
          <w:sz w:val="24"/>
          <w:szCs w:val="24"/>
        </w:rPr>
      </w:pPr>
    </w:p>
    <w:p w:rsidR="000F56DE" w:rsidRDefault="00FF480F" w:rsidP="001E6145">
      <w:pPr>
        <w:pStyle w:val="ListParagraph"/>
        <w:widowControl w:val="0"/>
        <w:numPr>
          <w:ilvl w:val="1"/>
          <w:numId w:val="24"/>
        </w:numPr>
        <w:tabs>
          <w:tab w:val="left" w:pos="941"/>
        </w:tabs>
        <w:autoSpaceDE w:val="0"/>
        <w:autoSpaceDN w:val="0"/>
        <w:spacing w:after="0" w:line="240" w:lineRule="auto"/>
        <w:ind w:left="567" w:right="623" w:hanging="283"/>
        <w:contextualSpacing w:val="0"/>
        <w:jc w:val="both"/>
        <w:rPr>
          <w:rFonts w:asciiTheme="majorHAnsi" w:hAnsiTheme="majorHAnsi"/>
          <w:sz w:val="24"/>
          <w:szCs w:val="24"/>
        </w:rPr>
      </w:pPr>
      <w:r w:rsidRPr="00695158">
        <w:rPr>
          <w:rFonts w:asciiTheme="majorHAnsi" w:hAnsiTheme="majorHAnsi"/>
          <w:sz w:val="24"/>
          <w:szCs w:val="24"/>
        </w:rPr>
        <w:t>I</w:t>
      </w:r>
      <w:r w:rsidR="000F56DE" w:rsidRPr="00695158">
        <w:rPr>
          <w:rFonts w:asciiTheme="majorHAnsi" w:hAnsiTheme="majorHAnsi"/>
          <w:sz w:val="24"/>
          <w:szCs w:val="24"/>
        </w:rPr>
        <w:t>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w:t>
      </w:r>
      <w:r w:rsidR="00826E35" w:rsidRPr="00695158">
        <w:rPr>
          <w:rFonts w:asciiTheme="majorHAnsi" w:hAnsiTheme="majorHAnsi"/>
          <w:sz w:val="24"/>
          <w:szCs w:val="24"/>
        </w:rPr>
        <w:t xml:space="preserve"> </w:t>
      </w:r>
      <w:r w:rsidR="000F56DE" w:rsidRPr="00695158">
        <w:rPr>
          <w:rFonts w:asciiTheme="majorHAnsi" w:hAnsiTheme="majorHAnsi"/>
          <w:sz w:val="24"/>
          <w:szCs w:val="24"/>
        </w:rPr>
        <w:t>control.</w:t>
      </w:r>
    </w:p>
    <w:p w:rsidR="00306C45" w:rsidRPr="00695158" w:rsidRDefault="00306C45" w:rsidP="00306C45">
      <w:pPr>
        <w:pStyle w:val="ListParagraph"/>
        <w:widowControl w:val="0"/>
        <w:tabs>
          <w:tab w:val="left" w:pos="941"/>
        </w:tabs>
        <w:autoSpaceDE w:val="0"/>
        <w:autoSpaceDN w:val="0"/>
        <w:spacing w:after="0" w:line="240" w:lineRule="auto"/>
        <w:ind w:left="567" w:right="623"/>
        <w:contextualSpacing w:val="0"/>
        <w:jc w:val="both"/>
        <w:rPr>
          <w:rFonts w:asciiTheme="majorHAnsi" w:hAnsiTheme="majorHAnsi"/>
          <w:sz w:val="24"/>
          <w:szCs w:val="24"/>
        </w:rPr>
      </w:pPr>
    </w:p>
    <w:p w:rsidR="000F56DE" w:rsidRDefault="00FF480F" w:rsidP="001E6145">
      <w:pPr>
        <w:pStyle w:val="ListParagraph"/>
        <w:widowControl w:val="0"/>
        <w:numPr>
          <w:ilvl w:val="1"/>
          <w:numId w:val="24"/>
        </w:numPr>
        <w:tabs>
          <w:tab w:val="left" w:pos="960"/>
        </w:tabs>
        <w:autoSpaceDE w:val="0"/>
        <w:autoSpaceDN w:val="0"/>
        <w:spacing w:after="0" w:line="240" w:lineRule="auto"/>
        <w:ind w:left="567" w:right="623" w:hanging="283"/>
        <w:contextualSpacing w:val="0"/>
        <w:jc w:val="both"/>
        <w:rPr>
          <w:rFonts w:asciiTheme="majorHAnsi" w:hAnsiTheme="majorHAnsi"/>
          <w:sz w:val="24"/>
          <w:szCs w:val="24"/>
        </w:rPr>
      </w:pPr>
      <w:r w:rsidRPr="00695158">
        <w:rPr>
          <w:rFonts w:asciiTheme="majorHAnsi" w:hAnsiTheme="majorHAnsi"/>
          <w:sz w:val="24"/>
          <w:szCs w:val="24"/>
        </w:rPr>
        <w:t>O</w:t>
      </w:r>
      <w:r w:rsidR="000F56DE" w:rsidRPr="00695158">
        <w:rPr>
          <w:rFonts w:asciiTheme="majorHAnsi" w:hAnsiTheme="majorHAnsi"/>
          <w:sz w:val="24"/>
          <w:szCs w:val="24"/>
        </w:rPr>
        <w:t>btain an understanding of internal control relevant to the audit in order to design audit procedures that are appropriate in the circumstances. Under section 143(3)(i) of the Companies Act, 2013, we are also responsible for expressing our opinion on whether the bank has adequate internal financial controls system in place and the operating effectiveness of such</w:t>
      </w:r>
      <w:r w:rsidR="00826E35" w:rsidRPr="00695158">
        <w:rPr>
          <w:rFonts w:asciiTheme="majorHAnsi" w:hAnsiTheme="majorHAnsi"/>
          <w:sz w:val="24"/>
          <w:szCs w:val="24"/>
        </w:rPr>
        <w:t xml:space="preserve"> </w:t>
      </w:r>
      <w:r w:rsidR="000F56DE" w:rsidRPr="00695158">
        <w:rPr>
          <w:rFonts w:asciiTheme="majorHAnsi" w:hAnsiTheme="majorHAnsi"/>
          <w:sz w:val="24"/>
          <w:szCs w:val="24"/>
        </w:rPr>
        <w:t>controls.</w:t>
      </w:r>
    </w:p>
    <w:p w:rsidR="00306C45" w:rsidRPr="00306C45" w:rsidRDefault="00306C45" w:rsidP="00306C45">
      <w:pPr>
        <w:widowControl w:val="0"/>
        <w:tabs>
          <w:tab w:val="left" w:pos="960"/>
        </w:tabs>
        <w:autoSpaceDE w:val="0"/>
        <w:autoSpaceDN w:val="0"/>
        <w:spacing w:after="0" w:line="240" w:lineRule="auto"/>
        <w:ind w:right="623"/>
        <w:jc w:val="both"/>
        <w:rPr>
          <w:rFonts w:asciiTheme="majorHAnsi" w:hAnsiTheme="majorHAnsi"/>
          <w:sz w:val="24"/>
          <w:szCs w:val="24"/>
        </w:rPr>
      </w:pPr>
    </w:p>
    <w:p w:rsidR="000F56DE" w:rsidRDefault="00FF480F" w:rsidP="001E6145">
      <w:pPr>
        <w:pStyle w:val="ListParagraph"/>
        <w:widowControl w:val="0"/>
        <w:numPr>
          <w:ilvl w:val="1"/>
          <w:numId w:val="24"/>
        </w:numPr>
        <w:tabs>
          <w:tab w:val="left" w:pos="975"/>
        </w:tabs>
        <w:autoSpaceDE w:val="0"/>
        <w:autoSpaceDN w:val="0"/>
        <w:spacing w:after="0" w:line="240" w:lineRule="auto"/>
        <w:ind w:left="567" w:right="623" w:hanging="283"/>
        <w:contextualSpacing w:val="0"/>
        <w:jc w:val="both"/>
        <w:rPr>
          <w:rFonts w:asciiTheme="majorHAnsi" w:hAnsiTheme="majorHAnsi"/>
          <w:sz w:val="24"/>
          <w:szCs w:val="24"/>
        </w:rPr>
      </w:pPr>
      <w:r w:rsidRPr="00695158">
        <w:rPr>
          <w:rFonts w:asciiTheme="majorHAnsi" w:hAnsiTheme="majorHAnsi"/>
          <w:sz w:val="24"/>
          <w:szCs w:val="24"/>
        </w:rPr>
        <w:t>E</w:t>
      </w:r>
      <w:r w:rsidR="000F56DE" w:rsidRPr="00695158">
        <w:rPr>
          <w:rFonts w:asciiTheme="majorHAnsi" w:hAnsiTheme="majorHAnsi"/>
          <w:sz w:val="24"/>
          <w:szCs w:val="24"/>
        </w:rPr>
        <w:t>valuate the appropriateness of accounting policies used, to the extent applicable to the Branch, and the reasonableness of accounting estimates and related disclosures made by management of the</w:t>
      </w:r>
      <w:r w:rsidR="00826E35" w:rsidRPr="00695158">
        <w:rPr>
          <w:rFonts w:asciiTheme="majorHAnsi" w:hAnsiTheme="majorHAnsi"/>
          <w:sz w:val="24"/>
          <w:szCs w:val="24"/>
        </w:rPr>
        <w:t xml:space="preserve"> </w:t>
      </w:r>
      <w:r w:rsidR="000F56DE" w:rsidRPr="00695158">
        <w:rPr>
          <w:rFonts w:asciiTheme="majorHAnsi" w:hAnsiTheme="majorHAnsi"/>
          <w:sz w:val="24"/>
          <w:szCs w:val="24"/>
        </w:rPr>
        <w:t>Branch.</w:t>
      </w:r>
    </w:p>
    <w:p w:rsidR="00306C45" w:rsidRPr="00306C45" w:rsidRDefault="00306C45" w:rsidP="00306C45">
      <w:pPr>
        <w:widowControl w:val="0"/>
        <w:tabs>
          <w:tab w:val="left" w:pos="975"/>
        </w:tabs>
        <w:autoSpaceDE w:val="0"/>
        <w:autoSpaceDN w:val="0"/>
        <w:spacing w:after="0" w:line="240" w:lineRule="auto"/>
        <w:ind w:right="623"/>
        <w:jc w:val="both"/>
        <w:rPr>
          <w:rFonts w:asciiTheme="majorHAnsi" w:hAnsiTheme="majorHAnsi"/>
          <w:sz w:val="24"/>
          <w:szCs w:val="24"/>
        </w:rPr>
      </w:pPr>
    </w:p>
    <w:p w:rsidR="000F56DE" w:rsidRPr="00695158" w:rsidRDefault="00FF480F" w:rsidP="001E6145">
      <w:pPr>
        <w:pStyle w:val="ListParagraph"/>
        <w:widowControl w:val="0"/>
        <w:numPr>
          <w:ilvl w:val="1"/>
          <w:numId w:val="24"/>
        </w:numPr>
        <w:tabs>
          <w:tab w:val="left" w:pos="994"/>
        </w:tabs>
        <w:autoSpaceDE w:val="0"/>
        <w:autoSpaceDN w:val="0"/>
        <w:spacing w:after="0" w:line="240" w:lineRule="auto"/>
        <w:ind w:left="567" w:right="623" w:hanging="283"/>
        <w:contextualSpacing w:val="0"/>
        <w:jc w:val="both"/>
        <w:rPr>
          <w:rFonts w:asciiTheme="majorHAnsi" w:hAnsiTheme="majorHAnsi"/>
          <w:sz w:val="24"/>
          <w:szCs w:val="24"/>
        </w:rPr>
      </w:pPr>
      <w:r w:rsidRPr="00695158">
        <w:rPr>
          <w:rFonts w:asciiTheme="majorHAnsi" w:hAnsiTheme="majorHAnsi"/>
          <w:sz w:val="24"/>
          <w:szCs w:val="24"/>
        </w:rPr>
        <w:t>B</w:t>
      </w:r>
      <w:r w:rsidR="000F56DE" w:rsidRPr="00695158">
        <w:rPr>
          <w:rFonts w:asciiTheme="majorHAnsi" w:hAnsiTheme="majorHAnsi"/>
          <w:sz w:val="24"/>
          <w:szCs w:val="24"/>
        </w:rPr>
        <w:t>e able to conclude on the appropriateness of management’s use of the going concern basis of accounting and, based on the audit evidence obtained at branch, whether a material uncertainty exists related to events or conditions that may cast significant doubt on the Bank’s ability to continue as a going</w:t>
      </w:r>
      <w:r w:rsidR="00826E35" w:rsidRPr="00695158">
        <w:rPr>
          <w:rFonts w:asciiTheme="majorHAnsi" w:hAnsiTheme="majorHAnsi"/>
          <w:sz w:val="24"/>
          <w:szCs w:val="24"/>
        </w:rPr>
        <w:t xml:space="preserve"> </w:t>
      </w:r>
      <w:r w:rsidR="000F56DE" w:rsidRPr="00695158">
        <w:rPr>
          <w:rFonts w:asciiTheme="majorHAnsi" w:hAnsiTheme="majorHAnsi"/>
          <w:sz w:val="24"/>
          <w:szCs w:val="24"/>
        </w:rPr>
        <w:t>concern.</w:t>
      </w:r>
    </w:p>
    <w:p w:rsidR="000F56DE" w:rsidRPr="00695158" w:rsidRDefault="00FF480F" w:rsidP="001E6145">
      <w:pPr>
        <w:pStyle w:val="ListParagraph"/>
        <w:widowControl w:val="0"/>
        <w:numPr>
          <w:ilvl w:val="1"/>
          <w:numId w:val="24"/>
        </w:numPr>
        <w:tabs>
          <w:tab w:val="left" w:pos="989"/>
        </w:tabs>
        <w:autoSpaceDE w:val="0"/>
        <w:autoSpaceDN w:val="0"/>
        <w:spacing w:after="0" w:line="240" w:lineRule="auto"/>
        <w:ind w:left="567" w:right="623" w:hanging="283"/>
        <w:contextualSpacing w:val="0"/>
        <w:jc w:val="both"/>
        <w:rPr>
          <w:rFonts w:asciiTheme="majorHAnsi" w:hAnsiTheme="majorHAnsi"/>
          <w:sz w:val="24"/>
          <w:szCs w:val="24"/>
        </w:rPr>
      </w:pPr>
      <w:r w:rsidRPr="00695158">
        <w:rPr>
          <w:rFonts w:asciiTheme="majorHAnsi" w:hAnsiTheme="majorHAnsi"/>
          <w:sz w:val="24"/>
          <w:szCs w:val="24"/>
        </w:rPr>
        <w:t>E</w:t>
      </w:r>
      <w:r w:rsidR="000F56DE" w:rsidRPr="00695158">
        <w:rPr>
          <w:rFonts w:asciiTheme="majorHAnsi" w:hAnsiTheme="majorHAnsi"/>
          <w:sz w:val="24"/>
          <w:szCs w:val="24"/>
        </w:rPr>
        <w:t>valuate the overall presentation, structure and content of the financial statements, including the disclosures, and whether the financial statements represent the underlying transactions and events in a manner that achieves fair presentation.</w:t>
      </w:r>
    </w:p>
    <w:p w:rsidR="000F56DE" w:rsidRPr="00695158" w:rsidRDefault="000F56DE" w:rsidP="000F56DE">
      <w:pPr>
        <w:pStyle w:val="BodyText"/>
        <w:rPr>
          <w:rFonts w:asciiTheme="majorHAnsi" w:hAnsiTheme="majorHAnsi"/>
          <w:sz w:val="24"/>
          <w:szCs w:val="24"/>
        </w:rPr>
      </w:pPr>
    </w:p>
    <w:p w:rsidR="000F56DE" w:rsidRDefault="000F56DE" w:rsidP="000F56DE">
      <w:pPr>
        <w:spacing w:after="0" w:line="240" w:lineRule="auto"/>
        <w:ind w:right="624"/>
        <w:jc w:val="both"/>
        <w:rPr>
          <w:rFonts w:asciiTheme="majorHAnsi" w:hAnsiTheme="majorHAnsi"/>
          <w:sz w:val="24"/>
          <w:szCs w:val="24"/>
        </w:rPr>
      </w:pPr>
      <w:r w:rsidRPr="00695158">
        <w:rPr>
          <w:rFonts w:asciiTheme="majorHAnsi" w:hAnsiTheme="majorHAnsi"/>
          <w:sz w:val="24"/>
          <w:szCs w:val="24"/>
        </w:rPr>
        <w:t>We shall communicate with those charged with governance regarding, among other matters, the planned scope and timing of the audit and significant audit findings, including any significant deficiencies in internal control that we identify during our audit.</w:t>
      </w:r>
    </w:p>
    <w:p w:rsidR="00306C45" w:rsidRPr="00695158" w:rsidRDefault="00306C45" w:rsidP="000F56DE">
      <w:pPr>
        <w:spacing w:after="0" w:line="240" w:lineRule="auto"/>
        <w:ind w:right="624"/>
        <w:jc w:val="both"/>
        <w:rPr>
          <w:rFonts w:asciiTheme="majorHAnsi" w:hAnsiTheme="majorHAnsi"/>
          <w:sz w:val="24"/>
          <w:szCs w:val="24"/>
        </w:rPr>
      </w:pPr>
    </w:p>
    <w:p w:rsidR="000F56DE" w:rsidRPr="00695158" w:rsidRDefault="000F56DE" w:rsidP="000F56DE">
      <w:pPr>
        <w:spacing w:after="0" w:line="240" w:lineRule="auto"/>
        <w:ind w:right="622"/>
        <w:jc w:val="both"/>
        <w:rPr>
          <w:rFonts w:asciiTheme="majorHAnsi" w:hAnsiTheme="majorHAnsi"/>
          <w:sz w:val="24"/>
          <w:szCs w:val="24"/>
        </w:rPr>
      </w:pPr>
      <w:r w:rsidRPr="00695158">
        <w:rPr>
          <w:rFonts w:asciiTheme="majorHAnsi" w:hAnsiTheme="majorHAnsi"/>
          <w:sz w:val="24"/>
          <w:szCs w:val="24"/>
        </w:rPr>
        <w:t>We shall also provide those charged with governance with a statement that we have complied with relevant ethical requirements regarding independence, and to communicate with them all relationships and other matters that may reasonably be thought to bear on our independence, and where applicable, related safeguards.</w:t>
      </w:r>
    </w:p>
    <w:p w:rsidR="000F56DE" w:rsidRPr="00695158" w:rsidRDefault="000F56DE" w:rsidP="000F56DE">
      <w:pPr>
        <w:pStyle w:val="BodyText"/>
        <w:rPr>
          <w:rFonts w:asciiTheme="majorHAnsi" w:hAnsiTheme="majorHAnsi"/>
          <w:sz w:val="24"/>
          <w:szCs w:val="24"/>
        </w:rPr>
      </w:pPr>
    </w:p>
    <w:p w:rsidR="000F56DE" w:rsidRDefault="000F56DE" w:rsidP="000F56DE">
      <w:pPr>
        <w:spacing w:after="0" w:line="240" w:lineRule="auto"/>
        <w:ind w:right="625"/>
        <w:jc w:val="both"/>
        <w:rPr>
          <w:rFonts w:asciiTheme="majorHAnsi" w:hAnsiTheme="majorHAnsi"/>
          <w:sz w:val="24"/>
          <w:szCs w:val="24"/>
        </w:rPr>
      </w:pPr>
      <w:r w:rsidRPr="00695158">
        <w:rPr>
          <w:rFonts w:asciiTheme="majorHAnsi" w:hAnsiTheme="majorHAnsi"/>
          <w:sz w:val="24"/>
          <w:szCs w:val="24"/>
        </w:rPr>
        <w:t>From the matters communicated with those charged with governance, we shall determine those matters that are of most significance in the audit of the financial statements of the current period and are, therefore, the key audit matters. We shall describe these matters in our auditor’s report unless law or regulation precludes public disclosure about the matter or when, in extremely rare circumstances, we shall determine that a matter should not be communicated in our report because the adverse consequences of doing so would reasonably be expected to outweigh the public interest benefits of such communication.</w:t>
      </w:r>
    </w:p>
    <w:p w:rsidR="00306C45" w:rsidRPr="00695158" w:rsidRDefault="00306C45" w:rsidP="000F56DE">
      <w:pPr>
        <w:spacing w:after="0" w:line="240" w:lineRule="auto"/>
        <w:ind w:right="625"/>
        <w:jc w:val="both"/>
        <w:rPr>
          <w:rFonts w:asciiTheme="majorHAnsi" w:hAnsiTheme="majorHAnsi"/>
          <w:sz w:val="24"/>
          <w:szCs w:val="24"/>
        </w:rPr>
      </w:pPr>
    </w:p>
    <w:p w:rsidR="00D7542D" w:rsidRPr="00695158" w:rsidRDefault="00D7542D" w:rsidP="00D7542D">
      <w:pPr>
        <w:spacing w:after="0" w:line="240" w:lineRule="auto"/>
        <w:ind w:right="627"/>
        <w:jc w:val="both"/>
        <w:rPr>
          <w:rFonts w:asciiTheme="majorHAnsi" w:hAnsiTheme="majorHAnsi"/>
          <w:sz w:val="24"/>
          <w:szCs w:val="24"/>
        </w:rPr>
      </w:pPr>
      <w:r w:rsidRPr="00695158">
        <w:rPr>
          <w:rFonts w:asciiTheme="majorHAnsi" w:hAnsiTheme="majorHAnsi"/>
          <w:sz w:val="24"/>
          <w:szCs w:val="24"/>
        </w:rPr>
        <w:t xml:space="preserve">In addition to our report on the financial statements, we expect to provide you with a separate letter concerning any material weaknesses in accounting and internal control systems which might come to our notice through the </w:t>
      </w:r>
      <w:r w:rsidRPr="00695158">
        <w:rPr>
          <w:rFonts w:asciiTheme="majorHAnsi" w:hAnsiTheme="majorHAnsi"/>
          <w:b/>
          <w:sz w:val="24"/>
          <w:szCs w:val="24"/>
        </w:rPr>
        <w:t xml:space="preserve">Long Form Audit Report (LFAR), </w:t>
      </w:r>
      <w:r w:rsidRPr="00695158">
        <w:rPr>
          <w:rFonts w:asciiTheme="majorHAnsi" w:hAnsiTheme="majorHAnsi"/>
          <w:sz w:val="24"/>
          <w:szCs w:val="24"/>
        </w:rPr>
        <w:t>essentially in response to the questionnaire prescribed by the Reserve Bank of India</w:t>
      </w:r>
      <w:r w:rsidRPr="00695158">
        <w:rPr>
          <w:rFonts w:asciiTheme="majorHAnsi" w:hAnsiTheme="majorHAnsi"/>
          <w:b/>
          <w:sz w:val="24"/>
          <w:szCs w:val="24"/>
        </w:rPr>
        <w:t xml:space="preserve">, </w:t>
      </w:r>
      <w:r w:rsidRPr="00695158">
        <w:rPr>
          <w:rFonts w:asciiTheme="majorHAnsi" w:hAnsiTheme="majorHAnsi"/>
          <w:sz w:val="24"/>
          <w:szCs w:val="24"/>
        </w:rPr>
        <w:t>or otherwise.</w:t>
      </w:r>
    </w:p>
    <w:p w:rsidR="00D7542D" w:rsidRPr="00695158" w:rsidRDefault="00D7542D" w:rsidP="00D7542D">
      <w:pPr>
        <w:pStyle w:val="BodyText"/>
        <w:rPr>
          <w:rFonts w:asciiTheme="majorHAnsi" w:hAnsiTheme="majorHAnsi"/>
          <w:sz w:val="24"/>
          <w:szCs w:val="24"/>
        </w:rPr>
      </w:pPr>
    </w:p>
    <w:p w:rsidR="00D7542D" w:rsidRPr="00695158" w:rsidRDefault="00D7542D" w:rsidP="00D7542D">
      <w:pPr>
        <w:spacing w:after="0" w:line="240" w:lineRule="auto"/>
        <w:ind w:right="621"/>
        <w:jc w:val="both"/>
        <w:rPr>
          <w:rFonts w:asciiTheme="majorHAnsi" w:hAnsiTheme="majorHAnsi"/>
          <w:sz w:val="24"/>
          <w:szCs w:val="24"/>
        </w:rPr>
      </w:pPr>
      <w:r w:rsidRPr="00695158">
        <w:rPr>
          <w:rFonts w:asciiTheme="majorHAnsi" w:hAnsiTheme="majorHAnsi"/>
          <w:sz w:val="24"/>
          <w:szCs w:val="24"/>
        </w:rPr>
        <w:t>We also wish to invite your attention to the fact that our audit process is subject to `peer review’ under the Chartered Accountants Act, 1949 and the reviewer may examine our working papers during the course of such review.</w:t>
      </w:r>
    </w:p>
    <w:p w:rsidR="00D7542D" w:rsidRPr="00695158" w:rsidRDefault="00D7542D" w:rsidP="00D7542D">
      <w:pPr>
        <w:pStyle w:val="BodyText"/>
        <w:rPr>
          <w:rFonts w:asciiTheme="majorHAnsi" w:hAnsiTheme="majorHAnsi"/>
          <w:sz w:val="24"/>
          <w:szCs w:val="24"/>
        </w:rPr>
      </w:pPr>
    </w:p>
    <w:p w:rsidR="00D7542D" w:rsidRPr="00695158" w:rsidRDefault="00D7542D" w:rsidP="00D7542D">
      <w:pPr>
        <w:spacing w:after="0" w:line="240" w:lineRule="auto"/>
        <w:ind w:right="623"/>
        <w:jc w:val="both"/>
        <w:rPr>
          <w:rFonts w:asciiTheme="majorHAnsi" w:hAnsiTheme="majorHAnsi"/>
          <w:sz w:val="24"/>
          <w:szCs w:val="24"/>
        </w:rPr>
      </w:pPr>
      <w:r w:rsidRPr="00695158">
        <w:rPr>
          <w:rFonts w:asciiTheme="majorHAnsi" w:hAnsiTheme="majorHAnsi"/>
          <w:sz w:val="24"/>
          <w:szCs w:val="24"/>
        </w:rPr>
        <w:t>We wish to complete some audit procedures even prior to the year-end, depending on your state of readiness/response.</w:t>
      </w:r>
    </w:p>
    <w:p w:rsidR="00D7542D" w:rsidRPr="00695158" w:rsidRDefault="00D7542D" w:rsidP="00D7542D">
      <w:pPr>
        <w:pStyle w:val="BodyText"/>
        <w:rPr>
          <w:rFonts w:asciiTheme="majorHAnsi" w:hAnsiTheme="majorHAnsi"/>
          <w:sz w:val="24"/>
          <w:szCs w:val="24"/>
        </w:rPr>
      </w:pPr>
    </w:p>
    <w:p w:rsidR="00D7542D" w:rsidRPr="00695158" w:rsidRDefault="00D7542D" w:rsidP="00D7542D">
      <w:pPr>
        <w:spacing w:after="0" w:line="240" w:lineRule="auto"/>
        <w:ind w:right="607"/>
        <w:jc w:val="both"/>
        <w:rPr>
          <w:rFonts w:asciiTheme="majorHAnsi" w:hAnsiTheme="majorHAnsi"/>
          <w:b/>
          <w:sz w:val="24"/>
          <w:szCs w:val="24"/>
        </w:rPr>
      </w:pPr>
      <w:r w:rsidRPr="00695158">
        <w:rPr>
          <w:rFonts w:asciiTheme="majorHAnsi" w:hAnsiTheme="majorHAnsi"/>
          <w:b/>
          <w:sz w:val="24"/>
          <w:szCs w:val="24"/>
        </w:rPr>
        <w:t xml:space="preserve">In view of the severe time constraints imposed, we are confident you will make available to us, strictly within the dates stipulated, the following Branch </w:t>
      </w:r>
      <w:r w:rsidRPr="00695158">
        <w:rPr>
          <w:rFonts w:asciiTheme="majorHAnsi" w:hAnsiTheme="majorHAnsi"/>
          <w:b/>
          <w:sz w:val="24"/>
          <w:szCs w:val="24"/>
        </w:rPr>
        <w:lastRenderedPageBreak/>
        <w:t xml:space="preserve">returns/statements duly </w:t>
      </w:r>
      <w:r w:rsidRPr="00695158">
        <w:rPr>
          <w:rFonts w:asciiTheme="majorHAnsi" w:hAnsiTheme="majorHAnsi"/>
          <w:b/>
          <w:i/>
          <w:sz w:val="24"/>
          <w:szCs w:val="24"/>
        </w:rPr>
        <w:t xml:space="preserve">completed, pre- reviewed and duly authenticated, </w:t>
      </w:r>
      <w:r w:rsidRPr="00695158">
        <w:rPr>
          <w:rFonts w:asciiTheme="majorHAnsi" w:hAnsiTheme="majorHAnsi"/>
          <w:b/>
          <w:sz w:val="24"/>
          <w:szCs w:val="24"/>
        </w:rPr>
        <w:t xml:space="preserve">to enable us to furnish our reports in the form and manner desired of us by law or by the Reserve Bank of India and not necessarily in the form and manner prescribed by the Bank: </w:t>
      </w:r>
    </w:p>
    <w:p w:rsidR="00D7542D" w:rsidRPr="00695158" w:rsidRDefault="00D7542D" w:rsidP="00D7542D">
      <w:pPr>
        <w:spacing w:after="0" w:line="240" w:lineRule="auto"/>
        <w:ind w:right="607"/>
        <w:jc w:val="both"/>
        <w:rPr>
          <w:rFonts w:asciiTheme="majorHAnsi" w:hAnsiTheme="majorHAnsi"/>
          <w:b/>
          <w:sz w:val="24"/>
          <w:szCs w:val="24"/>
        </w:rPr>
      </w:pPr>
    </w:p>
    <w:p w:rsidR="00D7542D" w:rsidRDefault="00D7542D" w:rsidP="00D7542D">
      <w:pPr>
        <w:spacing w:after="0" w:line="240" w:lineRule="auto"/>
        <w:ind w:right="607"/>
        <w:jc w:val="both"/>
        <w:rPr>
          <w:rFonts w:asciiTheme="majorHAnsi" w:hAnsiTheme="majorHAnsi"/>
          <w:b/>
          <w:i/>
          <w:sz w:val="24"/>
          <w:szCs w:val="24"/>
          <w:u w:val="single"/>
        </w:rPr>
      </w:pPr>
      <w:r w:rsidRPr="00695158">
        <w:rPr>
          <w:rFonts w:asciiTheme="majorHAnsi" w:hAnsiTheme="majorHAnsi"/>
          <w:b/>
          <w:i/>
          <w:sz w:val="24"/>
          <w:szCs w:val="24"/>
          <w:u w:val="single"/>
        </w:rPr>
        <w:t>Statements/returns:</w:t>
      </w:r>
    </w:p>
    <w:p w:rsidR="00306C45" w:rsidRPr="00695158" w:rsidRDefault="00306C45" w:rsidP="00D7542D">
      <w:pPr>
        <w:spacing w:after="0" w:line="240" w:lineRule="auto"/>
        <w:ind w:right="607"/>
        <w:jc w:val="both"/>
        <w:rPr>
          <w:rFonts w:asciiTheme="majorHAnsi" w:hAnsiTheme="majorHAnsi"/>
          <w:b/>
          <w:i/>
          <w:sz w:val="24"/>
          <w:szCs w:val="24"/>
        </w:rPr>
      </w:pPr>
    </w:p>
    <w:p w:rsidR="00D7542D" w:rsidRPr="00695158" w:rsidRDefault="00FF480F" w:rsidP="001E6145">
      <w:pPr>
        <w:pStyle w:val="ListParagraph"/>
        <w:widowControl w:val="0"/>
        <w:numPr>
          <w:ilvl w:val="0"/>
          <w:numId w:val="23"/>
        </w:numPr>
        <w:tabs>
          <w:tab w:val="left" w:pos="1148"/>
        </w:tabs>
        <w:autoSpaceDE w:val="0"/>
        <w:autoSpaceDN w:val="0"/>
        <w:spacing w:after="0" w:line="240" w:lineRule="auto"/>
        <w:ind w:left="450" w:hanging="361"/>
        <w:contextualSpacing w:val="0"/>
        <w:rPr>
          <w:rFonts w:asciiTheme="majorHAnsi" w:hAnsiTheme="majorHAnsi"/>
          <w:sz w:val="24"/>
          <w:szCs w:val="24"/>
        </w:rPr>
      </w:pPr>
      <w:r w:rsidRPr="00695158">
        <w:rPr>
          <w:rFonts w:asciiTheme="majorHAnsi" w:hAnsiTheme="majorHAnsi"/>
          <w:sz w:val="24"/>
          <w:szCs w:val="24"/>
        </w:rPr>
        <w:t>T</w:t>
      </w:r>
      <w:r w:rsidR="00D7542D" w:rsidRPr="00695158">
        <w:rPr>
          <w:rFonts w:asciiTheme="majorHAnsi" w:hAnsiTheme="majorHAnsi"/>
          <w:sz w:val="24"/>
          <w:szCs w:val="24"/>
        </w:rPr>
        <w:t>he Balance Sheet as at31.3.2019;</w:t>
      </w:r>
    </w:p>
    <w:p w:rsidR="00D7542D" w:rsidRPr="00695158" w:rsidRDefault="00FF480F" w:rsidP="001E6145">
      <w:pPr>
        <w:pStyle w:val="ListParagraph"/>
        <w:widowControl w:val="0"/>
        <w:numPr>
          <w:ilvl w:val="0"/>
          <w:numId w:val="23"/>
        </w:numPr>
        <w:tabs>
          <w:tab w:val="left" w:pos="1148"/>
        </w:tabs>
        <w:autoSpaceDE w:val="0"/>
        <w:autoSpaceDN w:val="0"/>
        <w:spacing w:after="0" w:line="240" w:lineRule="auto"/>
        <w:ind w:left="450" w:hanging="361"/>
        <w:contextualSpacing w:val="0"/>
        <w:rPr>
          <w:rFonts w:asciiTheme="majorHAnsi" w:hAnsiTheme="majorHAnsi"/>
          <w:sz w:val="24"/>
          <w:szCs w:val="24"/>
        </w:rPr>
      </w:pPr>
      <w:r w:rsidRPr="00695158">
        <w:rPr>
          <w:rFonts w:asciiTheme="majorHAnsi" w:hAnsiTheme="majorHAnsi"/>
          <w:sz w:val="24"/>
          <w:szCs w:val="24"/>
        </w:rPr>
        <w:t>T</w:t>
      </w:r>
      <w:r w:rsidR="00D7542D" w:rsidRPr="00695158">
        <w:rPr>
          <w:rFonts w:asciiTheme="majorHAnsi" w:hAnsiTheme="majorHAnsi"/>
          <w:sz w:val="24"/>
          <w:szCs w:val="24"/>
        </w:rPr>
        <w:t>he Profit and Loss Account for the year2018-19;</w:t>
      </w:r>
    </w:p>
    <w:p w:rsidR="00AB7EA0" w:rsidRDefault="00FF480F" w:rsidP="001E6145">
      <w:pPr>
        <w:pStyle w:val="ListParagraph"/>
        <w:widowControl w:val="0"/>
        <w:numPr>
          <w:ilvl w:val="0"/>
          <w:numId w:val="23"/>
        </w:numPr>
        <w:tabs>
          <w:tab w:val="left" w:pos="1147"/>
          <w:tab w:val="left" w:pos="1148"/>
        </w:tabs>
        <w:autoSpaceDE w:val="0"/>
        <w:autoSpaceDN w:val="0"/>
        <w:spacing w:after="0" w:line="240" w:lineRule="auto"/>
        <w:ind w:left="450" w:hanging="361"/>
        <w:contextualSpacing w:val="0"/>
        <w:rPr>
          <w:rFonts w:asciiTheme="majorHAnsi" w:hAnsiTheme="majorHAnsi"/>
          <w:sz w:val="24"/>
          <w:szCs w:val="24"/>
        </w:rPr>
      </w:pPr>
      <w:r w:rsidRPr="00695158">
        <w:rPr>
          <w:rFonts w:asciiTheme="majorHAnsi" w:hAnsiTheme="majorHAnsi"/>
          <w:sz w:val="24"/>
          <w:szCs w:val="24"/>
        </w:rPr>
        <w:t>T</w:t>
      </w:r>
      <w:r w:rsidR="00D7542D" w:rsidRPr="00695158">
        <w:rPr>
          <w:rFonts w:asciiTheme="majorHAnsi" w:hAnsiTheme="majorHAnsi"/>
          <w:sz w:val="24"/>
          <w:szCs w:val="24"/>
        </w:rPr>
        <w:t>he statements relating to the particulars of Advances as at 31.3.2019;and</w:t>
      </w:r>
    </w:p>
    <w:p w:rsidR="00D7542D" w:rsidRPr="00AB7EA0" w:rsidRDefault="00FF480F" w:rsidP="001E6145">
      <w:pPr>
        <w:pStyle w:val="ListParagraph"/>
        <w:widowControl w:val="0"/>
        <w:numPr>
          <w:ilvl w:val="0"/>
          <w:numId w:val="23"/>
        </w:numPr>
        <w:tabs>
          <w:tab w:val="left" w:pos="1147"/>
          <w:tab w:val="left" w:pos="1148"/>
        </w:tabs>
        <w:autoSpaceDE w:val="0"/>
        <w:autoSpaceDN w:val="0"/>
        <w:spacing w:after="0" w:line="240" w:lineRule="auto"/>
        <w:ind w:left="450" w:hanging="361"/>
        <w:contextualSpacing w:val="0"/>
        <w:rPr>
          <w:rFonts w:asciiTheme="majorHAnsi" w:hAnsiTheme="majorHAnsi"/>
          <w:sz w:val="24"/>
          <w:szCs w:val="24"/>
        </w:rPr>
      </w:pPr>
      <w:r w:rsidRPr="00AB7EA0">
        <w:rPr>
          <w:rFonts w:asciiTheme="majorHAnsi" w:hAnsiTheme="majorHAnsi"/>
          <w:sz w:val="24"/>
          <w:szCs w:val="24"/>
        </w:rPr>
        <w:t>O</w:t>
      </w:r>
      <w:r w:rsidR="00D7542D" w:rsidRPr="00AB7EA0">
        <w:rPr>
          <w:rFonts w:asciiTheme="majorHAnsi" w:hAnsiTheme="majorHAnsi"/>
          <w:sz w:val="24"/>
          <w:szCs w:val="24"/>
        </w:rPr>
        <w:t xml:space="preserve">ther supporting returns/statements/annexures </w:t>
      </w:r>
      <w:r w:rsidR="00D7542D" w:rsidRPr="00AB7EA0">
        <w:rPr>
          <w:rFonts w:asciiTheme="majorHAnsi" w:hAnsiTheme="majorHAnsi"/>
          <w:i/>
          <w:sz w:val="24"/>
          <w:szCs w:val="24"/>
        </w:rPr>
        <w:t>(including those covering</w:t>
      </w:r>
      <w:r w:rsidRPr="00AB7EA0">
        <w:rPr>
          <w:rFonts w:asciiTheme="majorHAnsi" w:hAnsiTheme="majorHAnsi"/>
          <w:i/>
          <w:sz w:val="24"/>
          <w:szCs w:val="24"/>
        </w:rPr>
        <w:t xml:space="preserve"> </w:t>
      </w:r>
      <w:r w:rsidR="00D7542D" w:rsidRPr="00AB7EA0">
        <w:rPr>
          <w:rFonts w:asciiTheme="majorHAnsi" w:hAnsiTheme="majorHAnsi"/>
          <w:i/>
          <w:sz w:val="24"/>
          <w:szCs w:val="24"/>
        </w:rPr>
        <w:t>the</w:t>
      </w:r>
      <w:r w:rsidRPr="00AB7EA0">
        <w:rPr>
          <w:rFonts w:asciiTheme="majorHAnsi" w:hAnsiTheme="majorHAnsi"/>
          <w:i/>
          <w:sz w:val="24"/>
          <w:szCs w:val="24"/>
        </w:rPr>
        <w:t xml:space="preserve"> </w:t>
      </w:r>
      <w:r w:rsidR="00D7542D" w:rsidRPr="00AB7EA0">
        <w:rPr>
          <w:rFonts w:asciiTheme="majorHAnsi" w:hAnsiTheme="majorHAnsi"/>
          <w:i/>
          <w:sz w:val="24"/>
          <w:szCs w:val="24"/>
        </w:rPr>
        <w:t>LFAR</w:t>
      </w:r>
      <w:r w:rsidR="00D7542D" w:rsidRPr="00AB7EA0">
        <w:rPr>
          <w:rFonts w:asciiTheme="majorHAnsi" w:hAnsiTheme="majorHAnsi"/>
          <w:i/>
          <w:sz w:val="24"/>
          <w:szCs w:val="24"/>
        </w:rPr>
        <w:tab/>
        <w:t>requirements).</w:t>
      </w:r>
    </w:p>
    <w:p w:rsidR="00D7542D" w:rsidRPr="00695158" w:rsidRDefault="00D7542D" w:rsidP="00D7542D">
      <w:pPr>
        <w:pStyle w:val="BodyText"/>
        <w:rPr>
          <w:rFonts w:asciiTheme="majorHAnsi" w:hAnsiTheme="majorHAnsi"/>
          <w:i/>
          <w:sz w:val="24"/>
          <w:szCs w:val="24"/>
        </w:rPr>
      </w:pPr>
    </w:p>
    <w:p w:rsidR="00D7542D" w:rsidRPr="00695158" w:rsidRDefault="00D7542D" w:rsidP="00D7542D">
      <w:pPr>
        <w:spacing w:after="0" w:line="240" w:lineRule="auto"/>
        <w:ind w:right="623"/>
        <w:jc w:val="both"/>
        <w:rPr>
          <w:rFonts w:asciiTheme="majorHAnsi" w:hAnsiTheme="majorHAnsi"/>
          <w:b/>
          <w:sz w:val="24"/>
          <w:szCs w:val="24"/>
        </w:rPr>
      </w:pPr>
      <w:r w:rsidRPr="00695158">
        <w:rPr>
          <w:rFonts w:asciiTheme="majorHAnsi" w:hAnsiTheme="majorHAnsi"/>
          <w:sz w:val="24"/>
          <w:szCs w:val="24"/>
        </w:rPr>
        <w:t xml:space="preserve">In connection with our assignment, we seek from you the Information/ clarifications as stated in </w:t>
      </w:r>
      <w:r w:rsidRPr="00695158">
        <w:rPr>
          <w:rFonts w:asciiTheme="majorHAnsi" w:hAnsiTheme="majorHAnsi"/>
          <w:b/>
          <w:sz w:val="24"/>
          <w:szCs w:val="24"/>
        </w:rPr>
        <w:t xml:space="preserve">Annexure `I' </w:t>
      </w:r>
      <w:r w:rsidRPr="00695158">
        <w:rPr>
          <w:rFonts w:asciiTheme="majorHAnsi" w:hAnsiTheme="majorHAnsi"/>
          <w:sz w:val="24"/>
          <w:szCs w:val="24"/>
        </w:rPr>
        <w:t xml:space="preserve">to this letter and may seek further information on other matters in the course of audit. As part of the audit process, we will expect to receive from the Management, written confirmation of the representations made to us; and a </w:t>
      </w:r>
      <w:r w:rsidRPr="00695158">
        <w:rPr>
          <w:rFonts w:asciiTheme="majorHAnsi" w:hAnsiTheme="majorHAnsi"/>
          <w:b/>
          <w:sz w:val="24"/>
          <w:szCs w:val="24"/>
        </w:rPr>
        <w:t xml:space="preserve">written response </w:t>
      </w:r>
      <w:r w:rsidRPr="00695158">
        <w:rPr>
          <w:rFonts w:asciiTheme="majorHAnsi" w:hAnsiTheme="majorHAnsi"/>
          <w:b/>
          <w:sz w:val="24"/>
          <w:szCs w:val="24"/>
          <w:u w:val="single"/>
        </w:rPr>
        <w:t>(para-wise),</w:t>
      </w:r>
      <w:r w:rsidRPr="00695158">
        <w:rPr>
          <w:rFonts w:asciiTheme="majorHAnsi" w:hAnsiTheme="majorHAnsi"/>
          <w:b/>
          <w:sz w:val="24"/>
          <w:szCs w:val="24"/>
        </w:rPr>
        <w:t xml:space="preserve"> to our requirements is imperative, and such response is to be based on your verification of facts and evidence.</w:t>
      </w:r>
    </w:p>
    <w:p w:rsidR="00D7542D" w:rsidRPr="00695158" w:rsidRDefault="00D7542D" w:rsidP="00D7542D">
      <w:pPr>
        <w:pStyle w:val="BodyText"/>
        <w:rPr>
          <w:rFonts w:asciiTheme="majorHAnsi" w:hAnsiTheme="majorHAnsi"/>
          <w:b/>
          <w:sz w:val="24"/>
          <w:szCs w:val="24"/>
        </w:rPr>
      </w:pPr>
    </w:p>
    <w:p w:rsidR="00D7542D" w:rsidRDefault="00D7542D" w:rsidP="00D7542D">
      <w:pPr>
        <w:spacing w:after="0" w:line="240" w:lineRule="auto"/>
        <w:ind w:right="622"/>
        <w:jc w:val="both"/>
        <w:rPr>
          <w:rFonts w:asciiTheme="majorHAnsi" w:hAnsiTheme="majorHAnsi"/>
          <w:i/>
          <w:sz w:val="24"/>
          <w:szCs w:val="24"/>
          <w:u w:val="single"/>
        </w:rPr>
      </w:pPr>
      <w:r w:rsidRPr="00695158">
        <w:rPr>
          <w:rFonts w:asciiTheme="majorHAnsi" w:hAnsiTheme="majorHAnsi"/>
          <w:b/>
          <w:sz w:val="24"/>
          <w:szCs w:val="24"/>
        </w:rPr>
        <w:t xml:space="preserve">To enable us to monitor the progress of the audit and completion of the assignment, please indicate/mention, </w:t>
      </w:r>
      <w:r w:rsidRPr="00695158">
        <w:rPr>
          <w:rFonts w:asciiTheme="majorHAnsi" w:hAnsiTheme="majorHAnsi"/>
          <w:b/>
          <w:sz w:val="24"/>
          <w:szCs w:val="24"/>
          <w:u w:val="single"/>
        </w:rPr>
        <w:t>the actual date(s) of completion</w:t>
      </w:r>
      <w:r w:rsidRPr="00695158">
        <w:rPr>
          <w:rFonts w:asciiTheme="majorHAnsi" w:hAnsiTheme="majorHAnsi"/>
          <w:b/>
          <w:sz w:val="24"/>
          <w:szCs w:val="24"/>
        </w:rPr>
        <w:t xml:space="preserve"> as well as handing over to us of each statement/return/ confirmation or other information required to be prepared by </w:t>
      </w:r>
      <w:r w:rsidRPr="00695158">
        <w:rPr>
          <w:rFonts w:asciiTheme="majorHAnsi" w:hAnsiTheme="majorHAnsi"/>
          <w:b/>
          <w:spacing w:val="-3"/>
          <w:sz w:val="24"/>
          <w:szCs w:val="24"/>
        </w:rPr>
        <w:t xml:space="preserve">you </w:t>
      </w:r>
      <w:r w:rsidRPr="00695158">
        <w:rPr>
          <w:rFonts w:asciiTheme="majorHAnsi" w:hAnsiTheme="majorHAnsi"/>
          <w:b/>
          <w:sz w:val="24"/>
          <w:szCs w:val="24"/>
        </w:rPr>
        <w:t xml:space="preserve">(as per the  contents of the letter of appointment sent to us), </w:t>
      </w:r>
      <w:r w:rsidRPr="00695158">
        <w:rPr>
          <w:rFonts w:asciiTheme="majorHAnsi" w:hAnsiTheme="majorHAnsi"/>
          <w:b/>
          <w:sz w:val="24"/>
          <w:szCs w:val="24"/>
          <w:u w:val="single"/>
        </w:rPr>
        <w:t>by your endorsement of the date on each such</w:t>
      </w:r>
      <w:r w:rsidR="00826E35" w:rsidRPr="00695158">
        <w:rPr>
          <w:rFonts w:asciiTheme="majorHAnsi" w:hAnsiTheme="majorHAnsi"/>
          <w:b/>
          <w:sz w:val="24"/>
          <w:szCs w:val="24"/>
          <w:u w:val="single"/>
        </w:rPr>
        <w:t xml:space="preserve"> </w:t>
      </w:r>
      <w:r w:rsidRPr="00695158">
        <w:rPr>
          <w:rFonts w:asciiTheme="majorHAnsi" w:hAnsiTheme="majorHAnsi"/>
          <w:b/>
          <w:sz w:val="24"/>
          <w:szCs w:val="24"/>
          <w:u w:val="single"/>
        </w:rPr>
        <w:t>statement/return/confirmation</w:t>
      </w:r>
      <w:r w:rsidRPr="00695158">
        <w:rPr>
          <w:rFonts w:asciiTheme="majorHAnsi" w:hAnsiTheme="majorHAnsi"/>
          <w:i/>
          <w:sz w:val="24"/>
          <w:szCs w:val="24"/>
          <w:u w:val="single"/>
        </w:rPr>
        <w:t>, (duly authenticated).</w:t>
      </w:r>
    </w:p>
    <w:p w:rsidR="00306C45" w:rsidRPr="00695158" w:rsidRDefault="00306C45" w:rsidP="00D7542D">
      <w:pPr>
        <w:spacing w:after="0" w:line="240" w:lineRule="auto"/>
        <w:ind w:right="622"/>
        <w:jc w:val="both"/>
        <w:rPr>
          <w:rFonts w:asciiTheme="majorHAnsi" w:hAnsiTheme="majorHAnsi"/>
          <w:i/>
          <w:sz w:val="24"/>
          <w:szCs w:val="24"/>
        </w:rPr>
      </w:pPr>
    </w:p>
    <w:p w:rsidR="00D7542D" w:rsidRDefault="00D7542D" w:rsidP="00D7542D">
      <w:pPr>
        <w:spacing w:after="0" w:line="240" w:lineRule="auto"/>
        <w:jc w:val="both"/>
        <w:rPr>
          <w:rFonts w:asciiTheme="majorHAnsi" w:hAnsiTheme="majorHAnsi"/>
          <w:b/>
          <w:sz w:val="24"/>
          <w:szCs w:val="24"/>
        </w:rPr>
      </w:pPr>
      <w:r w:rsidRPr="00695158">
        <w:rPr>
          <w:rFonts w:asciiTheme="majorHAnsi" w:hAnsiTheme="majorHAnsi"/>
          <w:b/>
          <w:sz w:val="24"/>
          <w:szCs w:val="24"/>
        </w:rPr>
        <w:t>We await your commitment.</w:t>
      </w:r>
    </w:p>
    <w:p w:rsidR="00306C45" w:rsidRPr="00695158" w:rsidRDefault="00306C45" w:rsidP="00D7542D">
      <w:pPr>
        <w:spacing w:after="0" w:line="240" w:lineRule="auto"/>
        <w:jc w:val="both"/>
        <w:rPr>
          <w:rFonts w:asciiTheme="majorHAnsi" w:hAnsiTheme="majorHAnsi"/>
          <w:b/>
          <w:sz w:val="24"/>
          <w:szCs w:val="24"/>
        </w:rPr>
      </w:pPr>
    </w:p>
    <w:p w:rsidR="00D7542D" w:rsidRPr="00695158" w:rsidRDefault="00D7542D" w:rsidP="00D7542D">
      <w:pPr>
        <w:spacing w:after="0" w:line="240" w:lineRule="auto"/>
        <w:ind w:right="621"/>
        <w:jc w:val="both"/>
        <w:rPr>
          <w:rFonts w:asciiTheme="majorHAnsi" w:hAnsiTheme="majorHAnsi"/>
          <w:sz w:val="24"/>
          <w:szCs w:val="24"/>
        </w:rPr>
      </w:pPr>
      <w:r w:rsidRPr="00695158">
        <w:rPr>
          <w:rFonts w:asciiTheme="majorHAnsi" w:hAnsiTheme="majorHAnsi"/>
          <w:sz w:val="24"/>
          <w:szCs w:val="24"/>
        </w:rPr>
        <w:t>We shall be indemnified for all legal and other costs as may be required to be incurred by us if we are required to defend ourselves in respect of frauds reported by us and where we are sought to be made a party in litigation/arbitration/resolution of any disputes.</w:t>
      </w:r>
    </w:p>
    <w:p w:rsidR="00D7542D" w:rsidRPr="00695158" w:rsidRDefault="00D7542D" w:rsidP="00D7542D">
      <w:pPr>
        <w:pStyle w:val="BodyText"/>
        <w:rPr>
          <w:rFonts w:asciiTheme="majorHAnsi" w:hAnsiTheme="majorHAnsi"/>
          <w:sz w:val="24"/>
          <w:szCs w:val="24"/>
        </w:rPr>
      </w:pPr>
    </w:p>
    <w:p w:rsidR="00D7542D" w:rsidRPr="00695158" w:rsidRDefault="00D7542D" w:rsidP="00D7542D">
      <w:pPr>
        <w:spacing w:after="0" w:line="240" w:lineRule="auto"/>
        <w:ind w:right="752"/>
        <w:jc w:val="both"/>
        <w:rPr>
          <w:rFonts w:asciiTheme="majorHAnsi" w:hAnsiTheme="majorHAnsi"/>
          <w:sz w:val="24"/>
          <w:szCs w:val="24"/>
        </w:rPr>
      </w:pPr>
      <w:r w:rsidRPr="00695158">
        <w:rPr>
          <w:rFonts w:asciiTheme="majorHAnsi" w:hAnsiTheme="majorHAnsi"/>
          <w:spacing w:val="2"/>
          <w:sz w:val="24"/>
          <w:szCs w:val="24"/>
        </w:rPr>
        <w:t xml:space="preserve">We </w:t>
      </w:r>
      <w:r w:rsidRPr="00695158">
        <w:rPr>
          <w:rFonts w:asciiTheme="majorHAnsi" w:hAnsiTheme="majorHAnsi"/>
          <w:sz w:val="24"/>
          <w:szCs w:val="24"/>
        </w:rPr>
        <w:t>shall be grateful if you could confirm the name(s) of the Officer(s) designated by the Branch to comply with our requirements in connection with the audit, so that our reports are</w:t>
      </w:r>
      <w:r w:rsidR="00826E35" w:rsidRPr="00695158">
        <w:rPr>
          <w:rFonts w:asciiTheme="majorHAnsi" w:hAnsiTheme="majorHAnsi"/>
          <w:sz w:val="24"/>
          <w:szCs w:val="24"/>
        </w:rPr>
        <w:t xml:space="preserve"> </w:t>
      </w:r>
      <w:r w:rsidRPr="00695158">
        <w:rPr>
          <w:rFonts w:asciiTheme="majorHAnsi" w:hAnsiTheme="majorHAnsi"/>
          <w:sz w:val="24"/>
          <w:szCs w:val="24"/>
        </w:rPr>
        <w:t>expedited.</w:t>
      </w:r>
    </w:p>
    <w:p w:rsidR="00826E35" w:rsidRPr="00695158" w:rsidRDefault="00826E35" w:rsidP="00D7542D">
      <w:pPr>
        <w:spacing w:after="0" w:line="240" w:lineRule="auto"/>
        <w:ind w:right="530"/>
        <w:rPr>
          <w:rFonts w:asciiTheme="majorHAnsi" w:hAnsiTheme="majorHAnsi"/>
          <w:sz w:val="24"/>
          <w:szCs w:val="24"/>
        </w:rPr>
      </w:pPr>
    </w:p>
    <w:p w:rsidR="00D7542D" w:rsidRPr="00695158" w:rsidRDefault="00D7542D" w:rsidP="00D7542D">
      <w:pPr>
        <w:spacing w:after="0" w:line="240" w:lineRule="auto"/>
        <w:ind w:right="530"/>
        <w:rPr>
          <w:rFonts w:asciiTheme="majorHAnsi" w:hAnsiTheme="majorHAnsi"/>
          <w:sz w:val="24"/>
          <w:szCs w:val="24"/>
        </w:rPr>
      </w:pPr>
      <w:r w:rsidRPr="00695158">
        <w:rPr>
          <w:rFonts w:asciiTheme="majorHAnsi" w:hAnsiTheme="majorHAnsi"/>
          <w:sz w:val="24"/>
          <w:szCs w:val="24"/>
        </w:rPr>
        <w:t>We shall appreciate your cooperation</w:t>
      </w:r>
      <w:r w:rsidR="00826E35" w:rsidRPr="00695158">
        <w:rPr>
          <w:rFonts w:asciiTheme="majorHAnsi" w:hAnsiTheme="majorHAnsi"/>
          <w:sz w:val="24"/>
          <w:szCs w:val="24"/>
        </w:rPr>
        <w:t xml:space="preserve"> </w:t>
      </w:r>
      <w:r w:rsidRPr="00695158">
        <w:rPr>
          <w:rFonts w:asciiTheme="majorHAnsi" w:hAnsiTheme="majorHAnsi"/>
          <w:sz w:val="24"/>
          <w:szCs w:val="24"/>
        </w:rPr>
        <w:t xml:space="preserve">in the matter. </w:t>
      </w:r>
    </w:p>
    <w:p w:rsidR="00826E35" w:rsidRPr="00695158" w:rsidRDefault="00826E35" w:rsidP="00D7542D">
      <w:pPr>
        <w:spacing w:after="0" w:line="240" w:lineRule="auto"/>
        <w:ind w:right="530"/>
        <w:rPr>
          <w:rFonts w:asciiTheme="majorHAnsi" w:hAnsiTheme="majorHAnsi"/>
          <w:sz w:val="24"/>
          <w:szCs w:val="24"/>
        </w:rPr>
      </w:pPr>
    </w:p>
    <w:p w:rsidR="00D7542D" w:rsidRPr="00695158" w:rsidRDefault="00D7542D" w:rsidP="00D7542D">
      <w:pPr>
        <w:spacing w:after="0" w:line="240" w:lineRule="auto"/>
        <w:ind w:right="530"/>
        <w:rPr>
          <w:rFonts w:asciiTheme="majorHAnsi" w:hAnsiTheme="majorHAnsi"/>
          <w:sz w:val="24"/>
          <w:szCs w:val="24"/>
        </w:rPr>
      </w:pPr>
      <w:r w:rsidRPr="00695158">
        <w:rPr>
          <w:rFonts w:asciiTheme="majorHAnsi" w:hAnsiTheme="majorHAnsi"/>
          <w:sz w:val="24"/>
          <w:szCs w:val="24"/>
        </w:rPr>
        <w:t>Thanking you,</w:t>
      </w:r>
    </w:p>
    <w:p w:rsidR="00826E35" w:rsidRPr="00695158" w:rsidRDefault="00826E35" w:rsidP="00D7542D">
      <w:pPr>
        <w:spacing w:after="0" w:line="240" w:lineRule="auto"/>
        <w:rPr>
          <w:rFonts w:asciiTheme="majorHAnsi" w:hAnsiTheme="majorHAnsi"/>
          <w:sz w:val="24"/>
          <w:szCs w:val="24"/>
        </w:rPr>
      </w:pPr>
    </w:p>
    <w:p w:rsidR="00D7542D" w:rsidRPr="00695158" w:rsidRDefault="00D7542D" w:rsidP="00D7542D">
      <w:pPr>
        <w:spacing w:after="0" w:line="240" w:lineRule="auto"/>
        <w:rPr>
          <w:rFonts w:asciiTheme="majorHAnsi" w:hAnsiTheme="majorHAnsi"/>
          <w:sz w:val="24"/>
          <w:szCs w:val="24"/>
        </w:rPr>
      </w:pPr>
      <w:r w:rsidRPr="00695158">
        <w:rPr>
          <w:rFonts w:asciiTheme="majorHAnsi" w:hAnsiTheme="majorHAnsi"/>
          <w:sz w:val="24"/>
          <w:szCs w:val="24"/>
        </w:rPr>
        <w:t>Yours faithfully,</w:t>
      </w:r>
    </w:p>
    <w:p w:rsidR="00D7542D" w:rsidRPr="00695158" w:rsidRDefault="00D7542D" w:rsidP="00D7542D">
      <w:pPr>
        <w:pStyle w:val="BodyText"/>
        <w:rPr>
          <w:rFonts w:asciiTheme="majorHAnsi" w:hAnsiTheme="majorHAnsi"/>
          <w:sz w:val="24"/>
          <w:szCs w:val="24"/>
        </w:rPr>
      </w:pPr>
    </w:p>
    <w:p w:rsidR="00826E35" w:rsidRPr="00695158" w:rsidRDefault="00826E35" w:rsidP="00D7542D">
      <w:pPr>
        <w:spacing w:after="0" w:line="240" w:lineRule="auto"/>
        <w:rPr>
          <w:rFonts w:asciiTheme="majorHAnsi" w:hAnsiTheme="majorHAnsi"/>
          <w:b/>
          <w:sz w:val="24"/>
          <w:szCs w:val="24"/>
        </w:rPr>
      </w:pPr>
    </w:p>
    <w:p w:rsidR="00826E35" w:rsidRPr="00695158" w:rsidRDefault="00826E35" w:rsidP="00D7542D">
      <w:pPr>
        <w:spacing w:after="0" w:line="240" w:lineRule="auto"/>
        <w:rPr>
          <w:rFonts w:asciiTheme="majorHAnsi" w:hAnsiTheme="majorHAnsi"/>
          <w:b/>
          <w:sz w:val="24"/>
          <w:szCs w:val="24"/>
        </w:rPr>
      </w:pPr>
    </w:p>
    <w:p w:rsidR="00D7542D" w:rsidRPr="00695158" w:rsidRDefault="00D7542D" w:rsidP="00D7542D">
      <w:pPr>
        <w:spacing w:after="0" w:line="240" w:lineRule="auto"/>
        <w:rPr>
          <w:rFonts w:asciiTheme="majorHAnsi" w:hAnsiTheme="majorHAnsi"/>
          <w:b/>
          <w:sz w:val="24"/>
          <w:szCs w:val="24"/>
        </w:rPr>
      </w:pPr>
      <w:r w:rsidRPr="00695158">
        <w:rPr>
          <w:rFonts w:asciiTheme="majorHAnsi" w:hAnsiTheme="majorHAnsi"/>
          <w:b/>
          <w:sz w:val="24"/>
          <w:szCs w:val="24"/>
        </w:rPr>
        <w:t>CHARTERED ACCOUNTANTS</w:t>
      </w:r>
    </w:p>
    <w:p w:rsidR="00827D96" w:rsidRPr="00695158" w:rsidRDefault="00827D96" w:rsidP="00DB2778">
      <w:pPr>
        <w:spacing w:line="240" w:lineRule="auto"/>
        <w:rPr>
          <w:rFonts w:asciiTheme="majorHAnsi" w:hAnsiTheme="majorHAnsi"/>
          <w:sz w:val="24"/>
          <w:szCs w:val="24"/>
        </w:rPr>
      </w:pPr>
    </w:p>
    <w:p w:rsidR="00D7542D" w:rsidRPr="00695158" w:rsidRDefault="00D7542D" w:rsidP="00DB2778">
      <w:pPr>
        <w:spacing w:line="240" w:lineRule="auto"/>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Pr="00695158" w:rsidRDefault="00827D96" w:rsidP="00DB2778">
      <w:pPr>
        <w:pStyle w:val="Heading7"/>
        <w:ind w:left="0"/>
        <w:rPr>
          <w:rFonts w:asciiTheme="majorHAnsi" w:hAnsiTheme="majorHAnsi"/>
          <w:sz w:val="24"/>
          <w:szCs w:val="24"/>
        </w:rPr>
      </w:pPr>
    </w:p>
    <w:p w:rsidR="00827D96" w:rsidRDefault="00827D96" w:rsidP="00DB2778">
      <w:pPr>
        <w:pStyle w:val="Heading7"/>
        <w:ind w:left="0"/>
        <w:rPr>
          <w:rFonts w:asciiTheme="majorHAnsi" w:hAnsiTheme="majorHAnsi"/>
          <w:sz w:val="24"/>
          <w:szCs w:val="24"/>
        </w:rPr>
      </w:pPr>
    </w:p>
    <w:p w:rsidR="00306C45" w:rsidRDefault="00306C45" w:rsidP="00DB2778">
      <w:pPr>
        <w:pStyle w:val="Heading7"/>
        <w:ind w:left="0"/>
        <w:rPr>
          <w:rFonts w:asciiTheme="majorHAnsi" w:hAnsiTheme="majorHAnsi"/>
          <w:sz w:val="24"/>
          <w:szCs w:val="24"/>
        </w:rPr>
      </w:pPr>
    </w:p>
    <w:p w:rsidR="00827D96" w:rsidRDefault="00827D96" w:rsidP="00DB2778">
      <w:pPr>
        <w:spacing w:after="0" w:line="240" w:lineRule="auto"/>
        <w:jc w:val="both"/>
        <w:rPr>
          <w:rFonts w:asciiTheme="majorHAnsi" w:hAnsiTheme="majorHAnsi" w:cstheme="minorHAnsi"/>
          <w:sz w:val="24"/>
          <w:szCs w:val="24"/>
        </w:rPr>
      </w:pPr>
    </w:p>
    <w:p w:rsidR="00306C45" w:rsidRPr="00695158" w:rsidRDefault="00306C45" w:rsidP="00DB2778">
      <w:pPr>
        <w:spacing w:after="0" w:line="240" w:lineRule="auto"/>
        <w:jc w:val="both"/>
        <w:rPr>
          <w:rFonts w:asciiTheme="majorHAnsi" w:hAnsiTheme="majorHAnsi" w:cstheme="minorHAnsi"/>
          <w:sz w:val="24"/>
          <w:szCs w:val="24"/>
        </w:rPr>
      </w:pPr>
    </w:p>
    <w:p w:rsidR="00827D96" w:rsidRPr="00695158" w:rsidRDefault="00827D96" w:rsidP="00DB2778">
      <w:pPr>
        <w:spacing w:after="0" w:line="240" w:lineRule="auto"/>
        <w:jc w:val="both"/>
        <w:rPr>
          <w:rFonts w:asciiTheme="majorHAnsi" w:hAnsiTheme="majorHAnsi"/>
          <w:sz w:val="24"/>
          <w:szCs w:val="24"/>
        </w:rPr>
      </w:pPr>
    </w:p>
    <w:p w:rsidR="00827D96" w:rsidRPr="00695158" w:rsidRDefault="00827D96" w:rsidP="00DB2778">
      <w:pPr>
        <w:spacing w:after="0" w:line="240" w:lineRule="auto"/>
        <w:jc w:val="both"/>
        <w:rPr>
          <w:rFonts w:asciiTheme="majorHAnsi" w:hAnsiTheme="majorHAnsi"/>
          <w:sz w:val="24"/>
          <w:szCs w:val="24"/>
        </w:rPr>
      </w:pPr>
    </w:p>
    <w:p w:rsidR="00827D96" w:rsidRPr="00695158" w:rsidRDefault="00827D96" w:rsidP="00DB2778">
      <w:pPr>
        <w:spacing w:after="0" w:line="240" w:lineRule="auto"/>
        <w:jc w:val="both"/>
        <w:rPr>
          <w:rFonts w:asciiTheme="majorHAnsi" w:hAnsiTheme="majorHAnsi" w:cstheme="minorHAnsi"/>
          <w:sz w:val="24"/>
          <w:szCs w:val="24"/>
        </w:rPr>
        <w:sectPr w:rsidR="00827D96" w:rsidRPr="00695158" w:rsidSect="006D4584">
          <w:headerReference w:type="default" r:id="rId15"/>
          <w:headerReference w:type="first" r:id="rId16"/>
          <w:pgSz w:w="11910" w:h="16840"/>
          <w:pgMar w:top="1152" w:right="907" w:bottom="1152" w:left="990" w:header="720" w:footer="919" w:gutter="0"/>
          <w:pgBorders w:offsetFrom="page">
            <w:top w:val="double" w:sz="4" w:space="24" w:color="auto"/>
            <w:left w:val="double" w:sz="4" w:space="24" w:color="auto"/>
            <w:bottom w:val="double" w:sz="4" w:space="24" w:color="auto"/>
            <w:right w:val="double" w:sz="4" w:space="24" w:color="auto"/>
          </w:pgBorders>
          <w:pgNumType w:start="1"/>
          <w:cols w:space="720"/>
          <w:titlePg/>
          <w:docGrid w:linePitch="299"/>
        </w:sectPr>
      </w:pPr>
    </w:p>
    <w:p w:rsidR="0017634E" w:rsidRDefault="0017634E" w:rsidP="00DB2778">
      <w:pPr>
        <w:tabs>
          <w:tab w:val="left" w:pos="3580"/>
        </w:tabs>
        <w:spacing w:after="0" w:line="240" w:lineRule="auto"/>
        <w:rPr>
          <w:rFonts w:asciiTheme="majorHAnsi" w:hAnsiTheme="majorHAnsi"/>
          <w:b/>
          <w:i/>
          <w:sz w:val="24"/>
          <w:szCs w:val="24"/>
          <w:u w:val="single"/>
        </w:rPr>
      </w:pPr>
      <w:bookmarkStart w:id="107" w:name="5_A_AI__Letter_to_Branch__Management_pg1"/>
      <w:bookmarkEnd w:id="107"/>
      <w:r w:rsidRPr="00695158">
        <w:rPr>
          <w:rFonts w:asciiTheme="majorHAnsi" w:hAnsiTheme="majorHAnsi"/>
          <w:b/>
          <w:i/>
          <w:sz w:val="24"/>
          <w:szCs w:val="24"/>
          <w:u w:val="single"/>
        </w:rPr>
        <w:lastRenderedPageBreak/>
        <w:t>Annexure I to letter</w:t>
      </w:r>
      <w:r w:rsidR="00777EE8" w:rsidRPr="00695158">
        <w:rPr>
          <w:rFonts w:asciiTheme="majorHAnsi" w:hAnsiTheme="majorHAnsi"/>
          <w:b/>
          <w:i/>
          <w:sz w:val="24"/>
          <w:szCs w:val="24"/>
          <w:u w:val="single"/>
        </w:rPr>
        <w:t xml:space="preserve"> </w:t>
      </w:r>
      <w:r w:rsidRPr="00695158">
        <w:rPr>
          <w:rFonts w:asciiTheme="majorHAnsi" w:hAnsiTheme="majorHAnsi"/>
          <w:b/>
          <w:i/>
          <w:sz w:val="24"/>
          <w:szCs w:val="24"/>
          <w:u w:val="single"/>
        </w:rPr>
        <w:t>dated March</w:t>
      </w:r>
      <w:r w:rsidRPr="00695158">
        <w:rPr>
          <w:rFonts w:asciiTheme="majorHAnsi" w:hAnsiTheme="majorHAnsi"/>
          <w:b/>
          <w:i/>
          <w:sz w:val="24"/>
          <w:szCs w:val="24"/>
          <w:u w:val="single"/>
        </w:rPr>
        <w:tab/>
        <w:t>,20</w:t>
      </w:r>
      <w:r w:rsidR="00777EE8" w:rsidRPr="00695158">
        <w:rPr>
          <w:rFonts w:asciiTheme="majorHAnsi" w:hAnsiTheme="majorHAnsi"/>
          <w:b/>
          <w:i/>
          <w:sz w:val="24"/>
          <w:szCs w:val="24"/>
          <w:u w:val="single"/>
        </w:rPr>
        <w:t>20</w:t>
      </w:r>
    </w:p>
    <w:p w:rsidR="00306C45" w:rsidRPr="00695158" w:rsidRDefault="00306C45" w:rsidP="00DB2778">
      <w:pPr>
        <w:tabs>
          <w:tab w:val="left" w:pos="3580"/>
        </w:tabs>
        <w:spacing w:after="0" w:line="240" w:lineRule="auto"/>
        <w:rPr>
          <w:rFonts w:asciiTheme="majorHAnsi" w:hAnsiTheme="majorHAnsi"/>
          <w:b/>
          <w:i/>
          <w:sz w:val="24"/>
          <w:szCs w:val="24"/>
        </w:rPr>
      </w:pPr>
    </w:p>
    <w:p w:rsidR="0017634E" w:rsidRDefault="0017634E" w:rsidP="00DB2778">
      <w:pPr>
        <w:spacing w:after="0" w:line="240" w:lineRule="auto"/>
        <w:ind w:right="607"/>
        <w:rPr>
          <w:rFonts w:asciiTheme="majorHAnsi" w:hAnsiTheme="majorHAnsi"/>
          <w:b/>
          <w:sz w:val="24"/>
          <w:szCs w:val="24"/>
          <w:u w:val="single"/>
        </w:rPr>
      </w:pPr>
      <w:r w:rsidRPr="00695158">
        <w:rPr>
          <w:rFonts w:asciiTheme="majorHAnsi" w:hAnsiTheme="majorHAnsi"/>
          <w:b/>
          <w:sz w:val="24"/>
          <w:szCs w:val="24"/>
          <w:u w:val="single"/>
        </w:rPr>
        <w:t>INFORMATION /REQUIREMENTS IN CONNECTION WITH THE AUDIT OF ACCOUNTS FOR THE YEAR ENDEDMARCH 31, 20</w:t>
      </w:r>
      <w:r w:rsidR="00777EE8" w:rsidRPr="00695158">
        <w:rPr>
          <w:rFonts w:asciiTheme="majorHAnsi" w:hAnsiTheme="majorHAnsi"/>
          <w:b/>
          <w:sz w:val="24"/>
          <w:szCs w:val="24"/>
          <w:u w:val="single"/>
        </w:rPr>
        <w:t>20</w:t>
      </w:r>
    </w:p>
    <w:p w:rsidR="0005207A" w:rsidRPr="00695158" w:rsidRDefault="0005207A" w:rsidP="00DB2778">
      <w:pPr>
        <w:spacing w:after="0" w:line="240" w:lineRule="auto"/>
        <w:ind w:right="607"/>
        <w:rPr>
          <w:rFonts w:asciiTheme="majorHAnsi" w:hAnsiTheme="majorHAnsi"/>
          <w:b/>
          <w:sz w:val="24"/>
          <w:szCs w:val="24"/>
        </w:rPr>
      </w:pPr>
    </w:p>
    <w:p w:rsidR="0017634E" w:rsidRPr="00695158"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695158">
        <w:rPr>
          <w:rFonts w:asciiTheme="majorHAnsi" w:hAnsiTheme="majorHAnsi"/>
          <w:b/>
          <w:sz w:val="24"/>
          <w:szCs w:val="24"/>
          <w:u w:val="single"/>
        </w:rPr>
        <w:t>Latest</w:t>
      </w:r>
      <w:r w:rsidR="00777EE8" w:rsidRPr="00695158">
        <w:rPr>
          <w:rFonts w:asciiTheme="majorHAnsi" w:hAnsiTheme="majorHAnsi"/>
          <w:b/>
          <w:sz w:val="24"/>
          <w:szCs w:val="24"/>
          <w:u w:val="single"/>
        </w:rPr>
        <w:t xml:space="preserve"> </w:t>
      </w:r>
      <w:r w:rsidRPr="00695158">
        <w:rPr>
          <w:rFonts w:asciiTheme="majorHAnsi" w:hAnsiTheme="majorHAnsi"/>
          <w:b/>
          <w:sz w:val="24"/>
          <w:szCs w:val="24"/>
          <w:u w:val="single"/>
        </w:rPr>
        <w:t>Reports:</w:t>
      </w:r>
    </w:p>
    <w:p w:rsidR="0017634E" w:rsidRPr="00695158" w:rsidRDefault="0017634E" w:rsidP="0005207A">
      <w:pPr>
        <w:spacing w:after="0" w:line="240" w:lineRule="auto"/>
        <w:ind w:left="335" w:right="752" w:hanging="51"/>
        <w:jc w:val="both"/>
        <w:rPr>
          <w:rFonts w:asciiTheme="majorHAnsi" w:hAnsiTheme="majorHAnsi"/>
          <w:sz w:val="24"/>
          <w:szCs w:val="24"/>
        </w:rPr>
      </w:pPr>
      <w:r w:rsidRPr="00695158">
        <w:rPr>
          <w:rFonts w:asciiTheme="majorHAnsi" w:hAnsiTheme="majorHAnsi"/>
          <w:sz w:val="24"/>
          <w:szCs w:val="24"/>
        </w:rPr>
        <w:t xml:space="preserve">For our scrutiny, the following </w:t>
      </w:r>
      <w:r w:rsidRPr="00695158">
        <w:rPr>
          <w:rFonts w:asciiTheme="majorHAnsi" w:hAnsiTheme="majorHAnsi"/>
          <w:b/>
          <w:sz w:val="24"/>
          <w:szCs w:val="24"/>
        </w:rPr>
        <w:t xml:space="preserve">latest reports </w:t>
      </w:r>
      <w:r w:rsidRPr="00695158">
        <w:rPr>
          <w:rFonts w:asciiTheme="majorHAnsi" w:hAnsiTheme="majorHAnsi"/>
          <w:sz w:val="24"/>
          <w:szCs w:val="24"/>
        </w:rPr>
        <w:t xml:space="preserve">on the accounts of your Branch, </w:t>
      </w:r>
      <w:r w:rsidRPr="00695158">
        <w:rPr>
          <w:rFonts w:asciiTheme="majorHAnsi" w:hAnsiTheme="majorHAnsi"/>
          <w:b/>
          <w:sz w:val="24"/>
          <w:szCs w:val="24"/>
          <w:u w:val="single"/>
        </w:rPr>
        <w:t>and compliance</w:t>
      </w:r>
      <w:r w:rsidR="00777EE8" w:rsidRPr="00695158">
        <w:rPr>
          <w:rFonts w:asciiTheme="majorHAnsi" w:hAnsiTheme="majorHAnsi"/>
          <w:b/>
          <w:sz w:val="24"/>
          <w:szCs w:val="24"/>
          <w:u w:val="single"/>
        </w:rPr>
        <w:t xml:space="preserve"> </w:t>
      </w:r>
      <w:r w:rsidRPr="00695158">
        <w:rPr>
          <w:rFonts w:asciiTheme="majorHAnsi" w:hAnsiTheme="majorHAnsi"/>
          <w:b/>
          <w:sz w:val="24"/>
          <w:szCs w:val="24"/>
          <w:u w:val="single"/>
        </w:rPr>
        <w:t>by the Branch</w:t>
      </w:r>
      <w:r w:rsidR="00777EE8" w:rsidRPr="00695158">
        <w:rPr>
          <w:rFonts w:asciiTheme="majorHAnsi" w:hAnsiTheme="majorHAnsi"/>
          <w:b/>
          <w:sz w:val="24"/>
          <w:szCs w:val="24"/>
          <w:u w:val="single"/>
        </w:rPr>
        <w:t xml:space="preserve"> </w:t>
      </w:r>
      <w:r w:rsidRPr="00695158">
        <w:rPr>
          <w:rFonts w:asciiTheme="majorHAnsi" w:hAnsiTheme="majorHAnsi"/>
          <w:sz w:val="24"/>
          <w:szCs w:val="24"/>
        </w:rPr>
        <w:t>on the observations contained</w:t>
      </w:r>
      <w:r w:rsidR="00777EE8" w:rsidRPr="00695158">
        <w:rPr>
          <w:rFonts w:asciiTheme="majorHAnsi" w:hAnsiTheme="majorHAnsi"/>
          <w:sz w:val="24"/>
          <w:szCs w:val="24"/>
        </w:rPr>
        <w:t xml:space="preserve"> </w:t>
      </w:r>
      <w:r w:rsidRPr="00695158">
        <w:rPr>
          <w:rFonts w:asciiTheme="majorHAnsi" w:hAnsiTheme="majorHAnsi"/>
          <w:sz w:val="24"/>
          <w:szCs w:val="24"/>
        </w:rPr>
        <w:t>therein:</w:t>
      </w:r>
    </w:p>
    <w:p w:rsidR="0017634E" w:rsidRPr="00695158" w:rsidRDefault="0017634E" w:rsidP="001E6145">
      <w:pPr>
        <w:pStyle w:val="ListParagraph"/>
        <w:widowControl w:val="0"/>
        <w:numPr>
          <w:ilvl w:val="1"/>
          <w:numId w:val="22"/>
        </w:numPr>
        <w:tabs>
          <w:tab w:val="left" w:pos="703"/>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Branch Audit Report and</w:t>
      </w:r>
      <w:r w:rsidR="00777EE8" w:rsidRPr="00695158">
        <w:rPr>
          <w:rFonts w:asciiTheme="majorHAnsi" w:hAnsiTheme="majorHAnsi"/>
          <w:sz w:val="24"/>
          <w:szCs w:val="24"/>
        </w:rPr>
        <w:t xml:space="preserve"> </w:t>
      </w:r>
      <w:r w:rsidRPr="00695158">
        <w:rPr>
          <w:rFonts w:asciiTheme="majorHAnsi" w:hAnsiTheme="majorHAnsi"/>
          <w:sz w:val="24"/>
          <w:szCs w:val="24"/>
        </w:rPr>
        <w:t>Accounts;</w:t>
      </w:r>
    </w:p>
    <w:p w:rsidR="0017634E" w:rsidRPr="00695158" w:rsidRDefault="0017634E" w:rsidP="001E6145">
      <w:pPr>
        <w:pStyle w:val="ListParagraph"/>
        <w:widowControl w:val="0"/>
        <w:numPr>
          <w:ilvl w:val="1"/>
          <w:numId w:val="22"/>
        </w:numPr>
        <w:tabs>
          <w:tab w:val="left" w:pos="701"/>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Long Form Audit</w:t>
      </w:r>
      <w:r w:rsidR="00777EE8" w:rsidRPr="00695158">
        <w:rPr>
          <w:rFonts w:asciiTheme="majorHAnsi" w:hAnsiTheme="majorHAnsi"/>
          <w:sz w:val="24"/>
          <w:szCs w:val="24"/>
        </w:rPr>
        <w:t xml:space="preserve"> </w:t>
      </w:r>
      <w:r w:rsidRPr="00695158">
        <w:rPr>
          <w:rFonts w:asciiTheme="majorHAnsi" w:hAnsiTheme="majorHAnsi"/>
          <w:sz w:val="24"/>
          <w:szCs w:val="24"/>
        </w:rPr>
        <w:t>Report;</w:t>
      </w:r>
    </w:p>
    <w:p w:rsidR="0017634E" w:rsidRPr="00695158" w:rsidRDefault="0017634E" w:rsidP="001E6145">
      <w:pPr>
        <w:pStyle w:val="ListParagraph"/>
        <w:widowControl w:val="0"/>
        <w:numPr>
          <w:ilvl w:val="1"/>
          <w:numId w:val="22"/>
        </w:numPr>
        <w:tabs>
          <w:tab w:val="left" w:pos="691"/>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Internal Inspection Report;</w:t>
      </w:r>
    </w:p>
    <w:p w:rsidR="0017634E" w:rsidRPr="00695158" w:rsidRDefault="0017634E" w:rsidP="001E6145">
      <w:pPr>
        <w:pStyle w:val="ListParagraph"/>
        <w:widowControl w:val="0"/>
        <w:numPr>
          <w:ilvl w:val="1"/>
          <w:numId w:val="22"/>
        </w:numPr>
        <w:tabs>
          <w:tab w:val="left" w:pos="701"/>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Internal/Concurrent Audit</w:t>
      </w:r>
      <w:r w:rsidR="00777EE8" w:rsidRPr="00695158">
        <w:rPr>
          <w:rFonts w:asciiTheme="majorHAnsi" w:hAnsiTheme="majorHAnsi"/>
          <w:sz w:val="24"/>
          <w:szCs w:val="24"/>
        </w:rPr>
        <w:t xml:space="preserve"> </w:t>
      </w:r>
      <w:r w:rsidRPr="00695158">
        <w:rPr>
          <w:rFonts w:asciiTheme="majorHAnsi" w:hAnsiTheme="majorHAnsi"/>
          <w:sz w:val="24"/>
          <w:szCs w:val="24"/>
        </w:rPr>
        <w:t>Report(s);</w:t>
      </w:r>
    </w:p>
    <w:p w:rsidR="0017634E" w:rsidRPr="00695158" w:rsidRDefault="0017634E" w:rsidP="001E6145">
      <w:pPr>
        <w:pStyle w:val="ListParagraph"/>
        <w:widowControl w:val="0"/>
        <w:numPr>
          <w:ilvl w:val="1"/>
          <w:numId w:val="22"/>
        </w:numPr>
        <w:tabs>
          <w:tab w:val="left" w:pos="701"/>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Credit Audit</w:t>
      </w:r>
      <w:r w:rsidR="00777EE8" w:rsidRPr="00695158">
        <w:rPr>
          <w:rFonts w:asciiTheme="majorHAnsi" w:hAnsiTheme="majorHAnsi"/>
          <w:sz w:val="24"/>
          <w:szCs w:val="24"/>
        </w:rPr>
        <w:t xml:space="preserve"> </w:t>
      </w:r>
      <w:r w:rsidRPr="00695158">
        <w:rPr>
          <w:rFonts w:asciiTheme="majorHAnsi" w:hAnsiTheme="majorHAnsi"/>
          <w:sz w:val="24"/>
          <w:szCs w:val="24"/>
        </w:rPr>
        <w:t>Report;</w:t>
      </w:r>
    </w:p>
    <w:p w:rsidR="0017634E" w:rsidRPr="00695158" w:rsidRDefault="0017634E" w:rsidP="001E6145">
      <w:pPr>
        <w:pStyle w:val="ListParagraph"/>
        <w:widowControl w:val="0"/>
        <w:numPr>
          <w:ilvl w:val="1"/>
          <w:numId w:val="22"/>
        </w:numPr>
        <w:tabs>
          <w:tab w:val="left" w:pos="691"/>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RBI Inspection Report, if such inspection took</w:t>
      </w:r>
      <w:r w:rsidR="00777EE8" w:rsidRPr="00695158">
        <w:rPr>
          <w:rFonts w:asciiTheme="majorHAnsi" w:hAnsiTheme="majorHAnsi"/>
          <w:sz w:val="24"/>
          <w:szCs w:val="24"/>
        </w:rPr>
        <w:t xml:space="preserve"> </w:t>
      </w:r>
      <w:r w:rsidRPr="00695158">
        <w:rPr>
          <w:rFonts w:asciiTheme="majorHAnsi" w:hAnsiTheme="majorHAnsi"/>
          <w:sz w:val="24"/>
          <w:szCs w:val="24"/>
        </w:rPr>
        <w:t>place;</w:t>
      </w:r>
    </w:p>
    <w:p w:rsidR="0017634E" w:rsidRPr="00695158" w:rsidRDefault="0017634E" w:rsidP="001E6145">
      <w:pPr>
        <w:pStyle w:val="ListParagraph"/>
        <w:widowControl w:val="0"/>
        <w:numPr>
          <w:ilvl w:val="1"/>
          <w:numId w:val="22"/>
        </w:numPr>
        <w:tabs>
          <w:tab w:val="left" w:pos="691"/>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Income and Expenditure Control Audit/Revenue Audit</w:t>
      </w:r>
      <w:r w:rsidR="00777EE8" w:rsidRPr="00695158">
        <w:rPr>
          <w:rFonts w:asciiTheme="majorHAnsi" w:hAnsiTheme="majorHAnsi"/>
          <w:sz w:val="24"/>
          <w:szCs w:val="24"/>
        </w:rPr>
        <w:t xml:space="preserve"> </w:t>
      </w:r>
      <w:r w:rsidRPr="00695158">
        <w:rPr>
          <w:rFonts w:asciiTheme="majorHAnsi" w:hAnsiTheme="majorHAnsi"/>
          <w:sz w:val="24"/>
          <w:szCs w:val="24"/>
        </w:rPr>
        <w:t>Report;</w:t>
      </w:r>
    </w:p>
    <w:p w:rsidR="0017634E" w:rsidRPr="00695158" w:rsidRDefault="0017634E" w:rsidP="001E6145">
      <w:pPr>
        <w:pStyle w:val="ListParagraph"/>
        <w:widowControl w:val="0"/>
        <w:numPr>
          <w:ilvl w:val="1"/>
          <w:numId w:val="22"/>
        </w:numPr>
        <w:tabs>
          <w:tab w:val="left" w:pos="700"/>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Quarterly review</w:t>
      </w:r>
      <w:r w:rsidR="00777EE8" w:rsidRPr="00695158">
        <w:rPr>
          <w:rFonts w:asciiTheme="majorHAnsi" w:hAnsiTheme="majorHAnsi"/>
          <w:sz w:val="24"/>
          <w:szCs w:val="24"/>
        </w:rPr>
        <w:t xml:space="preserve"> </w:t>
      </w:r>
      <w:r w:rsidRPr="00695158">
        <w:rPr>
          <w:rFonts w:asciiTheme="majorHAnsi" w:hAnsiTheme="majorHAnsi"/>
          <w:sz w:val="24"/>
          <w:szCs w:val="24"/>
        </w:rPr>
        <w:t>report;</w:t>
      </w:r>
    </w:p>
    <w:p w:rsidR="0017634E" w:rsidRPr="00695158" w:rsidRDefault="00516CC1" w:rsidP="001E6145">
      <w:pPr>
        <w:pStyle w:val="ListParagraph"/>
        <w:widowControl w:val="0"/>
        <w:numPr>
          <w:ilvl w:val="1"/>
          <w:numId w:val="22"/>
        </w:numPr>
        <w:tabs>
          <w:tab w:val="left" w:pos="688"/>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 xml:space="preserve"> </w:t>
      </w:r>
      <w:r w:rsidR="0017634E" w:rsidRPr="00695158">
        <w:rPr>
          <w:rFonts w:asciiTheme="majorHAnsi" w:hAnsiTheme="majorHAnsi"/>
          <w:sz w:val="24"/>
          <w:szCs w:val="24"/>
        </w:rPr>
        <w:t>IS/ IT/Computer/EDP Systems Audit;</w:t>
      </w:r>
      <w:r w:rsidR="00777EE8" w:rsidRPr="00695158">
        <w:rPr>
          <w:rFonts w:asciiTheme="majorHAnsi" w:hAnsiTheme="majorHAnsi"/>
          <w:sz w:val="24"/>
          <w:szCs w:val="24"/>
        </w:rPr>
        <w:t xml:space="preserve"> </w:t>
      </w:r>
      <w:r w:rsidR="0017634E" w:rsidRPr="00695158">
        <w:rPr>
          <w:rFonts w:asciiTheme="majorHAnsi" w:hAnsiTheme="majorHAnsi"/>
          <w:sz w:val="24"/>
          <w:szCs w:val="24"/>
        </w:rPr>
        <w:t>and</w:t>
      </w:r>
    </w:p>
    <w:p w:rsidR="0017634E" w:rsidRDefault="00516CC1" w:rsidP="001E6145">
      <w:pPr>
        <w:pStyle w:val="ListParagraph"/>
        <w:widowControl w:val="0"/>
        <w:numPr>
          <w:ilvl w:val="1"/>
          <w:numId w:val="22"/>
        </w:numPr>
        <w:tabs>
          <w:tab w:val="left" w:pos="691"/>
        </w:tabs>
        <w:autoSpaceDE w:val="0"/>
        <w:autoSpaceDN w:val="0"/>
        <w:spacing w:after="0" w:line="240" w:lineRule="auto"/>
        <w:ind w:left="567" w:hanging="235"/>
        <w:contextualSpacing w:val="0"/>
        <w:rPr>
          <w:rFonts w:asciiTheme="majorHAnsi" w:hAnsiTheme="majorHAnsi"/>
          <w:sz w:val="24"/>
          <w:szCs w:val="24"/>
        </w:rPr>
      </w:pPr>
      <w:r w:rsidRPr="00695158">
        <w:rPr>
          <w:rFonts w:asciiTheme="majorHAnsi" w:hAnsiTheme="majorHAnsi"/>
          <w:sz w:val="24"/>
          <w:szCs w:val="24"/>
        </w:rPr>
        <w:t>A</w:t>
      </w:r>
      <w:r w:rsidR="0017634E" w:rsidRPr="00695158">
        <w:rPr>
          <w:rFonts w:asciiTheme="majorHAnsi" w:hAnsiTheme="majorHAnsi"/>
          <w:sz w:val="24"/>
          <w:szCs w:val="24"/>
        </w:rPr>
        <w:t>ny special inspection/investigation</w:t>
      </w:r>
      <w:r w:rsidR="00777EE8" w:rsidRPr="00695158">
        <w:rPr>
          <w:rFonts w:asciiTheme="majorHAnsi" w:hAnsiTheme="majorHAnsi"/>
          <w:sz w:val="24"/>
          <w:szCs w:val="24"/>
        </w:rPr>
        <w:t xml:space="preserve"> </w:t>
      </w:r>
      <w:r w:rsidR="0017634E" w:rsidRPr="00695158">
        <w:rPr>
          <w:rFonts w:asciiTheme="majorHAnsi" w:hAnsiTheme="majorHAnsi"/>
          <w:sz w:val="24"/>
          <w:szCs w:val="24"/>
        </w:rPr>
        <w:t>report.</w:t>
      </w:r>
    </w:p>
    <w:p w:rsidR="0005207A" w:rsidRPr="00695158" w:rsidRDefault="0005207A" w:rsidP="0005207A">
      <w:pPr>
        <w:pStyle w:val="ListParagraph"/>
        <w:widowControl w:val="0"/>
        <w:tabs>
          <w:tab w:val="left" w:pos="691"/>
        </w:tabs>
        <w:autoSpaceDE w:val="0"/>
        <w:autoSpaceDN w:val="0"/>
        <w:spacing w:after="0" w:line="240" w:lineRule="auto"/>
        <w:ind w:left="567"/>
        <w:contextualSpacing w:val="0"/>
        <w:jc w:val="right"/>
        <w:rPr>
          <w:rFonts w:asciiTheme="majorHAnsi" w:hAnsiTheme="majorHAnsi"/>
          <w:sz w:val="24"/>
          <w:szCs w:val="24"/>
        </w:rPr>
      </w:pPr>
    </w:p>
    <w:p w:rsidR="0017634E" w:rsidRPr="00695158" w:rsidRDefault="0017634E" w:rsidP="0005207A">
      <w:pPr>
        <w:spacing w:after="0" w:line="240" w:lineRule="auto"/>
        <w:ind w:left="335" w:right="752" w:hanging="51"/>
        <w:jc w:val="both"/>
        <w:rPr>
          <w:rFonts w:asciiTheme="majorHAnsi" w:hAnsiTheme="majorHAnsi"/>
          <w:sz w:val="24"/>
          <w:szCs w:val="24"/>
        </w:rPr>
      </w:pPr>
      <w:r w:rsidRPr="00695158">
        <w:rPr>
          <w:rFonts w:asciiTheme="majorHAnsi" w:hAnsiTheme="majorHAnsi"/>
          <w:sz w:val="24"/>
          <w:szCs w:val="24"/>
        </w:rPr>
        <w:t>If there has been a change of Incumbent during the year in the Branch, our attention may be drawn to any reservations, observations/remarks that may have been made by the Incoming Branch Head, with regard to the financials of the Branch that have effect on its state of affairs or working of the Branch, particularly as regards the classification status of the advances.</w:t>
      </w:r>
    </w:p>
    <w:p w:rsidR="000B1DC2" w:rsidRPr="00695158" w:rsidRDefault="000B1DC2" w:rsidP="00DB2778">
      <w:pPr>
        <w:pStyle w:val="BodyText"/>
        <w:ind w:right="625"/>
        <w:jc w:val="both"/>
        <w:rPr>
          <w:rFonts w:asciiTheme="majorHAnsi" w:hAnsiTheme="majorHAnsi"/>
          <w:sz w:val="24"/>
          <w:szCs w:val="24"/>
        </w:rPr>
      </w:pPr>
    </w:p>
    <w:p w:rsidR="0017634E" w:rsidRPr="0005207A"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05207A">
        <w:rPr>
          <w:rFonts w:asciiTheme="majorHAnsi" w:hAnsiTheme="majorHAnsi"/>
          <w:b/>
          <w:sz w:val="24"/>
          <w:szCs w:val="24"/>
          <w:u w:val="single"/>
        </w:rPr>
        <w:t>Circulars in connection with Accounts/financial</w:t>
      </w:r>
      <w:r w:rsidR="00777EE8" w:rsidRPr="0005207A">
        <w:rPr>
          <w:rFonts w:asciiTheme="majorHAnsi" w:hAnsiTheme="majorHAnsi"/>
          <w:b/>
          <w:sz w:val="24"/>
          <w:szCs w:val="24"/>
          <w:u w:val="single"/>
        </w:rPr>
        <w:t xml:space="preserve"> </w:t>
      </w:r>
      <w:r w:rsidRPr="0005207A">
        <w:rPr>
          <w:rFonts w:asciiTheme="majorHAnsi" w:hAnsiTheme="majorHAnsi"/>
          <w:b/>
          <w:sz w:val="24"/>
          <w:szCs w:val="24"/>
          <w:u w:val="single"/>
        </w:rPr>
        <w:t>statements:</w:t>
      </w:r>
    </w:p>
    <w:p w:rsidR="0017634E" w:rsidRPr="00695158" w:rsidRDefault="0017634E" w:rsidP="0005207A">
      <w:pPr>
        <w:spacing w:after="0" w:line="240" w:lineRule="auto"/>
        <w:ind w:left="335" w:right="625" w:hanging="51"/>
        <w:jc w:val="both"/>
        <w:rPr>
          <w:rFonts w:asciiTheme="majorHAnsi" w:hAnsiTheme="majorHAnsi"/>
          <w:sz w:val="24"/>
          <w:szCs w:val="24"/>
        </w:rPr>
      </w:pPr>
      <w:r w:rsidRPr="00695158">
        <w:rPr>
          <w:rFonts w:asciiTheme="majorHAnsi" w:hAnsiTheme="majorHAnsi"/>
          <w:sz w:val="24"/>
          <w:szCs w:val="24"/>
        </w:rPr>
        <w:t xml:space="preserve">Please confirm that you will have at the Branch, for our ready reference, a </w:t>
      </w:r>
      <w:r w:rsidRPr="00695158">
        <w:rPr>
          <w:rFonts w:asciiTheme="majorHAnsi" w:hAnsiTheme="majorHAnsi"/>
          <w:b/>
          <w:sz w:val="24"/>
          <w:szCs w:val="24"/>
        </w:rPr>
        <w:t xml:space="preserve">list and copy </w:t>
      </w:r>
      <w:r w:rsidRPr="00695158">
        <w:rPr>
          <w:rFonts w:asciiTheme="majorHAnsi" w:hAnsiTheme="majorHAnsi"/>
          <w:sz w:val="24"/>
          <w:szCs w:val="24"/>
        </w:rPr>
        <w:t xml:space="preserve">of all the HO/CO/RBI circulars, including </w:t>
      </w:r>
      <w:r w:rsidRPr="00695158">
        <w:rPr>
          <w:rFonts w:asciiTheme="majorHAnsi" w:hAnsiTheme="majorHAnsi"/>
          <w:b/>
          <w:sz w:val="24"/>
          <w:szCs w:val="24"/>
        </w:rPr>
        <w:t xml:space="preserve">the year-end closing of Accounts Circular(s), </w:t>
      </w:r>
      <w:r w:rsidRPr="00695158">
        <w:rPr>
          <w:rFonts w:asciiTheme="majorHAnsi" w:hAnsiTheme="majorHAnsi"/>
          <w:sz w:val="24"/>
          <w:szCs w:val="24"/>
        </w:rPr>
        <w:t>relevant to the accounts for the year 201</w:t>
      </w:r>
      <w:r w:rsidR="00777EE8" w:rsidRPr="00695158">
        <w:rPr>
          <w:rFonts w:asciiTheme="majorHAnsi" w:hAnsiTheme="majorHAnsi"/>
          <w:sz w:val="24"/>
          <w:szCs w:val="24"/>
        </w:rPr>
        <w:t>9</w:t>
      </w:r>
      <w:r w:rsidRPr="00695158">
        <w:rPr>
          <w:rFonts w:asciiTheme="majorHAnsi" w:hAnsiTheme="majorHAnsi"/>
          <w:sz w:val="24"/>
          <w:szCs w:val="24"/>
        </w:rPr>
        <w:t>-</w:t>
      </w:r>
      <w:r w:rsidR="00777EE8" w:rsidRPr="00695158">
        <w:rPr>
          <w:rFonts w:asciiTheme="majorHAnsi" w:hAnsiTheme="majorHAnsi"/>
          <w:sz w:val="24"/>
          <w:szCs w:val="24"/>
        </w:rPr>
        <w:t>20</w:t>
      </w:r>
      <w:r w:rsidRPr="00695158">
        <w:rPr>
          <w:rFonts w:asciiTheme="majorHAnsi" w:hAnsiTheme="majorHAnsi"/>
          <w:sz w:val="24"/>
          <w:szCs w:val="24"/>
        </w:rPr>
        <w:t>.</w:t>
      </w:r>
    </w:p>
    <w:p w:rsidR="0017634E" w:rsidRPr="00695158" w:rsidRDefault="0017634E" w:rsidP="00DB2778">
      <w:pPr>
        <w:pStyle w:val="BodyText"/>
        <w:rPr>
          <w:rFonts w:asciiTheme="majorHAnsi" w:hAnsiTheme="majorHAnsi"/>
          <w:sz w:val="24"/>
          <w:szCs w:val="24"/>
        </w:rPr>
      </w:pPr>
    </w:p>
    <w:p w:rsidR="0017634E" w:rsidRPr="0005207A"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05207A">
        <w:rPr>
          <w:rFonts w:asciiTheme="majorHAnsi" w:hAnsiTheme="majorHAnsi"/>
          <w:b/>
          <w:sz w:val="24"/>
          <w:szCs w:val="24"/>
          <w:u w:val="single"/>
        </w:rPr>
        <w:t>Accounting</w:t>
      </w:r>
      <w:r w:rsidR="00777EE8" w:rsidRPr="0005207A">
        <w:rPr>
          <w:rFonts w:asciiTheme="majorHAnsi" w:hAnsiTheme="majorHAnsi"/>
          <w:b/>
          <w:sz w:val="24"/>
          <w:szCs w:val="24"/>
          <w:u w:val="single"/>
        </w:rPr>
        <w:t xml:space="preserve"> </w:t>
      </w:r>
      <w:r w:rsidRPr="0005207A">
        <w:rPr>
          <w:rFonts w:asciiTheme="majorHAnsi" w:hAnsiTheme="majorHAnsi"/>
          <w:b/>
          <w:sz w:val="24"/>
          <w:szCs w:val="24"/>
          <w:u w:val="single"/>
        </w:rPr>
        <w:t>Policies</w:t>
      </w:r>
      <w:r w:rsidRPr="0005207A">
        <w:rPr>
          <w:rFonts w:asciiTheme="majorHAnsi" w:hAnsiTheme="majorHAnsi"/>
          <w:b/>
          <w:sz w:val="24"/>
          <w:szCs w:val="24"/>
        </w:rPr>
        <w:t>:</w:t>
      </w:r>
    </w:p>
    <w:p w:rsidR="0017634E" w:rsidRPr="00695158" w:rsidRDefault="0017634E" w:rsidP="0005207A">
      <w:pPr>
        <w:pStyle w:val="BodyText"/>
        <w:ind w:left="284" w:right="622" w:firstLine="4"/>
        <w:jc w:val="both"/>
        <w:rPr>
          <w:rFonts w:asciiTheme="majorHAnsi" w:hAnsiTheme="majorHAnsi"/>
          <w:sz w:val="24"/>
          <w:szCs w:val="24"/>
        </w:rPr>
      </w:pPr>
      <w:r w:rsidRPr="00695158">
        <w:rPr>
          <w:rFonts w:asciiTheme="majorHAnsi" w:hAnsiTheme="majorHAnsi"/>
          <w:sz w:val="24"/>
          <w:szCs w:val="24"/>
        </w:rPr>
        <w:t>Please provide us a copy of the Bank’s Accounting Policies as applicable to the Branch. If there is a change, since the preceding year, in the said policies, as having an impact on the Branch statements/returns</w:t>
      </w:r>
      <w:r w:rsidRPr="00695158">
        <w:rPr>
          <w:rFonts w:asciiTheme="majorHAnsi" w:hAnsiTheme="majorHAnsi"/>
          <w:b/>
          <w:sz w:val="24"/>
          <w:szCs w:val="24"/>
        </w:rPr>
        <w:t xml:space="preserve">, </w:t>
      </w:r>
      <w:r w:rsidRPr="00695158">
        <w:rPr>
          <w:rFonts w:asciiTheme="majorHAnsi" w:hAnsiTheme="majorHAnsi"/>
          <w:sz w:val="24"/>
          <w:szCs w:val="24"/>
        </w:rPr>
        <w:t>we may be duly informed of the same and the financial effect thereof may be computed to enable us to verify the same.</w:t>
      </w:r>
    </w:p>
    <w:p w:rsidR="0017634E" w:rsidRPr="00695158" w:rsidRDefault="0017634E" w:rsidP="00DB2778">
      <w:pPr>
        <w:pStyle w:val="BodyText"/>
        <w:rPr>
          <w:rFonts w:asciiTheme="majorHAnsi" w:hAnsiTheme="majorHAnsi"/>
          <w:sz w:val="24"/>
          <w:szCs w:val="24"/>
        </w:rPr>
      </w:pPr>
    </w:p>
    <w:p w:rsidR="0005207A"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sz w:val="24"/>
          <w:szCs w:val="24"/>
        </w:rPr>
      </w:pPr>
      <w:r w:rsidRPr="0005207A">
        <w:rPr>
          <w:rFonts w:asciiTheme="majorHAnsi" w:hAnsiTheme="majorHAnsi"/>
          <w:b/>
          <w:sz w:val="24"/>
          <w:szCs w:val="24"/>
          <w:u w:val="single"/>
        </w:rPr>
        <w:t>Accounts, if maintained on Computer/ in the EDP</w:t>
      </w:r>
      <w:r w:rsidR="00777EE8" w:rsidRPr="0005207A">
        <w:rPr>
          <w:rFonts w:asciiTheme="majorHAnsi" w:hAnsiTheme="majorHAnsi"/>
          <w:b/>
          <w:sz w:val="24"/>
          <w:szCs w:val="24"/>
          <w:u w:val="single"/>
        </w:rPr>
        <w:t xml:space="preserve"> </w:t>
      </w:r>
      <w:r w:rsidRPr="0005207A">
        <w:rPr>
          <w:rFonts w:asciiTheme="majorHAnsi" w:hAnsiTheme="majorHAnsi"/>
          <w:b/>
          <w:sz w:val="24"/>
          <w:szCs w:val="24"/>
          <w:u w:val="single"/>
        </w:rPr>
        <w:t>environment:</w:t>
      </w:r>
      <w:r w:rsidRPr="00695158">
        <w:rPr>
          <w:rFonts w:asciiTheme="majorHAnsi" w:hAnsiTheme="majorHAnsi"/>
          <w:sz w:val="24"/>
          <w:szCs w:val="24"/>
        </w:rPr>
        <w:t xml:space="preserve"> </w:t>
      </w:r>
    </w:p>
    <w:p w:rsidR="0017634E" w:rsidRDefault="0017634E" w:rsidP="0005207A">
      <w:pPr>
        <w:pStyle w:val="ListParagraph"/>
        <w:widowControl w:val="0"/>
        <w:tabs>
          <w:tab w:val="left" w:pos="540"/>
        </w:tabs>
        <w:autoSpaceDE w:val="0"/>
        <w:autoSpaceDN w:val="0"/>
        <w:spacing w:after="0" w:line="240" w:lineRule="auto"/>
        <w:ind w:left="284"/>
        <w:contextualSpacing w:val="0"/>
        <w:rPr>
          <w:rFonts w:asciiTheme="majorHAnsi" w:hAnsiTheme="majorHAnsi"/>
          <w:sz w:val="24"/>
          <w:szCs w:val="24"/>
        </w:rPr>
      </w:pPr>
      <w:r w:rsidRPr="00695158">
        <w:rPr>
          <w:rFonts w:asciiTheme="majorHAnsi" w:hAnsiTheme="majorHAnsi"/>
          <w:sz w:val="24"/>
          <w:szCs w:val="24"/>
        </w:rPr>
        <w:t>Please</w:t>
      </w:r>
      <w:r w:rsidR="00777EE8" w:rsidRPr="00695158">
        <w:rPr>
          <w:rFonts w:asciiTheme="majorHAnsi" w:hAnsiTheme="majorHAnsi"/>
          <w:sz w:val="24"/>
          <w:szCs w:val="24"/>
        </w:rPr>
        <w:t xml:space="preserve"> </w:t>
      </w:r>
      <w:r w:rsidRPr="00695158">
        <w:rPr>
          <w:rFonts w:asciiTheme="majorHAnsi" w:hAnsiTheme="majorHAnsi"/>
          <w:sz w:val="24"/>
          <w:szCs w:val="24"/>
        </w:rPr>
        <w:t>confirm:</w:t>
      </w:r>
    </w:p>
    <w:p w:rsidR="0005207A" w:rsidRPr="00695158" w:rsidRDefault="0005207A" w:rsidP="0005207A">
      <w:pPr>
        <w:pStyle w:val="ListParagraph"/>
        <w:widowControl w:val="0"/>
        <w:tabs>
          <w:tab w:val="left" w:pos="540"/>
        </w:tabs>
        <w:autoSpaceDE w:val="0"/>
        <w:autoSpaceDN w:val="0"/>
        <w:spacing w:after="0" w:line="240" w:lineRule="auto"/>
        <w:ind w:left="284"/>
        <w:contextualSpacing w:val="0"/>
        <w:rPr>
          <w:rFonts w:asciiTheme="majorHAnsi" w:hAnsiTheme="majorHAnsi"/>
          <w:sz w:val="24"/>
          <w:szCs w:val="24"/>
        </w:rPr>
      </w:pPr>
    </w:p>
    <w:p w:rsidR="0017634E" w:rsidRPr="0005207A" w:rsidRDefault="00777EE8" w:rsidP="001E6145">
      <w:pPr>
        <w:pStyle w:val="ListParagraph"/>
        <w:widowControl w:val="0"/>
        <w:numPr>
          <w:ilvl w:val="1"/>
          <w:numId w:val="22"/>
        </w:numPr>
        <w:tabs>
          <w:tab w:val="left" w:pos="711"/>
        </w:tabs>
        <w:autoSpaceDE w:val="0"/>
        <w:autoSpaceDN w:val="0"/>
        <w:spacing w:after="0" w:line="240" w:lineRule="auto"/>
        <w:ind w:left="567" w:hanging="235"/>
        <w:contextualSpacing w:val="0"/>
        <w:jc w:val="both"/>
        <w:rPr>
          <w:rFonts w:asciiTheme="majorHAnsi" w:hAnsiTheme="majorHAnsi"/>
          <w:b/>
          <w:sz w:val="24"/>
          <w:szCs w:val="24"/>
        </w:rPr>
      </w:pPr>
      <w:r w:rsidRPr="00695158">
        <w:rPr>
          <w:rFonts w:asciiTheme="majorHAnsi" w:hAnsiTheme="majorHAnsi"/>
          <w:sz w:val="24"/>
          <w:szCs w:val="24"/>
        </w:rPr>
        <w:t>T</w:t>
      </w:r>
      <w:r w:rsidR="0017634E" w:rsidRPr="00695158">
        <w:rPr>
          <w:rFonts w:asciiTheme="majorHAnsi" w:hAnsiTheme="majorHAnsi"/>
          <w:sz w:val="24"/>
          <w:szCs w:val="24"/>
        </w:rPr>
        <w:t xml:space="preserve">he system followed for maintenance of accounts in relation to the branch, including in particular the system generated information/data and that on the decentralized basis at the branch. </w:t>
      </w:r>
      <w:r w:rsidR="0017634E" w:rsidRPr="00695158">
        <w:rPr>
          <w:rFonts w:asciiTheme="majorHAnsi" w:hAnsiTheme="majorHAnsi"/>
          <w:spacing w:val="4"/>
          <w:sz w:val="24"/>
          <w:szCs w:val="24"/>
        </w:rPr>
        <w:t xml:space="preserve">We </w:t>
      </w:r>
      <w:r w:rsidR="0017634E" w:rsidRPr="00695158">
        <w:rPr>
          <w:rFonts w:asciiTheme="majorHAnsi" w:hAnsiTheme="majorHAnsi"/>
          <w:spacing w:val="2"/>
          <w:sz w:val="24"/>
          <w:szCs w:val="24"/>
        </w:rPr>
        <w:t xml:space="preserve">may </w:t>
      </w:r>
      <w:r w:rsidR="0017634E" w:rsidRPr="00695158">
        <w:rPr>
          <w:rFonts w:asciiTheme="majorHAnsi" w:hAnsiTheme="majorHAnsi"/>
          <w:sz w:val="24"/>
          <w:szCs w:val="24"/>
        </w:rPr>
        <w:t xml:space="preserve">also be informed of the nature of software package(s) currently installed at the Branch to supplement/interlink the </w:t>
      </w:r>
      <w:r w:rsidRPr="00695158">
        <w:rPr>
          <w:rFonts w:asciiTheme="majorHAnsi" w:hAnsiTheme="majorHAnsi"/>
          <w:sz w:val="24"/>
          <w:szCs w:val="24"/>
        </w:rPr>
        <w:t>centralized</w:t>
      </w:r>
      <w:r w:rsidR="0017634E" w:rsidRPr="00695158">
        <w:rPr>
          <w:rFonts w:asciiTheme="majorHAnsi" w:hAnsiTheme="majorHAnsi"/>
          <w:sz w:val="24"/>
          <w:szCs w:val="24"/>
        </w:rPr>
        <w:t xml:space="preserve"> system; and whether there are any changes/ modifications in  the package(s) since the preceding year</w:t>
      </w:r>
      <w:r w:rsidR="0017634E" w:rsidRPr="00695158">
        <w:rPr>
          <w:rFonts w:asciiTheme="majorHAnsi" w:hAnsiTheme="majorHAnsi"/>
          <w:b/>
          <w:sz w:val="24"/>
          <w:szCs w:val="24"/>
        </w:rPr>
        <w:t xml:space="preserve">, as regards the systems as well as </w:t>
      </w:r>
      <w:r w:rsidR="0017634E" w:rsidRPr="00695158">
        <w:rPr>
          <w:rFonts w:asciiTheme="majorHAnsi" w:hAnsiTheme="majorHAnsi"/>
          <w:b/>
          <w:sz w:val="24"/>
          <w:szCs w:val="24"/>
        </w:rPr>
        <w:lastRenderedPageBreak/>
        <w:t>changes in the system</w:t>
      </w:r>
      <w:r w:rsidR="0005207A">
        <w:rPr>
          <w:rFonts w:asciiTheme="majorHAnsi" w:hAnsiTheme="majorHAnsi"/>
          <w:b/>
          <w:sz w:val="24"/>
          <w:szCs w:val="24"/>
        </w:rPr>
        <w:t xml:space="preserve"> </w:t>
      </w:r>
      <w:r w:rsidR="0017634E" w:rsidRPr="00695158">
        <w:rPr>
          <w:rFonts w:asciiTheme="majorHAnsi" w:hAnsiTheme="majorHAnsi"/>
          <w:b/>
          <w:sz w:val="24"/>
          <w:szCs w:val="24"/>
        </w:rPr>
        <w:t>driven</w:t>
      </w:r>
      <w:r w:rsidR="0005207A">
        <w:rPr>
          <w:rFonts w:asciiTheme="majorHAnsi" w:hAnsiTheme="majorHAnsi"/>
          <w:b/>
          <w:sz w:val="24"/>
          <w:szCs w:val="24"/>
        </w:rPr>
        <w:t xml:space="preserve"> </w:t>
      </w:r>
      <w:r w:rsidR="0017634E" w:rsidRPr="00695158">
        <w:rPr>
          <w:rFonts w:asciiTheme="majorHAnsi" w:hAnsiTheme="majorHAnsi"/>
          <w:b/>
          <w:sz w:val="24"/>
          <w:szCs w:val="24"/>
        </w:rPr>
        <w:t>information,</w:t>
      </w:r>
      <w:r w:rsidR="0005207A">
        <w:rPr>
          <w:rFonts w:asciiTheme="majorHAnsi" w:hAnsiTheme="majorHAnsi"/>
          <w:b/>
          <w:sz w:val="24"/>
          <w:szCs w:val="24"/>
        </w:rPr>
        <w:t xml:space="preserve"> </w:t>
      </w:r>
      <w:r w:rsidR="0017634E" w:rsidRPr="00695158">
        <w:rPr>
          <w:rFonts w:asciiTheme="majorHAnsi" w:hAnsiTheme="majorHAnsi"/>
          <w:b/>
          <w:sz w:val="24"/>
          <w:szCs w:val="24"/>
        </w:rPr>
        <w:t>brought</w:t>
      </w:r>
      <w:r w:rsidR="0005207A">
        <w:rPr>
          <w:rFonts w:asciiTheme="majorHAnsi" w:hAnsiTheme="majorHAnsi"/>
          <w:b/>
          <w:sz w:val="24"/>
          <w:szCs w:val="24"/>
        </w:rPr>
        <w:t xml:space="preserve"> </w:t>
      </w:r>
      <w:r w:rsidR="0017634E" w:rsidRPr="00695158">
        <w:rPr>
          <w:rFonts w:asciiTheme="majorHAnsi" w:hAnsiTheme="majorHAnsi"/>
          <w:b/>
          <w:sz w:val="24"/>
          <w:szCs w:val="24"/>
        </w:rPr>
        <w:t>about</w:t>
      </w:r>
      <w:r w:rsidR="0005207A">
        <w:rPr>
          <w:rFonts w:asciiTheme="majorHAnsi" w:hAnsiTheme="majorHAnsi"/>
          <w:b/>
          <w:sz w:val="24"/>
          <w:szCs w:val="24"/>
        </w:rPr>
        <w:t xml:space="preserve"> </w:t>
      </w:r>
      <w:r w:rsidR="0017634E" w:rsidRPr="00695158">
        <w:rPr>
          <w:rFonts w:asciiTheme="majorHAnsi" w:hAnsiTheme="majorHAnsi"/>
          <w:b/>
          <w:sz w:val="24"/>
          <w:szCs w:val="24"/>
        </w:rPr>
        <w:t>by</w:t>
      </w:r>
      <w:r w:rsidR="0005207A">
        <w:rPr>
          <w:rFonts w:asciiTheme="majorHAnsi" w:hAnsiTheme="majorHAnsi"/>
          <w:b/>
          <w:sz w:val="24"/>
          <w:szCs w:val="24"/>
        </w:rPr>
        <w:t xml:space="preserve"> </w:t>
      </w:r>
      <w:r w:rsidR="0017634E" w:rsidRPr="00695158">
        <w:rPr>
          <w:rFonts w:asciiTheme="majorHAnsi" w:hAnsiTheme="majorHAnsi"/>
          <w:b/>
          <w:sz w:val="24"/>
          <w:szCs w:val="24"/>
        </w:rPr>
        <w:t>virtue</w:t>
      </w:r>
      <w:r w:rsidR="0005207A">
        <w:rPr>
          <w:rFonts w:asciiTheme="majorHAnsi" w:hAnsiTheme="majorHAnsi"/>
          <w:b/>
          <w:sz w:val="24"/>
          <w:szCs w:val="24"/>
        </w:rPr>
        <w:t xml:space="preserve"> </w:t>
      </w:r>
      <w:r w:rsidR="0017634E" w:rsidRPr="00695158">
        <w:rPr>
          <w:rFonts w:asciiTheme="majorHAnsi" w:hAnsiTheme="majorHAnsi"/>
          <w:b/>
          <w:sz w:val="24"/>
          <w:szCs w:val="24"/>
        </w:rPr>
        <w:t>of</w:t>
      </w:r>
      <w:r w:rsidR="0005207A">
        <w:rPr>
          <w:rFonts w:asciiTheme="majorHAnsi" w:hAnsiTheme="majorHAnsi"/>
          <w:b/>
          <w:sz w:val="24"/>
          <w:szCs w:val="24"/>
        </w:rPr>
        <w:t xml:space="preserve"> </w:t>
      </w:r>
      <w:r w:rsidR="0017634E" w:rsidRPr="00695158">
        <w:rPr>
          <w:rFonts w:asciiTheme="majorHAnsi" w:hAnsiTheme="majorHAnsi"/>
          <w:b/>
          <w:sz w:val="24"/>
          <w:szCs w:val="24"/>
        </w:rPr>
        <w:t>regulatory/statutory</w:t>
      </w:r>
      <w:r w:rsidR="0005207A">
        <w:rPr>
          <w:rFonts w:asciiTheme="majorHAnsi" w:hAnsiTheme="majorHAnsi"/>
          <w:b/>
          <w:sz w:val="24"/>
          <w:szCs w:val="24"/>
        </w:rPr>
        <w:t xml:space="preserve"> </w:t>
      </w:r>
      <w:r w:rsidR="0017634E" w:rsidRPr="00695158">
        <w:rPr>
          <w:rFonts w:asciiTheme="majorHAnsi" w:hAnsiTheme="majorHAnsi"/>
          <w:b/>
          <w:sz w:val="24"/>
          <w:szCs w:val="24"/>
        </w:rPr>
        <w:t>amendments</w:t>
      </w:r>
      <w:r w:rsidR="0005207A">
        <w:rPr>
          <w:rFonts w:asciiTheme="majorHAnsi" w:hAnsiTheme="majorHAnsi"/>
          <w:b/>
          <w:sz w:val="24"/>
          <w:szCs w:val="24"/>
        </w:rPr>
        <w:t xml:space="preserve"> </w:t>
      </w:r>
      <w:r w:rsidR="0017634E" w:rsidRPr="00695158">
        <w:rPr>
          <w:rFonts w:asciiTheme="majorHAnsi" w:hAnsiTheme="majorHAnsi"/>
          <w:b/>
          <w:sz w:val="24"/>
          <w:szCs w:val="24"/>
        </w:rPr>
        <w:t>and</w:t>
      </w:r>
      <w:r w:rsidR="0005207A">
        <w:rPr>
          <w:rFonts w:asciiTheme="majorHAnsi" w:hAnsiTheme="majorHAnsi"/>
          <w:b/>
          <w:sz w:val="24"/>
          <w:szCs w:val="24"/>
        </w:rPr>
        <w:t xml:space="preserve"> </w:t>
      </w:r>
      <w:r w:rsidR="0017634E" w:rsidRPr="00695158">
        <w:rPr>
          <w:rFonts w:asciiTheme="majorHAnsi" w:hAnsiTheme="majorHAnsi"/>
          <w:b/>
          <w:sz w:val="24"/>
          <w:szCs w:val="24"/>
        </w:rPr>
        <w:t>H.O. Circulars</w:t>
      </w:r>
      <w:r w:rsidR="0017634E" w:rsidRPr="00695158">
        <w:rPr>
          <w:rFonts w:asciiTheme="majorHAnsi" w:hAnsiTheme="majorHAnsi"/>
          <w:sz w:val="24"/>
          <w:szCs w:val="24"/>
        </w:rPr>
        <w:t>, including in particular affecting the revenue, due to applicability of revised interest rates on deposits, advances etc.</w:t>
      </w:r>
      <w:r w:rsidRPr="00695158">
        <w:rPr>
          <w:rFonts w:asciiTheme="majorHAnsi" w:hAnsiTheme="majorHAnsi"/>
          <w:sz w:val="24"/>
          <w:szCs w:val="24"/>
        </w:rPr>
        <w:t xml:space="preserve"> </w:t>
      </w:r>
      <w:r w:rsidR="0017634E" w:rsidRPr="00695158">
        <w:rPr>
          <w:rFonts w:asciiTheme="majorHAnsi" w:hAnsiTheme="majorHAnsi"/>
          <w:sz w:val="24"/>
          <w:szCs w:val="24"/>
        </w:rPr>
        <w:t>The nature, basis and the effective dates of the modifications, may please be confirmed to us.</w:t>
      </w:r>
    </w:p>
    <w:p w:rsidR="0005207A" w:rsidRPr="00695158" w:rsidRDefault="0005207A" w:rsidP="0005207A">
      <w:pPr>
        <w:pStyle w:val="ListParagraph"/>
        <w:widowControl w:val="0"/>
        <w:tabs>
          <w:tab w:val="left" w:pos="711"/>
        </w:tabs>
        <w:autoSpaceDE w:val="0"/>
        <w:autoSpaceDN w:val="0"/>
        <w:spacing w:after="0" w:line="240" w:lineRule="auto"/>
        <w:ind w:left="567"/>
        <w:contextualSpacing w:val="0"/>
        <w:jc w:val="both"/>
        <w:rPr>
          <w:rFonts w:asciiTheme="majorHAnsi" w:hAnsiTheme="majorHAnsi"/>
          <w:b/>
          <w:sz w:val="24"/>
          <w:szCs w:val="24"/>
        </w:rPr>
      </w:pPr>
    </w:p>
    <w:p w:rsidR="0017634E" w:rsidRDefault="00777EE8" w:rsidP="001E6145">
      <w:pPr>
        <w:pStyle w:val="ListParagraph"/>
        <w:widowControl w:val="0"/>
        <w:numPr>
          <w:ilvl w:val="1"/>
          <w:numId w:val="22"/>
        </w:numPr>
        <w:tabs>
          <w:tab w:val="left" w:pos="711"/>
        </w:tabs>
        <w:autoSpaceDE w:val="0"/>
        <w:autoSpaceDN w:val="0"/>
        <w:spacing w:after="0" w:line="240" w:lineRule="auto"/>
        <w:ind w:left="567" w:hanging="235"/>
        <w:contextualSpacing w:val="0"/>
        <w:jc w:val="both"/>
        <w:rPr>
          <w:rFonts w:asciiTheme="majorHAnsi" w:hAnsiTheme="majorHAnsi"/>
          <w:sz w:val="24"/>
          <w:szCs w:val="24"/>
        </w:rPr>
      </w:pPr>
      <w:r w:rsidRPr="00695158">
        <w:rPr>
          <w:rFonts w:asciiTheme="majorHAnsi" w:hAnsiTheme="majorHAnsi"/>
          <w:sz w:val="24"/>
          <w:szCs w:val="24"/>
        </w:rPr>
        <w:t>W</w:t>
      </w:r>
      <w:r w:rsidR="0017634E" w:rsidRPr="00695158">
        <w:rPr>
          <w:rFonts w:asciiTheme="majorHAnsi" w:hAnsiTheme="majorHAnsi"/>
          <w:sz w:val="24"/>
          <w:szCs w:val="24"/>
        </w:rPr>
        <w:t>hether the Branch has a system of taking out periodic print-out of books which can be made available for our review, when the branch returns/statements are handed over to</w:t>
      </w:r>
      <w:r w:rsidR="00987202" w:rsidRPr="00695158">
        <w:rPr>
          <w:rFonts w:asciiTheme="majorHAnsi" w:hAnsiTheme="majorHAnsi"/>
          <w:sz w:val="24"/>
          <w:szCs w:val="24"/>
        </w:rPr>
        <w:t xml:space="preserve"> </w:t>
      </w:r>
      <w:r w:rsidR="0017634E" w:rsidRPr="00695158">
        <w:rPr>
          <w:rFonts w:asciiTheme="majorHAnsi" w:hAnsiTheme="majorHAnsi"/>
          <w:sz w:val="24"/>
          <w:szCs w:val="24"/>
        </w:rPr>
        <w:t>us.</w:t>
      </w:r>
    </w:p>
    <w:p w:rsidR="0005207A" w:rsidRPr="0005207A" w:rsidRDefault="0005207A" w:rsidP="0005207A">
      <w:pPr>
        <w:widowControl w:val="0"/>
        <w:tabs>
          <w:tab w:val="left" w:pos="711"/>
        </w:tabs>
        <w:autoSpaceDE w:val="0"/>
        <w:autoSpaceDN w:val="0"/>
        <w:spacing w:after="0" w:line="240" w:lineRule="auto"/>
        <w:jc w:val="both"/>
        <w:rPr>
          <w:rFonts w:asciiTheme="majorHAnsi" w:hAnsiTheme="majorHAnsi"/>
          <w:sz w:val="24"/>
          <w:szCs w:val="24"/>
        </w:rPr>
      </w:pPr>
    </w:p>
    <w:p w:rsidR="0017634E" w:rsidRDefault="00987202" w:rsidP="001E6145">
      <w:pPr>
        <w:pStyle w:val="ListParagraph"/>
        <w:widowControl w:val="0"/>
        <w:numPr>
          <w:ilvl w:val="1"/>
          <w:numId w:val="22"/>
        </w:numPr>
        <w:tabs>
          <w:tab w:val="left" w:pos="711"/>
        </w:tabs>
        <w:autoSpaceDE w:val="0"/>
        <w:autoSpaceDN w:val="0"/>
        <w:spacing w:after="0" w:line="240" w:lineRule="auto"/>
        <w:ind w:left="567" w:hanging="235"/>
        <w:contextualSpacing w:val="0"/>
        <w:jc w:val="both"/>
        <w:rPr>
          <w:rFonts w:asciiTheme="majorHAnsi" w:hAnsiTheme="majorHAnsi"/>
          <w:sz w:val="24"/>
          <w:szCs w:val="24"/>
        </w:rPr>
      </w:pPr>
      <w:r w:rsidRPr="00695158">
        <w:rPr>
          <w:rFonts w:asciiTheme="majorHAnsi" w:hAnsiTheme="majorHAnsi"/>
          <w:sz w:val="24"/>
          <w:szCs w:val="24"/>
        </w:rPr>
        <w:t>T</w:t>
      </w:r>
      <w:r w:rsidR="0017634E" w:rsidRPr="00695158">
        <w:rPr>
          <w:rFonts w:asciiTheme="majorHAnsi" w:hAnsiTheme="majorHAnsi"/>
          <w:sz w:val="24"/>
          <w:szCs w:val="24"/>
        </w:rPr>
        <w:t>he system laid down for computer and data security, back-ups, off-site storage (including locations and personnel in charge), contingency and disaster recovery system/plans and adherence thereto at the Branch; and whether the system ensures periodic testing of the same.</w:t>
      </w:r>
    </w:p>
    <w:p w:rsidR="0005207A" w:rsidRPr="0005207A" w:rsidRDefault="0005207A" w:rsidP="0005207A">
      <w:pPr>
        <w:widowControl w:val="0"/>
        <w:tabs>
          <w:tab w:val="left" w:pos="711"/>
        </w:tabs>
        <w:autoSpaceDE w:val="0"/>
        <w:autoSpaceDN w:val="0"/>
        <w:spacing w:after="0" w:line="240" w:lineRule="auto"/>
        <w:jc w:val="both"/>
        <w:rPr>
          <w:rFonts w:asciiTheme="majorHAnsi" w:hAnsiTheme="majorHAnsi"/>
          <w:sz w:val="24"/>
          <w:szCs w:val="24"/>
        </w:rPr>
      </w:pPr>
    </w:p>
    <w:p w:rsidR="0017634E" w:rsidRDefault="0017634E" w:rsidP="0005207A">
      <w:pPr>
        <w:pStyle w:val="Heading7"/>
        <w:ind w:left="0" w:right="625" w:hanging="5"/>
        <w:jc w:val="both"/>
        <w:rPr>
          <w:rFonts w:asciiTheme="majorHAnsi" w:hAnsiTheme="majorHAnsi"/>
          <w:sz w:val="24"/>
          <w:szCs w:val="24"/>
        </w:rPr>
      </w:pPr>
      <w:r w:rsidRPr="00695158">
        <w:rPr>
          <w:rFonts w:asciiTheme="majorHAnsi" w:hAnsiTheme="majorHAnsi"/>
          <w:sz w:val="24"/>
          <w:szCs w:val="24"/>
        </w:rPr>
        <w:t>Any adverse features observed during the year may be confirmed, along with the remedial action taken.</w:t>
      </w:r>
    </w:p>
    <w:p w:rsidR="0005207A" w:rsidRPr="00695158" w:rsidRDefault="0005207A" w:rsidP="0005207A">
      <w:pPr>
        <w:pStyle w:val="Heading7"/>
        <w:ind w:left="0" w:right="625" w:hanging="5"/>
        <w:jc w:val="both"/>
        <w:rPr>
          <w:rFonts w:asciiTheme="majorHAnsi" w:hAnsiTheme="majorHAnsi"/>
          <w:sz w:val="24"/>
          <w:szCs w:val="24"/>
        </w:rPr>
      </w:pPr>
    </w:p>
    <w:p w:rsidR="0017634E" w:rsidRDefault="0017634E" w:rsidP="00AC3DB5">
      <w:pPr>
        <w:pStyle w:val="ListParagraph"/>
        <w:widowControl w:val="0"/>
        <w:numPr>
          <w:ilvl w:val="0"/>
          <w:numId w:val="116"/>
        </w:numPr>
        <w:tabs>
          <w:tab w:val="left" w:pos="720"/>
        </w:tabs>
        <w:autoSpaceDE w:val="0"/>
        <w:autoSpaceDN w:val="0"/>
        <w:spacing w:after="0" w:line="240" w:lineRule="auto"/>
        <w:contextualSpacing w:val="0"/>
        <w:jc w:val="both"/>
        <w:rPr>
          <w:rFonts w:asciiTheme="majorHAnsi" w:hAnsiTheme="majorHAnsi"/>
          <w:b/>
          <w:sz w:val="24"/>
          <w:szCs w:val="24"/>
        </w:rPr>
      </w:pPr>
      <w:r w:rsidRPr="00695158">
        <w:rPr>
          <w:rFonts w:asciiTheme="majorHAnsi" w:hAnsiTheme="majorHAnsi"/>
          <w:b/>
          <w:sz w:val="24"/>
          <w:szCs w:val="24"/>
        </w:rPr>
        <w:t xml:space="preserve">Whether the computerized system applicable for the branch, has </w:t>
      </w:r>
      <w:r w:rsidRPr="00695158">
        <w:rPr>
          <w:rFonts w:asciiTheme="majorHAnsi" w:hAnsiTheme="majorHAnsi"/>
          <w:b/>
          <w:spacing w:val="2"/>
          <w:sz w:val="24"/>
          <w:szCs w:val="24"/>
        </w:rPr>
        <w:t xml:space="preserve">been </w:t>
      </w:r>
      <w:r w:rsidRPr="00695158">
        <w:rPr>
          <w:rFonts w:asciiTheme="majorHAnsi" w:hAnsiTheme="majorHAnsi"/>
          <w:b/>
          <w:sz w:val="24"/>
          <w:szCs w:val="24"/>
        </w:rPr>
        <w:t>validated to ensure that all the requisite /applicable parameters are incorporated therein. This maybe evidenced.</w:t>
      </w:r>
    </w:p>
    <w:p w:rsidR="0005207A" w:rsidRPr="00695158" w:rsidRDefault="0005207A" w:rsidP="0005207A">
      <w:pPr>
        <w:pStyle w:val="ListParagraph"/>
        <w:widowControl w:val="0"/>
        <w:tabs>
          <w:tab w:val="left" w:pos="720"/>
        </w:tabs>
        <w:autoSpaceDE w:val="0"/>
        <w:autoSpaceDN w:val="0"/>
        <w:spacing w:after="0" w:line="240" w:lineRule="auto"/>
        <w:ind w:left="985"/>
        <w:contextualSpacing w:val="0"/>
        <w:jc w:val="both"/>
        <w:rPr>
          <w:rFonts w:asciiTheme="majorHAnsi" w:hAnsiTheme="majorHAnsi"/>
          <w:b/>
          <w:sz w:val="24"/>
          <w:szCs w:val="24"/>
        </w:rPr>
      </w:pPr>
    </w:p>
    <w:p w:rsidR="000B1DC2" w:rsidRDefault="0017634E" w:rsidP="00AC3DB5">
      <w:pPr>
        <w:pStyle w:val="ListParagraph"/>
        <w:widowControl w:val="0"/>
        <w:numPr>
          <w:ilvl w:val="0"/>
          <w:numId w:val="116"/>
        </w:numPr>
        <w:tabs>
          <w:tab w:val="left" w:pos="720"/>
        </w:tabs>
        <w:autoSpaceDE w:val="0"/>
        <w:autoSpaceDN w:val="0"/>
        <w:spacing w:after="0" w:line="240" w:lineRule="auto"/>
        <w:contextualSpacing w:val="0"/>
        <w:jc w:val="both"/>
        <w:rPr>
          <w:rFonts w:asciiTheme="majorHAnsi" w:hAnsiTheme="majorHAnsi"/>
          <w:b/>
          <w:sz w:val="24"/>
          <w:szCs w:val="24"/>
        </w:rPr>
      </w:pPr>
      <w:r w:rsidRPr="00695158">
        <w:rPr>
          <w:rFonts w:asciiTheme="majorHAnsi" w:hAnsiTheme="majorHAnsi"/>
          <w:sz w:val="24"/>
          <w:szCs w:val="24"/>
        </w:rPr>
        <w:t xml:space="preserve">Whether </w:t>
      </w:r>
      <w:r w:rsidRPr="00695158">
        <w:rPr>
          <w:rFonts w:asciiTheme="majorHAnsi" w:hAnsiTheme="majorHAnsi"/>
          <w:b/>
          <w:sz w:val="24"/>
          <w:szCs w:val="24"/>
        </w:rPr>
        <w:t>daily exception  reports</w:t>
      </w:r>
      <w:r w:rsidR="00987202" w:rsidRPr="00695158">
        <w:rPr>
          <w:rFonts w:asciiTheme="majorHAnsi" w:hAnsiTheme="majorHAnsi"/>
          <w:b/>
          <w:sz w:val="24"/>
          <w:szCs w:val="24"/>
        </w:rPr>
        <w:t xml:space="preserve"> </w:t>
      </w:r>
      <w:r w:rsidRPr="00695158">
        <w:rPr>
          <w:rFonts w:asciiTheme="majorHAnsi" w:hAnsiTheme="majorHAnsi"/>
          <w:sz w:val="24"/>
          <w:szCs w:val="24"/>
        </w:rPr>
        <w:t xml:space="preserve">as to the “system” as well as “transactions”, are available and  that there is no pending remedial action/ compliance up to the year end; as also  that  the  statements incorporate adjustments required based on the month-end/day-end procedures as at the year-end. </w:t>
      </w:r>
      <w:r w:rsidRPr="00695158">
        <w:rPr>
          <w:rFonts w:asciiTheme="majorHAnsi" w:hAnsiTheme="majorHAnsi"/>
          <w:b/>
          <w:sz w:val="24"/>
          <w:szCs w:val="24"/>
        </w:rPr>
        <w:t>Any such report that is pending compliance may be brought to our</w:t>
      </w:r>
      <w:r w:rsidR="00987202" w:rsidRPr="00695158">
        <w:rPr>
          <w:rFonts w:asciiTheme="majorHAnsi" w:hAnsiTheme="majorHAnsi"/>
          <w:b/>
          <w:sz w:val="24"/>
          <w:szCs w:val="24"/>
        </w:rPr>
        <w:t xml:space="preserve"> </w:t>
      </w:r>
      <w:r w:rsidRPr="00695158">
        <w:rPr>
          <w:rFonts w:asciiTheme="majorHAnsi" w:hAnsiTheme="majorHAnsi"/>
          <w:b/>
          <w:sz w:val="24"/>
          <w:szCs w:val="24"/>
        </w:rPr>
        <w:t>notice.</w:t>
      </w:r>
    </w:p>
    <w:p w:rsidR="0005207A" w:rsidRPr="0005207A" w:rsidRDefault="0005207A" w:rsidP="0005207A">
      <w:pPr>
        <w:widowControl w:val="0"/>
        <w:tabs>
          <w:tab w:val="left" w:pos="720"/>
        </w:tabs>
        <w:autoSpaceDE w:val="0"/>
        <w:autoSpaceDN w:val="0"/>
        <w:spacing w:after="0" w:line="240" w:lineRule="auto"/>
        <w:jc w:val="both"/>
        <w:rPr>
          <w:rFonts w:asciiTheme="majorHAnsi" w:hAnsiTheme="majorHAnsi"/>
          <w:b/>
          <w:sz w:val="24"/>
          <w:szCs w:val="24"/>
        </w:rPr>
      </w:pPr>
    </w:p>
    <w:p w:rsidR="0017634E" w:rsidRPr="00695158" w:rsidRDefault="0017634E" w:rsidP="00AC3DB5">
      <w:pPr>
        <w:pStyle w:val="ListParagraph"/>
        <w:widowControl w:val="0"/>
        <w:numPr>
          <w:ilvl w:val="0"/>
          <w:numId w:val="116"/>
        </w:numPr>
        <w:tabs>
          <w:tab w:val="left" w:pos="720"/>
        </w:tabs>
        <w:autoSpaceDE w:val="0"/>
        <w:autoSpaceDN w:val="0"/>
        <w:spacing w:after="0" w:line="240" w:lineRule="auto"/>
        <w:contextualSpacing w:val="0"/>
        <w:jc w:val="both"/>
        <w:rPr>
          <w:rFonts w:asciiTheme="majorHAnsi" w:hAnsiTheme="majorHAnsi"/>
          <w:b/>
          <w:sz w:val="24"/>
          <w:szCs w:val="24"/>
        </w:rPr>
      </w:pPr>
      <w:r w:rsidRPr="00695158">
        <w:rPr>
          <w:rFonts w:asciiTheme="majorHAnsi" w:hAnsiTheme="majorHAnsi"/>
          <w:b/>
          <w:i/>
          <w:sz w:val="24"/>
          <w:szCs w:val="24"/>
        </w:rPr>
        <w:t>whether, all transactions that required manual intervention to the system generated information/data have been duly adjusted in the books and incorporated in the financial statements of the Branch up to the yearend.</w:t>
      </w:r>
    </w:p>
    <w:p w:rsidR="000B1DC2" w:rsidRPr="00695158" w:rsidRDefault="000B1DC2" w:rsidP="00DB2778">
      <w:pPr>
        <w:pStyle w:val="ListParagraph"/>
        <w:widowControl w:val="0"/>
        <w:tabs>
          <w:tab w:val="left" w:pos="586"/>
        </w:tabs>
        <w:autoSpaceDE w:val="0"/>
        <w:autoSpaceDN w:val="0"/>
        <w:spacing w:after="0" w:line="240" w:lineRule="auto"/>
        <w:ind w:left="0"/>
        <w:contextualSpacing w:val="0"/>
        <w:jc w:val="both"/>
        <w:rPr>
          <w:rFonts w:asciiTheme="majorHAnsi" w:hAnsiTheme="majorHAnsi"/>
          <w:b/>
          <w:sz w:val="24"/>
          <w:szCs w:val="24"/>
        </w:rPr>
      </w:pPr>
    </w:p>
    <w:p w:rsidR="0017634E" w:rsidRPr="004518EF"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695158">
        <w:rPr>
          <w:rFonts w:asciiTheme="majorHAnsi" w:hAnsiTheme="majorHAnsi"/>
          <w:b/>
          <w:sz w:val="24"/>
          <w:szCs w:val="24"/>
          <w:u w:val="single"/>
        </w:rPr>
        <w:t>Deposits (Refer also to the format as per Annexure IV)</w:t>
      </w:r>
    </w:p>
    <w:p w:rsidR="004518EF" w:rsidRPr="00695158" w:rsidRDefault="004518EF" w:rsidP="004518EF">
      <w:pPr>
        <w:pStyle w:val="ListParagraph"/>
        <w:widowControl w:val="0"/>
        <w:tabs>
          <w:tab w:val="left" w:pos="90"/>
        </w:tabs>
        <w:autoSpaceDE w:val="0"/>
        <w:autoSpaceDN w:val="0"/>
        <w:spacing w:after="0" w:line="240" w:lineRule="auto"/>
        <w:ind w:left="0"/>
        <w:contextualSpacing w:val="0"/>
        <w:jc w:val="both"/>
        <w:rPr>
          <w:rFonts w:asciiTheme="majorHAnsi" w:hAnsiTheme="majorHAnsi"/>
          <w:b/>
          <w:sz w:val="24"/>
          <w:szCs w:val="24"/>
        </w:rPr>
      </w:pPr>
    </w:p>
    <w:p w:rsidR="0017634E" w:rsidRPr="00695158"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695158">
        <w:rPr>
          <w:rFonts w:asciiTheme="majorHAnsi" w:hAnsiTheme="majorHAnsi"/>
          <w:b/>
          <w:sz w:val="24"/>
          <w:szCs w:val="24"/>
          <w:u w:val="single"/>
        </w:rPr>
        <w:t>Overdue/matured Term</w:t>
      </w:r>
      <w:r w:rsidR="00987202" w:rsidRPr="00695158">
        <w:rPr>
          <w:rFonts w:asciiTheme="majorHAnsi" w:hAnsiTheme="majorHAnsi"/>
          <w:b/>
          <w:sz w:val="24"/>
          <w:szCs w:val="24"/>
          <w:u w:val="single"/>
        </w:rPr>
        <w:t xml:space="preserve"> </w:t>
      </w:r>
      <w:r w:rsidRPr="00695158">
        <w:rPr>
          <w:rFonts w:asciiTheme="majorHAnsi" w:hAnsiTheme="majorHAnsi"/>
          <w:b/>
          <w:sz w:val="24"/>
          <w:szCs w:val="24"/>
          <w:u w:val="single"/>
        </w:rPr>
        <w:t>Deposits:</w:t>
      </w:r>
    </w:p>
    <w:p w:rsidR="0017634E" w:rsidRPr="0005207A" w:rsidRDefault="0017634E" w:rsidP="0005207A">
      <w:pPr>
        <w:spacing w:after="0" w:line="240" w:lineRule="auto"/>
        <w:ind w:left="567"/>
        <w:jc w:val="both"/>
        <w:rPr>
          <w:rFonts w:asciiTheme="majorHAnsi" w:hAnsiTheme="majorHAnsi"/>
          <w:sz w:val="24"/>
          <w:szCs w:val="24"/>
        </w:rPr>
      </w:pPr>
      <w:r w:rsidRPr="0005207A">
        <w:rPr>
          <w:rFonts w:asciiTheme="majorHAnsi" w:hAnsiTheme="majorHAnsi"/>
          <w:sz w:val="24"/>
          <w:szCs w:val="24"/>
        </w:rPr>
        <w:t>Please confirm:</w:t>
      </w:r>
    </w:p>
    <w:p w:rsidR="0017634E" w:rsidRPr="00695158" w:rsidRDefault="00987202" w:rsidP="001E6145">
      <w:pPr>
        <w:pStyle w:val="ListParagraph"/>
        <w:widowControl w:val="0"/>
        <w:numPr>
          <w:ilvl w:val="2"/>
          <w:numId w:val="22"/>
        </w:numPr>
        <w:tabs>
          <w:tab w:val="left" w:pos="1023"/>
        </w:tabs>
        <w:autoSpaceDE w:val="0"/>
        <w:autoSpaceDN w:val="0"/>
        <w:spacing w:after="0" w:line="240" w:lineRule="auto"/>
        <w:ind w:left="993" w:right="625" w:hanging="360"/>
        <w:contextualSpacing w:val="0"/>
        <w:jc w:val="both"/>
        <w:rPr>
          <w:rFonts w:asciiTheme="majorHAnsi" w:hAnsiTheme="majorHAnsi"/>
          <w:sz w:val="24"/>
          <w:szCs w:val="24"/>
        </w:rPr>
      </w:pPr>
      <w:r w:rsidRPr="00695158">
        <w:rPr>
          <w:rFonts w:asciiTheme="majorHAnsi" w:hAnsiTheme="majorHAnsi"/>
          <w:sz w:val="24"/>
          <w:szCs w:val="24"/>
        </w:rPr>
        <w:t>W</w:t>
      </w:r>
      <w:r w:rsidR="0017634E" w:rsidRPr="00695158">
        <w:rPr>
          <w:rFonts w:asciiTheme="majorHAnsi" w:hAnsiTheme="majorHAnsi"/>
          <w:sz w:val="24"/>
          <w:szCs w:val="24"/>
        </w:rPr>
        <w:t>hether, and the extent to which, as per the system, the unclaimed/overdue/matured term deposits, are included in Term Deposits, instead of Demand</w:t>
      </w:r>
      <w:r w:rsidRPr="00695158">
        <w:rPr>
          <w:rFonts w:asciiTheme="majorHAnsi" w:hAnsiTheme="majorHAnsi"/>
          <w:sz w:val="24"/>
          <w:szCs w:val="24"/>
        </w:rPr>
        <w:t xml:space="preserve"> </w:t>
      </w:r>
      <w:r w:rsidR="0017634E" w:rsidRPr="00695158">
        <w:rPr>
          <w:rFonts w:asciiTheme="majorHAnsi" w:hAnsiTheme="majorHAnsi"/>
          <w:sz w:val="24"/>
          <w:szCs w:val="24"/>
        </w:rPr>
        <w:t>Deposits.</w:t>
      </w:r>
    </w:p>
    <w:p w:rsidR="0017634E" w:rsidRPr="00695158" w:rsidRDefault="00987202" w:rsidP="001E6145">
      <w:pPr>
        <w:pStyle w:val="ListParagraph"/>
        <w:widowControl w:val="0"/>
        <w:numPr>
          <w:ilvl w:val="2"/>
          <w:numId w:val="22"/>
        </w:numPr>
        <w:tabs>
          <w:tab w:val="left" w:pos="1023"/>
        </w:tabs>
        <w:autoSpaceDE w:val="0"/>
        <w:autoSpaceDN w:val="0"/>
        <w:spacing w:after="0" w:line="240" w:lineRule="auto"/>
        <w:ind w:left="993" w:right="625" w:hanging="360"/>
        <w:contextualSpacing w:val="0"/>
        <w:jc w:val="both"/>
        <w:rPr>
          <w:rFonts w:asciiTheme="majorHAnsi" w:hAnsiTheme="majorHAnsi"/>
          <w:sz w:val="24"/>
          <w:szCs w:val="24"/>
        </w:rPr>
      </w:pPr>
      <w:r w:rsidRPr="00695158">
        <w:rPr>
          <w:rFonts w:asciiTheme="majorHAnsi" w:hAnsiTheme="majorHAnsi"/>
          <w:sz w:val="24"/>
          <w:szCs w:val="24"/>
        </w:rPr>
        <w:t>W</w:t>
      </w:r>
      <w:r w:rsidR="0017634E" w:rsidRPr="00695158">
        <w:rPr>
          <w:rFonts w:asciiTheme="majorHAnsi" w:hAnsiTheme="majorHAnsi"/>
          <w:sz w:val="24"/>
          <w:szCs w:val="24"/>
        </w:rPr>
        <w:t xml:space="preserve">hether any interest provision/adjustment is made up to the year end in respect of unclaimed/unpaid/matured deposits. The amount </w:t>
      </w:r>
      <w:r w:rsidR="0017634E" w:rsidRPr="0005207A">
        <w:rPr>
          <w:rFonts w:asciiTheme="majorHAnsi" w:hAnsiTheme="majorHAnsi"/>
          <w:sz w:val="24"/>
          <w:szCs w:val="24"/>
        </w:rPr>
        <w:t xml:space="preserve">may </w:t>
      </w:r>
      <w:r w:rsidR="0017634E" w:rsidRPr="00695158">
        <w:rPr>
          <w:rFonts w:asciiTheme="majorHAnsi" w:hAnsiTheme="majorHAnsi"/>
          <w:sz w:val="24"/>
          <w:szCs w:val="24"/>
        </w:rPr>
        <w:t>be confirmed both, Rupee denominated as well as foreign currency</w:t>
      </w:r>
      <w:r w:rsidRPr="00695158">
        <w:rPr>
          <w:rFonts w:asciiTheme="majorHAnsi" w:hAnsiTheme="majorHAnsi"/>
          <w:sz w:val="24"/>
          <w:szCs w:val="24"/>
        </w:rPr>
        <w:t xml:space="preserve"> </w:t>
      </w:r>
      <w:r w:rsidR="0017634E" w:rsidRPr="00695158">
        <w:rPr>
          <w:rFonts w:asciiTheme="majorHAnsi" w:hAnsiTheme="majorHAnsi"/>
          <w:sz w:val="24"/>
          <w:szCs w:val="24"/>
        </w:rPr>
        <w:t>deposits.</w:t>
      </w:r>
    </w:p>
    <w:p w:rsidR="000B1DC2" w:rsidRPr="0005207A" w:rsidRDefault="0017634E" w:rsidP="001E6145">
      <w:pPr>
        <w:pStyle w:val="ListParagraph"/>
        <w:widowControl w:val="0"/>
        <w:numPr>
          <w:ilvl w:val="2"/>
          <w:numId w:val="22"/>
        </w:numPr>
        <w:tabs>
          <w:tab w:val="left" w:pos="1023"/>
        </w:tabs>
        <w:autoSpaceDE w:val="0"/>
        <w:autoSpaceDN w:val="0"/>
        <w:spacing w:after="0" w:line="240" w:lineRule="auto"/>
        <w:ind w:left="993" w:right="625" w:hanging="360"/>
        <w:contextualSpacing w:val="0"/>
        <w:jc w:val="both"/>
        <w:rPr>
          <w:rFonts w:asciiTheme="majorHAnsi" w:hAnsiTheme="majorHAnsi"/>
          <w:sz w:val="24"/>
          <w:szCs w:val="24"/>
        </w:rPr>
      </w:pPr>
      <w:r w:rsidRPr="0005207A">
        <w:rPr>
          <w:rFonts w:asciiTheme="majorHAnsi" w:hAnsiTheme="majorHAnsi"/>
          <w:sz w:val="24"/>
          <w:szCs w:val="24"/>
        </w:rPr>
        <w:t>that the renewals of deposits are made at net of tax deducted at source, at the rates as applicable.</w:t>
      </w:r>
    </w:p>
    <w:p w:rsidR="0017634E" w:rsidRPr="0005207A" w:rsidRDefault="0017634E" w:rsidP="001E6145">
      <w:pPr>
        <w:pStyle w:val="ListParagraph"/>
        <w:widowControl w:val="0"/>
        <w:numPr>
          <w:ilvl w:val="2"/>
          <w:numId w:val="22"/>
        </w:numPr>
        <w:tabs>
          <w:tab w:val="left" w:pos="1023"/>
        </w:tabs>
        <w:autoSpaceDE w:val="0"/>
        <w:autoSpaceDN w:val="0"/>
        <w:spacing w:after="0" w:line="240" w:lineRule="auto"/>
        <w:ind w:left="993" w:right="625" w:hanging="360"/>
        <w:contextualSpacing w:val="0"/>
        <w:jc w:val="both"/>
        <w:rPr>
          <w:rFonts w:asciiTheme="majorHAnsi" w:hAnsiTheme="majorHAnsi"/>
          <w:sz w:val="24"/>
          <w:szCs w:val="24"/>
        </w:rPr>
      </w:pPr>
      <w:r w:rsidRPr="0005207A">
        <w:rPr>
          <w:rFonts w:asciiTheme="majorHAnsi" w:hAnsiTheme="majorHAnsi"/>
          <w:sz w:val="24"/>
          <w:szCs w:val="24"/>
        </w:rPr>
        <w:t>Please let us have a list of deposits, (received/ suo moto renewed), but</w:t>
      </w:r>
      <w:r w:rsidR="00987202" w:rsidRPr="0005207A">
        <w:rPr>
          <w:rFonts w:asciiTheme="majorHAnsi" w:hAnsiTheme="majorHAnsi"/>
          <w:sz w:val="24"/>
          <w:szCs w:val="24"/>
        </w:rPr>
        <w:t xml:space="preserve"> </w:t>
      </w:r>
      <w:r w:rsidRPr="0005207A">
        <w:rPr>
          <w:rFonts w:asciiTheme="majorHAnsi" w:hAnsiTheme="majorHAnsi"/>
          <w:sz w:val="24"/>
          <w:szCs w:val="24"/>
        </w:rPr>
        <w:t>where:</w:t>
      </w:r>
    </w:p>
    <w:p w:rsidR="0017634E" w:rsidRPr="00695158" w:rsidRDefault="0017634E" w:rsidP="001E6145">
      <w:pPr>
        <w:pStyle w:val="ListParagraph"/>
        <w:widowControl w:val="0"/>
        <w:numPr>
          <w:ilvl w:val="2"/>
          <w:numId w:val="22"/>
        </w:numPr>
        <w:tabs>
          <w:tab w:val="left" w:pos="1023"/>
        </w:tabs>
        <w:autoSpaceDE w:val="0"/>
        <w:autoSpaceDN w:val="0"/>
        <w:spacing w:after="0" w:line="240" w:lineRule="auto"/>
        <w:ind w:left="993" w:right="625" w:hanging="360"/>
        <w:contextualSpacing w:val="0"/>
        <w:jc w:val="both"/>
        <w:rPr>
          <w:rFonts w:asciiTheme="majorHAnsi" w:hAnsiTheme="majorHAnsi"/>
          <w:sz w:val="24"/>
          <w:szCs w:val="24"/>
        </w:rPr>
      </w:pPr>
      <w:r w:rsidRPr="00695158">
        <w:rPr>
          <w:rFonts w:asciiTheme="majorHAnsi" w:hAnsiTheme="majorHAnsi"/>
          <w:sz w:val="24"/>
          <w:szCs w:val="24"/>
        </w:rPr>
        <w:t>deposit receipts are not physically issued, although book entries have been made as per the computerized</w:t>
      </w:r>
      <w:r w:rsidR="00987202" w:rsidRPr="00695158">
        <w:rPr>
          <w:rFonts w:asciiTheme="majorHAnsi" w:hAnsiTheme="majorHAnsi"/>
          <w:sz w:val="24"/>
          <w:szCs w:val="24"/>
        </w:rPr>
        <w:t xml:space="preserve"> </w:t>
      </w:r>
      <w:r w:rsidRPr="00695158">
        <w:rPr>
          <w:rFonts w:asciiTheme="majorHAnsi" w:hAnsiTheme="majorHAnsi"/>
          <w:sz w:val="24"/>
          <w:szCs w:val="24"/>
        </w:rPr>
        <w:t>system,</w:t>
      </w:r>
    </w:p>
    <w:p w:rsidR="0017634E" w:rsidRPr="00695158" w:rsidRDefault="0017634E" w:rsidP="001E6145">
      <w:pPr>
        <w:pStyle w:val="ListParagraph"/>
        <w:widowControl w:val="0"/>
        <w:numPr>
          <w:ilvl w:val="7"/>
          <w:numId w:val="22"/>
        </w:numPr>
        <w:tabs>
          <w:tab w:val="left" w:pos="1239"/>
        </w:tabs>
        <w:autoSpaceDE w:val="0"/>
        <w:autoSpaceDN w:val="0"/>
        <w:spacing w:after="0" w:line="240" w:lineRule="auto"/>
        <w:ind w:right="624"/>
        <w:contextualSpacing w:val="0"/>
        <w:jc w:val="both"/>
        <w:rPr>
          <w:rFonts w:asciiTheme="majorHAnsi" w:hAnsiTheme="majorHAnsi"/>
          <w:b/>
          <w:i/>
          <w:sz w:val="24"/>
          <w:szCs w:val="24"/>
        </w:rPr>
      </w:pPr>
      <w:r w:rsidRPr="00695158">
        <w:rPr>
          <w:rFonts w:asciiTheme="majorHAnsi" w:hAnsiTheme="majorHAnsi"/>
          <w:sz w:val="24"/>
          <w:szCs w:val="24"/>
        </w:rPr>
        <w:lastRenderedPageBreak/>
        <w:t>deposit receipts are physically issued but not dispatched to deposit holders (</w:t>
      </w:r>
      <w:r w:rsidRPr="00695158">
        <w:rPr>
          <w:rFonts w:asciiTheme="majorHAnsi" w:hAnsiTheme="majorHAnsi"/>
          <w:i/>
          <w:sz w:val="24"/>
          <w:szCs w:val="24"/>
        </w:rPr>
        <w:t>particularly where the amounts received in foreign currency are to be covered by Deposit Receipts from another foreign exchange authorized Link Branch)..</w:t>
      </w:r>
      <w:r w:rsidRPr="00695158">
        <w:rPr>
          <w:rFonts w:asciiTheme="majorHAnsi" w:hAnsiTheme="majorHAnsi"/>
          <w:b/>
          <w:i/>
          <w:sz w:val="24"/>
          <w:szCs w:val="24"/>
        </w:rPr>
        <w:t>A list of such unissued/ un</w:t>
      </w:r>
      <w:r w:rsidR="00987202" w:rsidRPr="00695158">
        <w:rPr>
          <w:rFonts w:asciiTheme="majorHAnsi" w:hAnsiTheme="majorHAnsi"/>
          <w:b/>
          <w:i/>
          <w:sz w:val="24"/>
          <w:szCs w:val="24"/>
        </w:rPr>
        <w:t xml:space="preserve"> </w:t>
      </w:r>
      <w:r w:rsidRPr="00695158">
        <w:rPr>
          <w:rFonts w:asciiTheme="majorHAnsi" w:hAnsiTheme="majorHAnsi"/>
          <w:b/>
          <w:i/>
          <w:sz w:val="24"/>
          <w:szCs w:val="24"/>
        </w:rPr>
        <w:t xml:space="preserve">dispatched Deposit Receipts in the physical custody of the Branch may be given and the </w:t>
      </w:r>
      <w:r w:rsidR="00987202" w:rsidRPr="00695158">
        <w:rPr>
          <w:rFonts w:asciiTheme="majorHAnsi" w:hAnsiTheme="majorHAnsi"/>
          <w:b/>
          <w:i/>
          <w:sz w:val="24"/>
          <w:szCs w:val="24"/>
        </w:rPr>
        <w:t>Receipts produced</w:t>
      </w:r>
      <w:r w:rsidRPr="00695158">
        <w:rPr>
          <w:rFonts w:asciiTheme="majorHAnsi" w:hAnsiTheme="majorHAnsi"/>
          <w:b/>
          <w:i/>
          <w:sz w:val="24"/>
          <w:szCs w:val="24"/>
        </w:rPr>
        <w:t xml:space="preserve"> for our</w:t>
      </w:r>
      <w:r w:rsidR="00987202" w:rsidRPr="00695158">
        <w:rPr>
          <w:rFonts w:asciiTheme="majorHAnsi" w:hAnsiTheme="majorHAnsi"/>
          <w:b/>
          <w:i/>
          <w:sz w:val="24"/>
          <w:szCs w:val="24"/>
        </w:rPr>
        <w:t xml:space="preserve"> </w:t>
      </w:r>
      <w:r w:rsidRPr="00695158">
        <w:rPr>
          <w:rFonts w:asciiTheme="majorHAnsi" w:hAnsiTheme="majorHAnsi"/>
          <w:b/>
          <w:i/>
          <w:sz w:val="24"/>
          <w:szCs w:val="24"/>
        </w:rPr>
        <w:t>verification.</w:t>
      </w:r>
    </w:p>
    <w:p w:rsidR="0017634E" w:rsidRPr="00695158" w:rsidRDefault="0017634E" w:rsidP="001E6145">
      <w:pPr>
        <w:pStyle w:val="ListParagraph"/>
        <w:widowControl w:val="0"/>
        <w:numPr>
          <w:ilvl w:val="7"/>
          <w:numId w:val="22"/>
        </w:numPr>
        <w:tabs>
          <w:tab w:val="left" w:pos="1239"/>
        </w:tabs>
        <w:autoSpaceDE w:val="0"/>
        <w:autoSpaceDN w:val="0"/>
        <w:spacing w:after="0" w:line="240" w:lineRule="auto"/>
        <w:ind w:right="622"/>
        <w:contextualSpacing w:val="0"/>
        <w:jc w:val="both"/>
        <w:rPr>
          <w:rFonts w:asciiTheme="majorHAnsi" w:hAnsiTheme="majorHAnsi"/>
          <w:sz w:val="24"/>
          <w:szCs w:val="24"/>
        </w:rPr>
      </w:pPr>
      <w:r w:rsidRPr="00695158">
        <w:rPr>
          <w:rFonts w:asciiTheme="majorHAnsi" w:hAnsiTheme="majorHAnsi"/>
          <w:sz w:val="24"/>
          <w:szCs w:val="24"/>
        </w:rPr>
        <w:t>renewals have been made by endorsement of renewal on the existing  Deposit Receipts of  the deposit holders, without issuing fresh</w:t>
      </w:r>
      <w:r w:rsidR="00987202" w:rsidRPr="00695158">
        <w:rPr>
          <w:rFonts w:asciiTheme="majorHAnsi" w:hAnsiTheme="majorHAnsi"/>
          <w:sz w:val="24"/>
          <w:szCs w:val="24"/>
        </w:rPr>
        <w:t xml:space="preserve"> </w:t>
      </w:r>
      <w:r w:rsidRPr="00695158">
        <w:rPr>
          <w:rFonts w:asciiTheme="majorHAnsi" w:hAnsiTheme="majorHAnsi"/>
          <w:sz w:val="24"/>
          <w:szCs w:val="24"/>
        </w:rPr>
        <w:t>receipts.</w:t>
      </w:r>
    </w:p>
    <w:p w:rsidR="0017634E" w:rsidRPr="00695158" w:rsidRDefault="0017634E" w:rsidP="001E6145">
      <w:pPr>
        <w:pStyle w:val="ListParagraph"/>
        <w:widowControl w:val="0"/>
        <w:numPr>
          <w:ilvl w:val="2"/>
          <w:numId w:val="22"/>
        </w:numPr>
        <w:tabs>
          <w:tab w:val="left" w:pos="1023"/>
        </w:tabs>
        <w:autoSpaceDE w:val="0"/>
        <w:autoSpaceDN w:val="0"/>
        <w:spacing w:after="0" w:line="240" w:lineRule="auto"/>
        <w:ind w:left="993" w:right="625" w:hanging="360"/>
        <w:contextualSpacing w:val="0"/>
        <w:jc w:val="both"/>
        <w:rPr>
          <w:rFonts w:asciiTheme="majorHAnsi" w:hAnsiTheme="majorHAnsi"/>
          <w:sz w:val="24"/>
          <w:szCs w:val="24"/>
        </w:rPr>
      </w:pPr>
      <w:r w:rsidRPr="00695158">
        <w:rPr>
          <w:rFonts w:asciiTheme="majorHAnsi" w:hAnsiTheme="majorHAnsi"/>
          <w:sz w:val="24"/>
          <w:szCs w:val="24"/>
        </w:rPr>
        <w:t xml:space="preserve">Please also confirm whether any deposits have been renewed other than in the name(s) of the original holder e.g. in the case of deceased depositors.  In such cases, it </w:t>
      </w:r>
      <w:r w:rsidRPr="0005207A">
        <w:rPr>
          <w:rFonts w:asciiTheme="majorHAnsi" w:hAnsiTheme="majorHAnsi"/>
          <w:sz w:val="24"/>
          <w:szCs w:val="24"/>
        </w:rPr>
        <w:t xml:space="preserve">may </w:t>
      </w:r>
      <w:r w:rsidRPr="00695158">
        <w:rPr>
          <w:rFonts w:asciiTheme="majorHAnsi" w:hAnsiTheme="majorHAnsi"/>
          <w:sz w:val="24"/>
          <w:szCs w:val="24"/>
        </w:rPr>
        <w:t>be confirmed to  us as to whether the Branch holds the necessary evidence on record as to the authenticity o</w:t>
      </w:r>
      <w:r w:rsidR="00987202" w:rsidRPr="00695158">
        <w:rPr>
          <w:rFonts w:asciiTheme="majorHAnsi" w:hAnsiTheme="majorHAnsi"/>
          <w:sz w:val="24"/>
          <w:szCs w:val="24"/>
        </w:rPr>
        <w:t>f</w:t>
      </w:r>
      <w:r w:rsidRPr="00695158">
        <w:rPr>
          <w:rFonts w:asciiTheme="majorHAnsi" w:hAnsiTheme="majorHAnsi"/>
          <w:sz w:val="24"/>
          <w:szCs w:val="24"/>
        </w:rPr>
        <w:t xml:space="preserve"> the deposit</w:t>
      </w:r>
      <w:r w:rsidR="00987202" w:rsidRPr="00695158">
        <w:rPr>
          <w:rFonts w:asciiTheme="majorHAnsi" w:hAnsiTheme="majorHAnsi"/>
          <w:sz w:val="24"/>
          <w:szCs w:val="24"/>
        </w:rPr>
        <w:t xml:space="preserve"> </w:t>
      </w:r>
      <w:r w:rsidRPr="00695158">
        <w:rPr>
          <w:rFonts w:asciiTheme="majorHAnsi" w:hAnsiTheme="majorHAnsi"/>
          <w:sz w:val="24"/>
          <w:szCs w:val="24"/>
        </w:rPr>
        <w:t>holder.</w:t>
      </w:r>
    </w:p>
    <w:p w:rsidR="0017634E" w:rsidRPr="00695158" w:rsidRDefault="0017634E" w:rsidP="001E6145">
      <w:pPr>
        <w:pStyle w:val="ListParagraph"/>
        <w:widowControl w:val="0"/>
        <w:numPr>
          <w:ilvl w:val="2"/>
          <w:numId w:val="22"/>
        </w:numPr>
        <w:tabs>
          <w:tab w:val="left" w:pos="1023"/>
        </w:tabs>
        <w:autoSpaceDE w:val="0"/>
        <w:autoSpaceDN w:val="0"/>
        <w:spacing w:after="0" w:line="240" w:lineRule="auto"/>
        <w:ind w:left="993" w:right="625" w:hanging="360"/>
        <w:contextualSpacing w:val="0"/>
        <w:jc w:val="both"/>
        <w:rPr>
          <w:rFonts w:asciiTheme="majorHAnsi" w:hAnsiTheme="majorHAnsi"/>
          <w:sz w:val="24"/>
          <w:szCs w:val="24"/>
        </w:rPr>
      </w:pPr>
      <w:r w:rsidRPr="00695158">
        <w:rPr>
          <w:rFonts w:asciiTheme="majorHAnsi" w:hAnsiTheme="majorHAnsi"/>
          <w:sz w:val="24"/>
          <w:szCs w:val="24"/>
        </w:rPr>
        <w:t xml:space="preserve">Please confirm as to whether </w:t>
      </w:r>
      <w:r w:rsidRPr="0005207A">
        <w:rPr>
          <w:rFonts w:asciiTheme="majorHAnsi" w:hAnsiTheme="majorHAnsi"/>
          <w:sz w:val="24"/>
          <w:szCs w:val="24"/>
        </w:rPr>
        <w:t xml:space="preserve">Interest accrued but not due </w:t>
      </w:r>
      <w:r w:rsidRPr="00695158">
        <w:rPr>
          <w:rFonts w:asciiTheme="majorHAnsi" w:hAnsiTheme="majorHAnsi"/>
          <w:sz w:val="24"/>
          <w:szCs w:val="24"/>
        </w:rPr>
        <w:t>and for which provision is made as at the year end, is shown in the balance sheet as part</w:t>
      </w:r>
      <w:r w:rsidR="00987202" w:rsidRPr="00695158">
        <w:rPr>
          <w:rFonts w:asciiTheme="majorHAnsi" w:hAnsiTheme="majorHAnsi"/>
          <w:sz w:val="24"/>
          <w:szCs w:val="24"/>
        </w:rPr>
        <w:t xml:space="preserve"> </w:t>
      </w:r>
      <w:r w:rsidRPr="00695158">
        <w:rPr>
          <w:rFonts w:asciiTheme="majorHAnsi" w:hAnsiTheme="majorHAnsi"/>
          <w:sz w:val="24"/>
          <w:szCs w:val="24"/>
        </w:rPr>
        <w:t>of:</w:t>
      </w:r>
    </w:p>
    <w:p w:rsidR="0017634E" w:rsidRPr="00695158" w:rsidRDefault="0017634E" w:rsidP="001E6145">
      <w:pPr>
        <w:pStyle w:val="ListParagraph"/>
        <w:widowControl w:val="0"/>
        <w:numPr>
          <w:ilvl w:val="7"/>
          <w:numId w:val="22"/>
        </w:numPr>
        <w:tabs>
          <w:tab w:val="left" w:pos="1239"/>
        </w:tabs>
        <w:autoSpaceDE w:val="0"/>
        <w:autoSpaceDN w:val="0"/>
        <w:spacing w:after="0" w:line="240" w:lineRule="auto"/>
        <w:ind w:right="622"/>
        <w:contextualSpacing w:val="0"/>
        <w:jc w:val="both"/>
        <w:rPr>
          <w:rFonts w:asciiTheme="majorHAnsi" w:hAnsiTheme="majorHAnsi"/>
          <w:sz w:val="24"/>
          <w:szCs w:val="24"/>
        </w:rPr>
      </w:pPr>
      <w:r w:rsidRPr="00695158">
        <w:rPr>
          <w:rFonts w:asciiTheme="majorHAnsi" w:hAnsiTheme="majorHAnsi"/>
          <w:sz w:val="24"/>
          <w:szCs w:val="24"/>
        </w:rPr>
        <w:t>Rupee denominated Fixed/Term Deposits(</w:t>
      </w:r>
      <w:r w:rsidRPr="00695158">
        <w:rPr>
          <w:rFonts w:asciiTheme="majorHAnsi" w:hAnsiTheme="majorHAnsi"/>
          <w:sz w:val="24"/>
          <w:szCs w:val="24"/>
          <w:u w:val="single"/>
        </w:rPr>
        <w:t>indicate interest accrued and not due, if forming of the Deposits</w:t>
      </w:r>
      <w:r w:rsidRPr="00695158">
        <w:rPr>
          <w:rFonts w:asciiTheme="majorHAnsi" w:hAnsiTheme="majorHAnsi"/>
          <w:sz w:val="24"/>
          <w:szCs w:val="24"/>
        </w:rPr>
        <w:t>);or</w:t>
      </w:r>
    </w:p>
    <w:p w:rsidR="0017634E" w:rsidRPr="00695158" w:rsidRDefault="0017634E" w:rsidP="001E6145">
      <w:pPr>
        <w:pStyle w:val="ListParagraph"/>
        <w:widowControl w:val="0"/>
        <w:numPr>
          <w:ilvl w:val="7"/>
          <w:numId w:val="22"/>
        </w:numPr>
        <w:tabs>
          <w:tab w:val="left" w:pos="1239"/>
        </w:tabs>
        <w:autoSpaceDE w:val="0"/>
        <w:autoSpaceDN w:val="0"/>
        <w:spacing w:after="0" w:line="240" w:lineRule="auto"/>
        <w:ind w:right="622"/>
        <w:contextualSpacing w:val="0"/>
        <w:jc w:val="both"/>
        <w:rPr>
          <w:rFonts w:asciiTheme="majorHAnsi" w:hAnsiTheme="majorHAnsi"/>
          <w:sz w:val="24"/>
          <w:szCs w:val="24"/>
        </w:rPr>
      </w:pPr>
      <w:r w:rsidRPr="00695158">
        <w:rPr>
          <w:rFonts w:asciiTheme="majorHAnsi" w:hAnsiTheme="majorHAnsi"/>
          <w:sz w:val="24"/>
          <w:szCs w:val="24"/>
        </w:rPr>
        <w:t>FCNR(B) deposits (</w:t>
      </w:r>
      <w:r w:rsidRPr="00695158">
        <w:rPr>
          <w:rFonts w:asciiTheme="majorHAnsi" w:hAnsiTheme="majorHAnsi"/>
          <w:sz w:val="24"/>
          <w:szCs w:val="24"/>
          <w:u w:val="single"/>
        </w:rPr>
        <w:t>indicate interest accrued and not due forming part of Deposits</w:t>
      </w:r>
      <w:r w:rsidRPr="00695158">
        <w:rPr>
          <w:rFonts w:asciiTheme="majorHAnsi" w:hAnsiTheme="majorHAnsi"/>
          <w:sz w:val="24"/>
          <w:szCs w:val="24"/>
        </w:rPr>
        <w:t>);or</w:t>
      </w:r>
    </w:p>
    <w:p w:rsidR="0017634E" w:rsidRPr="00695158" w:rsidRDefault="0017634E" w:rsidP="001E6145">
      <w:pPr>
        <w:pStyle w:val="ListParagraph"/>
        <w:widowControl w:val="0"/>
        <w:numPr>
          <w:ilvl w:val="7"/>
          <w:numId w:val="22"/>
        </w:numPr>
        <w:tabs>
          <w:tab w:val="left" w:pos="1239"/>
        </w:tabs>
        <w:autoSpaceDE w:val="0"/>
        <w:autoSpaceDN w:val="0"/>
        <w:spacing w:after="0" w:line="240" w:lineRule="auto"/>
        <w:ind w:right="622"/>
        <w:contextualSpacing w:val="0"/>
        <w:jc w:val="both"/>
        <w:rPr>
          <w:rFonts w:asciiTheme="majorHAnsi" w:hAnsiTheme="majorHAnsi"/>
          <w:sz w:val="24"/>
          <w:szCs w:val="24"/>
        </w:rPr>
      </w:pPr>
      <w:r w:rsidRPr="00695158">
        <w:rPr>
          <w:rFonts w:asciiTheme="majorHAnsi" w:hAnsiTheme="majorHAnsi"/>
          <w:sz w:val="24"/>
          <w:szCs w:val="24"/>
        </w:rPr>
        <w:t>Savings Bank Accounts;</w:t>
      </w:r>
      <w:r w:rsidR="00987202" w:rsidRPr="00695158">
        <w:rPr>
          <w:rFonts w:asciiTheme="majorHAnsi" w:hAnsiTheme="majorHAnsi"/>
          <w:sz w:val="24"/>
          <w:szCs w:val="24"/>
        </w:rPr>
        <w:t xml:space="preserve"> </w:t>
      </w:r>
      <w:r w:rsidRPr="00695158">
        <w:rPr>
          <w:rFonts w:asciiTheme="majorHAnsi" w:hAnsiTheme="majorHAnsi"/>
          <w:sz w:val="24"/>
          <w:szCs w:val="24"/>
        </w:rPr>
        <w:t>or</w:t>
      </w:r>
    </w:p>
    <w:p w:rsidR="0017634E" w:rsidRPr="00695158" w:rsidRDefault="0017634E" w:rsidP="001E6145">
      <w:pPr>
        <w:pStyle w:val="ListParagraph"/>
        <w:widowControl w:val="0"/>
        <w:numPr>
          <w:ilvl w:val="7"/>
          <w:numId w:val="22"/>
        </w:numPr>
        <w:tabs>
          <w:tab w:val="left" w:pos="1239"/>
        </w:tabs>
        <w:autoSpaceDE w:val="0"/>
        <w:autoSpaceDN w:val="0"/>
        <w:spacing w:after="0" w:line="240" w:lineRule="auto"/>
        <w:ind w:right="622"/>
        <w:contextualSpacing w:val="0"/>
        <w:jc w:val="both"/>
        <w:rPr>
          <w:rFonts w:asciiTheme="majorHAnsi" w:hAnsiTheme="majorHAnsi"/>
          <w:sz w:val="24"/>
          <w:szCs w:val="24"/>
        </w:rPr>
      </w:pPr>
      <w:r w:rsidRPr="00695158">
        <w:rPr>
          <w:rFonts w:asciiTheme="majorHAnsi" w:hAnsiTheme="majorHAnsi"/>
          <w:sz w:val="24"/>
          <w:szCs w:val="24"/>
        </w:rPr>
        <w:t>Other Liabilities – Interest Accrued (indicate interest accrued but not applied to the individual Savings Bank</w:t>
      </w:r>
      <w:r w:rsidR="00987202" w:rsidRPr="00695158">
        <w:rPr>
          <w:rFonts w:asciiTheme="majorHAnsi" w:hAnsiTheme="majorHAnsi"/>
          <w:sz w:val="24"/>
          <w:szCs w:val="24"/>
        </w:rPr>
        <w:t xml:space="preserve"> </w:t>
      </w:r>
      <w:r w:rsidRPr="00695158">
        <w:rPr>
          <w:rFonts w:asciiTheme="majorHAnsi" w:hAnsiTheme="majorHAnsi"/>
          <w:sz w:val="24"/>
          <w:szCs w:val="24"/>
        </w:rPr>
        <w:t>accounts);</w:t>
      </w:r>
    </w:p>
    <w:p w:rsidR="0017634E" w:rsidRPr="00695158" w:rsidRDefault="0017634E" w:rsidP="001E6145">
      <w:pPr>
        <w:pStyle w:val="ListParagraph"/>
        <w:widowControl w:val="0"/>
        <w:numPr>
          <w:ilvl w:val="2"/>
          <w:numId w:val="22"/>
        </w:numPr>
        <w:tabs>
          <w:tab w:val="left" w:pos="1003"/>
        </w:tabs>
        <w:autoSpaceDE w:val="0"/>
        <w:autoSpaceDN w:val="0"/>
        <w:spacing w:after="0" w:line="240" w:lineRule="auto"/>
        <w:ind w:left="993" w:right="625" w:hanging="360"/>
        <w:contextualSpacing w:val="0"/>
        <w:jc w:val="both"/>
        <w:rPr>
          <w:rFonts w:asciiTheme="majorHAnsi" w:hAnsiTheme="majorHAnsi"/>
          <w:sz w:val="24"/>
          <w:szCs w:val="24"/>
        </w:rPr>
      </w:pPr>
      <w:r w:rsidRPr="00695158">
        <w:rPr>
          <w:rFonts w:asciiTheme="majorHAnsi" w:hAnsiTheme="majorHAnsi"/>
          <w:sz w:val="24"/>
          <w:szCs w:val="24"/>
        </w:rPr>
        <w:t xml:space="preserve">Please confirm whether the Branch holds any foreign currency denominated (FCNR(B)) deposits , whether with fixed maturity or otherwise, which have become inoperative. You are aware that in terms of Foreign Exchange Management (Crystallization of Inoperative Foreign Currency Deposits) Regulations, 2014 and vide Notification No. FEMA 10A/2014-RB dated  March 21,  2014 , issued under Foreign Exchange Management Act (FEMA), 1999 relating to inoperative foreign currency deposits, directions had been issued under Sections 10(4) and 11(1) of FEMA; </w:t>
      </w:r>
      <w:r w:rsidRPr="00695158">
        <w:rPr>
          <w:rFonts w:asciiTheme="majorHAnsi" w:hAnsiTheme="majorHAnsi"/>
          <w:b/>
          <w:sz w:val="24"/>
          <w:szCs w:val="24"/>
        </w:rPr>
        <w:t xml:space="preserve">inoperative deposits having a fixed term and those with no fixed term maturity, after the expiry of a three month notice upon completion of three years , will get crystallized into Rupees. </w:t>
      </w:r>
      <w:r w:rsidRPr="00695158">
        <w:rPr>
          <w:rFonts w:asciiTheme="majorHAnsi" w:hAnsiTheme="majorHAnsi"/>
          <w:sz w:val="24"/>
          <w:szCs w:val="24"/>
        </w:rPr>
        <w:t>Please confirm if any such action was required, but not taken in the</w:t>
      </w:r>
      <w:r w:rsidR="00987202" w:rsidRPr="00695158">
        <w:rPr>
          <w:rFonts w:asciiTheme="majorHAnsi" w:hAnsiTheme="majorHAnsi"/>
          <w:sz w:val="24"/>
          <w:szCs w:val="24"/>
        </w:rPr>
        <w:t xml:space="preserve"> </w:t>
      </w:r>
      <w:r w:rsidRPr="00695158">
        <w:rPr>
          <w:rFonts w:asciiTheme="majorHAnsi" w:hAnsiTheme="majorHAnsi"/>
          <w:sz w:val="24"/>
          <w:szCs w:val="24"/>
        </w:rPr>
        <w:t>Branch.</w:t>
      </w:r>
    </w:p>
    <w:p w:rsidR="0017634E" w:rsidRPr="00695158" w:rsidRDefault="0017634E" w:rsidP="00DB2778">
      <w:pPr>
        <w:pStyle w:val="BodyText"/>
        <w:rPr>
          <w:rFonts w:asciiTheme="majorHAnsi" w:hAnsiTheme="majorHAnsi"/>
          <w:sz w:val="24"/>
          <w:szCs w:val="24"/>
        </w:rPr>
      </w:pPr>
    </w:p>
    <w:p w:rsidR="0017634E" w:rsidRPr="0005207A"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05207A">
        <w:rPr>
          <w:rFonts w:asciiTheme="majorHAnsi" w:hAnsiTheme="majorHAnsi"/>
          <w:b/>
          <w:sz w:val="24"/>
          <w:szCs w:val="24"/>
          <w:u w:val="single"/>
        </w:rPr>
        <w:t>Tax Deduction at</w:t>
      </w:r>
      <w:r w:rsidR="00987202" w:rsidRPr="0005207A">
        <w:rPr>
          <w:rFonts w:asciiTheme="majorHAnsi" w:hAnsiTheme="majorHAnsi"/>
          <w:b/>
          <w:sz w:val="24"/>
          <w:szCs w:val="24"/>
          <w:u w:val="single"/>
        </w:rPr>
        <w:t xml:space="preserve"> </w:t>
      </w:r>
      <w:r w:rsidRPr="0005207A">
        <w:rPr>
          <w:rFonts w:asciiTheme="majorHAnsi" w:hAnsiTheme="majorHAnsi"/>
          <w:b/>
          <w:sz w:val="24"/>
          <w:szCs w:val="24"/>
          <w:u w:val="single"/>
        </w:rPr>
        <w:t>Source</w:t>
      </w:r>
    </w:p>
    <w:p w:rsidR="0017634E" w:rsidRPr="00695158" w:rsidRDefault="0017634E" w:rsidP="001E6145">
      <w:pPr>
        <w:pStyle w:val="ListParagraph"/>
        <w:widowControl w:val="0"/>
        <w:numPr>
          <w:ilvl w:val="2"/>
          <w:numId w:val="22"/>
        </w:numPr>
        <w:tabs>
          <w:tab w:val="left" w:pos="1003"/>
        </w:tabs>
        <w:autoSpaceDE w:val="0"/>
        <w:autoSpaceDN w:val="0"/>
        <w:spacing w:after="0" w:line="240" w:lineRule="auto"/>
        <w:ind w:left="993" w:right="625" w:hanging="360"/>
        <w:contextualSpacing w:val="0"/>
        <w:jc w:val="both"/>
        <w:rPr>
          <w:rFonts w:asciiTheme="majorHAnsi" w:hAnsiTheme="majorHAnsi"/>
          <w:b/>
          <w:i/>
          <w:sz w:val="24"/>
          <w:szCs w:val="24"/>
        </w:rPr>
      </w:pPr>
      <w:r w:rsidRPr="00695158">
        <w:rPr>
          <w:rFonts w:asciiTheme="majorHAnsi" w:hAnsiTheme="majorHAnsi"/>
          <w:sz w:val="24"/>
          <w:szCs w:val="24"/>
        </w:rPr>
        <w:t xml:space="preserve">Please confirm the system followed by the Bank with regard to deduction of tax at source on interest on deposits </w:t>
      </w:r>
      <w:r w:rsidRPr="00695158">
        <w:rPr>
          <w:rFonts w:asciiTheme="majorHAnsi" w:hAnsiTheme="majorHAnsi"/>
          <w:i/>
          <w:sz w:val="24"/>
          <w:szCs w:val="24"/>
        </w:rPr>
        <w:t xml:space="preserve">(including in respect of interest accrued but not due as aforesaid), </w:t>
      </w:r>
      <w:r w:rsidRPr="00695158">
        <w:rPr>
          <w:rFonts w:asciiTheme="majorHAnsi" w:hAnsiTheme="majorHAnsi"/>
          <w:sz w:val="24"/>
          <w:szCs w:val="24"/>
        </w:rPr>
        <w:t xml:space="preserve">and whether  in respect of  interest </w:t>
      </w:r>
      <w:r w:rsidRPr="00695158">
        <w:rPr>
          <w:rFonts w:asciiTheme="majorHAnsi" w:hAnsiTheme="majorHAnsi"/>
          <w:b/>
          <w:sz w:val="24"/>
          <w:szCs w:val="24"/>
        </w:rPr>
        <w:t>(based on credit or payment whichever is earlier)</w:t>
      </w:r>
      <w:r w:rsidRPr="00695158">
        <w:rPr>
          <w:rFonts w:asciiTheme="majorHAnsi" w:hAnsiTheme="majorHAnsi"/>
          <w:sz w:val="24"/>
          <w:szCs w:val="24"/>
        </w:rPr>
        <w:t xml:space="preserve">,  including  in respect of </w:t>
      </w:r>
      <w:r w:rsidRPr="00695158">
        <w:rPr>
          <w:rFonts w:asciiTheme="majorHAnsi" w:hAnsiTheme="majorHAnsi"/>
          <w:b/>
          <w:sz w:val="24"/>
          <w:szCs w:val="24"/>
        </w:rPr>
        <w:t xml:space="preserve">cumulative </w:t>
      </w:r>
      <w:r w:rsidRPr="00695158">
        <w:rPr>
          <w:rFonts w:asciiTheme="majorHAnsi" w:hAnsiTheme="majorHAnsi"/>
          <w:sz w:val="24"/>
          <w:szCs w:val="24"/>
        </w:rPr>
        <w:t xml:space="preserve">Deposit Schemes </w:t>
      </w:r>
      <w:r w:rsidRPr="00695158">
        <w:rPr>
          <w:rFonts w:asciiTheme="majorHAnsi" w:hAnsiTheme="majorHAnsi"/>
          <w:b/>
          <w:sz w:val="24"/>
          <w:szCs w:val="24"/>
        </w:rPr>
        <w:t xml:space="preserve">and </w:t>
      </w:r>
      <w:r w:rsidRPr="00695158">
        <w:rPr>
          <w:rFonts w:asciiTheme="majorHAnsi" w:hAnsiTheme="majorHAnsi"/>
          <w:sz w:val="24"/>
          <w:szCs w:val="24"/>
        </w:rPr>
        <w:t xml:space="preserve">on renewals of matured deposits, Tax as required to be deducted at source was so deducted on due dates and deposited within the prescribed period; </w:t>
      </w:r>
      <w:r w:rsidRPr="00695158">
        <w:rPr>
          <w:rFonts w:asciiTheme="majorHAnsi" w:hAnsiTheme="majorHAnsi"/>
          <w:b/>
          <w:i/>
          <w:sz w:val="24"/>
          <w:szCs w:val="24"/>
        </w:rPr>
        <w:t>Cases of non compliance may be listed for our review and incorporated in Form 3CD (Tax Audit Reporting</w:t>
      </w:r>
      <w:r w:rsidR="00987202" w:rsidRPr="00695158">
        <w:rPr>
          <w:rFonts w:asciiTheme="majorHAnsi" w:hAnsiTheme="majorHAnsi"/>
          <w:b/>
          <w:i/>
          <w:sz w:val="24"/>
          <w:szCs w:val="24"/>
        </w:rPr>
        <w:t xml:space="preserve"> </w:t>
      </w:r>
      <w:r w:rsidRPr="00695158">
        <w:rPr>
          <w:rFonts w:asciiTheme="majorHAnsi" w:hAnsiTheme="majorHAnsi"/>
          <w:b/>
          <w:i/>
          <w:sz w:val="24"/>
          <w:szCs w:val="24"/>
        </w:rPr>
        <w:t>Format).</w:t>
      </w:r>
    </w:p>
    <w:p w:rsidR="0017634E" w:rsidRPr="00695158" w:rsidRDefault="0017634E" w:rsidP="001E6145">
      <w:pPr>
        <w:pStyle w:val="ListParagraph"/>
        <w:widowControl w:val="0"/>
        <w:numPr>
          <w:ilvl w:val="2"/>
          <w:numId w:val="22"/>
        </w:numPr>
        <w:tabs>
          <w:tab w:val="left" w:pos="1003"/>
        </w:tabs>
        <w:autoSpaceDE w:val="0"/>
        <w:autoSpaceDN w:val="0"/>
        <w:spacing w:after="0" w:line="240" w:lineRule="auto"/>
        <w:ind w:left="993" w:right="625" w:hanging="360"/>
        <w:contextualSpacing w:val="0"/>
        <w:jc w:val="both"/>
        <w:rPr>
          <w:rFonts w:asciiTheme="majorHAnsi" w:hAnsiTheme="majorHAnsi"/>
          <w:b/>
          <w:sz w:val="24"/>
          <w:szCs w:val="24"/>
        </w:rPr>
      </w:pPr>
      <w:r w:rsidRPr="00695158">
        <w:rPr>
          <w:rFonts w:asciiTheme="majorHAnsi" w:hAnsiTheme="majorHAnsi"/>
          <w:b/>
          <w:sz w:val="24"/>
          <w:szCs w:val="24"/>
        </w:rPr>
        <w:t xml:space="preserve">We may be informed if there are any amounts paid on account of Tax Deducted at source (either due to a demand raised by the Tax Authorities, or in respect of provisions, or otherwise), which remains to be linked to the accounts of the </w:t>
      </w:r>
      <w:r w:rsidRPr="00695158">
        <w:rPr>
          <w:rFonts w:asciiTheme="majorHAnsi" w:hAnsiTheme="majorHAnsi"/>
          <w:b/>
          <w:sz w:val="24"/>
          <w:szCs w:val="24"/>
        </w:rPr>
        <w:lastRenderedPageBreak/>
        <w:t>depositors, and in respect of which the amounts have not yet been incorporated in the related TDS Returns. The total amount paid and not linked may be made</w:t>
      </w:r>
      <w:r w:rsidR="00987202" w:rsidRPr="00695158">
        <w:rPr>
          <w:rFonts w:asciiTheme="majorHAnsi" w:hAnsiTheme="majorHAnsi"/>
          <w:b/>
          <w:sz w:val="24"/>
          <w:szCs w:val="24"/>
        </w:rPr>
        <w:t xml:space="preserve"> </w:t>
      </w:r>
      <w:r w:rsidRPr="00695158">
        <w:rPr>
          <w:rFonts w:asciiTheme="majorHAnsi" w:hAnsiTheme="majorHAnsi"/>
          <w:b/>
          <w:sz w:val="24"/>
          <w:szCs w:val="24"/>
        </w:rPr>
        <w:t>known.</w:t>
      </w:r>
    </w:p>
    <w:p w:rsidR="000B1DC2" w:rsidRPr="00695158" w:rsidRDefault="000B1DC2" w:rsidP="00DB2778">
      <w:pPr>
        <w:pStyle w:val="ListParagraph"/>
        <w:widowControl w:val="0"/>
        <w:tabs>
          <w:tab w:val="left" w:pos="941"/>
        </w:tabs>
        <w:autoSpaceDE w:val="0"/>
        <w:autoSpaceDN w:val="0"/>
        <w:spacing w:after="0" w:line="240" w:lineRule="auto"/>
        <w:ind w:left="0" w:right="620"/>
        <w:contextualSpacing w:val="0"/>
        <w:jc w:val="both"/>
        <w:rPr>
          <w:rFonts w:asciiTheme="majorHAnsi" w:hAnsiTheme="majorHAnsi"/>
          <w:b/>
          <w:sz w:val="24"/>
          <w:szCs w:val="24"/>
        </w:rPr>
      </w:pPr>
    </w:p>
    <w:p w:rsidR="0017634E" w:rsidRPr="00695158"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695158">
        <w:rPr>
          <w:rFonts w:asciiTheme="majorHAnsi" w:hAnsiTheme="majorHAnsi"/>
          <w:b/>
          <w:sz w:val="24"/>
          <w:szCs w:val="24"/>
          <w:u w:val="single"/>
        </w:rPr>
        <w:t>Back- ended or other subsidies adjustable against</w:t>
      </w:r>
      <w:r w:rsidR="00987202" w:rsidRPr="00695158">
        <w:rPr>
          <w:rFonts w:asciiTheme="majorHAnsi" w:hAnsiTheme="majorHAnsi"/>
          <w:b/>
          <w:sz w:val="24"/>
          <w:szCs w:val="24"/>
          <w:u w:val="single"/>
        </w:rPr>
        <w:t xml:space="preserve"> </w:t>
      </w:r>
      <w:r w:rsidRPr="00695158">
        <w:rPr>
          <w:rFonts w:asciiTheme="majorHAnsi" w:hAnsiTheme="majorHAnsi"/>
          <w:b/>
          <w:sz w:val="24"/>
          <w:szCs w:val="24"/>
          <w:u w:val="single"/>
        </w:rPr>
        <w:t>advances</w:t>
      </w:r>
    </w:p>
    <w:p w:rsidR="0017634E" w:rsidRDefault="0017634E" w:rsidP="0005207A">
      <w:pPr>
        <w:spacing w:after="0" w:line="240" w:lineRule="auto"/>
        <w:ind w:left="575" w:right="620" w:hanging="8"/>
        <w:jc w:val="both"/>
        <w:rPr>
          <w:rFonts w:asciiTheme="majorHAnsi" w:hAnsiTheme="majorHAnsi"/>
          <w:b/>
          <w:sz w:val="24"/>
          <w:szCs w:val="24"/>
        </w:rPr>
      </w:pPr>
      <w:r w:rsidRPr="00695158">
        <w:rPr>
          <w:rFonts w:asciiTheme="majorHAnsi" w:hAnsiTheme="majorHAnsi"/>
          <w:sz w:val="24"/>
          <w:szCs w:val="24"/>
        </w:rPr>
        <w:t xml:space="preserve">Please confirm whether Deposits include any amounts received under specific schemes. If so, the amount thereof and interest, if any, paid thereon during the year, may be confirmed; </w:t>
      </w:r>
      <w:r w:rsidRPr="00695158">
        <w:rPr>
          <w:rFonts w:asciiTheme="majorHAnsi" w:hAnsiTheme="majorHAnsi"/>
          <w:b/>
          <w:sz w:val="24"/>
          <w:szCs w:val="24"/>
        </w:rPr>
        <w:t>and whether interest on advances is calculated net of Govt. subsidies, if any, in such schemes, contrary to RBI applicable norms.</w:t>
      </w:r>
    </w:p>
    <w:p w:rsidR="0005207A" w:rsidRPr="00695158" w:rsidRDefault="0005207A" w:rsidP="00DB2778">
      <w:pPr>
        <w:spacing w:after="0" w:line="240" w:lineRule="auto"/>
        <w:ind w:right="620" w:hanging="8"/>
        <w:jc w:val="both"/>
        <w:rPr>
          <w:rFonts w:asciiTheme="majorHAnsi" w:hAnsiTheme="majorHAnsi"/>
          <w:b/>
          <w:sz w:val="24"/>
          <w:szCs w:val="24"/>
        </w:rPr>
      </w:pPr>
    </w:p>
    <w:p w:rsidR="0017634E" w:rsidRPr="0005207A"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05207A">
        <w:rPr>
          <w:rFonts w:asciiTheme="majorHAnsi" w:hAnsiTheme="majorHAnsi"/>
          <w:b/>
          <w:sz w:val="24"/>
          <w:szCs w:val="24"/>
          <w:u w:val="single"/>
        </w:rPr>
        <w:t>Deposits held as</w:t>
      </w:r>
      <w:r w:rsidR="00987202" w:rsidRPr="0005207A">
        <w:rPr>
          <w:rFonts w:asciiTheme="majorHAnsi" w:hAnsiTheme="majorHAnsi"/>
          <w:b/>
          <w:sz w:val="24"/>
          <w:szCs w:val="24"/>
          <w:u w:val="single"/>
        </w:rPr>
        <w:t xml:space="preserve"> </w:t>
      </w:r>
      <w:r w:rsidRPr="0005207A">
        <w:rPr>
          <w:rFonts w:asciiTheme="majorHAnsi" w:hAnsiTheme="majorHAnsi"/>
          <w:b/>
          <w:sz w:val="24"/>
          <w:szCs w:val="24"/>
          <w:u w:val="single"/>
        </w:rPr>
        <w:t>margins:</w:t>
      </w:r>
    </w:p>
    <w:p w:rsidR="0017634E" w:rsidRDefault="0017634E" w:rsidP="0005207A">
      <w:pPr>
        <w:spacing w:after="0" w:line="240" w:lineRule="auto"/>
        <w:ind w:left="567" w:right="623" w:firstLine="38"/>
        <w:jc w:val="both"/>
        <w:rPr>
          <w:rFonts w:asciiTheme="majorHAnsi" w:hAnsiTheme="majorHAnsi"/>
          <w:b/>
          <w:sz w:val="24"/>
          <w:szCs w:val="24"/>
        </w:rPr>
      </w:pPr>
      <w:r w:rsidRPr="00695158">
        <w:rPr>
          <w:rFonts w:asciiTheme="majorHAnsi" w:hAnsiTheme="majorHAnsi"/>
          <w:sz w:val="24"/>
          <w:szCs w:val="24"/>
        </w:rPr>
        <w:t xml:space="preserve">Please confirm whether against issue of guarantees/ LCs and other similar obligations, the Branch holds any cash margins by way of fixed deposits, which are shown as part of the `Deposits’ portfolio. </w:t>
      </w:r>
      <w:r w:rsidRPr="00695158">
        <w:rPr>
          <w:rFonts w:asciiTheme="majorHAnsi" w:hAnsiTheme="majorHAnsi"/>
          <w:b/>
          <w:sz w:val="24"/>
          <w:szCs w:val="24"/>
        </w:rPr>
        <w:t>If so, the aggregate amount of such deposits may be made known to us.</w:t>
      </w:r>
    </w:p>
    <w:p w:rsidR="0005207A" w:rsidRPr="00695158" w:rsidRDefault="0005207A" w:rsidP="00DB2778">
      <w:pPr>
        <w:spacing w:after="0" w:line="240" w:lineRule="auto"/>
        <w:ind w:right="623" w:firstLine="38"/>
        <w:jc w:val="both"/>
        <w:rPr>
          <w:rFonts w:asciiTheme="majorHAnsi" w:hAnsiTheme="majorHAnsi"/>
          <w:b/>
          <w:sz w:val="24"/>
          <w:szCs w:val="24"/>
        </w:rPr>
      </w:pPr>
    </w:p>
    <w:p w:rsidR="0017634E" w:rsidRPr="0005207A"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05207A">
        <w:rPr>
          <w:rFonts w:asciiTheme="majorHAnsi" w:hAnsiTheme="majorHAnsi"/>
          <w:b/>
          <w:sz w:val="24"/>
          <w:szCs w:val="24"/>
          <w:u w:val="single"/>
        </w:rPr>
        <w:t>Inoperative Deposit</w:t>
      </w:r>
      <w:r w:rsidR="00987202" w:rsidRPr="0005207A">
        <w:rPr>
          <w:rFonts w:asciiTheme="majorHAnsi" w:hAnsiTheme="majorHAnsi"/>
          <w:b/>
          <w:sz w:val="24"/>
          <w:szCs w:val="24"/>
          <w:u w:val="single"/>
        </w:rPr>
        <w:t xml:space="preserve"> </w:t>
      </w:r>
      <w:r w:rsidRPr="0005207A">
        <w:rPr>
          <w:rFonts w:asciiTheme="majorHAnsi" w:hAnsiTheme="majorHAnsi"/>
          <w:b/>
          <w:sz w:val="24"/>
          <w:szCs w:val="24"/>
          <w:u w:val="single"/>
        </w:rPr>
        <w:t>Accounts:</w:t>
      </w:r>
    </w:p>
    <w:p w:rsidR="0017634E" w:rsidRDefault="0017634E" w:rsidP="0005207A">
      <w:pPr>
        <w:spacing w:after="0" w:line="240" w:lineRule="auto"/>
        <w:ind w:left="630" w:right="622" w:hanging="63"/>
        <w:jc w:val="both"/>
        <w:rPr>
          <w:rFonts w:asciiTheme="majorHAnsi" w:hAnsiTheme="majorHAnsi"/>
          <w:sz w:val="24"/>
          <w:szCs w:val="24"/>
        </w:rPr>
      </w:pPr>
      <w:r w:rsidRPr="00695158">
        <w:rPr>
          <w:rFonts w:asciiTheme="majorHAnsi" w:hAnsiTheme="majorHAnsi"/>
          <w:sz w:val="24"/>
          <w:szCs w:val="24"/>
        </w:rPr>
        <w:t xml:space="preserve">Please confirm the procedure followed at the Branch with regard to identification of Dormant/ Inoperative Accounts and safeguards as to operations therein; </w:t>
      </w:r>
      <w:r w:rsidRPr="00695158">
        <w:rPr>
          <w:rFonts w:asciiTheme="majorHAnsi" w:hAnsiTheme="majorHAnsi"/>
          <w:b/>
          <w:i/>
          <w:sz w:val="24"/>
          <w:szCs w:val="24"/>
        </w:rPr>
        <w:t>and whether the identified accounts are segregated/ maintained in separate distinct</w:t>
      </w:r>
      <w:r w:rsidR="00987202" w:rsidRPr="00695158">
        <w:rPr>
          <w:rFonts w:asciiTheme="majorHAnsi" w:hAnsiTheme="majorHAnsi"/>
          <w:b/>
          <w:i/>
          <w:sz w:val="24"/>
          <w:szCs w:val="24"/>
        </w:rPr>
        <w:t xml:space="preserve"> </w:t>
      </w:r>
      <w:r w:rsidRPr="00695158">
        <w:rPr>
          <w:rFonts w:asciiTheme="majorHAnsi" w:hAnsiTheme="majorHAnsi"/>
          <w:b/>
          <w:i/>
          <w:sz w:val="24"/>
          <w:szCs w:val="24"/>
        </w:rPr>
        <w:t>ledgers</w:t>
      </w:r>
      <w:r w:rsidRPr="00695158">
        <w:rPr>
          <w:rFonts w:asciiTheme="majorHAnsi" w:hAnsiTheme="majorHAnsi"/>
          <w:sz w:val="24"/>
          <w:szCs w:val="24"/>
        </w:rPr>
        <w:t>.</w:t>
      </w:r>
    </w:p>
    <w:p w:rsidR="0005207A" w:rsidRPr="00695158" w:rsidRDefault="0005207A" w:rsidP="0005207A">
      <w:pPr>
        <w:spacing w:after="0" w:line="240" w:lineRule="auto"/>
        <w:ind w:left="630" w:right="622" w:hanging="63"/>
        <w:jc w:val="both"/>
        <w:rPr>
          <w:rFonts w:asciiTheme="majorHAnsi" w:hAnsiTheme="majorHAnsi"/>
          <w:sz w:val="24"/>
          <w:szCs w:val="24"/>
        </w:rPr>
      </w:pPr>
    </w:p>
    <w:p w:rsidR="0017634E" w:rsidRPr="00695158" w:rsidRDefault="0017634E" w:rsidP="0005207A">
      <w:pPr>
        <w:pStyle w:val="BodyText"/>
        <w:ind w:left="630" w:right="684"/>
        <w:jc w:val="both"/>
        <w:rPr>
          <w:rFonts w:asciiTheme="majorHAnsi" w:hAnsiTheme="majorHAnsi"/>
          <w:sz w:val="24"/>
          <w:szCs w:val="24"/>
        </w:rPr>
      </w:pPr>
      <w:r w:rsidRPr="00695158">
        <w:rPr>
          <w:rFonts w:asciiTheme="majorHAnsi" w:hAnsiTheme="majorHAnsi"/>
          <w:sz w:val="24"/>
          <w:szCs w:val="24"/>
        </w:rPr>
        <w:t>Please let us have information as regards debits, if any, in accounts while the accounts were held as inoperative or dormant.</w:t>
      </w:r>
    </w:p>
    <w:p w:rsidR="000B1DC2" w:rsidRPr="00695158" w:rsidRDefault="000B1DC2" w:rsidP="00DB2778">
      <w:pPr>
        <w:pStyle w:val="BodyText"/>
        <w:ind w:right="684"/>
        <w:jc w:val="both"/>
        <w:rPr>
          <w:rFonts w:asciiTheme="majorHAnsi" w:hAnsiTheme="majorHAnsi"/>
          <w:sz w:val="24"/>
          <w:szCs w:val="24"/>
        </w:rPr>
      </w:pPr>
    </w:p>
    <w:p w:rsidR="0017634E" w:rsidRPr="0005207A"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05207A">
        <w:rPr>
          <w:rFonts w:asciiTheme="majorHAnsi" w:hAnsiTheme="majorHAnsi"/>
          <w:b/>
          <w:sz w:val="24"/>
          <w:szCs w:val="24"/>
          <w:u w:val="single"/>
        </w:rPr>
        <w:t>Gold Monetization Scheme 2015(GMS):</w:t>
      </w:r>
    </w:p>
    <w:p w:rsidR="00812C6A" w:rsidRPr="00695158" w:rsidRDefault="00812C6A" w:rsidP="00812C6A">
      <w:pPr>
        <w:pStyle w:val="Heading7"/>
        <w:tabs>
          <w:tab w:val="left" w:pos="648"/>
        </w:tabs>
        <w:ind w:left="0"/>
        <w:jc w:val="right"/>
        <w:rPr>
          <w:rFonts w:asciiTheme="majorHAnsi" w:hAnsiTheme="majorHAnsi"/>
          <w:sz w:val="24"/>
          <w:szCs w:val="24"/>
        </w:rPr>
      </w:pPr>
    </w:p>
    <w:p w:rsidR="0017634E" w:rsidRPr="00695158" w:rsidRDefault="0017634E" w:rsidP="0005207A">
      <w:pPr>
        <w:pStyle w:val="BodyText"/>
        <w:ind w:left="630" w:right="622" w:hanging="63"/>
        <w:jc w:val="both"/>
        <w:rPr>
          <w:rFonts w:asciiTheme="majorHAnsi" w:hAnsiTheme="majorHAnsi"/>
          <w:sz w:val="24"/>
          <w:szCs w:val="24"/>
        </w:rPr>
      </w:pPr>
      <w:r w:rsidRPr="00695158">
        <w:rPr>
          <w:rFonts w:asciiTheme="majorHAnsi" w:hAnsiTheme="majorHAnsi"/>
          <w:sz w:val="24"/>
          <w:szCs w:val="24"/>
        </w:rPr>
        <w:t xml:space="preserve">Please confirm if the Bank Branch is designated to accept / hold deposits under the </w:t>
      </w:r>
      <w:r w:rsidRPr="00695158">
        <w:rPr>
          <w:rFonts w:asciiTheme="majorHAnsi" w:hAnsiTheme="majorHAnsi"/>
          <w:b/>
          <w:sz w:val="24"/>
          <w:szCs w:val="24"/>
        </w:rPr>
        <w:t>Gold Monetization Scheme (GMS)</w:t>
      </w:r>
      <w:r w:rsidRPr="00695158">
        <w:rPr>
          <w:rFonts w:asciiTheme="majorHAnsi" w:hAnsiTheme="majorHAnsi"/>
          <w:sz w:val="24"/>
          <w:szCs w:val="24"/>
        </w:rPr>
        <w:t>, in terms of the RBI Master Direction No.DBR.IBD.No.45/23.67.003/2015-16 dated 22-10-2015, as updated till 9-1-2019</w:t>
      </w:r>
    </w:p>
    <w:p w:rsidR="0017634E" w:rsidRDefault="0017634E" w:rsidP="0005207A">
      <w:pPr>
        <w:pStyle w:val="BodyText"/>
        <w:ind w:left="567"/>
        <w:jc w:val="both"/>
        <w:rPr>
          <w:rFonts w:asciiTheme="majorHAnsi" w:hAnsiTheme="majorHAnsi"/>
          <w:sz w:val="24"/>
          <w:szCs w:val="24"/>
        </w:rPr>
      </w:pPr>
      <w:r w:rsidRPr="00695158">
        <w:rPr>
          <w:rFonts w:asciiTheme="majorHAnsi" w:hAnsiTheme="majorHAnsi"/>
          <w:sz w:val="24"/>
          <w:szCs w:val="24"/>
          <w:u w:val="single"/>
        </w:rPr>
        <w:t xml:space="preserve">Please Confirm </w:t>
      </w:r>
      <w:r w:rsidRPr="00695158">
        <w:rPr>
          <w:rFonts w:asciiTheme="majorHAnsi" w:hAnsiTheme="majorHAnsi"/>
          <w:sz w:val="24"/>
          <w:szCs w:val="24"/>
        </w:rPr>
        <w:t>whether the Branch:</w:t>
      </w:r>
    </w:p>
    <w:p w:rsidR="00812C6A" w:rsidRDefault="00812C6A" w:rsidP="00DB2778">
      <w:pPr>
        <w:pStyle w:val="BodyText"/>
        <w:jc w:val="both"/>
        <w:rPr>
          <w:rFonts w:asciiTheme="majorHAnsi" w:hAnsiTheme="majorHAnsi"/>
          <w:sz w:val="24"/>
          <w:szCs w:val="24"/>
        </w:rPr>
      </w:pP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is designated to accept, from eligible persons, deposits, the principal and interest of which under the Scheme and Directions is to be denominated in</w:t>
      </w:r>
      <w:r w:rsidR="00987202" w:rsidRPr="00812C6A">
        <w:rPr>
          <w:rFonts w:asciiTheme="majorHAnsi" w:hAnsiTheme="majorHAnsi"/>
          <w:sz w:val="24"/>
          <w:szCs w:val="24"/>
        </w:rPr>
        <w:t xml:space="preserve"> </w:t>
      </w:r>
      <w:r w:rsidRPr="00812C6A">
        <w:rPr>
          <w:rFonts w:asciiTheme="majorHAnsi" w:hAnsiTheme="majorHAnsi"/>
          <w:sz w:val="24"/>
          <w:szCs w:val="24"/>
        </w:rPr>
        <w:t>gold.</w:t>
      </w: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has accepted any such deposits {STBD (Short term Bank Deposits)} and recorded them in its books on due dates; and maintains on behalf of the Central Govt., a record of {MLTGD (Medium and Long term Govt.</w:t>
      </w:r>
      <w:r w:rsidR="00987202" w:rsidRPr="00812C6A">
        <w:rPr>
          <w:rFonts w:asciiTheme="majorHAnsi" w:hAnsiTheme="majorHAnsi"/>
          <w:sz w:val="24"/>
          <w:szCs w:val="24"/>
        </w:rPr>
        <w:t xml:space="preserve"> </w:t>
      </w:r>
      <w:r w:rsidRPr="00812C6A">
        <w:rPr>
          <w:rFonts w:asciiTheme="majorHAnsi" w:hAnsiTheme="majorHAnsi"/>
          <w:sz w:val="24"/>
          <w:szCs w:val="24"/>
        </w:rPr>
        <w:t>Deposits)}</w:t>
      </w: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has evidence on record as to the option excised by depositor (at the time of making the STBD deposit) to redeem either in gold or at Rupee equivalent of the gold</w:t>
      </w:r>
      <w:r w:rsidR="00987202" w:rsidRPr="00812C6A">
        <w:rPr>
          <w:rFonts w:asciiTheme="majorHAnsi" w:hAnsiTheme="majorHAnsi"/>
          <w:sz w:val="24"/>
          <w:szCs w:val="24"/>
        </w:rPr>
        <w:t xml:space="preserve"> </w:t>
      </w:r>
      <w:r w:rsidRPr="00812C6A">
        <w:rPr>
          <w:rFonts w:asciiTheme="majorHAnsi" w:hAnsiTheme="majorHAnsi"/>
          <w:sz w:val="24"/>
          <w:szCs w:val="24"/>
        </w:rPr>
        <w:t>value.</w:t>
      </w: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has followed the internal controls with regard to acceptance of deposits, including ‘KYC’</w:t>
      </w:r>
      <w:r w:rsidR="00987202" w:rsidRPr="00812C6A">
        <w:rPr>
          <w:rFonts w:asciiTheme="majorHAnsi" w:hAnsiTheme="majorHAnsi"/>
          <w:sz w:val="24"/>
          <w:szCs w:val="24"/>
        </w:rPr>
        <w:t xml:space="preserve"> </w:t>
      </w:r>
      <w:r w:rsidRPr="00812C6A">
        <w:rPr>
          <w:rFonts w:asciiTheme="majorHAnsi" w:hAnsiTheme="majorHAnsi"/>
          <w:sz w:val="24"/>
          <w:szCs w:val="24"/>
        </w:rPr>
        <w:t>norms.</w:t>
      </w: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has kept in safe custody, and is in possession of the gold accepted till the date of commencement of interest.</w:t>
      </w: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has appropriately disclosed the value of gold held in its Balance</w:t>
      </w:r>
      <w:r w:rsidR="00987202" w:rsidRPr="00812C6A">
        <w:rPr>
          <w:rFonts w:asciiTheme="majorHAnsi" w:hAnsiTheme="majorHAnsi"/>
          <w:sz w:val="24"/>
          <w:szCs w:val="24"/>
        </w:rPr>
        <w:t xml:space="preserve"> </w:t>
      </w:r>
      <w:r w:rsidRPr="00812C6A">
        <w:rPr>
          <w:rFonts w:asciiTheme="majorHAnsi" w:hAnsiTheme="majorHAnsi"/>
          <w:sz w:val="24"/>
          <w:szCs w:val="24"/>
        </w:rPr>
        <w:t>Sheet.</w:t>
      </w: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 xml:space="preserve">has imported any gold for redemption of STBD; and whether any such deposits were </w:t>
      </w:r>
      <w:r w:rsidRPr="00812C6A">
        <w:rPr>
          <w:rFonts w:asciiTheme="majorHAnsi" w:hAnsiTheme="majorHAnsi"/>
          <w:sz w:val="24"/>
          <w:szCs w:val="24"/>
        </w:rPr>
        <w:lastRenderedPageBreak/>
        <w:t>redeemed as per</w:t>
      </w:r>
      <w:r w:rsidR="00987202" w:rsidRPr="00812C6A">
        <w:rPr>
          <w:rFonts w:asciiTheme="majorHAnsi" w:hAnsiTheme="majorHAnsi"/>
          <w:sz w:val="24"/>
          <w:szCs w:val="24"/>
        </w:rPr>
        <w:t xml:space="preserve"> </w:t>
      </w:r>
      <w:r w:rsidRPr="00812C6A">
        <w:rPr>
          <w:rFonts w:asciiTheme="majorHAnsi" w:hAnsiTheme="majorHAnsi"/>
          <w:sz w:val="24"/>
          <w:szCs w:val="24"/>
        </w:rPr>
        <w:t>Scheme.</w:t>
      </w: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has maintained a memoranda record of MLTGD, including safe custody of gold equivalent of MLTGD on behalf of the</w:t>
      </w:r>
      <w:r w:rsidR="00987202" w:rsidRPr="00812C6A">
        <w:rPr>
          <w:rFonts w:asciiTheme="majorHAnsi" w:hAnsiTheme="majorHAnsi"/>
          <w:sz w:val="24"/>
          <w:szCs w:val="24"/>
        </w:rPr>
        <w:t xml:space="preserve"> </w:t>
      </w:r>
      <w:r w:rsidRPr="00812C6A">
        <w:rPr>
          <w:rFonts w:asciiTheme="majorHAnsi" w:hAnsiTheme="majorHAnsi"/>
          <w:sz w:val="24"/>
          <w:szCs w:val="24"/>
        </w:rPr>
        <w:t>Government.</w:t>
      </w: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 xml:space="preserve">has sold any gold to MMTC for minting India Gold Coins (IGC), or to </w:t>
      </w:r>
      <w:r w:rsidR="00987202" w:rsidRPr="00812C6A">
        <w:rPr>
          <w:rFonts w:asciiTheme="majorHAnsi" w:hAnsiTheme="majorHAnsi"/>
          <w:sz w:val="24"/>
          <w:szCs w:val="24"/>
        </w:rPr>
        <w:t>jewelers</w:t>
      </w:r>
      <w:r w:rsidRPr="00812C6A">
        <w:rPr>
          <w:rFonts w:asciiTheme="majorHAnsi" w:hAnsiTheme="majorHAnsi"/>
          <w:sz w:val="24"/>
          <w:szCs w:val="24"/>
        </w:rPr>
        <w:t xml:space="preserve"> and other banks participating in Gold </w:t>
      </w:r>
      <w:r w:rsidR="00987202" w:rsidRPr="00812C6A">
        <w:rPr>
          <w:rFonts w:asciiTheme="majorHAnsi" w:hAnsiTheme="majorHAnsi"/>
          <w:sz w:val="24"/>
          <w:szCs w:val="24"/>
        </w:rPr>
        <w:t>Monetization</w:t>
      </w:r>
      <w:r w:rsidRPr="00812C6A">
        <w:rPr>
          <w:rFonts w:asciiTheme="majorHAnsi" w:hAnsiTheme="majorHAnsi"/>
          <w:sz w:val="24"/>
          <w:szCs w:val="24"/>
        </w:rPr>
        <w:t xml:space="preserve"> Scheme(GMS).</w:t>
      </w:r>
    </w:p>
    <w:p w:rsid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has lent gold under Gold Metal Loan (GML) Scheme to MMTC for minting IGC and to</w:t>
      </w:r>
      <w:r w:rsidR="00987202" w:rsidRPr="00812C6A">
        <w:rPr>
          <w:rFonts w:asciiTheme="majorHAnsi" w:hAnsiTheme="majorHAnsi"/>
          <w:sz w:val="24"/>
          <w:szCs w:val="24"/>
        </w:rPr>
        <w:t xml:space="preserve"> jewelers</w:t>
      </w:r>
    </w:p>
    <w:p w:rsidR="0017634E" w:rsidRPr="00812C6A" w:rsidRDefault="0017634E" w:rsidP="00AC3DB5">
      <w:pPr>
        <w:pStyle w:val="BodyText"/>
        <w:numPr>
          <w:ilvl w:val="0"/>
          <w:numId w:val="105"/>
        </w:numPr>
        <w:jc w:val="both"/>
        <w:rPr>
          <w:rFonts w:asciiTheme="majorHAnsi" w:hAnsiTheme="majorHAnsi"/>
          <w:sz w:val="24"/>
          <w:szCs w:val="24"/>
        </w:rPr>
      </w:pPr>
      <w:r w:rsidRPr="00812C6A">
        <w:rPr>
          <w:rFonts w:asciiTheme="majorHAnsi" w:hAnsiTheme="majorHAnsi"/>
          <w:sz w:val="24"/>
          <w:szCs w:val="24"/>
        </w:rPr>
        <w:t xml:space="preserve">has accounted for the advances to </w:t>
      </w:r>
      <w:r w:rsidR="00987202" w:rsidRPr="00812C6A">
        <w:rPr>
          <w:rFonts w:asciiTheme="majorHAnsi" w:hAnsiTheme="majorHAnsi"/>
          <w:sz w:val="24"/>
          <w:szCs w:val="24"/>
        </w:rPr>
        <w:t>jewelers</w:t>
      </w:r>
      <w:r w:rsidRPr="00812C6A">
        <w:rPr>
          <w:rFonts w:asciiTheme="majorHAnsi" w:hAnsiTheme="majorHAnsi"/>
          <w:sz w:val="24"/>
          <w:szCs w:val="24"/>
        </w:rPr>
        <w:t xml:space="preserve"> based on the contractual terms to obtain the value of the gold on completion of tenure of loan together with interest</w:t>
      </w:r>
      <w:r w:rsidR="00987202" w:rsidRPr="00812C6A">
        <w:rPr>
          <w:rFonts w:asciiTheme="majorHAnsi" w:hAnsiTheme="majorHAnsi"/>
          <w:sz w:val="24"/>
          <w:szCs w:val="24"/>
        </w:rPr>
        <w:t xml:space="preserve"> </w:t>
      </w:r>
      <w:r w:rsidRPr="00812C6A">
        <w:rPr>
          <w:rFonts w:asciiTheme="majorHAnsi" w:hAnsiTheme="majorHAnsi"/>
          <w:sz w:val="24"/>
          <w:szCs w:val="24"/>
        </w:rPr>
        <w:t>accretion.</w:t>
      </w:r>
    </w:p>
    <w:p w:rsidR="000B1DC2" w:rsidRPr="00695158" w:rsidRDefault="000B1DC2" w:rsidP="00DB2778">
      <w:pPr>
        <w:pStyle w:val="Heading7"/>
        <w:tabs>
          <w:tab w:val="left" w:pos="414"/>
        </w:tabs>
        <w:ind w:left="0"/>
        <w:rPr>
          <w:rFonts w:asciiTheme="majorHAnsi" w:hAnsiTheme="majorHAnsi"/>
          <w:sz w:val="24"/>
          <w:szCs w:val="24"/>
        </w:rPr>
      </w:pPr>
    </w:p>
    <w:p w:rsidR="0017634E" w:rsidRPr="0005207A"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05207A">
        <w:rPr>
          <w:rFonts w:asciiTheme="majorHAnsi" w:hAnsiTheme="majorHAnsi"/>
          <w:b/>
          <w:sz w:val="24"/>
          <w:szCs w:val="24"/>
          <w:u w:val="single"/>
        </w:rPr>
        <w:t>Balance(s) with other Banks(including</w:t>
      </w:r>
      <w:r w:rsidR="00987202" w:rsidRPr="0005207A">
        <w:rPr>
          <w:rFonts w:asciiTheme="majorHAnsi" w:hAnsiTheme="majorHAnsi"/>
          <w:b/>
          <w:sz w:val="24"/>
          <w:szCs w:val="24"/>
          <w:u w:val="single"/>
        </w:rPr>
        <w:t xml:space="preserve"> </w:t>
      </w:r>
      <w:r w:rsidRPr="0005207A">
        <w:rPr>
          <w:rFonts w:asciiTheme="majorHAnsi" w:hAnsiTheme="majorHAnsi"/>
          <w:b/>
          <w:sz w:val="24"/>
          <w:szCs w:val="24"/>
          <w:u w:val="single"/>
        </w:rPr>
        <w:t>RBI/SBI):</w:t>
      </w:r>
    </w:p>
    <w:p w:rsidR="00812C6A" w:rsidRPr="00695158" w:rsidRDefault="00812C6A" w:rsidP="00812C6A">
      <w:pPr>
        <w:pStyle w:val="Heading7"/>
        <w:tabs>
          <w:tab w:val="left" w:pos="414"/>
        </w:tabs>
        <w:ind w:left="0"/>
        <w:jc w:val="right"/>
        <w:rPr>
          <w:rFonts w:asciiTheme="majorHAnsi" w:hAnsiTheme="majorHAnsi"/>
          <w:sz w:val="24"/>
          <w:szCs w:val="24"/>
        </w:rPr>
      </w:pPr>
    </w:p>
    <w:p w:rsidR="0017634E" w:rsidRPr="00695158" w:rsidRDefault="0017634E" w:rsidP="0005207A">
      <w:pPr>
        <w:spacing w:after="0" w:line="240" w:lineRule="auto"/>
        <w:ind w:left="284" w:right="621"/>
        <w:jc w:val="both"/>
        <w:rPr>
          <w:rFonts w:asciiTheme="majorHAnsi" w:hAnsiTheme="majorHAnsi"/>
          <w:b/>
          <w:sz w:val="24"/>
          <w:szCs w:val="24"/>
        </w:rPr>
      </w:pPr>
      <w:r w:rsidRPr="00695158">
        <w:rPr>
          <w:rFonts w:asciiTheme="majorHAnsi" w:hAnsiTheme="majorHAnsi"/>
          <w:sz w:val="24"/>
          <w:szCs w:val="24"/>
        </w:rPr>
        <w:t>We seek balance confirmation certificates and the related reconciliation statements in evidence of the year end outstanding balances with other banks, if any; also confirming whether there are any entries arising there</w:t>
      </w:r>
      <w:r w:rsidR="00987202" w:rsidRPr="00695158">
        <w:rPr>
          <w:rFonts w:asciiTheme="majorHAnsi" w:hAnsiTheme="majorHAnsi"/>
          <w:sz w:val="24"/>
          <w:szCs w:val="24"/>
        </w:rPr>
        <w:t xml:space="preserve"> </w:t>
      </w:r>
      <w:r w:rsidRPr="00695158">
        <w:rPr>
          <w:rFonts w:asciiTheme="majorHAnsi" w:hAnsiTheme="majorHAnsi"/>
          <w:sz w:val="24"/>
          <w:szCs w:val="24"/>
        </w:rPr>
        <w:t xml:space="preserve">from as have effect on revenue up to 31.3.2019. For this purpose you may let us know how the pending items in reconciliation were adjusted after 31.3.2019, and </w:t>
      </w:r>
      <w:r w:rsidRPr="00695158">
        <w:rPr>
          <w:rFonts w:asciiTheme="majorHAnsi" w:hAnsiTheme="majorHAnsi"/>
          <w:b/>
          <w:sz w:val="24"/>
          <w:szCs w:val="24"/>
        </w:rPr>
        <w:t>whether these are considered in the Memorandum of Changes (MOCs).</w:t>
      </w:r>
    </w:p>
    <w:p w:rsidR="0017634E" w:rsidRPr="00695158" w:rsidRDefault="0017634E" w:rsidP="0005207A">
      <w:pPr>
        <w:spacing w:after="0" w:line="240" w:lineRule="auto"/>
        <w:ind w:left="284" w:right="621"/>
        <w:jc w:val="both"/>
        <w:rPr>
          <w:rFonts w:asciiTheme="majorHAnsi" w:hAnsiTheme="majorHAnsi"/>
          <w:b/>
          <w:i/>
          <w:sz w:val="24"/>
          <w:szCs w:val="24"/>
          <w:u w:val="single"/>
        </w:rPr>
      </w:pPr>
      <w:r w:rsidRPr="00695158">
        <w:rPr>
          <w:rFonts w:asciiTheme="majorHAnsi" w:hAnsiTheme="majorHAnsi"/>
          <w:b/>
          <w:i/>
          <w:sz w:val="24"/>
          <w:szCs w:val="24"/>
        </w:rPr>
        <w:t xml:space="preserve">In case a currency chest is attached to the Branch, whether all deposits into and withdrawals from the Currency Chest, have been duly communicated on a value date basis to the linked branch of the Bank, unless the Branch itself maintains the account of Reserve Bank of India, to effect the necessary adjustments. In the latter case, it may be confirmed whether the inward currency chest slips from other linked offices are recorded </w:t>
      </w:r>
      <w:r w:rsidRPr="00695158">
        <w:rPr>
          <w:rFonts w:asciiTheme="majorHAnsi" w:hAnsiTheme="majorHAnsi"/>
          <w:b/>
          <w:i/>
          <w:sz w:val="24"/>
          <w:szCs w:val="24"/>
          <w:u w:val="single"/>
        </w:rPr>
        <w:t>on a value date basis till the year end, unless covered by MOC.</w:t>
      </w:r>
    </w:p>
    <w:p w:rsidR="00535FDC" w:rsidRPr="00695158" w:rsidRDefault="00535FDC" w:rsidP="00DB2778">
      <w:pPr>
        <w:spacing w:after="0" w:line="240" w:lineRule="auto"/>
        <w:ind w:right="621"/>
        <w:jc w:val="both"/>
        <w:rPr>
          <w:rFonts w:asciiTheme="majorHAnsi" w:hAnsiTheme="majorHAnsi"/>
          <w:b/>
          <w:i/>
          <w:sz w:val="24"/>
          <w:szCs w:val="24"/>
        </w:rPr>
      </w:pPr>
    </w:p>
    <w:p w:rsidR="0017634E" w:rsidRPr="00812C6A"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sz w:val="24"/>
          <w:szCs w:val="24"/>
        </w:rPr>
      </w:pPr>
      <w:r w:rsidRPr="0005207A">
        <w:rPr>
          <w:rFonts w:asciiTheme="majorHAnsi" w:hAnsiTheme="majorHAnsi"/>
          <w:b/>
          <w:sz w:val="24"/>
          <w:szCs w:val="24"/>
          <w:u w:val="single"/>
        </w:rPr>
        <w:t>Advances</w:t>
      </w:r>
      <w:r w:rsidRPr="00695158">
        <w:rPr>
          <w:rFonts w:asciiTheme="majorHAnsi" w:hAnsiTheme="majorHAnsi"/>
          <w:sz w:val="24"/>
          <w:szCs w:val="24"/>
          <w:u w:val="single"/>
        </w:rPr>
        <w:t>:</w:t>
      </w:r>
    </w:p>
    <w:p w:rsidR="00812C6A" w:rsidRPr="00695158" w:rsidRDefault="00812C6A" w:rsidP="00812C6A">
      <w:pPr>
        <w:pStyle w:val="Heading7"/>
        <w:tabs>
          <w:tab w:val="left" w:pos="528"/>
        </w:tabs>
        <w:ind w:left="0"/>
        <w:jc w:val="right"/>
        <w:rPr>
          <w:rFonts w:asciiTheme="majorHAnsi" w:hAnsiTheme="majorHAnsi"/>
          <w:sz w:val="24"/>
          <w:szCs w:val="24"/>
        </w:rPr>
      </w:pPr>
    </w:p>
    <w:p w:rsidR="0017634E" w:rsidRPr="00695158"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sz w:val="24"/>
          <w:szCs w:val="24"/>
        </w:rPr>
      </w:pPr>
      <w:r w:rsidRPr="00695158">
        <w:rPr>
          <w:rFonts w:asciiTheme="majorHAnsi" w:hAnsiTheme="majorHAnsi"/>
          <w:sz w:val="24"/>
          <w:szCs w:val="24"/>
        </w:rPr>
        <w:t>Please confirm whether the aggregate of the advances as per the Branch Balance Sheet as at 31.3.2019reconcileswiththeParticularsofAdvances(Portfolio)statementafterincluding/considering:</w:t>
      </w:r>
    </w:p>
    <w:p w:rsidR="0017634E" w:rsidRPr="00695158" w:rsidRDefault="0017634E" w:rsidP="001E6145">
      <w:pPr>
        <w:pStyle w:val="ListParagraph"/>
        <w:widowControl w:val="0"/>
        <w:numPr>
          <w:ilvl w:val="2"/>
          <w:numId w:val="21"/>
        </w:numPr>
        <w:tabs>
          <w:tab w:val="left" w:pos="788"/>
        </w:tabs>
        <w:autoSpaceDE w:val="0"/>
        <w:autoSpaceDN w:val="0"/>
        <w:spacing w:after="0" w:line="240" w:lineRule="auto"/>
        <w:contextualSpacing w:val="0"/>
        <w:rPr>
          <w:rFonts w:asciiTheme="majorHAnsi" w:hAnsiTheme="majorHAnsi"/>
          <w:sz w:val="24"/>
          <w:szCs w:val="24"/>
        </w:rPr>
      </w:pPr>
      <w:r w:rsidRPr="00695158">
        <w:rPr>
          <w:rFonts w:asciiTheme="majorHAnsi" w:hAnsiTheme="majorHAnsi"/>
          <w:sz w:val="24"/>
          <w:szCs w:val="24"/>
        </w:rPr>
        <w:t>interest bearing staff</w:t>
      </w:r>
      <w:r w:rsidR="00987202" w:rsidRPr="00695158">
        <w:rPr>
          <w:rFonts w:asciiTheme="majorHAnsi" w:hAnsiTheme="majorHAnsi"/>
          <w:sz w:val="24"/>
          <w:szCs w:val="24"/>
        </w:rPr>
        <w:t xml:space="preserve"> </w:t>
      </w:r>
      <w:r w:rsidRPr="00695158">
        <w:rPr>
          <w:rFonts w:asciiTheme="majorHAnsi" w:hAnsiTheme="majorHAnsi"/>
          <w:sz w:val="24"/>
          <w:szCs w:val="24"/>
        </w:rPr>
        <w:t>advances;</w:t>
      </w:r>
    </w:p>
    <w:p w:rsidR="0017634E" w:rsidRPr="00695158" w:rsidRDefault="0017634E" w:rsidP="001E6145">
      <w:pPr>
        <w:pStyle w:val="ListParagraph"/>
        <w:widowControl w:val="0"/>
        <w:numPr>
          <w:ilvl w:val="2"/>
          <w:numId w:val="21"/>
        </w:numPr>
        <w:tabs>
          <w:tab w:val="left" w:pos="788"/>
        </w:tabs>
        <w:autoSpaceDE w:val="0"/>
        <w:autoSpaceDN w:val="0"/>
        <w:spacing w:after="0" w:line="240" w:lineRule="auto"/>
        <w:contextualSpacing w:val="0"/>
        <w:rPr>
          <w:rFonts w:asciiTheme="majorHAnsi" w:hAnsiTheme="majorHAnsi"/>
          <w:sz w:val="24"/>
          <w:szCs w:val="24"/>
        </w:rPr>
      </w:pPr>
      <w:r w:rsidRPr="00695158">
        <w:rPr>
          <w:rFonts w:asciiTheme="majorHAnsi" w:hAnsiTheme="majorHAnsi"/>
          <w:sz w:val="24"/>
          <w:szCs w:val="24"/>
        </w:rPr>
        <w:t>credit card</w:t>
      </w:r>
      <w:r w:rsidR="00987202" w:rsidRPr="00695158">
        <w:rPr>
          <w:rFonts w:asciiTheme="majorHAnsi" w:hAnsiTheme="majorHAnsi"/>
          <w:sz w:val="24"/>
          <w:szCs w:val="24"/>
        </w:rPr>
        <w:t xml:space="preserve"> </w:t>
      </w:r>
      <w:r w:rsidRPr="00695158">
        <w:rPr>
          <w:rFonts w:asciiTheme="majorHAnsi" w:hAnsiTheme="majorHAnsi"/>
          <w:sz w:val="24"/>
          <w:szCs w:val="24"/>
        </w:rPr>
        <w:t>dues;</w:t>
      </w:r>
    </w:p>
    <w:p w:rsidR="0017634E" w:rsidRPr="00695158" w:rsidRDefault="0017634E" w:rsidP="001E6145">
      <w:pPr>
        <w:pStyle w:val="ListParagraph"/>
        <w:widowControl w:val="0"/>
        <w:numPr>
          <w:ilvl w:val="2"/>
          <w:numId w:val="21"/>
        </w:numPr>
        <w:tabs>
          <w:tab w:val="left" w:pos="788"/>
        </w:tabs>
        <w:autoSpaceDE w:val="0"/>
        <w:autoSpaceDN w:val="0"/>
        <w:spacing w:after="0" w:line="240" w:lineRule="auto"/>
        <w:contextualSpacing w:val="0"/>
        <w:rPr>
          <w:rFonts w:asciiTheme="majorHAnsi" w:hAnsiTheme="majorHAnsi"/>
          <w:sz w:val="24"/>
          <w:szCs w:val="24"/>
        </w:rPr>
      </w:pPr>
      <w:r w:rsidRPr="00695158">
        <w:rPr>
          <w:rFonts w:asciiTheme="majorHAnsi" w:hAnsiTheme="majorHAnsi"/>
          <w:sz w:val="24"/>
          <w:szCs w:val="24"/>
        </w:rPr>
        <w:t>debit balances in Savings/Current/deposit</w:t>
      </w:r>
      <w:r w:rsidR="00987202" w:rsidRPr="00695158">
        <w:rPr>
          <w:rFonts w:asciiTheme="majorHAnsi" w:hAnsiTheme="majorHAnsi"/>
          <w:sz w:val="24"/>
          <w:szCs w:val="24"/>
        </w:rPr>
        <w:t xml:space="preserve"> </w:t>
      </w:r>
      <w:r w:rsidRPr="00695158">
        <w:rPr>
          <w:rFonts w:asciiTheme="majorHAnsi" w:hAnsiTheme="majorHAnsi"/>
          <w:sz w:val="24"/>
          <w:szCs w:val="24"/>
        </w:rPr>
        <w:t>accounts;</w:t>
      </w:r>
    </w:p>
    <w:p w:rsidR="0017634E" w:rsidRPr="00695158" w:rsidRDefault="00987202" w:rsidP="001E6145">
      <w:pPr>
        <w:pStyle w:val="ListParagraph"/>
        <w:widowControl w:val="0"/>
        <w:numPr>
          <w:ilvl w:val="2"/>
          <w:numId w:val="21"/>
        </w:numPr>
        <w:tabs>
          <w:tab w:val="left" w:pos="788"/>
          <w:tab w:val="left" w:pos="2342"/>
          <w:tab w:val="left" w:pos="3040"/>
          <w:tab w:val="left" w:pos="6177"/>
        </w:tabs>
        <w:autoSpaceDE w:val="0"/>
        <w:autoSpaceDN w:val="0"/>
        <w:spacing w:after="0" w:line="240" w:lineRule="auto"/>
        <w:ind w:right="622"/>
        <w:contextualSpacing w:val="0"/>
        <w:rPr>
          <w:rFonts w:asciiTheme="majorHAnsi" w:hAnsiTheme="majorHAnsi"/>
          <w:sz w:val="24"/>
          <w:szCs w:val="24"/>
        </w:rPr>
      </w:pPr>
      <w:r w:rsidRPr="00695158">
        <w:rPr>
          <w:rFonts w:asciiTheme="majorHAnsi" w:hAnsiTheme="majorHAnsi"/>
          <w:sz w:val="24"/>
          <w:szCs w:val="24"/>
        </w:rPr>
        <w:t>inappropriate</w:t>
      </w:r>
      <w:r w:rsidR="0005207A">
        <w:rPr>
          <w:rFonts w:asciiTheme="majorHAnsi" w:hAnsiTheme="majorHAnsi"/>
          <w:sz w:val="24"/>
          <w:szCs w:val="24"/>
        </w:rPr>
        <w:t xml:space="preserve"> </w:t>
      </w:r>
      <w:r w:rsidR="0017634E" w:rsidRPr="00695158">
        <w:rPr>
          <w:rFonts w:asciiTheme="majorHAnsi" w:hAnsiTheme="majorHAnsi"/>
          <w:sz w:val="24"/>
          <w:szCs w:val="24"/>
        </w:rPr>
        <w:t>credit</w:t>
      </w:r>
      <w:r w:rsidR="0005207A">
        <w:rPr>
          <w:rFonts w:asciiTheme="majorHAnsi" w:hAnsiTheme="majorHAnsi"/>
          <w:sz w:val="24"/>
          <w:szCs w:val="24"/>
        </w:rPr>
        <w:t xml:space="preserve"> balances </w:t>
      </w:r>
      <w:r w:rsidR="0017634E" w:rsidRPr="00695158">
        <w:rPr>
          <w:rFonts w:asciiTheme="majorHAnsi" w:hAnsiTheme="majorHAnsi"/>
          <w:sz w:val="24"/>
          <w:szCs w:val="24"/>
        </w:rPr>
        <w:t>(including</w:t>
      </w:r>
      <w:r w:rsidRPr="00695158">
        <w:rPr>
          <w:rFonts w:asciiTheme="majorHAnsi" w:hAnsiTheme="majorHAnsi"/>
          <w:sz w:val="24"/>
          <w:szCs w:val="24"/>
        </w:rPr>
        <w:t xml:space="preserve"> </w:t>
      </w:r>
      <w:r w:rsidR="0017634E" w:rsidRPr="00695158">
        <w:rPr>
          <w:rFonts w:asciiTheme="majorHAnsi" w:hAnsiTheme="majorHAnsi"/>
          <w:sz w:val="24"/>
          <w:szCs w:val="24"/>
        </w:rPr>
        <w:t>in</w:t>
      </w:r>
      <w:r w:rsidRPr="00695158">
        <w:rPr>
          <w:rFonts w:asciiTheme="majorHAnsi" w:hAnsiTheme="majorHAnsi"/>
          <w:sz w:val="24"/>
          <w:szCs w:val="24"/>
        </w:rPr>
        <w:t xml:space="preserve"> </w:t>
      </w:r>
      <w:r w:rsidR="0017634E" w:rsidRPr="00695158">
        <w:rPr>
          <w:rFonts w:asciiTheme="majorHAnsi" w:hAnsiTheme="majorHAnsi"/>
          <w:sz w:val="24"/>
          <w:szCs w:val="24"/>
        </w:rPr>
        <w:t>litigation)</w:t>
      </w:r>
      <w:r w:rsidR="0005207A">
        <w:rPr>
          <w:rFonts w:asciiTheme="majorHAnsi" w:hAnsiTheme="majorHAnsi"/>
          <w:sz w:val="24"/>
          <w:szCs w:val="24"/>
        </w:rPr>
        <w:t xml:space="preserve"> </w:t>
      </w:r>
      <w:r w:rsidR="0017634E" w:rsidRPr="00695158">
        <w:rPr>
          <w:rFonts w:asciiTheme="majorHAnsi" w:hAnsiTheme="majorHAnsi"/>
          <w:sz w:val="24"/>
          <w:szCs w:val="24"/>
        </w:rPr>
        <w:t>which were otherwise required to be adjusted;</w:t>
      </w:r>
    </w:p>
    <w:p w:rsidR="0017634E" w:rsidRPr="00695158" w:rsidRDefault="0017634E" w:rsidP="001E6145">
      <w:pPr>
        <w:pStyle w:val="ListParagraph"/>
        <w:widowControl w:val="0"/>
        <w:numPr>
          <w:ilvl w:val="2"/>
          <w:numId w:val="21"/>
        </w:numPr>
        <w:tabs>
          <w:tab w:val="left" w:pos="788"/>
        </w:tabs>
        <w:autoSpaceDE w:val="0"/>
        <w:autoSpaceDN w:val="0"/>
        <w:spacing w:after="0" w:line="240" w:lineRule="auto"/>
        <w:contextualSpacing w:val="0"/>
        <w:rPr>
          <w:rFonts w:asciiTheme="majorHAnsi" w:hAnsiTheme="majorHAnsi"/>
          <w:sz w:val="24"/>
          <w:szCs w:val="24"/>
        </w:rPr>
      </w:pPr>
      <w:r w:rsidRPr="00695158">
        <w:rPr>
          <w:rFonts w:asciiTheme="majorHAnsi" w:hAnsiTheme="majorHAnsi"/>
          <w:sz w:val="24"/>
          <w:szCs w:val="24"/>
        </w:rPr>
        <w:t>DICGC/ECGC and other credit guarantee claims received and pending</w:t>
      </w:r>
      <w:r w:rsidR="00987202" w:rsidRPr="00695158">
        <w:rPr>
          <w:rFonts w:asciiTheme="majorHAnsi" w:hAnsiTheme="majorHAnsi"/>
          <w:sz w:val="24"/>
          <w:szCs w:val="24"/>
        </w:rPr>
        <w:t xml:space="preserve"> </w:t>
      </w:r>
      <w:r w:rsidRPr="00695158">
        <w:rPr>
          <w:rFonts w:asciiTheme="majorHAnsi" w:hAnsiTheme="majorHAnsi"/>
          <w:sz w:val="24"/>
          <w:szCs w:val="24"/>
        </w:rPr>
        <w:t>adjustment;</w:t>
      </w:r>
    </w:p>
    <w:p w:rsidR="0017634E" w:rsidRPr="00695158" w:rsidRDefault="0017634E" w:rsidP="001E6145">
      <w:pPr>
        <w:pStyle w:val="Heading7"/>
        <w:numPr>
          <w:ilvl w:val="2"/>
          <w:numId w:val="21"/>
        </w:numPr>
        <w:tabs>
          <w:tab w:val="left" w:pos="788"/>
        </w:tabs>
        <w:rPr>
          <w:rFonts w:asciiTheme="majorHAnsi" w:hAnsiTheme="majorHAnsi"/>
          <w:sz w:val="24"/>
          <w:szCs w:val="24"/>
        </w:rPr>
      </w:pPr>
      <w:r w:rsidRPr="00695158">
        <w:rPr>
          <w:rFonts w:asciiTheme="majorHAnsi" w:hAnsiTheme="majorHAnsi"/>
          <w:sz w:val="24"/>
          <w:szCs w:val="24"/>
        </w:rPr>
        <w:t>Interest Suspense or any account of similar</w:t>
      </w:r>
      <w:r w:rsidR="00987202" w:rsidRPr="00695158">
        <w:rPr>
          <w:rFonts w:asciiTheme="majorHAnsi" w:hAnsiTheme="majorHAnsi"/>
          <w:sz w:val="24"/>
          <w:szCs w:val="24"/>
        </w:rPr>
        <w:t xml:space="preserve"> </w:t>
      </w:r>
      <w:r w:rsidRPr="00695158">
        <w:rPr>
          <w:rFonts w:asciiTheme="majorHAnsi" w:hAnsiTheme="majorHAnsi"/>
          <w:sz w:val="24"/>
          <w:szCs w:val="24"/>
        </w:rPr>
        <w:t>nature;</w:t>
      </w:r>
    </w:p>
    <w:p w:rsidR="0017634E" w:rsidRPr="00695158" w:rsidRDefault="0017634E" w:rsidP="001E6145">
      <w:pPr>
        <w:pStyle w:val="ListParagraph"/>
        <w:widowControl w:val="0"/>
        <w:numPr>
          <w:ilvl w:val="2"/>
          <w:numId w:val="21"/>
        </w:numPr>
        <w:tabs>
          <w:tab w:val="left" w:pos="788"/>
        </w:tabs>
        <w:autoSpaceDE w:val="0"/>
        <w:autoSpaceDN w:val="0"/>
        <w:spacing w:after="0" w:line="240" w:lineRule="auto"/>
        <w:contextualSpacing w:val="0"/>
        <w:rPr>
          <w:rFonts w:asciiTheme="majorHAnsi" w:hAnsiTheme="majorHAnsi"/>
          <w:b/>
          <w:sz w:val="24"/>
          <w:szCs w:val="24"/>
        </w:rPr>
      </w:pPr>
      <w:r w:rsidRPr="00695158">
        <w:rPr>
          <w:rFonts w:asciiTheme="majorHAnsi" w:hAnsiTheme="majorHAnsi"/>
          <w:b/>
          <w:sz w:val="24"/>
          <w:szCs w:val="24"/>
        </w:rPr>
        <w:t>FITL Accounts and related credit towards provision;</w:t>
      </w:r>
    </w:p>
    <w:p w:rsidR="0017634E" w:rsidRPr="00695158" w:rsidRDefault="0017634E" w:rsidP="001E6145">
      <w:pPr>
        <w:pStyle w:val="ListParagraph"/>
        <w:widowControl w:val="0"/>
        <w:numPr>
          <w:ilvl w:val="2"/>
          <w:numId w:val="21"/>
        </w:numPr>
        <w:tabs>
          <w:tab w:val="left" w:pos="788"/>
        </w:tabs>
        <w:autoSpaceDE w:val="0"/>
        <w:autoSpaceDN w:val="0"/>
        <w:spacing w:after="0" w:line="240" w:lineRule="auto"/>
        <w:contextualSpacing w:val="0"/>
        <w:rPr>
          <w:rFonts w:asciiTheme="majorHAnsi" w:hAnsiTheme="majorHAnsi"/>
          <w:b/>
          <w:sz w:val="24"/>
          <w:szCs w:val="24"/>
        </w:rPr>
      </w:pPr>
      <w:r w:rsidRPr="00695158">
        <w:rPr>
          <w:rFonts w:asciiTheme="majorHAnsi" w:hAnsiTheme="majorHAnsi"/>
          <w:b/>
          <w:sz w:val="24"/>
          <w:szCs w:val="24"/>
        </w:rPr>
        <w:t>Subsidies (and interest thereon, to the extent requiring adjustment);</w:t>
      </w:r>
    </w:p>
    <w:p w:rsidR="0017634E" w:rsidRPr="00695158" w:rsidRDefault="0017634E" w:rsidP="001E6145">
      <w:pPr>
        <w:pStyle w:val="ListParagraph"/>
        <w:widowControl w:val="0"/>
        <w:numPr>
          <w:ilvl w:val="2"/>
          <w:numId w:val="21"/>
        </w:numPr>
        <w:tabs>
          <w:tab w:val="left" w:pos="788"/>
        </w:tabs>
        <w:autoSpaceDE w:val="0"/>
        <w:autoSpaceDN w:val="0"/>
        <w:spacing w:after="0" w:line="240" w:lineRule="auto"/>
        <w:contextualSpacing w:val="0"/>
        <w:rPr>
          <w:rFonts w:asciiTheme="majorHAnsi" w:hAnsiTheme="majorHAnsi"/>
          <w:b/>
          <w:sz w:val="24"/>
          <w:szCs w:val="24"/>
        </w:rPr>
      </w:pPr>
      <w:r w:rsidRPr="00695158">
        <w:rPr>
          <w:rFonts w:asciiTheme="majorHAnsi" w:hAnsiTheme="majorHAnsi"/>
          <w:b/>
          <w:sz w:val="24"/>
          <w:szCs w:val="24"/>
        </w:rPr>
        <w:t>foreign exchange differences on the above, if decentralized;</w:t>
      </w:r>
      <w:r w:rsidR="00987202" w:rsidRPr="00695158">
        <w:rPr>
          <w:rFonts w:asciiTheme="majorHAnsi" w:hAnsiTheme="majorHAnsi"/>
          <w:b/>
          <w:sz w:val="24"/>
          <w:szCs w:val="24"/>
        </w:rPr>
        <w:t xml:space="preserve"> </w:t>
      </w:r>
      <w:r w:rsidRPr="00695158">
        <w:rPr>
          <w:rFonts w:asciiTheme="majorHAnsi" w:hAnsiTheme="majorHAnsi"/>
          <w:b/>
          <w:sz w:val="24"/>
          <w:szCs w:val="24"/>
        </w:rPr>
        <w:t>and</w:t>
      </w:r>
    </w:p>
    <w:p w:rsidR="0017634E" w:rsidRPr="00695158" w:rsidRDefault="0017634E" w:rsidP="001E6145">
      <w:pPr>
        <w:pStyle w:val="ListParagraph"/>
        <w:widowControl w:val="0"/>
        <w:numPr>
          <w:ilvl w:val="2"/>
          <w:numId w:val="21"/>
        </w:numPr>
        <w:tabs>
          <w:tab w:val="left" w:pos="788"/>
        </w:tabs>
        <w:autoSpaceDE w:val="0"/>
        <w:autoSpaceDN w:val="0"/>
        <w:spacing w:after="0" w:line="240" w:lineRule="auto"/>
        <w:ind w:right="624"/>
        <w:contextualSpacing w:val="0"/>
        <w:rPr>
          <w:rFonts w:asciiTheme="majorHAnsi" w:hAnsiTheme="majorHAnsi"/>
          <w:b/>
          <w:sz w:val="24"/>
          <w:szCs w:val="24"/>
        </w:rPr>
      </w:pPr>
      <w:r w:rsidRPr="00695158">
        <w:rPr>
          <w:rFonts w:asciiTheme="majorHAnsi" w:hAnsiTheme="majorHAnsi"/>
          <w:b/>
          <w:sz w:val="24"/>
          <w:szCs w:val="24"/>
        </w:rPr>
        <w:t>value dated entries pertaining to Advances Accounts originating prior to the year-end but recorded after that date.</w:t>
      </w:r>
    </w:p>
    <w:p w:rsidR="0017634E" w:rsidRPr="00695158" w:rsidRDefault="0017634E" w:rsidP="00DB2778">
      <w:pPr>
        <w:pStyle w:val="BodyText"/>
        <w:rPr>
          <w:rFonts w:asciiTheme="majorHAnsi" w:hAnsiTheme="majorHAnsi"/>
          <w:b/>
          <w:sz w:val="24"/>
          <w:szCs w:val="24"/>
        </w:rPr>
      </w:pPr>
    </w:p>
    <w:p w:rsidR="0017634E" w:rsidRPr="00695158"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i/>
          <w:sz w:val="24"/>
          <w:szCs w:val="24"/>
        </w:rPr>
      </w:pPr>
      <w:r w:rsidRPr="00695158">
        <w:rPr>
          <w:rFonts w:asciiTheme="majorHAnsi" w:hAnsiTheme="majorHAnsi"/>
          <w:b/>
          <w:i/>
          <w:sz w:val="24"/>
          <w:szCs w:val="24"/>
          <w:u w:val="single"/>
        </w:rPr>
        <w:t>A summary of the particulars of Advances as per Annexure II may be provided to</w:t>
      </w:r>
      <w:r w:rsidR="00987202" w:rsidRPr="00695158">
        <w:rPr>
          <w:rFonts w:asciiTheme="majorHAnsi" w:hAnsiTheme="majorHAnsi"/>
          <w:b/>
          <w:i/>
          <w:sz w:val="24"/>
          <w:szCs w:val="24"/>
          <w:u w:val="single"/>
        </w:rPr>
        <w:t xml:space="preserve"> </w:t>
      </w:r>
      <w:r w:rsidRPr="00695158">
        <w:rPr>
          <w:rFonts w:asciiTheme="majorHAnsi" w:hAnsiTheme="majorHAnsi"/>
          <w:b/>
          <w:i/>
          <w:sz w:val="24"/>
          <w:szCs w:val="24"/>
          <w:u w:val="single"/>
        </w:rPr>
        <w:t>us:</w:t>
      </w:r>
    </w:p>
    <w:p w:rsidR="0017634E" w:rsidRPr="00695158" w:rsidRDefault="0017634E" w:rsidP="00DB2778">
      <w:pPr>
        <w:pStyle w:val="BodyText"/>
        <w:rPr>
          <w:rFonts w:asciiTheme="majorHAnsi" w:hAnsiTheme="majorHAnsi"/>
          <w:b/>
          <w:i/>
          <w:sz w:val="24"/>
          <w:szCs w:val="24"/>
        </w:rPr>
      </w:pPr>
    </w:p>
    <w:p w:rsidR="00812C6A" w:rsidRDefault="0017634E" w:rsidP="00AC3DB5">
      <w:pPr>
        <w:pStyle w:val="ListParagraph"/>
        <w:widowControl w:val="0"/>
        <w:numPr>
          <w:ilvl w:val="0"/>
          <w:numId w:val="106"/>
        </w:numPr>
        <w:tabs>
          <w:tab w:val="left" w:pos="879"/>
        </w:tabs>
        <w:autoSpaceDE w:val="0"/>
        <w:autoSpaceDN w:val="0"/>
        <w:spacing w:after="0" w:line="240" w:lineRule="auto"/>
        <w:ind w:left="1800"/>
        <w:jc w:val="both"/>
        <w:rPr>
          <w:rFonts w:asciiTheme="majorHAnsi" w:hAnsiTheme="majorHAnsi"/>
          <w:sz w:val="24"/>
          <w:szCs w:val="24"/>
        </w:rPr>
      </w:pPr>
      <w:r w:rsidRPr="00812C6A">
        <w:rPr>
          <w:rFonts w:asciiTheme="majorHAnsi" w:hAnsiTheme="majorHAnsi"/>
          <w:sz w:val="24"/>
          <w:szCs w:val="24"/>
        </w:rPr>
        <w:lastRenderedPageBreak/>
        <w:t>Top 25 NPAs and their status as at 31.3.2019 and31.3.2018;</w:t>
      </w:r>
    </w:p>
    <w:p w:rsidR="0017634E" w:rsidRPr="00812C6A" w:rsidRDefault="0017634E" w:rsidP="00AC3DB5">
      <w:pPr>
        <w:pStyle w:val="ListParagraph"/>
        <w:widowControl w:val="0"/>
        <w:numPr>
          <w:ilvl w:val="0"/>
          <w:numId w:val="106"/>
        </w:numPr>
        <w:tabs>
          <w:tab w:val="left" w:pos="879"/>
        </w:tabs>
        <w:autoSpaceDE w:val="0"/>
        <w:autoSpaceDN w:val="0"/>
        <w:spacing w:after="0" w:line="240" w:lineRule="auto"/>
        <w:ind w:left="1800"/>
        <w:jc w:val="both"/>
        <w:rPr>
          <w:rFonts w:asciiTheme="majorHAnsi" w:hAnsiTheme="majorHAnsi"/>
          <w:sz w:val="24"/>
          <w:szCs w:val="24"/>
        </w:rPr>
      </w:pPr>
      <w:r w:rsidRPr="00812C6A">
        <w:rPr>
          <w:rFonts w:asciiTheme="majorHAnsi" w:hAnsiTheme="majorHAnsi"/>
          <w:sz w:val="24"/>
          <w:szCs w:val="24"/>
        </w:rPr>
        <w:t xml:space="preserve">NPAs upgraded to Standard classification during the period 1.4.2018 to 31.3.2019, justifying reasons for the same; </w:t>
      </w:r>
      <w:r w:rsidRPr="00812C6A">
        <w:rPr>
          <w:rFonts w:asciiTheme="majorHAnsi" w:hAnsiTheme="majorHAnsi"/>
          <w:b/>
          <w:i/>
          <w:sz w:val="24"/>
          <w:szCs w:val="24"/>
        </w:rPr>
        <w:t>also indicating the amount of any unapplied interest in such accounts (not debited/charged to the borrower</w:t>
      </w:r>
      <w:r w:rsidRPr="00812C6A">
        <w:rPr>
          <w:rFonts w:asciiTheme="majorHAnsi" w:hAnsiTheme="majorHAnsi"/>
          <w:i/>
          <w:sz w:val="24"/>
          <w:szCs w:val="24"/>
        </w:rPr>
        <w:t>);-</w:t>
      </w:r>
      <w:r w:rsidRPr="00812C6A">
        <w:rPr>
          <w:rFonts w:asciiTheme="majorHAnsi" w:hAnsiTheme="majorHAnsi"/>
          <w:b/>
          <w:i/>
          <w:sz w:val="24"/>
          <w:szCs w:val="24"/>
        </w:rPr>
        <w:t>refer Item 3 of Annexure</w:t>
      </w:r>
      <w:r w:rsidR="00987202" w:rsidRPr="00812C6A">
        <w:rPr>
          <w:rFonts w:asciiTheme="majorHAnsi" w:hAnsiTheme="majorHAnsi"/>
          <w:b/>
          <w:i/>
          <w:sz w:val="24"/>
          <w:szCs w:val="24"/>
        </w:rPr>
        <w:t xml:space="preserve"> </w:t>
      </w:r>
      <w:r w:rsidRPr="00812C6A">
        <w:rPr>
          <w:rFonts w:asciiTheme="majorHAnsi" w:hAnsiTheme="majorHAnsi"/>
          <w:b/>
          <w:i/>
          <w:sz w:val="24"/>
          <w:szCs w:val="24"/>
        </w:rPr>
        <w:t>IA.</w:t>
      </w:r>
    </w:p>
    <w:p w:rsidR="0017634E" w:rsidRPr="00695158" w:rsidRDefault="0017634E" w:rsidP="00DB2778">
      <w:pPr>
        <w:pStyle w:val="BodyText"/>
        <w:rPr>
          <w:rFonts w:asciiTheme="majorHAnsi" w:hAnsiTheme="majorHAnsi"/>
          <w:b/>
          <w:i/>
          <w:sz w:val="24"/>
          <w:szCs w:val="24"/>
        </w:rPr>
      </w:pPr>
    </w:p>
    <w:p w:rsidR="0017634E" w:rsidRPr="00812C6A" w:rsidRDefault="00987202"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sz w:val="24"/>
          <w:szCs w:val="24"/>
        </w:rPr>
      </w:pPr>
      <w:r w:rsidRPr="00695158">
        <w:rPr>
          <w:rFonts w:asciiTheme="majorHAnsi" w:hAnsiTheme="majorHAnsi"/>
          <w:sz w:val="24"/>
          <w:szCs w:val="24"/>
          <w:u w:val="single"/>
        </w:rPr>
        <w:t>Centralized</w:t>
      </w:r>
      <w:r w:rsidR="0017634E" w:rsidRPr="00695158">
        <w:rPr>
          <w:rFonts w:asciiTheme="majorHAnsi" w:hAnsiTheme="majorHAnsi"/>
          <w:sz w:val="24"/>
          <w:szCs w:val="24"/>
          <w:u w:val="single"/>
        </w:rPr>
        <w:t xml:space="preserve"> Advances Processing</w:t>
      </w:r>
      <w:r w:rsidRPr="00695158">
        <w:rPr>
          <w:rFonts w:asciiTheme="majorHAnsi" w:hAnsiTheme="majorHAnsi"/>
          <w:sz w:val="24"/>
          <w:szCs w:val="24"/>
          <w:u w:val="single"/>
        </w:rPr>
        <w:t xml:space="preserve"> </w:t>
      </w:r>
      <w:r w:rsidR="0017634E" w:rsidRPr="00695158">
        <w:rPr>
          <w:rFonts w:asciiTheme="majorHAnsi" w:hAnsiTheme="majorHAnsi"/>
          <w:sz w:val="24"/>
          <w:szCs w:val="24"/>
          <w:u w:val="single"/>
        </w:rPr>
        <w:t>Cells/Centres/Clusters</w:t>
      </w:r>
    </w:p>
    <w:p w:rsidR="00812C6A" w:rsidRPr="00695158" w:rsidRDefault="00812C6A" w:rsidP="00812C6A">
      <w:pPr>
        <w:pStyle w:val="Heading7"/>
        <w:tabs>
          <w:tab w:val="left" w:pos="608"/>
        </w:tabs>
        <w:ind w:left="0"/>
        <w:jc w:val="right"/>
        <w:rPr>
          <w:rFonts w:asciiTheme="majorHAnsi" w:hAnsiTheme="majorHAnsi"/>
          <w:sz w:val="24"/>
          <w:szCs w:val="24"/>
        </w:rPr>
      </w:pPr>
    </w:p>
    <w:p w:rsidR="0017634E" w:rsidRPr="00695158" w:rsidRDefault="0017634E" w:rsidP="00DB2778">
      <w:pPr>
        <w:spacing w:after="0" w:line="240" w:lineRule="auto"/>
        <w:ind w:right="621" w:hanging="15"/>
        <w:jc w:val="both"/>
        <w:rPr>
          <w:rFonts w:asciiTheme="majorHAnsi" w:hAnsiTheme="majorHAnsi"/>
          <w:sz w:val="24"/>
          <w:szCs w:val="24"/>
        </w:rPr>
      </w:pPr>
      <w:r w:rsidRPr="00695158">
        <w:rPr>
          <w:rFonts w:asciiTheme="majorHAnsi" w:hAnsiTheme="majorHAnsi"/>
          <w:sz w:val="24"/>
          <w:szCs w:val="24"/>
        </w:rPr>
        <w:t xml:space="preserve">In case all or any of the loan procedures </w:t>
      </w:r>
      <w:r w:rsidRPr="00695158">
        <w:rPr>
          <w:rFonts w:asciiTheme="majorHAnsi" w:hAnsiTheme="majorHAnsi"/>
          <w:i/>
          <w:sz w:val="24"/>
          <w:szCs w:val="24"/>
        </w:rPr>
        <w:t xml:space="preserve">(whether in connection with grant or renewal of credit facilities) </w:t>
      </w:r>
      <w:r w:rsidRPr="00695158">
        <w:rPr>
          <w:rFonts w:asciiTheme="majorHAnsi" w:hAnsiTheme="majorHAnsi"/>
          <w:sz w:val="24"/>
          <w:szCs w:val="24"/>
        </w:rPr>
        <w:t xml:space="preserve">are not conducted at the Branch, but are centralized at any Loan Processing Cells/Centers/Clusters, </w:t>
      </w:r>
      <w:r w:rsidRPr="00695158">
        <w:rPr>
          <w:rFonts w:asciiTheme="majorHAnsi" w:hAnsiTheme="majorHAnsi"/>
          <w:i/>
          <w:sz w:val="24"/>
          <w:szCs w:val="24"/>
        </w:rPr>
        <w:t xml:space="preserve">(e.g., Retail Assets and Small &amp;Medium Enterprises City Credit Centre,  Retail Assets Credit Processing Centre, Retail Credit Processing Centre, or by whatever name called), </w:t>
      </w:r>
      <w:r w:rsidRPr="00695158">
        <w:rPr>
          <w:rFonts w:asciiTheme="majorHAnsi" w:hAnsiTheme="majorHAnsi"/>
          <w:sz w:val="24"/>
          <w:szCs w:val="24"/>
        </w:rPr>
        <w:t>involving appraisal, sanction, execution of documents, disbursements, collection and holding of post dated cheques etc., and the documents are in the custody and control of the said centralized Cell/ office, please confirm as to how the compliance of the applicable RBI prudential norms of asset classification, income recognition and provisioning has been made, in so far as the advances at your Branch are</w:t>
      </w:r>
      <w:r w:rsidR="00987202" w:rsidRPr="00695158">
        <w:rPr>
          <w:rFonts w:asciiTheme="majorHAnsi" w:hAnsiTheme="majorHAnsi"/>
          <w:sz w:val="24"/>
          <w:szCs w:val="24"/>
        </w:rPr>
        <w:t xml:space="preserve"> </w:t>
      </w:r>
      <w:r w:rsidRPr="00695158">
        <w:rPr>
          <w:rFonts w:asciiTheme="majorHAnsi" w:hAnsiTheme="majorHAnsi"/>
          <w:sz w:val="24"/>
          <w:szCs w:val="24"/>
        </w:rPr>
        <w:t>concerned.</w:t>
      </w:r>
    </w:p>
    <w:p w:rsidR="0017634E" w:rsidRPr="00695158" w:rsidRDefault="0017634E" w:rsidP="00DB2778">
      <w:pPr>
        <w:pStyle w:val="BodyText"/>
        <w:rPr>
          <w:rFonts w:asciiTheme="majorHAnsi" w:hAnsiTheme="majorHAnsi"/>
          <w:sz w:val="24"/>
          <w:szCs w:val="24"/>
        </w:rPr>
      </w:pPr>
    </w:p>
    <w:p w:rsidR="00812C6A" w:rsidRDefault="0017634E" w:rsidP="00812C6A">
      <w:pPr>
        <w:pStyle w:val="BodyText"/>
        <w:ind w:right="622"/>
        <w:jc w:val="both"/>
        <w:rPr>
          <w:rFonts w:asciiTheme="majorHAnsi" w:hAnsiTheme="majorHAnsi"/>
          <w:sz w:val="24"/>
          <w:szCs w:val="24"/>
        </w:rPr>
      </w:pPr>
      <w:r w:rsidRPr="00695158">
        <w:rPr>
          <w:rFonts w:asciiTheme="majorHAnsi" w:hAnsiTheme="majorHAnsi"/>
          <w:sz w:val="24"/>
          <w:szCs w:val="24"/>
        </w:rPr>
        <w:t>We would like you to satisfy us as to the compliance of the appraisal systems, completeness and accuracy of the original records/documents in the custody and control of the centralized office, pursuant to which you are maintaining the borrowal account; and in particular:</w:t>
      </w:r>
    </w:p>
    <w:p w:rsidR="00812C6A" w:rsidRPr="00695158" w:rsidRDefault="00812C6A" w:rsidP="00812C6A">
      <w:pPr>
        <w:pStyle w:val="BodyText"/>
        <w:ind w:right="622"/>
        <w:jc w:val="both"/>
        <w:rPr>
          <w:rFonts w:asciiTheme="majorHAnsi" w:hAnsiTheme="majorHAnsi"/>
          <w:sz w:val="24"/>
          <w:szCs w:val="24"/>
        </w:rPr>
      </w:pPr>
    </w:p>
    <w:p w:rsidR="0017634E" w:rsidRDefault="0017634E" w:rsidP="001E6145">
      <w:pPr>
        <w:pStyle w:val="ListParagraph"/>
        <w:widowControl w:val="0"/>
        <w:numPr>
          <w:ilvl w:val="0"/>
          <w:numId w:val="20"/>
        </w:numPr>
        <w:tabs>
          <w:tab w:val="left" w:pos="879"/>
        </w:tabs>
        <w:autoSpaceDE w:val="0"/>
        <w:autoSpaceDN w:val="0"/>
        <w:spacing w:after="0" w:line="240" w:lineRule="auto"/>
        <w:ind w:left="851" w:right="622"/>
        <w:contextualSpacing w:val="0"/>
        <w:jc w:val="both"/>
        <w:rPr>
          <w:rFonts w:asciiTheme="majorHAnsi" w:hAnsiTheme="majorHAnsi"/>
          <w:i/>
          <w:sz w:val="24"/>
          <w:szCs w:val="24"/>
        </w:rPr>
      </w:pPr>
      <w:r w:rsidRPr="00695158">
        <w:rPr>
          <w:rFonts w:asciiTheme="majorHAnsi" w:hAnsiTheme="majorHAnsi"/>
          <w:i/>
          <w:sz w:val="24"/>
          <w:szCs w:val="24"/>
        </w:rPr>
        <w:t>that confirmation is available from the said Office as to the number and amount of the advances accounts, and whether these tally with the data in the</w:t>
      </w:r>
      <w:r w:rsidR="00987202" w:rsidRPr="00695158">
        <w:rPr>
          <w:rFonts w:asciiTheme="majorHAnsi" w:hAnsiTheme="majorHAnsi"/>
          <w:i/>
          <w:sz w:val="24"/>
          <w:szCs w:val="24"/>
        </w:rPr>
        <w:t xml:space="preserve"> </w:t>
      </w:r>
      <w:r w:rsidRPr="00695158">
        <w:rPr>
          <w:rFonts w:asciiTheme="majorHAnsi" w:hAnsiTheme="majorHAnsi"/>
          <w:i/>
          <w:sz w:val="24"/>
          <w:szCs w:val="24"/>
        </w:rPr>
        <w:t>Branch;</w:t>
      </w:r>
    </w:p>
    <w:p w:rsidR="00812C6A" w:rsidRPr="00695158" w:rsidRDefault="00812C6A" w:rsidP="00812C6A">
      <w:pPr>
        <w:pStyle w:val="ListParagraph"/>
        <w:widowControl w:val="0"/>
        <w:tabs>
          <w:tab w:val="left" w:pos="879"/>
        </w:tabs>
        <w:autoSpaceDE w:val="0"/>
        <w:autoSpaceDN w:val="0"/>
        <w:spacing w:after="0" w:line="240" w:lineRule="auto"/>
        <w:ind w:left="0" w:right="622"/>
        <w:contextualSpacing w:val="0"/>
        <w:jc w:val="both"/>
        <w:rPr>
          <w:rFonts w:asciiTheme="majorHAnsi" w:hAnsiTheme="majorHAnsi"/>
          <w:i/>
          <w:sz w:val="24"/>
          <w:szCs w:val="24"/>
        </w:rPr>
      </w:pPr>
    </w:p>
    <w:p w:rsidR="0017634E" w:rsidRDefault="0017634E" w:rsidP="001E6145">
      <w:pPr>
        <w:pStyle w:val="ListParagraph"/>
        <w:widowControl w:val="0"/>
        <w:numPr>
          <w:ilvl w:val="0"/>
          <w:numId w:val="20"/>
        </w:numPr>
        <w:tabs>
          <w:tab w:val="left" w:pos="879"/>
        </w:tabs>
        <w:autoSpaceDE w:val="0"/>
        <w:autoSpaceDN w:val="0"/>
        <w:spacing w:after="0" w:line="240" w:lineRule="auto"/>
        <w:ind w:left="851" w:right="622"/>
        <w:contextualSpacing w:val="0"/>
        <w:jc w:val="both"/>
        <w:rPr>
          <w:rFonts w:asciiTheme="majorHAnsi" w:hAnsiTheme="majorHAnsi"/>
          <w:i/>
          <w:sz w:val="24"/>
          <w:szCs w:val="24"/>
        </w:rPr>
      </w:pPr>
      <w:r w:rsidRPr="00695158">
        <w:rPr>
          <w:rFonts w:asciiTheme="majorHAnsi" w:hAnsiTheme="majorHAnsi"/>
          <w:i/>
          <w:sz w:val="24"/>
          <w:szCs w:val="24"/>
        </w:rPr>
        <w:t>that the Sanction Letters issued to you by the said centralized office and held by you for your compliance at the Branch, are duly authenticated (and not merely computer generated, without authentication), and that the centralized office has confirmed that these sanction letters subsequent instructions were issued strictly as per the applicable documentation and sanction terms with all updated modifications/ changes therein; and that these in any case are in consonance with the applicable prudential regulatory norms, based on the Guidelines/regulatory impositions in</w:t>
      </w:r>
      <w:r w:rsidR="00987202" w:rsidRPr="00695158">
        <w:rPr>
          <w:rFonts w:asciiTheme="majorHAnsi" w:hAnsiTheme="majorHAnsi"/>
          <w:i/>
          <w:sz w:val="24"/>
          <w:szCs w:val="24"/>
        </w:rPr>
        <w:t xml:space="preserve"> </w:t>
      </w:r>
      <w:r w:rsidRPr="00695158">
        <w:rPr>
          <w:rFonts w:asciiTheme="majorHAnsi" w:hAnsiTheme="majorHAnsi"/>
          <w:i/>
          <w:sz w:val="24"/>
          <w:szCs w:val="24"/>
        </w:rPr>
        <w:t>force.</w:t>
      </w:r>
    </w:p>
    <w:p w:rsidR="00812C6A" w:rsidRPr="00695158" w:rsidRDefault="00812C6A" w:rsidP="0005207A">
      <w:pPr>
        <w:pStyle w:val="ListParagraph"/>
        <w:widowControl w:val="0"/>
        <w:tabs>
          <w:tab w:val="left" w:pos="879"/>
        </w:tabs>
        <w:autoSpaceDE w:val="0"/>
        <w:autoSpaceDN w:val="0"/>
        <w:spacing w:after="0" w:line="240" w:lineRule="auto"/>
        <w:ind w:left="851" w:right="622"/>
        <w:contextualSpacing w:val="0"/>
        <w:jc w:val="both"/>
        <w:rPr>
          <w:rFonts w:asciiTheme="majorHAnsi" w:hAnsiTheme="majorHAnsi"/>
          <w:i/>
          <w:sz w:val="24"/>
          <w:szCs w:val="24"/>
        </w:rPr>
      </w:pPr>
    </w:p>
    <w:p w:rsidR="0017634E" w:rsidRDefault="0017634E" w:rsidP="001E6145">
      <w:pPr>
        <w:pStyle w:val="ListParagraph"/>
        <w:widowControl w:val="0"/>
        <w:numPr>
          <w:ilvl w:val="0"/>
          <w:numId w:val="20"/>
        </w:numPr>
        <w:tabs>
          <w:tab w:val="left" w:pos="886"/>
        </w:tabs>
        <w:autoSpaceDE w:val="0"/>
        <w:autoSpaceDN w:val="0"/>
        <w:spacing w:after="0" w:line="240" w:lineRule="auto"/>
        <w:ind w:left="851" w:right="622"/>
        <w:contextualSpacing w:val="0"/>
        <w:jc w:val="both"/>
        <w:rPr>
          <w:rFonts w:asciiTheme="majorHAnsi" w:hAnsiTheme="majorHAnsi"/>
          <w:i/>
          <w:sz w:val="24"/>
          <w:szCs w:val="24"/>
        </w:rPr>
      </w:pPr>
      <w:r w:rsidRPr="00695158">
        <w:rPr>
          <w:rFonts w:asciiTheme="majorHAnsi" w:hAnsiTheme="majorHAnsi"/>
          <w:i/>
          <w:sz w:val="24"/>
          <w:szCs w:val="24"/>
        </w:rPr>
        <w:t>that the system generated data for the Branch advances is in line with the regulatory built in parameters, based on facts made available from the centralized office as regards matters other than operation of the credit facilities and accounts recorded at the</w:t>
      </w:r>
      <w:r w:rsidR="00987202" w:rsidRPr="00695158">
        <w:rPr>
          <w:rFonts w:asciiTheme="majorHAnsi" w:hAnsiTheme="majorHAnsi"/>
          <w:i/>
          <w:sz w:val="24"/>
          <w:szCs w:val="24"/>
        </w:rPr>
        <w:t xml:space="preserve"> </w:t>
      </w:r>
      <w:r w:rsidRPr="00695158">
        <w:rPr>
          <w:rFonts w:asciiTheme="majorHAnsi" w:hAnsiTheme="majorHAnsi"/>
          <w:i/>
          <w:sz w:val="24"/>
          <w:szCs w:val="24"/>
        </w:rPr>
        <w:t>Branch.</w:t>
      </w:r>
    </w:p>
    <w:p w:rsidR="00812C6A" w:rsidRPr="00695158" w:rsidRDefault="00812C6A" w:rsidP="0005207A">
      <w:pPr>
        <w:pStyle w:val="ListParagraph"/>
        <w:widowControl w:val="0"/>
        <w:tabs>
          <w:tab w:val="left" w:pos="886"/>
        </w:tabs>
        <w:autoSpaceDE w:val="0"/>
        <w:autoSpaceDN w:val="0"/>
        <w:spacing w:after="0" w:line="240" w:lineRule="auto"/>
        <w:ind w:left="851" w:right="622"/>
        <w:contextualSpacing w:val="0"/>
        <w:jc w:val="both"/>
        <w:rPr>
          <w:rFonts w:asciiTheme="majorHAnsi" w:hAnsiTheme="majorHAnsi"/>
          <w:i/>
          <w:sz w:val="24"/>
          <w:szCs w:val="24"/>
        </w:rPr>
      </w:pPr>
    </w:p>
    <w:p w:rsidR="0017634E" w:rsidRDefault="0017634E" w:rsidP="001E6145">
      <w:pPr>
        <w:pStyle w:val="ListParagraph"/>
        <w:widowControl w:val="0"/>
        <w:numPr>
          <w:ilvl w:val="0"/>
          <w:numId w:val="20"/>
        </w:numPr>
        <w:tabs>
          <w:tab w:val="left" w:pos="862"/>
        </w:tabs>
        <w:autoSpaceDE w:val="0"/>
        <w:autoSpaceDN w:val="0"/>
        <w:spacing w:after="0" w:line="240" w:lineRule="auto"/>
        <w:ind w:left="851" w:right="622"/>
        <w:contextualSpacing w:val="0"/>
        <w:jc w:val="both"/>
        <w:rPr>
          <w:rFonts w:asciiTheme="majorHAnsi" w:hAnsiTheme="majorHAnsi"/>
          <w:i/>
          <w:sz w:val="24"/>
          <w:szCs w:val="24"/>
        </w:rPr>
      </w:pPr>
      <w:r w:rsidRPr="00695158">
        <w:rPr>
          <w:rFonts w:asciiTheme="majorHAnsi" w:hAnsiTheme="majorHAnsi"/>
          <w:i/>
          <w:sz w:val="24"/>
          <w:szCs w:val="24"/>
        </w:rPr>
        <w:t>that the drawing power/limits have been properly computed at the centralized office as conveyed to you for your ensuring that the account of the borrower is monitored at the Branch accordingly, without any defaults;</w:t>
      </w:r>
    </w:p>
    <w:p w:rsidR="00812C6A" w:rsidRPr="00695158" w:rsidRDefault="00812C6A" w:rsidP="0005207A">
      <w:pPr>
        <w:pStyle w:val="ListParagraph"/>
        <w:widowControl w:val="0"/>
        <w:tabs>
          <w:tab w:val="left" w:pos="862"/>
        </w:tabs>
        <w:autoSpaceDE w:val="0"/>
        <w:autoSpaceDN w:val="0"/>
        <w:spacing w:after="0" w:line="240" w:lineRule="auto"/>
        <w:ind w:left="851" w:right="622"/>
        <w:contextualSpacing w:val="0"/>
        <w:jc w:val="both"/>
        <w:rPr>
          <w:rFonts w:asciiTheme="majorHAnsi" w:hAnsiTheme="majorHAnsi"/>
          <w:i/>
          <w:sz w:val="24"/>
          <w:szCs w:val="24"/>
        </w:rPr>
      </w:pPr>
    </w:p>
    <w:p w:rsidR="0017634E" w:rsidRDefault="0017634E" w:rsidP="001E6145">
      <w:pPr>
        <w:pStyle w:val="ListParagraph"/>
        <w:widowControl w:val="0"/>
        <w:numPr>
          <w:ilvl w:val="0"/>
          <w:numId w:val="20"/>
        </w:numPr>
        <w:tabs>
          <w:tab w:val="left" w:pos="879"/>
        </w:tabs>
        <w:autoSpaceDE w:val="0"/>
        <w:autoSpaceDN w:val="0"/>
        <w:spacing w:after="0" w:line="240" w:lineRule="auto"/>
        <w:ind w:left="851" w:right="622"/>
        <w:contextualSpacing w:val="0"/>
        <w:jc w:val="both"/>
        <w:rPr>
          <w:rFonts w:asciiTheme="majorHAnsi" w:hAnsiTheme="majorHAnsi"/>
          <w:sz w:val="24"/>
          <w:szCs w:val="24"/>
        </w:rPr>
      </w:pPr>
      <w:r w:rsidRPr="0005207A">
        <w:rPr>
          <w:rFonts w:asciiTheme="majorHAnsi" w:hAnsiTheme="majorHAnsi"/>
          <w:i/>
          <w:sz w:val="24"/>
          <w:szCs w:val="24"/>
        </w:rPr>
        <w:t>that adverse features pointed out by the Internal/concurrent/inspection audit of the centralized office</w:t>
      </w:r>
      <w:r w:rsidRPr="00695158">
        <w:rPr>
          <w:rFonts w:asciiTheme="majorHAnsi" w:hAnsiTheme="majorHAnsi"/>
          <w:sz w:val="24"/>
          <w:szCs w:val="24"/>
        </w:rPr>
        <w:t xml:space="preserve"> as regards the appraisal, disbursement, sanction, documentation under their control, have been considered by you for classification of the account; and </w:t>
      </w:r>
      <w:r w:rsidRPr="00695158">
        <w:rPr>
          <w:rFonts w:asciiTheme="majorHAnsi" w:hAnsiTheme="majorHAnsi"/>
          <w:sz w:val="24"/>
          <w:szCs w:val="24"/>
        </w:rPr>
        <w:lastRenderedPageBreak/>
        <w:t>further that there are no unbanked post dated cheques held by the said office affecting the borrowers’accounts.</w:t>
      </w:r>
    </w:p>
    <w:p w:rsidR="00812C6A" w:rsidRPr="00695158" w:rsidRDefault="00812C6A" w:rsidP="00812C6A">
      <w:pPr>
        <w:pStyle w:val="ListParagraph"/>
        <w:widowControl w:val="0"/>
        <w:tabs>
          <w:tab w:val="left" w:pos="912"/>
        </w:tabs>
        <w:autoSpaceDE w:val="0"/>
        <w:autoSpaceDN w:val="0"/>
        <w:spacing w:after="0" w:line="240" w:lineRule="auto"/>
        <w:ind w:left="0" w:right="622"/>
        <w:contextualSpacing w:val="0"/>
        <w:jc w:val="both"/>
        <w:rPr>
          <w:rFonts w:asciiTheme="majorHAnsi" w:hAnsiTheme="majorHAnsi"/>
          <w:sz w:val="24"/>
          <w:szCs w:val="24"/>
        </w:rPr>
      </w:pPr>
    </w:p>
    <w:p w:rsidR="0017634E" w:rsidRDefault="0017634E" w:rsidP="001E6145">
      <w:pPr>
        <w:pStyle w:val="ListParagraph"/>
        <w:widowControl w:val="0"/>
        <w:numPr>
          <w:ilvl w:val="0"/>
          <w:numId w:val="20"/>
        </w:numPr>
        <w:tabs>
          <w:tab w:val="left" w:pos="879"/>
        </w:tabs>
        <w:autoSpaceDE w:val="0"/>
        <w:autoSpaceDN w:val="0"/>
        <w:spacing w:after="0" w:line="240" w:lineRule="auto"/>
        <w:ind w:left="851" w:right="622"/>
        <w:contextualSpacing w:val="0"/>
        <w:jc w:val="both"/>
        <w:rPr>
          <w:rFonts w:asciiTheme="majorHAnsi" w:hAnsiTheme="majorHAnsi"/>
          <w:b/>
          <w:i/>
          <w:sz w:val="24"/>
          <w:szCs w:val="24"/>
        </w:rPr>
      </w:pPr>
      <w:r w:rsidRPr="00695158">
        <w:rPr>
          <w:rFonts w:asciiTheme="majorHAnsi" w:hAnsiTheme="majorHAnsi"/>
          <w:i/>
          <w:sz w:val="24"/>
          <w:szCs w:val="24"/>
        </w:rPr>
        <w:t>that for the purpose of audit, the Branch will provide evidence at the Branch, as  to  the documents, security and guarantee aspects etc. to justify the classification of the amount reflected in the branch books as advances; and information sought, including on all large advances, in the manner required by us</w:t>
      </w:r>
      <w:r w:rsidRPr="00695158">
        <w:rPr>
          <w:rFonts w:asciiTheme="majorHAnsi" w:hAnsiTheme="majorHAnsi"/>
          <w:b/>
          <w:i/>
          <w:sz w:val="24"/>
          <w:szCs w:val="24"/>
        </w:rPr>
        <w:t>.</w:t>
      </w:r>
    </w:p>
    <w:p w:rsidR="00812C6A" w:rsidRPr="00695158" w:rsidRDefault="00812C6A" w:rsidP="00812C6A">
      <w:pPr>
        <w:pStyle w:val="ListParagraph"/>
        <w:widowControl w:val="0"/>
        <w:tabs>
          <w:tab w:val="left" w:pos="910"/>
        </w:tabs>
        <w:autoSpaceDE w:val="0"/>
        <w:autoSpaceDN w:val="0"/>
        <w:spacing w:after="0" w:line="240" w:lineRule="auto"/>
        <w:ind w:left="0" w:right="622"/>
        <w:contextualSpacing w:val="0"/>
        <w:jc w:val="both"/>
        <w:rPr>
          <w:rFonts w:asciiTheme="majorHAnsi" w:hAnsiTheme="majorHAnsi"/>
          <w:b/>
          <w:i/>
          <w:sz w:val="24"/>
          <w:szCs w:val="24"/>
        </w:rPr>
      </w:pPr>
    </w:p>
    <w:p w:rsidR="0017634E" w:rsidRDefault="0017634E" w:rsidP="0005207A">
      <w:pPr>
        <w:pStyle w:val="Heading8"/>
        <w:spacing w:before="0" w:line="240" w:lineRule="auto"/>
        <w:ind w:left="756" w:right="627" w:hanging="36"/>
        <w:rPr>
          <w:sz w:val="24"/>
          <w:szCs w:val="24"/>
        </w:rPr>
      </w:pPr>
      <w:r w:rsidRPr="00695158">
        <w:rPr>
          <w:sz w:val="24"/>
          <w:szCs w:val="24"/>
        </w:rPr>
        <w:t>The above information is critical to our examination/reporting on advances and may please be ensured at the Branch.</w:t>
      </w:r>
    </w:p>
    <w:p w:rsidR="00812C6A" w:rsidRPr="00812C6A" w:rsidRDefault="00812C6A" w:rsidP="00812C6A"/>
    <w:p w:rsidR="0017634E"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sz w:val="24"/>
          <w:szCs w:val="24"/>
        </w:rPr>
      </w:pPr>
      <w:r w:rsidRPr="00695158">
        <w:rPr>
          <w:rFonts w:asciiTheme="majorHAnsi" w:hAnsiTheme="majorHAnsi"/>
          <w:sz w:val="24"/>
          <w:szCs w:val="24"/>
        </w:rPr>
        <w:t>Please let us have a list and particulars of  advances accounts corresponding to each category as  per the recommended format in Annexure IA to this</w:t>
      </w:r>
      <w:r w:rsidR="00812C6A">
        <w:rPr>
          <w:rFonts w:asciiTheme="majorHAnsi" w:hAnsiTheme="majorHAnsi"/>
          <w:sz w:val="24"/>
          <w:szCs w:val="24"/>
        </w:rPr>
        <w:t xml:space="preserve"> </w:t>
      </w:r>
      <w:r w:rsidRPr="00695158">
        <w:rPr>
          <w:rFonts w:asciiTheme="majorHAnsi" w:hAnsiTheme="majorHAnsi"/>
          <w:sz w:val="24"/>
          <w:szCs w:val="24"/>
        </w:rPr>
        <w:t>letter.</w:t>
      </w:r>
    </w:p>
    <w:p w:rsidR="00812C6A" w:rsidRPr="00695158" w:rsidRDefault="00812C6A" w:rsidP="00812C6A">
      <w:pPr>
        <w:pStyle w:val="ListParagraph"/>
        <w:widowControl w:val="0"/>
        <w:tabs>
          <w:tab w:val="left" w:pos="608"/>
        </w:tabs>
        <w:autoSpaceDE w:val="0"/>
        <w:autoSpaceDN w:val="0"/>
        <w:spacing w:after="0" w:line="240" w:lineRule="auto"/>
        <w:ind w:left="0" w:right="623"/>
        <w:contextualSpacing w:val="0"/>
        <w:jc w:val="right"/>
        <w:rPr>
          <w:rFonts w:asciiTheme="majorHAnsi" w:hAnsiTheme="majorHAnsi"/>
          <w:sz w:val="24"/>
          <w:szCs w:val="24"/>
        </w:rPr>
      </w:pPr>
    </w:p>
    <w:p w:rsidR="0017634E"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i/>
          <w:sz w:val="24"/>
          <w:szCs w:val="24"/>
        </w:rPr>
      </w:pPr>
      <w:r w:rsidRPr="00695158">
        <w:rPr>
          <w:rFonts w:asciiTheme="majorHAnsi" w:hAnsiTheme="majorHAnsi"/>
          <w:sz w:val="24"/>
          <w:szCs w:val="24"/>
        </w:rPr>
        <w:t>In respect of Advances(</w:t>
      </w:r>
      <w:r w:rsidRPr="00695158">
        <w:rPr>
          <w:rFonts w:asciiTheme="majorHAnsi" w:hAnsiTheme="majorHAnsi"/>
          <w:b/>
          <w:i/>
          <w:sz w:val="24"/>
          <w:szCs w:val="24"/>
        </w:rPr>
        <w:t>large borrowers)</w:t>
      </w:r>
      <w:r w:rsidRPr="00695158">
        <w:rPr>
          <w:rFonts w:asciiTheme="majorHAnsi" w:hAnsiTheme="majorHAnsi"/>
          <w:sz w:val="24"/>
          <w:szCs w:val="24"/>
        </w:rPr>
        <w:t xml:space="preserve">, each with outstandings above 5% of the total Advances Portfolio of the Branch or Rs. 200  lakhs  whichever  is lower ,  the  </w:t>
      </w:r>
      <w:r w:rsidRPr="00695158">
        <w:rPr>
          <w:rFonts w:asciiTheme="majorHAnsi" w:hAnsiTheme="majorHAnsi"/>
          <w:b/>
          <w:i/>
          <w:sz w:val="24"/>
          <w:szCs w:val="24"/>
        </w:rPr>
        <w:t>year-end  Status  Report on  may be  given as  per Annexure  III,  III.1 and III.2, which includes information as per  the  LFAR.</w:t>
      </w:r>
    </w:p>
    <w:p w:rsidR="00812C6A" w:rsidRPr="00695158" w:rsidRDefault="00812C6A" w:rsidP="00812C6A">
      <w:pPr>
        <w:pStyle w:val="ListParagraph"/>
        <w:widowControl w:val="0"/>
        <w:tabs>
          <w:tab w:val="left" w:pos="608"/>
        </w:tabs>
        <w:autoSpaceDE w:val="0"/>
        <w:autoSpaceDN w:val="0"/>
        <w:spacing w:after="0" w:line="240" w:lineRule="auto"/>
        <w:ind w:left="0" w:right="625"/>
        <w:contextualSpacing w:val="0"/>
        <w:rPr>
          <w:rFonts w:asciiTheme="majorHAnsi" w:hAnsiTheme="majorHAnsi"/>
          <w:b/>
          <w:i/>
          <w:sz w:val="24"/>
          <w:szCs w:val="24"/>
        </w:rPr>
      </w:pPr>
    </w:p>
    <w:p w:rsidR="0017634E" w:rsidRDefault="0017634E" w:rsidP="0005207A">
      <w:pPr>
        <w:pStyle w:val="Heading8"/>
        <w:spacing w:before="0" w:line="240" w:lineRule="auto"/>
        <w:ind w:left="567" w:right="622"/>
        <w:jc w:val="both"/>
        <w:rPr>
          <w:sz w:val="24"/>
          <w:szCs w:val="24"/>
        </w:rPr>
      </w:pPr>
      <w:r w:rsidRPr="00695158">
        <w:rPr>
          <w:sz w:val="24"/>
          <w:szCs w:val="24"/>
        </w:rPr>
        <w:t>Where there are in any report, adverse comments on any borrowal accounts as to classification, please let us have reasons/justification for not accepting such adverse comments, or change in classification.</w:t>
      </w:r>
    </w:p>
    <w:p w:rsidR="00812C6A" w:rsidRPr="00812C6A" w:rsidRDefault="00812C6A" w:rsidP="00812C6A"/>
    <w:p w:rsidR="00A346B3"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695158">
        <w:rPr>
          <w:rFonts w:asciiTheme="majorHAnsi" w:hAnsiTheme="majorHAnsi"/>
          <w:b/>
          <w:sz w:val="24"/>
          <w:szCs w:val="24"/>
        </w:rPr>
        <w:t>Please confirm</w:t>
      </w:r>
      <w:r w:rsidR="009A1314" w:rsidRPr="00695158">
        <w:rPr>
          <w:rFonts w:asciiTheme="majorHAnsi" w:hAnsiTheme="majorHAnsi"/>
          <w:b/>
          <w:sz w:val="24"/>
          <w:szCs w:val="24"/>
        </w:rPr>
        <w:t xml:space="preserve"> </w:t>
      </w:r>
      <w:r w:rsidRPr="00695158">
        <w:rPr>
          <w:rFonts w:asciiTheme="majorHAnsi" w:hAnsiTheme="majorHAnsi"/>
          <w:b/>
          <w:sz w:val="24"/>
          <w:szCs w:val="24"/>
        </w:rPr>
        <w:t>whether:</w:t>
      </w:r>
    </w:p>
    <w:p w:rsidR="0017634E" w:rsidRPr="00A346B3" w:rsidRDefault="0017634E" w:rsidP="00AC3DB5">
      <w:pPr>
        <w:pStyle w:val="ListParagraph"/>
        <w:widowControl w:val="0"/>
        <w:numPr>
          <w:ilvl w:val="0"/>
          <w:numId w:val="117"/>
        </w:numPr>
        <w:tabs>
          <w:tab w:val="left" w:pos="807"/>
        </w:tabs>
        <w:autoSpaceDE w:val="0"/>
        <w:autoSpaceDN w:val="0"/>
        <w:spacing w:after="0" w:line="240" w:lineRule="auto"/>
        <w:contextualSpacing w:val="0"/>
        <w:jc w:val="both"/>
        <w:rPr>
          <w:rFonts w:asciiTheme="majorHAnsi" w:hAnsiTheme="majorHAnsi"/>
          <w:b/>
          <w:sz w:val="24"/>
          <w:szCs w:val="24"/>
        </w:rPr>
      </w:pPr>
      <w:r w:rsidRPr="00A346B3">
        <w:rPr>
          <w:rFonts w:asciiTheme="majorHAnsi" w:hAnsiTheme="majorHAnsi"/>
          <w:sz w:val="24"/>
          <w:szCs w:val="24"/>
        </w:rPr>
        <w:t>the borrowers' accounts have been classified by the Branch according to the RBI norms for the time being  applicable,  particularly the  Non-Performing Assets(NPA) [</w:t>
      </w:r>
      <w:r w:rsidRPr="00A346B3">
        <w:rPr>
          <w:rFonts w:asciiTheme="majorHAnsi" w:hAnsiTheme="majorHAnsi"/>
          <w:b/>
          <w:i/>
          <w:sz w:val="24"/>
          <w:szCs w:val="24"/>
        </w:rPr>
        <w:t>Sub-Standard,  Doubtful or Loss</w:t>
      </w:r>
      <w:r w:rsidR="009A1314" w:rsidRPr="00A346B3">
        <w:rPr>
          <w:rFonts w:asciiTheme="majorHAnsi" w:hAnsiTheme="majorHAnsi"/>
          <w:b/>
          <w:i/>
          <w:sz w:val="24"/>
          <w:szCs w:val="24"/>
        </w:rPr>
        <w:t xml:space="preserve"> </w:t>
      </w:r>
      <w:r w:rsidRPr="00A346B3">
        <w:rPr>
          <w:rFonts w:asciiTheme="majorHAnsi" w:hAnsiTheme="majorHAnsi"/>
          <w:b/>
          <w:i/>
          <w:sz w:val="24"/>
          <w:szCs w:val="24"/>
        </w:rPr>
        <w:t>assets].</w:t>
      </w:r>
    </w:p>
    <w:p w:rsidR="00812C6A" w:rsidRPr="00695158" w:rsidRDefault="00812C6A" w:rsidP="00812C6A">
      <w:pPr>
        <w:pStyle w:val="ListParagraph"/>
        <w:widowControl w:val="0"/>
        <w:tabs>
          <w:tab w:val="left" w:pos="884"/>
        </w:tabs>
        <w:autoSpaceDE w:val="0"/>
        <w:autoSpaceDN w:val="0"/>
        <w:spacing w:after="0" w:line="240" w:lineRule="auto"/>
        <w:ind w:left="0" w:right="622"/>
        <w:contextualSpacing w:val="0"/>
        <w:jc w:val="both"/>
        <w:rPr>
          <w:rFonts w:asciiTheme="majorHAnsi" w:hAnsiTheme="majorHAnsi"/>
          <w:b/>
          <w:i/>
          <w:sz w:val="24"/>
          <w:szCs w:val="24"/>
        </w:rPr>
      </w:pPr>
    </w:p>
    <w:p w:rsidR="0017634E" w:rsidRDefault="0017634E" w:rsidP="00A346B3">
      <w:pPr>
        <w:spacing w:after="0" w:line="240" w:lineRule="auto"/>
        <w:ind w:left="1287" w:right="624" w:firstLine="4"/>
        <w:jc w:val="both"/>
        <w:rPr>
          <w:rFonts w:asciiTheme="majorHAnsi" w:hAnsiTheme="majorHAnsi"/>
          <w:b/>
          <w:i/>
          <w:sz w:val="24"/>
          <w:szCs w:val="24"/>
        </w:rPr>
      </w:pPr>
      <w:r w:rsidRPr="00695158">
        <w:rPr>
          <w:rFonts w:asciiTheme="majorHAnsi" w:hAnsiTheme="majorHAnsi"/>
          <w:sz w:val="24"/>
          <w:szCs w:val="24"/>
        </w:rPr>
        <w:t xml:space="preserve">In case a computerized package is being used for such classification, </w:t>
      </w:r>
      <w:r w:rsidRPr="00695158">
        <w:rPr>
          <w:rFonts w:asciiTheme="majorHAnsi" w:hAnsiTheme="majorHAnsi"/>
          <w:b/>
          <w:i/>
          <w:sz w:val="24"/>
          <w:szCs w:val="24"/>
        </w:rPr>
        <w:t>whether the Branch can demonstrate effectively that the applicable latest parameters as per the prudential norms of RBI, have been duly incorporated in the package.</w:t>
      </w:r>
    </w:p>
    <w:p w:rsidR="00812C6A" w:rsidRPr="00695158" w:rsidRDefault="00812C6A" w:rsidP="00DB2778">
      <w:pPr>
        <w:spacing w:after="0" w:line="240" w:lineRule="auto"/>
        <w:ind w:right="624" w:firstLine="4"/>
        <w:jc w:val="both"/>
        <w:rPr>
          <w:rFonts w:asciiTheme="majorHAnsi" w:hAnsiTheme="majorHAnsi"/>
          <w:b/>
          <w:i/>
          <w:sz w:val="24"/>
          <w:szCs w:val="24"/>
        </w:rPr>
      </w:pPr>
    </w:p>
    <w:p w:rsidR="0017634E" w:rsidRPr="00A346B3" w:rsidRDefault="0017634E" w:rsidP="00AC3DB5">
      <w:pPr>
        <w:pStyle w:val="ListParagraph"/>
        <w:widowControl w:val="0"/>
        <w:numPr>
          <w:ilvl w:val="0"/>
          <w:numId w:val="117"/>
        </w:numPr>
        <w:tabs>
          <w:tab w:val="left" w:pos="838"/>
        </w:tabs>
        <w:autoSpaceDE w:val="0"/>
        <w:autoSpaceDN w:val="0"/>
        <w:spacing w:after="0" w:line="240" w:lineRule="auto"/>
        <w:ind w:right="620"/>
        <w:jc w:val="both"/>
        <w:rPr>
          <w:rFonts w:asciiTheme="majorHAnsi" w:hAnsiTheme="majorHAnsi"/>
          <w:sz w:val="24"/>
          <w:szCs w:val="24"/>
        </w:rPr>
      </w:pPr>
      <w:r w:rsidRPr="00A346B3">
        <w:rPr>
          <w:rFonts w:asciiTheme="majorHAnsi" w:hAnsiTheme="majorHAnsi"/>
          <w:sz w:val="24"/>
          <w:szCs w:val="24"/>
        </w:rPr>
        <w:t xml:space="preserve">the Branch has examined the accounts based on documentation security/guarantee/operations aspects etc., </w:t>
      </w:r>
      <w:r w:rsidRPr="00A346B3">
        <w:rPr>
          <w:rFonts w:asciiTheme="majorHAnsi" w:hAnsiTheme="majorHAnsi"/>
          <w:b/>
          <w:i/>
          <w:sz w:val="24"/>
          <w:szCs w:val="24"/>
        </w:rPr>
        <w:t>and except as otherwise required by RBI</w:t>
      </w:r>
      <w:r w:rsidRPr="00A346B3">
        <w:rPr>
          <w:rFonts w:asciiTheme="majorHAnsi" w:hAnsiTheme="majorHAnsi"/>
          <w:sz w:val="24"/>
          <w:szCs w:val="24"/>
        </w:rPr>
        <w:t xml:space="preserve">, determined the status </w:t>
      </w:r>
      <w:r w:rsidRPr="00A346B3">
        <w:rPr>
          <w:rFonts w:asciiTheme="majorHAnsi" w:hAnsiTheme="majorHAnsi"/>
          <w:b/>
          <w:sz w:val="24"/>
          <w:szCs w:val="24"/>
        </w:rPr>
        <w:t xml:space="preserve">borrower-wise and not account-wise </w:t>
      </w:r>
      <w:r w:rsidRPr="00A346B3">
        <w:rPr>
          <w:rFonts w:asciiTheme="majorHAnsi" w:hAnsiTheme="majorHAnsi"/>
          <w:sz w:val="24"/>
          <w:szCs w:val="24"/>
        </w:rPr>
        <w:t xml:space="preserve">for </w:t>
      </w:r>
      <w:r w:rsidR="009A1314" w:rsidRPr="00A346B3">
        <w:rPr>
          <w:rFonts w:asciiTheme="majorHAnsi" w:hAnsiTheme="majorHAnsi"/>
          <w:sz w:val="24"/>
          <w:szCs w:val="24"/>
        </w:rPr>
        <w:t>categorizing</w:t>
      </w:r>
      <w:r w:rsidRPr="00A346B3">
        <w:rPr>
          <w:rFonts w:asciiTheme="majorHAnsi" w:hAnsiTheme="majorHAnsi"/>
          <w:sz w:val="24"/>
          <w:szCs w:val="24"/>
        </w:rPr>
        <w:t xml:space="preserve"> the accounts, as above; and in  case  the  loan  processing, appraisals, sanction etc. is done at another centralized/designated office, the branch has evidence on record that the compliance by it, is in consonance with the authentic information/data received from such centralized location, as also stated in Para 7(c)above.</w:t>
      </w:r>
    </w:p>
    <w:p w:rsidR="00812C6A" w:rsidRPr="00695158" w:rsidRDefault="00812C6A" w:rsidP="00812C6A">
      <w:pPr>
        <w:pStyle w:val="ListParagraph"/>
        <w:widowControl w:val="0"/>
        <w:tabs>
          <w:tab w:val="left" w:pos="838"/>
        </w:tabs>
        <w:autoSpaceDE w:val="0"/>
        <w:autoSpaceDN w:val="0"/>
        <w:spacing w:after="0" w:line="240" w:lineRule="auto"/>
        <w:ind w:left="0" w:right="620"/>
        <w:contextualSpacing w:val="0"/>
        <w:jc w:val="both"/>
        <w:rPr>
          <w:rFonts w:asciiTheme="majorHAnsi" w:hAnsiTheme="majorHAnsi"/>
          <w:sz w:val="24"/>
          <w:szCs w:val="24"/>
        </w:rPr>
      </w:pPr>
    </w:p>
    <w:p w:rsidR="0017634E" w:rsidRPr="00A346B3" w:rsidRDefault="0017634E" w:rsidP="00AC3DB5">
      <w:pPr>
        <w:pStyle w:val="ListParagraph"/>
        <w:widowControl w:val="0"/>
        <w:numPr>
          <w:ilvl w:val="0"/>
          <w:numId w:val="117"/>
        </w:numPr>
        <w:tabs>
          <w:tab w:val="left" w:pos="848"/>
        </w:tabs>
        <w:autoSpaceDE w:val="0"/>
        <w:autoSpaceDN w:val="0"/>
        <w:spacing w:after="0" w:line="240" w:lineRule="auto"/>
        <w:ind w:right="622"/>
        <w:jc w:val="both"/>
        <w:rPr>
          <w:rFonts w:asciiTheme="majorHAnsi" w:hAnsiTheme="majorHAnsi"/>
          <w:i/>
          <w:sz w:val="24"/>
          <w:szCs w:val="24"/>
        </w:rPr>
      </w:pPr>
      <w:r w:rsidRPr="00A346B3">
        <w:rPr>
          <w:rFonts w:asciiTheme="majorHAnsi" w:hAnsiTheme="majorHAnsi"/>
          <w:sz w:val="24"/>
          <w:szCs w:val="24"/>
        </w:rPr>
        <w:t xml:space="preserve">the classification as at the year-end of borrowal accounts under consortium arrangements with other participating banks, and in cases of multiple banking, has </w:t>
      </w:r>
      <w:r w:rsidRPr="00A346B3">
        <w:rPr>
          <w:rFonts w:asciiTheme="majorHAnsi" w:hAnsiTheme="majorHAnsi"/>
          <w:sz w:val="24"/>
          <w:szCs w:val="24"/>
        </w:rPr>
        <w:lastRenderedPageBreak/>
        <w:t xml:space="preserve">been done on the basis of operation of the accounts as per your Branch, without the necessity of relying on classification made by other participating banks; </w:t>
      </w:r>
      <w:r w:rsidRPr="00A346B3">
        <w:rPr>
          <w:rFonts w:asciiTheme="majorHAnsi" w:hAnsiTheme="majorHAnsi"/>
          <w:b/>
          <w:i/>
          <w:sz w:val="24"/>
          <w:szCs w:val="24"/>
        </w:rPr>
        <w:t>however, confirming to us, the status of the borrower, if adverse, in case of other</w:t>
      </w:r>
      <w:r w:rsidR="009A1314" w:rsidRPr="00A346B3">
        <w:rPr>
          <w:rFonts w:asciiTheme="majorHAnsi" w:hAnsiTheme="majorHAnsi"/>
          <w:b/>
          <w:i/>
          <w:sz w:val="24"/>
          <w:szCs w:val="24"/>
        </w:rPr>
        <w:t xml:space="preserve"> </w:t>
      </w:r>
      <w:r w:rsidRPr="00A346B3">
        <w:rPr>
          <w:rFonts w:asciiTheme="majorHAnsi" w:hAnsiTheme="majorHAnsi"/>
          <w:b/>
          <w:i/>
          <w:sz w:val="24"/>
          <w:szCs w:val="24"/>
        </w:rPr>
        <w:t>lenders</w:t>
      </w:r>
      <w:r w:rsidRPr="00A346B3">
        <w:rPr>
          <w:rFonts w:asciiTheme="majorHAnsi" w:hAnsiTheme="majorHAnsi"/>
          <w:i/>
          <w:sz w:val="24"/>
          <w:szCs w:val="24"/>
        </w:rPr>
        <w:t>.</w:t>
      </w:r>
    </w:p>
    <w:p w:rsidR="00812C6A" w:rsidRPr="00695158" w:rsidRDefault="00812C6A" w:rsidP="00812C6A">
      <w:pPr>
        <w:pStyle w:val="ListParagraph"/>
        <w:widowControl w:val="0"/>
        <w:tabs>
          <w:tab w:val="left" w:pos="848"/>
        </w:tabs>
        <w:autoSpaceDE w:val="0"/>
        <w:autoSpaceDN w:val="0"/>
        <w:spacing w:after="0" w:line="240" w:lineRule="auto"/>
        <w:ind w:left="0" w:right="622"/>
        <w:contextualSpacing w:val="0"/>
        <w:jc w:val="both"/>
        <w:rPr>
          <w:rFonts w:asciiTheme="majorHAnsi" w:hAnsiTheme="majorHAnsi"/>
          <w:i/>
          <w:sz w:val="24"/>
          <w:szCs w:val="24"/>
        </w:rPr>
      </w:pPr>
    </w:p>
    <w:p w:rsidR="0017634E" w:rsidRDefault="0017634E" w:rsidP="00AC3DB5">
      <w:pPr>
        <w:pStyle w:val="ListParagraph"/>
        <w:widowControl w:val="0"/>
        <w:numPr>
          <w:ilvl w:val="0"/>
          <w:numId w:val="117"/>
        </w:numPr>
        <w:tabs>
          <w:tab w:val="left" w:pos="848"/>
        </w:tabs>
        <w:autoSpaceDE w:val="0"/>
        <w:autoSpaceDN w:val="0"/>
        <w:spacing w:after="0" w:line="240" w:lineRule="auto"/>
        <w:ind w:right="622"/>
        <w:jc w:val="both"/>
        <w:rPr>
          <w:rFonts w:asciiTheme="majorHAnsi" w:hAnsiTheme="majorHAnsi"/>
          <w:sz w:val="24"/>
          <w:szCs w:val="24"/>
        </w:rPr>
      </w:pPr>
      <w:r w:rsidRPr="00695158">
        <w:rPr>
          <w:rFonts w:asciiTheme="majorHAnsi" w:hAnsiTheme="majorHAnsi"/>
          <w:b/>
          <w:i/>
          <w:sz w:val="24"/>
          <w:szCs w:val="24"/>
        </w:rPr>
        <w:t xml:space="preserve">the Branch has evidence of the existence and realistic realizable value of the security and  that the computation of the Drawing Power (DP) has been correctly made , net of margin applicable  on paid for stocks and eligible debtors. In case of consortium advances, where another bank is the leader, please confirm whether you have received and verified the DP to be in consonance with the terms of your sanction. </w:t>
      </w:r>
      <w:r w:rsidRPr="00695158">
        <w:rPr>
          <w:rFonts w:asciiTheme="majorHAnsi" w:hAnsiTheme="majorHAnsi"/>
          <w:sz w:val="24"/>
          <w:szCs w:val="24"/>
        </w:rPr>
        <w:t>Please review all cases to determine if, and to the extent, the DP is required to be modified on this account and as may have a bearing on the classification of the</w:t>
      </w:r>
      <w:r w:rsidR="009A1314" w:rsidRPr="00695158">
        <w:rPr>
          <w:rFonts w:asciiTheme="majorHAnsi" w:hAnsiTheme="majorHAnsi"/>
          <w:sz w:val="24"/>
          <w:szCs w:val="24"/>
        </w:rPr>
        <w:t xml:space="preserve"> </w:t>
      </w:r>
      <w:r w:rsidRPr="00695158">
        <w:rPr>
          <w:rFonts w:asciiTheme="majorHAnsi" w:hAnsiTheme="majorHAnsi"/>
          <w:sz w:val="24"/>
          <w:szCs w:val="24"/>
        </w:rPr>
        <w:t>of the borrower based on such computation of limits/drawing power. This may also be</w:t>
      </w:r>
      <w:r w:rsidR="009A1314" w:rsidRPr="00695158">
        <w:rPr>
          <w:rFonts w:asciiTheme="majorHAnsi" w:hAnsiTheme="majorHAnsi"/>
          <w:sz w:val="24"/>
          <w:szCs w:val="24"/>
        </w:rPr>
        <w:t xml:space="preserve"> </w:t>
      </w:r>
      <w:r w:rsidRPr="00695158">
        <w:rPr>
          <w:rFonts w:asciiTheme="majorHAnsi" w:hAnsiTheme="majorHAnsi"/>
          <w:sz w:val="24"/>
          <w:szCs w:val="24"/>
        </w:rPr>
        <w:t>evidenced.</w:t>
      </w:r>
    </w:p>
    <w:p w:rsidR="00812C6A" w:rsidRPr="00695158" w:rsidRDefault="00812C6A" w:rsidP="00812C6A">
      <w:pPr>
        <w:spacing w:after="0" w:line="240" w:lineRule="auto"/>
        <w:ind w:right="621"/>
        <w:jc w:val="both"/>
        <w:rPr>
          <w:rFonts w:asciiTheme="majorHAnsi" w:hAnsiTheme="majorHAnsi"/>
          <w:sz w:val="24"/>
          <w:szCs w:val="24"/>
        </w:rPr>
      </w:pPr>
    </w:p>
    <w:p w:rsidR="0017634E" w:rsidRDefault="0017634E" w:rsidP="00AC3DB5">
      <w:pPr>
        <w:pStyle w:val="ListParagraph"/>
        <w:widowControl w:val="0"/>
        <w:numPr>
          <w:ilvl w:val="0"/>
          <w:numId w:val="117"/>
        </w:numPr>
        <w:tabs>
          <w:tab w:val="left" w:pos="869"/>
        </w:tabs>
        <w:autoSpaceDE w:val="0"/>
        <w:autoSpaceDN w:val="0"/>
        <w:spacing w:after="0" w:line="240" w:lineRule="auto"/>
        <w:ind w:right="622"/>
        <w:jc w:val="both"/>
        <w:rPr>
          <w:rFonts w:asciiTheme="majorHAnsi" w:hAnsiTheme="majorHAnsi"/>
          <w:sz w:val="24"/>
          <w:szCs w:val="24"/>
        </w:rPr>
      </w:pPr>
      <w:r w:rsidRPr="00695158">
        <w:rPr>
          <w:rFonts w:asciiTheme="majorHAnsi" w:hAnsiTheme="majorHAnsi"/>
          <w:sz w:val="24"/>
          <w:szCs w:val="24"/>
        </w:rPr>
        <w:t>parity in classification is maintained at all branches in respect of the same borrower, particularly where the branch maintains a “sub limit” out of the borrowings sanctioned at another branch of the</w:t>
      </w:r>
      <w:r w:rsidR="009A1314" w:rsidRPr="00695158">
        <w:rPr>
          <w:rFonts w:asciiTheme="majorHAnsi" w:hAnsiTheme="majorHAnsi"/>
          <w:sz w:val="24"/>
          <w:szCs w:val="24"/>
        </w:rPr>
        <w:t xml:space="preserve"> </w:t>
      </w:r>
      <w:r w:rsidRPr="00695158">
        <w:rPr>
          <w:rFonts w:asciiTheme="majorHAnsi" w:hAnsiTheme="majorHAnsi"/>
          <w:sz w:val="24"/>
          <w:szCs w:val="24"/>
        </w:rPr>
        <w:t>Bank.</w:t>
      </w:r>
    </w:p>
    <w:p w:rsidR="00812C6A" w:rsidRPr="00695158" w:rsidRDefault="00812C6A" w:rsidP="00812C6A">
      <w:pPr>
        <w:pStyle w:val="ListParagraph"/>
        <w:widowControl w:val="0"/>
        <w:tabs>
          <w:tab w:val="left" w:pos="869"/>
        </w:tabs>
        <w:autoSpaceDE w:val="0"/>
        <w:autoSpaceDN w:val="0"/>
        <w:spacing w:after="0" w:line="240" w:lineRule="auto"/>
        <w:ind w:left="0" w:right="632"/>
        <w:contextualSpacing w:val="0"/>
        <w:jc w:val="both"/>
        <w:rPr>
          <w:rFonts w:asciiTheme="majorHAnsi" w:hAnsiTheme="majorHAnsi"/>
          <w:sz w:val="24"/>
          <w:szCs w:val="24"/>
        </w:rPr>
      </w:pPr>
    </w:p>
    <w:p w:rsidR="0017634E" w:rsidRDefault="0017634E" w:rsidP="00AC3DB5">
      <w:pPr>
        <w:pStyle w:val="ListParagraph"/>
        <w:widowControl w:val="0"/>
        <w:numPr>
          <w:ilvl w:val="0"/>
          <w:numId w:val="117"/>
        </w:numPr>
        <w:tabs>
          <w:tab w:val="left" w:pos="879"/>
        </w:tabs>
        <w:autoSpaceDE w:val="0"/>
        <w:autoSpaceDN w:val="0"/>
        <w:spacing w:after="0" w:line="240" w:lineRule="auto"/>
        <w:ind w:right="622"/>
        <w:jc w:val="both"/>
        <w:rPr>
          <w:rFonts w:asciiTheme="majorHAnsi" w:hAnsiTheme="majorHAnsi"/>
          <w:b/>
          <w:i/>
          <w:sz w:val="24"/>
          <w:szCs w:val="24"/>
        </w:rPr>
      </w:pPr>
      <w:r w:rsidRPr="00695158">
        <w:rPr>
          <w:rFonts w:asciiTheme="majorHAnsi" w:hAnsiTheme="majorHAnsi"/>
          <w:sz w:val="24"/>
          <w:szCs w:val="24"/>
        </w:rPr>
        <w:t xml:space="preserve">the existence/market value is evidenced, based on   physical inspections   or   otherwise   through   stock audit  or   other  verification  procedures  applied   nearer  the   balance   sheet    </w:t>
      </w:r>
      <w:r w:rsidRPr="00695158">
        <w:rPr>
          <w:rFonts w:asciiTheme="majorHAnsi" w:hAnsiTheme="majorHAnsi"/>
          <w:spacing w:val="2"/>
          <w:sz w:val="24"/>
          <w:szCs w:val="24"/>
        </w:rPr>
        <w:t xml:space="preserve">date;     </w:t>
      </w:r>
      <w:r w:rsidRPr="00695158">
        <w:rPr>
          <w:rFonts w:asciiTheme="majorHAnsi" w:hAnsiTheme="majorHAnsi"/>
          <w:b/>
          <w:i/>
          <w:sz w:val="24"/>
          <w:szCs w:val="24"/>
        </w:rPr>
        <w:t>which evidence may be produced for our</w:t>
      </w:r>
      <w:r w:rsidR="009A1314" w:rsidRPr="00695158">
        <w:rPr>
          <w:rFonts w:asciiTheme="majorHAnsi" w:hAnsiTheme="majorHAnsi"/>
          <w:b/>
          <w:i/>
          <w:sz w:val="24"/>
          <w:szCs w:val="24"/>
        </w:rPr>
        <w:t xml:space="preserve"> </w:t>
      </w:r>
      <w:r w:rsidRPr="00695158">
        <w:rPr>
          <w:rFonts w:asciiTheme="majorHAnsi" w:hAnsiTheme="majorHAnsi"/>
          <w:b/>
          <w:i/>
          <w:sz w:val="24"/>
          <w:szCs w:val="24"/>
        </w:rPr>
        <w:t>examination.</w:t>
      </w:r>
    </w:p>
    <w:p w:rsidR="00812C6A" w:rsidRPr="00695158" w:rsidRDefault="00812C6A" w:rsidP="00812C6A">
      <w:pPr>
        <w:pStyle w:val="ListParagraph"/>
        <w:widowControl w:val="0"/>
        <w:tabs>
          <w:tab w:val="left" w:pos="879"/>
        </w:tabs>
        <w:autoSpaceDE w:val="0"/>
        <w:autoSpaceDN w:val="0"/>
        <w:spacing w:after="0" w:line="240" w:lineRule="auto"/>
        <w:ind w:left="0" w:right="623"/>
        <w:contextualSpacing w:val="0"/>
        <w:jc w:val="both"/>
        <w:rPr>
          <w:rFonts w:asciiTheme="majorHAnsi" w:hAnsiTheme="majorHAnsi"/>
          <w:b/>
          <w:i/>
          <w:sz w:val="24"/>
          <w:szCs w:val="24"/>
        </w:rPr>
      </w:pPr>
    </w:p>
    <w:p w:rsidR="0017634E" w:rsidRDefault="0017634E" w:rsidP="00AC3DB5">
      <w:pPr>
        <w:pStyle w:val="ListParagraph"/>
        <w:widowControl w:val="0"/>
        <w:numPr>
          <w:ilvl w:val="0"/>
          <w:numId w:val="117"/>
        </w:numPr>
        <w:tabs>
          <w:tab w:val="left" w:pos="879"/>
        </w:tabs>
        <w:autoSpaceDE w:val="0"/>
        <w:autoSpaceDN w:val="0"/>
        <w:spacing w:after="0" w:line="240" w:lineRule="auto"/>
        <w:ind w:right="622"/>
        <w:jc w:val="both"/>
        <w:rPr>
          <w:rFonts w:asciiTheme="majorHAnsi" w:hAnsiTheme="majorHAnsi"/>
          <w:sz w:val="24"/>
          <w:szCs w:val="24"/>
        </w:rPr>
      </w:pPr>
      <w:r w:rsidRPr="00695158">
        <w:rPr>
          <w:rFonts w:asciiTheme="majorHAnsi" w:hAnsiTheme="majorHAnsi"/>
          <w:sz w:val="24"/>
          <w:szCs w:val="24"/>
        </w:rPr>
        <w:t>in case of NPAs, the periodicity of valuation, and the basis on which valuation is arrived at in respect of advances for the  year  under  audit, particularly in case the security valuation  reports/dates are older than one</w:t>
      </w:r>
      <w:r w:rsidR="009A1314" w:rsidRPr="00695158">
        <w:rPr>
          <w:rFonts w:asciiTheme="majorHAnsi" w:hAnsiTheme="majorHAnsi"/>
          <w:sz w:val="24"/>
          <w:szCs w:val="24"/>
        </w:rPr>
        <w:t xml:space="preserve"> </w:t>
      </w:r>
      <w:r w:rsidRPr="00695158">
        <w:rPr>
          <w:rFonts w:asciiTheme="majorHAnsi" w:hAnsiTheme="majorHAnsi"/>
          <w:sz w:val="24"/>
          <w:szCs w:val="24"/>
        </w:rPr>
        <w:t>year.</w:t>
      </w:r>
    </w:p>
    <w:p w:rsidR="00812C6A" w:rsidRPr="00695158" w:rsidRDefault="00812C6A" w:rsidP="00812C6A">
      <w:pPr>
        <w:pStyle w:val="ListParagraph"/>
        <w:widowControl w:val="0"/>
        <w:tabs>
          <w:tab w:val="left" w:pos="814"/>
        </w:tabs>
        <w:autoSpaceDE w:val="0"/>
        <w:autoSpaceDN w:val="0"/>
        <w:spacing w:after="0" w:line="240" w:lineRule="auto"/>
        <w:ind w:left="0" w:right="626"/>
        <w:contextualSpacing w:val="0"/>
        <w:jc w:val="both"/>
        <w:rPr>
          <w:rFonts w:asciiTheme="majorHAnsi" w:hAnsiTheme="majorHAnsi"/>
          <w:sz w:val="24"/>
          <w:szCs w:val="24"/>
        </w:rPr>
      </w:pPr>
    </w:p>
    <w:p w:rsidR="0017634E" w:rsidRPr="00695158" w:rsidRDefault="0017634E" w:rsidP="00AC3DB5">
      <w:pPr>
        <w:pStyle w:val="ListParagraph"/>
        <w:widowControl w:val="0"/>
        <w:numPr>
          <w:ilvl w:val="0"/>
          <w:numId w:val="117"/>
        </w:numPr>
        <w:tabs>
          <w:tab w:val="left" w:pos="860"/>
        </w:tabs>
        <w:autoSpaceDE w:val="0"/>
        <w:autoSpaceDN w:val="0"/>
        <w:spacing w:after="0" w:line="240" w:lineRule="auto"/>
        <w:ind w:right="622"/>
        <w:jc w:val="both"/>
        <w:rPr>
          <w:rFonts w:asciiTheme="majorHAnsi" w:hAnsiTheme="majorHAnsi"/>
          <w:b/>
          <w:sz w:val="24"/>
          <w:szCs w:val="24"/>
        </w:rPr>
      </w:pPr>
      <w:r w:rsidRPr="00695158">
        <w:rPr>
          <w:rFonts w:asciiTheme="majorHAnsi" w:hAnsiTheme="majorHAnsi"/>
          <w:b/>
          <w:sz w:val="24"/>
          <w:szCs w:val="24"/>
        </w:rPr>
        <w:t>in respect of facilities of Rs.5.00 crores and</w:t>
      </w:r>
      <w:r w:rsidR="009A1314" w:rsidRPr="00695158">
        <w:rPr>
          <w:rFonts w:asciiTheme="majorHAnsi" w:hAnsiTheme="majorHAnsi"/>
          <w:b/>
          <w:sz w:val="24"/>
          <w:szCs w:val="24"/>
        </w:rPr>
        <w:t xml:space="preserve"> </w:t>
      </w:r>
      <w:r w:rsidRPr="00695158">
        <w:rPr>
          <w:rFonts w:asciiTheme="majorHAnsi" w:hAnsiTheme="majorHAnsi"/>
          <w:b/>
          <w:sz w:val="24"/>
          <w:szCs w:val="24"/>
        </w:rPr>
        <w:t>above,</w:t>
      </w:r>
    </w:p>
    <w:p w:rsidR="0017634E" w:rsidRPr="00695158" w:rsidRDefault="0017634E" w:rsidP="00A346B3">
      <w:pPr>
        <w:pStyle w:val="ListParagraph"/>
        <w:widowControl w:val="0"/>
        <w:tabs>
          <w:tab w:val="left" w:pos="968"/>
        </w:tabs>
        <w:autoSpaceDE w:val="0"/>
        <w:autoSpaceDN w:val="0"/>
        <w:spacing w:after="0" w:line="240" w:lineRule="auto"/>
        <w:ind w:left="1287"/>
        <w:contextualSpacing w:val="0"/>
        <w:jc w:val="both"/>
        <w:rPr>
          <w:rFonts w:asciiTheme="majorHAnsi" w:hAnsiTheme="majorHAnsi"/>
          <w:b/>
          <w:i/>
          <w:sz w:val="24"/>
          <w:szCs w:val="24"/>
        </w:rPr>
      </w:pPr>
      <w:r w:rsidRPr="00695158">
        <w:rPr>
          <w:rFonts w:asciiTheme="majorHAnsi" w:hAnsiTheme="majorHAnsi"/>
          <w:b/>
          <w:i/>
          <w:sz w:val="24"/>
          <w:szCs w:val="24"/>
        </w:rPr>
        <w:t>Whether and in which cases stock audit was required, but was not conducted;</w:t>
      </w:r>
      <w:r w:rsidR="009A1314" w:rsidRPr="00695158">
        <w:rPr>
          <w:rFonts w:asciiTheme="majorHAnsi" w:hAnsiTheme="majorHAnsi"/>
          <w:b/>
          <w:i/>
          <w:sz w:val="24"/>
          <w:szCs w:val="24"/>
        </w:rPr>
        <w:t xml:space="preserve"> </w:t>
      </w:r>
      <w:r w:rsidRPr="00695158">
        <w:rPr>
          <w:rFonts w:asciiTheme="majorHAnsi" w:hAnsiTheme="majorHAnsi"/>
          <w:b/>
          <w:i/>
          <w:sz w:val="24"/>
          <w:szCs w:val="24"/>
        </w:rPr>
        <w:t>and</w:t>
      </w:r>
    </w:p>
    <w:p w:rsidR="0017634E" w:rsidRPr="004518EF" w:rsidRDefault="0017634E" w:rsidP="00A346B3">
      <w:pPr>
        <w:widowControl w:val="0"/>
        <w:tabs>
          <w:tab w:val="left" w:pos="968"/>
        </w:tabs>
        <w:autoSpaceDE w:val="0"/>
        <w:autoSpaceDN w:val="0"/>
        <w:spacing w:after="0" w:line="240" w:lineRule="auto"/>
        <w:ind w:left="1287" w:right="628"/>
        <w:jc w:val="both"/>
        <w:rPr>
          <w:rFonts w:asciiTheme="majorHAnsi" w:hAnsiTheme="majorHAnsi"/>
          <w:b/>
          <w:i/>
          <w:sz w:val="24"/>
          <w:szCs w:val="24"/>
        </w:rPr>
      </w:pPr>
      <w:r w:rsidRPr="004518EF">
        <w:rPr>
          <w:rFonts w:asciiTheme="majorHAnsi" w:hAnsiTheme="majorHAnsi"/>
          <w:b/>
          <w:i/>
          <w:sz w:val="24"/>
          <w:szCs w:val="24"/>
        </w:rPr>
        <w:t>Cases in which stock audit was conducted where adverse features noticed have  not  been addressed and whether it has any effect on classification of any borrowers; and whether the same has been duly</w:t>
      </w:r>
      <w:r w:rsidR="009A1314" w:rsidRPr="004518EF">
        <w:rPr>
          <w:rFonts w:asciiTheme="majorHAnsi" w:hAnsiTheme="majorHAnsi"/>
          <w:b/>
          <w:i/>
          <w:sz w:val="24"/>
          <w:szCs w:val="24"/>
        </w:rPr>
        <w:t xml:space="preserve"> </w:t>
      </w:r>
      <w:r w:rsidRPr="004518EF">
        <w:rPr>
          <w:rFonts w:asciiTheme="majorHAnsi" w:hAnsiTheme="majorHAnsi"/>
          <w:b/>
          <w:i/>
          <w:sz w:val="24"/>
          <w:szCs w:val="24"/>
        </w:rPr>
        <w:t>considered.</w:t>
      </w:r>
    </w:p>
    <w:p w:rsidR="00812C6A" w:rsidRPr="00695158" w:rsidRDefault="00812C6A" w:rsidP="00812C6A">
      <w:pPr>
        <w:pStyle w:val="ListParagraph"/>
        <w:widowControl w:val="0"/>
        <w:tabs>
          <w:tab w:val="left" w:pos="968"/>
        </w:tabs>
        <w:autoSpaceDE w:val="0"/>
        <w:autoSpaceDN w:val="0"/>
        <w:spacing w:after="0" w:line="240" w:lineRule="auto"/>
        <w:ind w:left="968" w:right="628"/>
        <w:contextualSpacing w:val="0"/>
        <w:jc w:val="both"/>
        <w:rPr>
          <w:rFonts w:asciiTheme="majorHAnsi" w:hAnsiTheme="majorHAnsi"/>
          <w:b/>
          <w:i/>
          <w:sz w:val="24"/>
          <w:szCs w:val="24"/>
        </w:rPr>
      </w:pPr>
    </w:p>
    <w:p w:rsidR="0017634E" w:rsidRDefault="0017634E" w:rsidP="00AC3DB5">
      <w:pPr>
        <w:pStyle w:val="ListParagraph"/>
        <w:widowControl w:val="0"/>
        <w:numPr>
          <w:ilvl w:val="0"/>
          <w:numId w:val="117"/>
        </w:numPr>
        <w:tabs>
          <w:tab w:val="left" w:pos="860"/>
        </w:tabs>
        <w:autoSpaceDE w:val="0"/>
        <w:autoSpaceDN w:val="0"/>
        <w:spacing w:after="0" w:line="240" w:lineRule="auto"/>
        <w:ind w:right="622"/>
        <w:jc w:val="both"/>
        <w:rPr>
          <w:rFonts w:asciiTheme="majorHAnsi" w:hAnsiTheme="majorHAnsi"/>
          <w:b/>
          <w:sz w:val="24"/>
          <w:szCs w:val="24"/>
        </w:rPr>
      </w:pPr>
      <w:r w:rsidRPr="00695158">
        <w:rPr>
          <w:rFonts w:asciiTheme="majorHAnsi" w:hAnsiTheme="majorHAnsi"/>
          <w:b/>
          <w:sz w:val="24"/>
          <w:szCs w:val="24"/>
        </w:rPr>
        <w:t>there are at the year-end, any stray / other credits (including wrong entries/mere book adjustments) in any borrowal account but for which the account would be NPA, particularly if the said credit(s) are reversed after the</w:t>
      </w:r>
      <w:r w:rsidR="009A1314" w:rsidRPr="00695158">
        <w:rPr>
          <w:rFonts w:asciiTheme="majorHAnsi" w:hAnsiTheme="majorHAnsi"/>
          <w:b/>
          <w:sz w:val="24"/>
          <w:szCs w:val="24"/>
        </w:rPr>
        <w:t xml:space="preserve"> </w:t>
      </w:r>
      <w:r w:rsidRPr="00695158">
        <w:rPr>
          <w:rFonts w:asciiTheme="majorHAnsi" w:hAnsiTheme="majorHAnsi"/>
          <w:b/>
          <w:sz w:val="24"/>
          <w:szCs w:val="24"/>
        </w:rPr>
        <w:t>year-end.</w:t>
      </w:r>
    </w:p>
    <w:p w:rsidR="00812C6A" w:rsidRPr="00695158" w:rsidRDefault="00812C6A" w:rsidP="00812C6A">
      <w:pPr>
        <w:pStyle w:val="ListParagraph"/>
        <w:widowControl w:val="0"/>
        <w:tabs>
          <w:tab w:val="left" w:pos="730"/>
        </w:tabs>
        <w:autoSpaceDE w:val="0"/>
        <w:autoSpaceDN w:val="0"/>
        <w:spacing w:after="0" w:line="240" w:lineRule="auto"/>
        <w:ind w:left="0" w:right="622"/>
        <w:contextualSpacing w:val="0"/>
        <w:jc w:val="both"/>
        <w:rPr>
          <w:rFonts w:asciiTheme="majorHAnsi" w:hAnsiTheme="majorHAnsi"/>
          <w:b/>
          <w:sz w:val="24"/>
          <w:szCs w:val="24"/>
        </w:rPr>
      </w:pPr>
    </w:p>
    <w:p w:rsidR="0017634E" w:rsidRDefault="0017634E" w:rsidP="00AC3DB5">
      <w:pPr>
        <w:pStyle w:val="ListParagraph"/>
        <w:widowControl w:val="0"/>
        <w:numPr>
          <w:ilvl w:val="0"/>
          <w:numId w:val="117"/>
        </w:numPr>
        <w:tabs>
          <w:tab w:val="left" w:pos="860"/>
        </w:tabs>
        <w:autoSpaceDE w:val="0"/>
        <w:autoSpaceDN w:val="0"/>
        <w:spacing w:after="0" w:line="240" w:lineRule="auto"/>
        <w:ind w:right="622"/>
        <w:jc w:val="both"/>
        <w:rPr>
          <w:rFonts w:asciiTheme="majorHAnsi" w:hAnsiTheme="majorHAnsi"/>
          <w:b/>
          <w:sz w:val="24"/>
          <w:szCs w:val="24"/>
        </w:rPr>
      </w:pPr>
      <w:r w:rsidRPr="00695158">
        <w:rPr>
          <w:rFonts w:asciiTheme="majorHAnsi" w:hAnsiTheme="majorHAnsi"/>
          <w:b/>
          <w:sz w:val="24"/>
          <w:szCs w:val="24"/>
        </w:rPr>
        <w:t xml:space="preserve">there are any cheques discounted at the </w:t>
      </w:r>
      <w:r w:rsidRPr="00695158">
        <w:rPr>
          <w:rFonts w:asciiTheme="majorHAnsi" w:hAnsiTheme="majorHAnsi"/>
          <w:b/>
          <w:spacing w:val="-3"/>
          <w:sz w:val="24"/>
          <w:szCs w:val="24"/>
        </w:rPr>
        <w:t xml:space="preserve">year </w:t>
      </w:r>
      <w:r w:rsidRPr="00695158">
        <w:rPr>
          <w:rFonts w:asciiTheme="majorHAnsi" w:hAnsiTheme="majorHAnsi"/>
          <w:b/>
          <w:sz w:val="24"/>
          <w:szCs w:val="24"/>
        </w:rPr>
        <w:t>end and credit given to borrowers in cases where, but for such credit the advance would be</w:t>
      </w:r>
      <w:r w:rsidR="009A1314" w:rsidRPr="00695158">
        <w:rPr>
          <w:rFonts w:asciiTheme="majorHAnsi" w:hAnsiTheme="majorHAnsi"/>
          <w:b/>
          <w:sz w:val="24"/>
          <w:szCs w:val="24"/>
        </w:rPr>
        <w:t xml:space="preserve"> </w:t>
      </w:r>
      <w:r w:rsidRPr="00695158">
        <w:rPr>
          <w:rFonts w:asciiTheme="majorHAnsi" w:hAnsiTheme="majorHAnsi"/>
          <w:b/>
          <w:sz w:val="24"/>
          <w:szCs w:val="24"/>
        </w:rPr>
        <w:t>NPA.</w:t>
      </w:r>
    </w:p>
    <w:p w:rsidR="00812C6A" w:rsidRPr="00695158" w:rsidRDefault="00812C6A" w:rsidP="00812C6A">
      <w:pPr>
        <w:pStyle w:val="ListParagraph"/>
        <w:widowControl w:val="0"/>
        <w:tabs>
          <w:tab w:val="left" w:pos="773"/>
        </w:tabs>
        <w:autoSpaceDE w:val="0"/>
        <w:autoSpaceDN w:val="0"/>
        <w:spacing w:after="0" w:line="240" w:lineRule="auto"/>
        <w:ind w:left="0" w:right="628"/>
        <w:contextualSpacing w:val="0"/>
        <w:jc w:val="both"/>
        <w:rPr>
          <w:rFonts w:asciiTheme="majorHAnsi" w:hAnsiTheme="majorHAnsi"/>
          <w:b/>
          <w:sz w:val="24"/>
          <w:szCs w:val="24"/>
        </w:rPr>
      </w:pPr>
    </w:p>
    <w:p w:rsidR="0017634E" w:rsidRDefault="0017634E" w:rsidP="00AC3DB5">
      <w:pPr>
        <w:pStyle w:val="ListParagraph"/>
        <w:widowControl w:val="0"/>
        <w:numPr>
          <w:ilvl w:val="0"/>
          <w:numId w:val="117"/>
        </w:numPr>
        <w:tabs>
          <w:tab w:val="left" w:pos="860"/>
        </w:tabs>
        <w:autoSpaceDE w:val="0"/>
        <w:autoSpaceDN w:val="0"/>
        <w:spacing w:after="0" w:line="240" w:lineRule="auto"/>
        <w:ind w:right="622"/>
        <w:jc w:val="both"/>
        <w:rPr>
          <w:rFonts w:asciiTheme="majorHAnsi" w:hAnsiTheme="majorHAnsi"/>
          <w:b/>
          <w:sz w:val="24"/>
          <w:szCs w:val="24"/>
        </w:rPr>
      </w:pPr>
      <w:r w:rsidRPr="00695158">
        <w:rPr>
          <w:rFonts w:asciiTheme="majorHAnsi" w:hAnsiTheme="majorHAnsi"/>
          <w:b/>
          <w:sz w:val="24"/>
          <w:szCs w:val="24"/>
        </w:rPr>
        <w:t xml:space="preserve">as at the year-end, upgradation in classification of any advance is made , based on any subsequent favourable events, including recovery of amounts </w:t>
      </w:r>
      <w:r w:rsidRPr="00695158">
        <w:rPr>
          <w:rFonts w:asciiTheme="majorHAnsi" w:hAnsiTheme="majorHAnsi"/>
          <w:b/>
          <w:sz w:val="24"/>
          <w:szCs w:val="24"/>
        </w:rPr>
        <w:lastRenderedPageBreak/>
        <w:t>in default that may have caused the borrowing to be NPA.</w:t>
      </w:r>
    </w:p>
    <w:p w:rsidR="00812C6A" w:rsidRPr="00695158" w:rsidRDefault="00812C6A" w:rsidP="00812C6A">
      <w:pPr>
        <w:pStyle w:val="ListParagraph"/>
        <w:widowControl w:val="0"/>
        <w:tabs>
          <w:tab w:val="left" w:pos="797"/>
        </w:tabs>
        <w:autoSpaceDE w:val="0"/>
        <w:autoSpaceDN w:val="0"/>
        <w:spacing w:after="0" w:line="240" w:lineRule="auto"/>
        <w:ind w:left="0" w:right="624"/>
        <w:contextualSpacing w:val="0"/>
        <w:jc w:val="both"/>
        <w:rPr>
          <w:rFonts w:asciiTheme="majorHAnsi" w:hAnsiTheme="majorHAnsi"/>
          <w:b/>
          <w:sz w:val="24"/>
          <w:szCs w:val="24"/>
        </w:rPr>
      </w:pPr>
    </w:p>
    <w:p w:rsidR="0017634E" w:rsidRPr="00695158" w:rsidRDefault="0017634E" w:rsidP="00AC3DB5">
      <w:pPr>
        <w:pStyle w:val="ListParagraph"/>
        <w:widowControl w:val="0"/>
        <w:numPr>
          <w:ilvl w:val="0"/>
          <w:numId w:val="117"/>
        </w:numPr>
        <w:tabs>
          <w:tab w:val="left" w:pos="860"/>
        </w:tabs>
        <w:autoSpaceDE w:val="0"/>
        <w:autoSpaceDN w:val="0"/>
        <w:spacing w:after="0" w:line="240" w:lineRule="auto"/>
        <w:ind w:right="622"/>
        <w:jc w:val="both"/>
        <w:rPr>
          <w:rFonts w:asciiTheme="majorHAnsi" w:hAnsiTheme="majorHAnsi"/>
          <w:b/>
          <w:sz w:val="24"/>
          <w:szCs w:val="24"/>
        </w:rPr>
      </w:pPr>
      <w:r w:rsidRPr="00695158">
        <w:rPr>
          <w:rFonts w:asciiTheme="majorHAnsi" w:hAnsiTheme="majorHAnsi"/>
          <w:b/>
          <w:sz w:val="24"/>
          <w:szCs w:val="24"/>
        </w:rPr>
        <w:t>where the amounts are disbursed in installments (e.g. Housing Loans) the EMIs have been recomputed for effective</w:t>
      </w:r>
      <w:r w:rsidR="009A1314" w:rsidRPr="00695158">
        <w:rPr>
          <w:rFonts w:asciiTheme="majorHAnsi" w:hAnsiTheme="majorHAnsi"/>
          <w:b/>
          <w:sz w:val="24"/>
          <w:szCs w:val="24"/>
        </w:rPr>
        <w:t xml:space="preserve"> </w:t>
      </w:r>
      <w:r w:rsidRPr="00695158">
        <w:rPr>
          <w:rFonts w:asciiTheme="majorHAnsi" w:hAnsiTheme="majorHAnsi"/>
          <w:b/>
          <w:sz w:val="24"/>
          <w:szCs w:val="24"/>
        </w:rPr>
        <w:t>dates</w:t>
      </w:r>
    </w:p>
    <w:p w:rsidR="000B1DC2" w:rsidRPr="00695158" w:rsidRDefault="000B1DC2" w:rsidP="00DB2778">
      <w:pPr>
        <w:pStyle w:val="Heading7"/>
        <w:tabs>
          <w:tab w:val="left" w:pos="752"/>
        </w:tabs>
        <w:ind w:left="0" w:right="622"/>
        <w:jc w:val="both"/>
        <w:rPr>
          <w:rFonts w:asciiTheme="majorHAnsi" w:hAnsiTheme="majorHAnsi"/>
          <w:sz w:val="24"/>
          <w:szCs w:val="24"/>
        </w:rPr>
      </w:pPr>
    </w:p>
    <w:p w:rsidR="0017634E" w:rsidRPr="006869E8"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6869E8">
        <w:rPr>
          <w:rFonts w:asciiTheme="majorHAnsi" w:hAnsiTheme="majorHAnsi"/>
          <w:b/>
          <w:sz w:val="24"/>
          <w:szCs w:val="24"/>
        </w:rPr>
        <w:t>Besides furnishing us information as per Annexure II, may we request you to provide us with a list of</w:t>
      </w:r>
      <w:r w:rsidR="009A1314" w:rsidRPr="006869E8">
        <w:rPr>
          <w:rFonts w:asciiTheme="majorHAnsi" w:hAnsiTheme="majorHAnsi"/>
          <w:b/>
          <w:sz w:val="24"/>
          <w:szCs w:val="24"/>
        </w:rPr>
        <w:t xml:space="preserve"> </w:t>
      </w:r>
      <w:r w:rsidRPr="006869E8">
        <w:rPr>
          <w:rFonts w:asciiTheme="majorHAnsi" w:hAnsiTheme="majorHAnsi"/>
          <w:b/>
          <w:sz w:val="24"/>
          <w:szCs w:val="24"/>
        </w:rPr>
        <w:t>the:</w:t>
      </w:r>
    </w:p>
    <w:p w:rsidR="0017634E" w:rsidRPr="009777CE"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sz w:val="24"/>
          <w:szCs w:val="24"/>
        </w:rPr>
      </w:pPr>
      <w:r w:rsidRPr="009777CE">
        <w:rPr>
          <w:rFonts w:asciiTheme="majorHAnsi" w:hAnsiTheme="majorHAnsi"/>
          <w:sz w:val="24"/>
          <w:szCs w:val="24"/>
        </w:rPr>
        <w:t>Top 25 NPAs and their status as at 31.3.2018 and31.3.2019;</w:t>
      </w:r>
    </w:p>
    <w:p w:rsidR="0017634E" w:rsidRPr="009777CE"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b/>
          <w:i/>
          <w:sz w:val="24"/>
          <w:szCs w:val="24"/>
        </w:rPr>
      </w:pPr>
      <w:r w:rsidRPr="009777CE">
        <w:rPr>
          <w:rFonts w:asciiTheme="majorHAnsi" w:hAnsiTheme="majorHAnsi"/>
          <w:sz w:val="24"/>
          <w:szCs w:val="24"/>
        </w:rPr>
        <w:t xml:space="preserve">NPAs upgraded to Standard classification during the period 1.4.2018 to 31.3.2019, justifying reasons for the same; </w:t>
      </w:r>
      <w:r w:rsidRPr="009777CE">
        <w:rPr>
          <w:rFonts w:asciiTheme="majorHAnsi" w:hAnsiTheme="majorHAnsi"/>
          <w:b/>
          <w:i/>
          <w:sz w:val="24"/>
          <w:szCs w:val="24"/>
        </w:rPr>
        <w:t>also indicating the amount of any unapplied interest in such accounts (not debited/charged to the borrower</w:t>
      </w:r>
      <w:r w:rsidRPr="009777CE">
        <w:rPr>
          <w:rFonts w:asciiTheme="majorHAnsi" w:hAnsiTheme="majorHAnsi"/>
          <w:i/>
          <w:sz w:val="24"/>
          <w:szCs w:val="24"/>
        </w:rPr>
        <w:t>);-</w:t>
      </w:r>
      <w:r w:rsidRPr="009777CE">
        <w:rPr>
          <w:rFonts w:asciiTheme="majorHAnsi" w:hAnsiTheme="majorHAnsi"/>
          <w:b/>
          <w:i/>
          <w:sz w:val="24"/>
          <w:szCs w:val="24"/>
        </w:rPr>
        <w:t>refer Item 3 of Annexure</w:t>
      </w:r>
      <w:r w:rsidR="009A1314" w:rsidRPr="009777CE">
        <w:rPr>
          <w:rFonts w:asciiTheme="majorHAnsi" w:hAnsiTheme="majorHAnsi"/>
          <w:b/>
          <w:i/>
          <w:sz w:val="24"/>
          <w:szCs w:val="24"/>
        </w:rPr>
        <w:t xml:space="preserve"> </w:t>
      </w:r>
      <w:r w:rsidRPr="009777CE">
        <w:rPr>
          <w:rFonts w:asciiTheme="majorHAnsi" w:hAnsiTheme="majorHAnsi"/>
          <w:b/>
          <w:i/>
          <w:sz w:val="24"/>
          <w:szCs w:val="24"/>
        </w:rPr>
        <w:t>IA.</w:t>
      </w:r>
    </w:p>
    <w:p w:rsidR="0017634E" w:rsidRPr="00695158"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b/>
          <w:i/>
          <w:sz w:val="24"/>
          <w:szCs w:val="24"/>
        </w:rPr>
      </w:pPr>
      <w:r w:rsidRPr="00695158">
        <w:rPr>
          <w:rFonts w:asciiTheme="majorHAnsi" w:hAnsiTheme="majorHAnsi"/>
          <w:sz w:val="24"/>
          <w:szCs w:val="24"/>
        </w:rPr>
        <w:t xml:space="preserve">Borrowers identified/classified as NPAs during the year and whether, and extent to which, unrealized income on such accounts is reversed/ derecognized. </w:t>
      </w:r>
      <w:r w:rsidRPr="00695158">
        <w:rPr>
          <w:rFonts w:asciiTheme="majorHAnsi" w:hAnsiTheme="majorHAnsi"/>
          <w:b/>
          <w:i/>
          <w:sz w:val="24"/>
          <w:szCs w:val="24"/>
        </w:rPr>
        <w:t>In case the unrealized income on such accounts has been reversed by giving credit to the accounts of the borrowers, the amounts so reversed may be made known to us. (Refer Item 17 in Annexure</w:t>
      </w:r>
      <w:r w:rsidR="009A1314" w:rsidRPr="00695158">
        <w:rPr>
          <w:rFonts w:asciiTheme="majorHAnsi" w:hAnsiTheme="majorHAnsi"/>
          <w:b/>
          <w:i/>
          <w:sz w:val="24"/>
          <w:szCs w:val="24"/>
        </w:rPr>
        <w:t xml:space="preserve"> </w:t>
      </w:r>
      <w:r w:rsidRPr="00695158">
        <w:rPr>
          <w:rFonts w:asciiTheme="majorHAnsi" w:hAnsiTheme="majorHAnsi"/>
          <w:b/>
          <w:i/>
          <w:sz w:val="24"/>
          <w:szCs w:val="24"/>
        </w:rPr>
        <w:t>IA).</w:t>
      </w:r>
    </w:p>
    <w:p w:rsidR="0017634E" w:rsidRPr="00695158"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sz w:val="24"/>
          <w:szCs w:val="24"/>
        </w:rPr>
      </w:pPr>
      <w:r w:rsidRPr="00695158">
        <w:rPr>
          <w:rFonts w:asciiTheme="majorHAnsi" w:hAnsiTheme="majorHAnsi"/>
          <w:sz w:val="24"/>
          <w:szCs w:val="24"/>
        </w:rPr>
        <w:t>List of Borrowers, treated as Standard, where one time settlement was sanctioned, but there is a default in repayment or in compliance of the terms</w:t>
      </w:r>
      <w:r w:rsidR="009A1314" w:rsidRPr="00695158">
        <w:rPr>
          <w:rFonts w:asciiTheme="majorHAnsi" w:hAnsiTheme="majorHAnsi"/>
          <w:sz w:val="24"/>
          <w:szCs w:val="24"/>
        </w:rPr>
        <w:t xml:space="preserve"> </w:t>
      </w:r>
      <w:r w:rsidRPr="00695158">
        <w:rPr>
          <w:rFonts w:asciiTheme="majorHAnsi" w:hAnsiTheme="majorHAnsi"/>
          <w:sz w:val="24"/>
          <w:szCs w:val="24"/>
        </w:rPr>
        <w:t>thereof;</w:t>
      </w:r>
    </w:p>
    <w:p w:rsidR="0017634E" w:rsidRPr="00695158"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sz w:val="24"/>
          <w:szCs w:val="24"/>
        </w:rPr>
      </w:pPr>
      <w:r w:rsidRPr="00695158">
        <w:rPr>
          <w:rFonts w:asciiTheme="majorHAnsi" w:hAnsiTheme="majorHAnsi"/>
          <w:sz w:val="24"/>
          <w:szCs w:val="24"/>
        </w:rPr>
        <w:t>Particulars of Advances where there is divergence of opinion between the Branch Management and the RBI/Inspection/ Internal/Concurrent audit Reports etc., as to the classification, provisioning, income recognition, indicating as to how this has been addressed by the</w:t>
      </w:r>
      <w:r w:rsidR="009A1314" w:rsidRPr="00695158">
        <w:rPr>
          <w:rFonts w:asciiTheme="majorHAnsi" w:hAnsiTheme="majorHAnsi"/>
          <w:sz w:val="24"/>
          <w:szCs w:val="24"/>
        </w:rPr>
        <w:t xml:space="preserve"> </w:t>
      </w:r>
      <w:r w:rsidRPr="00695158">
        <w:rPr>
          <w:rFonts w:asciiTheme="majorHAnsi" w:hAnsiTheme="majorHAnsi"/>
          <w:sz w:val="24"/>
          <w:szCs w:val="24"/>
        </w:rPr>
        <w:t>Branch.</w:t>
      </w:r>
    </w:p>
    <w:p w:rsidR="0017634E" w:rsidRPr="00695158"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sz w:val="24"/>
          <w:szCs w:val="24"/>
        </w:rPr>
      </w:pPr>
      <w:r w:rsidRPr="00695158">
        <w:rPr>
          <w:rFonts w:asciiTheme="majorHAnsi" w:hAnsiTheme="majorHAnsi"/>
          <w:sz w:val="24"/>
          <w:szCs w:val="24"/>
        </w:rPr>
        <w:t>The aggregate of the amounts of advances in the standard category which have the status of “critical amount due”; and whether any amounts comprised therein are over 90 days in default as at 31.3.2019.</w:t>
      </w:r>
    </w:p>
    <w:p w:rsidR="0017634E" w:rsidRPr="009777CE" w:rsidRDefault="0017634E" w:rsidP="009777CE">
      <w:pPr>
        <w:pStyle w:val="Heading7"/>
        <w:ind w:left="720"/>
        <w:jc w:val="both"/>
        <w:rPr>
          <w:rFonts w:asciiTheme="majorHAnsi" w:hAnsiTheme="majorHAnsi"/>
          <w:b w:val="0"/>
          <w:sz w:val="24"/>
          <w:szCs w:val="24"/>
        </w:rPr>
      </w:pPr>
      <w:r w:rsidRPr="009777CE">
        <w:rPr>
          <w:rFonts w:asciiTheme="majorHAnsi" w:hAnsiTheme="majorHAnsi"/>
          <w:b w:val="0"/>
          <w:sz w:val="24"/>
          <w:szCs w:val="24"/>
        </w:rPr>
        <w:t>A list of such accounts may be made available and quantified, for our review.</w:t>
      </w:r>
    </w:p>
    <w:p w:rsidR="0017634E" w:rsidRPr="009777CE"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sz w:val="24"/>
          <w:szCs w:val="24"/>
        </w:rPr>
      </w:pPr>
      <w:r w:rsidRPr="009777CE">
        <w:rPr>
          <w:rFonts w:asciiTheme="majorHAnsi" w:hAnsiTheme="majorHAnsi"/>
          <w:sz w:val="24"/>
          <w:szCs w:val="24"/>
        </w:rPr>
        <w:t xml:space="preserve">Borrowal accounts (in standard category), which have not been reviewed/ renewed for 180 days since the due date of their last renewal, or where there is a default on the part of the borrower in submission  of  stock  statements,  for  a  period of 90 days beyond any period of default/irregularity, </w:t>
      </w:r>
      <w:r w:rsidRPr="009777CE">
        <w:rPr>
          <w:rFonts w:asciiTheme="majorHAnsi" w:hAnsiTheme="majorHAnsi"/>
          <w:i/>
          <w:sz w:val="24"/>
          <w:szCs w:val="24"/>
        </w:rPr>
        <w:t xml:space="preserve">including that commencing prior to 31.3.2018; </w:t>
      </w:r>
      <w:r w:rsidRPr="009777CE">
        <w:rPr>
          <w:rFonts w:asciiTheme="majorHAnsi" w:hAnsiTheme="majorHAnsi"/>
          <w:sz w:val="24"/>
          <w:szCs w:val="24"/>
        </w:rPr>
        <w:t>and if  so, whether  such borrowers are classified as</w:t>
      </w:r>
      <w:r w:rsidR="009A1314" w:rsidRPr="009777CE">
        <w:rPr>
          <w:rFonts w:asciiTheme="majorHAnsi" w:hAnsiTheme="majorHAnsi"/>
          <w:sz w:val="24"/>
          <w:szCs w:val="24"/>
        </w:rPr>
        <w:t xml:space="preserve"> </w:t>
      </w:r>
      <w:r w:rsidRPr="009777CE">
        <w:rPr>
          <w:rFonts w:asciiTheme="majorHAnsi" w:hAnsiTheme="majorHAnsi"/>
          <w:sz w:val="24"/>
          <w:szCs w:val="24"/>
        </w:rPr>
        <w:t>NPAs.</w:t>
      </w:r>
    </w:p>
    <w:p w:rsidR="0017634E" w:rsidRPr="009777CE" w:rsidRDefault="0017634E" w:rsidP="009777CE">
      <w:pPr>
        <w:pStyle w:val="Heading8"/>
        <w:spacing w:before="0" w:line="240" w:lineRule="auto"/>
        <w:ind w:left="638" w:right="629" w:hanging="5"/>
        <w:rPr>
          <w:sz w:val="24"/>
          <w:szCs w:val="24"/>
        </w:rPr>
      </w:pPr>
      <w:r w:rsidRPr="009777CE">
        <w:rPr>
          <w:sz w:val="24"/>
          <w:szCs w:val="24"/>
        </w:rPr>
        <w:t>Particulars of accounts overdue for review/renewal between 6 months and 1 year, and those over 1 year may be provided.</w:t>
      </w:r>
    </w:p>
    <w:p w:rsidR="0017634E" w:rsidRPr="009777CE"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sz w:val="24"/>
          <w:szCs w:val="24"/>
        </w:rPr>
      </w:pPr>
      <w:r w:rsidRPr="009777CE">
        <w:rPr>
          <w:rFonts w:asciiTheme="majorHAnsi" w:hAnsiTheme="majorHAnsi"/>
          <w:sz w:val="24"/>
          <w:szCs w:val="24"/>
        </w:rPr>
        <w:t xml:space="preserve">accounts which do not fall within the definition </w:t>
      </w:r>
      <w:r w:rsidRPr="009777CE">
        <w:rPr>
          <w:rFonts w:asciiTheme="majorHAnsi" w:hAnsiTheme="majorHAnsi"/>
          <w:spacing w:val="3"/>
          <w:sz w:val="24"/>
          <w:szCs w:val="24"/>
        </w:rPr>
        <w:t xml:space="preserve">of </w:t>
      </w:r>
      <w:r w:rsidRPr="009777CE">
        <w:rPr>
          <w:rFonts w:asciiTheme="majorHAnsi" w:hAnsiTheme="majorHAnsi"/>
          <w:sz w:val="24"/>
          <w:szCs w:val="24"/>
        </w:rPr>
        <w:t>advances, such as interest free employee advances, but have been shown as such in the accounts of the Branch may be listed for our review.</w:t>
      </w:r>
    </w:p>
    <w:p w:rsidR="0017634E" w:rsidRPr="009777CE"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sz w:val="24"/>
          <w:szCs w:val="24"/>
        </w:rPr>
      </w:pPr>
      <w:r w:rsidRPr="009777CE">
        <w:rPr>
          <w:rFonts w:asciiTheme="majorHAnsi" w:hAnsiTheme="majorHAnsi"/>
          <w:sz w:val="24"/>
          <w:szCs w:val="24"/>
        </w:rPr>
        <w:t>borrowal  accounts   in the “Standard”   or “Sub Standard”   category   which   are the   subject matter of reference to BIFR/ DRT or in litigation, justifying their</w:t>
      </w:r>
      <w:r w:rsidR="009A1314" w:rsidRPr="009777CE">
        <w:rPr>
          <w:rFonts w:asciiTheme="majorHAnsi" w:hAnsiTheme="majorHAnsi"/>
          <w:sz w:val="24"/>
          <w:szCs w:val="24"/>
        </w:rPr>
        <w:t xml:space="preserve"> </w:t>
      </w:r>
      <w:r w:rsidRPr="009777CE">
        <w:rPr>
          <w:rFonts w:asciiTheme="majorHAnsi" w:hAnsiTheme="majorHAnsi"/>
          <w:sz w:val="24"/>
          <w:szCs w:val="24"/>
        </w:rPr>
        <w:t>classification.</w:t>
      </w:r>
    </w:p>
    <w:p w:rsidR="0017634E" w:rsidRPr="00695158" w:rsidRDefault="0017634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sz w:val="24"/>
          <w:szCs w:val="24"/>
        </w:rPr>
      </w:pPr>
      <w:r w:rsidRPr="009777CE">
        <w:rPr>
          <w:rFonts w:asciiTheme="majorHAnsi" w:hAnsiTheme="majorHAnsi"/>
          <w:sz w:val="24"/>
          <w:szCs w:val="24"/>
        </w:rPr>
        <w:t>Advances to borrowers on the list of willful defaulters (</w:t>
      </w:r>
      <w:r w:rsidRPr="00695158">
        <w:rPr>
          <w:rFonts w:asciiTheme="majorHAnsi" w:hAnsiTheme="majorHAnsi"/>
          <w:sz w:val="24"/>
          <w:szCs w:val="24"/>
        </w:rPr>
        <w:t>as per the latest list and guidelines of the RBI).</w:t>
      </w:r>
    </w:p>
    <w:p w:rsidR="0017634E" w:rsidRPr="00695158" w:rsidRDefault="009777CE" w:rsidP="00AC3DB5">
      <w:pPr>
        <w:pStyle w:val="ListParagraph"/>
        <w:widowControl w:val="0"/>
        <w:numPr>
          <w:ilvl w:val="0"/>
          <w:numId w:val="118"/>
        </w:numPr>
        <w:tabs>
          <w:tab w:val="left" w:pos="450"/>
          <w:tab w:val="left" w:pos="851"/>
        </w:tabs>
        <w:autoSpaceDE w:val="0"/>
        <w:autoSpaceDN w:val="0"/>
        <w:spacing w:after="0" w:line="240" w:lineRule="auto"/>
        <w:ind w:left="993"/>
        <w:rPr>
          <w:rFonts w:asciiTheme="majorHAnsi" w:hAnsiTheme="majorHAnsi"/>
          <w:sz w:val="24"/>
          <w:szCs w:val="24"/>
        </w:rPr>
      </w:pPr>
      <w:r>
        <w:rPr>
          <w:rFonts w:asciiTheme="majorHAnsi" w:hAnsiTheme="majorHAnsi"/>
          <w:sz w:val="24"/>
          <w:szCs w:val="24"/>
        </w:rPr>
        <w:t>all accounts where  the default</w:t>
      </w:r>
      <w:r w:rsidR="0017634E" w:rsidRPr="00695158">
        <w:rPr>
          <w:rFonts w:asciiTheme="majorHAnsi" w:hAnsiTheme="majorHAnsi"/>
          <w:sz w:val="24"/>
          <w:szCs w:val="24"/>
        </w:rPr>
        <w:t xml:space="preserve"> resulted in WCTL, FITL, WCDL etc. </w:t>
      </w:r>
      <w:r>
        <w:rPr>
          <w:rFonts w:asciiTheme="majorHAnsi" w:hAnsiTheme="majorHAnsi"/>
          <w:sz w:val="24"/>
          <w:szCs w:val="24"/>
        </w:rPr>
        <w:t xml:space="preserve">and </w:t>
      </w:r>
      <w:r w:rsidR="0017634E" w:rsidRPr="00695158">
        <w:rPr>
          <w:rFonts w:asciiTheme="majorHAnsi" w:hAnsiTheme="majorHAnsi"/>
          <w:sz w:val="24"/>
          <w:szCs w:val="24"/>
        </w:rPr>
        <w:t>whether the advances would be NPAs but for such</w:t>
      </w:r>
      <w:r w:rsidR="009A1314" w:rsidRPr="00695158">
        <w:rPr>
          <w:rFonts w:asciiTheme="majorHAnsi" w:hAnsiTheme="majorHAnsi"/>
          <w:sz w:val="24"/>
          <w:szCs w:val="24"/>
        </w:rPr>
        <w:t xml:space="preserve"> </w:t>
      </w:r>
      <w:r w:rsidR="0017634E" w:rsidRPr="00695158">
        <w:rPr>
          <w:rFonts w:asciiTheme="majorHAnsi" w:hAnsiTheme="majorHAnsi"/>
          <w:sz w:val="24"/>
          <w:szCs w:val="24"/>
        </w:rPr>
        <w:t>facilities.</w:t>
      </w:r>
    </w:p>
    <w:p w:rsidR="0017634E" w:rsidRPr="00695158" w:rsidRDefault="0017634E" w:rsidP="00DB2778">
      <w:pPr>
        <w:pStyle w:val="BodyText"/>
        <w:rPr>
          <w:rFonts w:asciiTheme="majorHAnsi" w:hAnsiTheme="majorHAnsi"/>
          <w:sz w:val="24"/>
          <w:szCs w:val="24"/>
        </w:rPr>
      </w:pPr>
    </w:p>
    <w:p w:rsidR="0017634E" w:rsidRPr="009777CE" w:rsidRDefault="009A1314"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u w:val="single"/>
        </w:rPr>
      </w:pPr>
      <w:r w:rsidRPr="009777CE">
        <w:rPr>
          <w:rFonts w:asciiTheme="majorHAnsi" w:hAnsiTheme="majorHAnsi"/>
          <w:b/>
          <w:sz w:val="24"/>
          <w:szCs w:val="24"/>
          <w:u w:val="single"/>
        </w:rPr>
        <w:t>Up gradation</w:t>
      </w:r>
      <w:r w:rsidR="0017634E" w:rsidRPr="009777CE">
        <w:rPr>
          <w:rFonts w:asciiTheme="majorHAnsi" w:hAnsiTheme="majorHAnsi"/>
          <w:b/>
          <w:sz w:val="24"/>
          <w:szCs w:val="24"/>
          <w:u w:val="single"/>
        </w:rPr>
        <w:t xml:space="preserve"> of</w:t>
      </w:r>
      <w:r w:rsidRPr="009777CE">
        <w:rPr>
          <w:rFonts w:asciiTheme="majorHAnsi" w:hAnsiTheme="majorHAnsi"/>
          <w:b/>
          <w:sz w:val="24"/>
          <w:szCs w:val="24"/>
          <w:u w:val="single"/>
        </w:rPr>
        <w:t xml:space="preserve"> </w:t>
      </w:r>
      <w:r w:rsidR="0017634E" w:rsidRPr="009777CE">
        <w:rPr>
          <w:rFonts w:asciiTheme="majorHAnsi" w:hAnsiTheme="majorHAnsi"/>
          <w:b/>
          <w:sz w:val="24"/>
          <w:szCs w:val="24"/>
          <w:u w:val="single"/>
        </w:rPr>
        <w:t>classification:</w:t>
      </w:r>
    </w:p>
    <w:p w:rsidR="00812C6A" w:rsidRPr="00695158" w:rsidRDefault="00812C6A" w:rsidP="00812C6A">
      <w:pPr>
        <w:pStyle w:val="Heading7"/>
        <w:tabs>
          <w:tab w:val="left" w:pos="425"/>
        </w:tabs>
        <w:ind w:left="0"/>
        <w:jc w:val="right"/>
        <w:rPr>
          <w:rFonts w:asciiTheme="majorHAnsi" w:hAnsiTheme="majorHAnsi"/>
          <w:sz w:val="24"/>
          <w:szCs w:val="24"/>
        </w:rPr>
      </w:pPr>
    </w:p>
    <w:p w:rsidR="0017634E" w:rsidRPr="00695158" w:rsidRDefault="0017634E" w:rsidP="009777CE">
      <w:pPr>
        <w:pStyle w:val="BodyText"/>
        <w:ind w:left="567" w:right="624"/>
        <w:jc w:val="both"/>
        <w:rPr>
          <w:rFonts w:asciiTheme="majorHAnsi" w:hAnsiTheme="majorHAnsi"/>
          <w:sz w:val="24"/>
          <w:szCs w:val="24"/>
        </w:rPr>
      </w:pPr>
      <w:r w:rsidRPr="00695158">
        <w:rPr>
          <w:rFonts w:asciiTheme="majorHAnsi" w:hAnsiTheme="majorHAnsi"/>
          <w:sz w:val="24"/>
          <w:szCs w:val="24"/>
        </w:rPr>
        <w:t xml:space="preserve">Please let us have a list of borrowers' accounts (including projects under implementation and restructured accounts), </w:t>
      </w:r>
      <w:r w:rsidRPr="00695158">
        <w:rPr>
          <w:rFonts w:asciiTheme="majorHAnsi" w:hAnsiTheme="majorHAnsi"/>
          <w:b/>
          <w:i/>
          <w:sz w:val="24"/>
          <w:szCs w:val="24"/>
        </w:rPr>
        <w:t>where classification previously made</w:t>
      </w:r>
      <w:r w:rsidRPr="00695158">
        <w:rPr>
          <w:rFonts w:asciiTheme="majorHAnsi" w:hAnsiTheme="majorHAnsi"/>
          <w:sz w:val="24"/>
          <w:szCs w:val="24"/>
        </w:rPr>
        <w:t>, has been changed to a better classification, stating reasons for the same; and whether provision (including for the Interest sacrifice, if made), on the borrowal accounts, is sought to be reversed contrary to RBI’s master</w:t>
      </w:r>
      <w:r w:rsidR="009A1314" w:rsidRPr="00695158">
        <w:rPr>
          <w:rFonts w:asciiTheme="majorHAnsi" w:hAnsiTheme="majorHAnsi"/>
          <w:sz w:val="24"/>
          <w:szCs w:val="24"/>
        </w:rPr>
        <w:t xml:space="preserve"> </w:t>
      </w:r>
      <w:r w:rsidRPr="00695158">
        <w:rPr>
          <w:rFonts w:asciiTheme="majorHAnsi" w:hAnsiTheme="majorHAnsi"/>
          <w:sz w:val="24"/>
          <w:szCs w:val="24"/>
        </w:rPr>
        <w:t>circular.</w:t>
      </w:r>
    </w:p>
    <w:p w:rsidR="0017634E" w:rsidRPr="00695158" w:rsidRDefault="0017634E" w:rsidP="009777CE">
      <w:pPr>
        <w:pStyle w:val="Heading8"/>
        <w:spacing w:before="0" w:line="240" w:lineRule="auto"/>
        <w:ind w:left="567" w:right="628" w:firstLine="19"/>
        <w:rPr>
          <w:sz w:val="24"/>
          <w:szCs w:val="24"/>
        </w:rPr>
      </w:pPr>
      <w:r w:rsidRPr="00695158">
        <w:rPr>
          <w:sz w:val="24"/>
          <w:szCs w:val="24"/>
        </w:rPr>
        <w:t>Please confirm whether Advances comprising Funded Interest, if already recognized as income, is fully provided for and not reckoned as income till realization/ redemption of securities. This would also apply to funded interest where the same is converted into securities (equity, debentures or other instruments), if held at the branch.</w:t>
      </w:r>
    </w:p>
    <w:p w:rsidR="0017634E" w:rsidRPr="00695158" w:rsidRDefault="0017634E" w:rsidP="00DB2778">
      <w:pPr>
        <w:spacing w:after="0" w:line="240" w:lineRule="auto"/>
        <w:rPr>
          <w:rFonts w:asciiTheme="majorHAnsi" w:hAnsiTheme="majorHAnsi"/>
          <w:sz w:val="24"/>
          <w:szCs w:val="24"/>
        </w:rPr>
      </w:pPr>
    </w:p>
    <w:p w:rsidR="0017634E"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695158">
        <w:rPr>
          <w:rFonts w:asciiTheme="majorHAnsi" w:hAnsiTheme="majorHAnsi"/>
          <w:b/>
          <w:sz w:val="24"/>
          <w:szCs w:val="24"/>
          <w:u w:val="single"/>
        </w:rPr>
        <w:t>Devolved Letters of Credit(LCs)/ co-acceptances, and guarantees:</w:t>
      </w:r>
      <w:r w:rsidRPr="00695158">
        <w:rPr>
          <w:rFonts w:asciiTheme="majorHAnsi" w:hAnsiTheme="majorHAnsi"/>
          <w:b/>
          <w:sz w:val="24"/>
          <w:szCs w:val="24"/>
        </w:rPr>
        <w:t xml:space="preserve"> Please confirm:</w:t>
      </w:r>
    </w:p>
    <w:p w:rsidR="00812C6A" w:rsidRPr="00695158" w:rsidRDefault="00812C6A" w:rsidP="00812C6A">
      <w:pPr>
        <w:pStyle w:val="ListParagraph"/>
        <w:widowControl w:val="0"/>
        <w:tabs>
          <w:tab w:val="left" w:pos="504"/>
        </w:tabs>
        <w:autoSpaceDE w:val="0"/>
        <w:autoSpaceDN w:val="0"/>
        <w:spacing w:after="0" w:line="240" w:lineRule="auto"/>
        <w:ind w:left="0" w:right="3472"/>
        <w:contextualSpacing w:val="0"/>
        <w:jc w:val="right"/>
        <w:rPr>
          <w:rFonts w:asciiTheme="majorHAnsi" w:hAnsiTheme="majorHAnsi"/>
          <w:b/>
          <w:sz w:val="24"/>
          <w:szCs w:val="24"/>
        </w:rPr>
      </w:pPr>
    </w:p>
    <w:p w:rsidR="0017634E" w:rsidRPr="00695158" w:rsidRDefault="0017634E" w:rsidP="001E6145">
      <w:pPr>
        <w:pStyle w:val="ListParagraph"/>
        <w:widowControl w:val="0"/>
        <w:numPr>
          <w:ilvl w:val="0"/>
          <w:numId w:val="19"/>
        </w:numPr>
        <w:tabs>
          <w:tab w:val="left" w:pos="869"/>
        </w:tabs>
        <w:autoSpaceDE w:val="0"/>
        <w:autoSpaceDN w:val="0"/>
        <w:spacing w:after="0" w:line="240" w:lineRule="auto"/>
        <w:ind w:left="487" w:right="622" w:hanging="209"/>
        <w:contextualSpacing w:val="0"/>
        <w:jc w:val="both"/>
        <w:rPr>
          <w:rFonts w:asciiTheme="majorHAnsi" w:hAnsiTheme="majorHAnsi"/>
          <w:sz w:val="24"/>
          <w:szCs w:val="24"/>
        </w:rPr>
      </w:pPr>
      <w:r w:rsidRPr="00695158">
        <w:rPr>
          <w:rFonts w:asciiTheme="majorHAnsi" w:hAnsiTheme="majorHAnsi"/>
          <w:sz w:val="24"/>
          <w:szCs w:val="24"/>
        </w:rPr>
        <w:t>the precise procedure followed for accounting treatment of  devolved  obligations (guarantees/LCs); and whether the debits have been raised in separate distinct accounts of the borrowers or to the  normal  cash  credit/overdraft  accounts  of  the  borrowers; and whether  these are aggregated for determination of the classification of the</w:t>
      </w:r>
      <w:r w:rsidR="009A1314" w:rsidRPr="00695158">
        <w:rPr>
          <w:rFonts w:asciiTheme="majorHAnsi" w:hAnsiTheme="majorHAnsi"/>
          <w:sz w:val="24"/>
          <w:szCs w:val="24"/>
        </w:rPr>
        <w:t xml:space="preserve"> </w:t>
      </w:r>
      <w:r w:rsidRPr="00695158">
        <w:rPr>
          <w:rFonts w:asciiTheme="majorHAnsi" w:hAnsiTheme="majorHAnsi"/>
          <w:sz w:val="24"/>
          <w:szCs w:val="24"/>
        </w:rPr>
        <w:t>borrower/account</w:t>
      </w:r>
    </w:p>
    <w:p w:rsidR="0017634E" w:rsidRPr="00695158" w:rsidRDefault="0017634E" w:rsidP="001E6145">
      <w:pPr>
        <w:pStyle w:val="ListParagraph"/>
        <w:widowControl w:val="0"/>
        <w:numPr>
          <w:ilvl w:val="0"/>
          <w:numId w:val="19"/>
        </w:numPr>
        <w:tabs>
          <w:tab w:val="left" w:pos="833"/>
        </w:tabs>
        <w:autoSpaceDE w:val="0"/>
        <w:autoSpaceDN w:val="0"/>
        <w:spacing w:after="0" w:line="240" w:lineRule="auto"/>
        <w:ind w:left="487" w:right="625" w:hanging="209"/>
        <w:contextualSpacing w:val="0"/>
        <w:jc w:val="both"/>
        <w:rPr>
          <w:rFonts w:asciiTheme="majorHAnsi" w:hAnsiTheme="majorHAnsi"/>
          <w:sz w:val="24"/>
          <w:szCs w:val="24"/>
        </w:rPr>
      </w:pPr>
      <w:r w:rsidRPr="00695158">
        <w:rPr>
          <w:rFonts w:asciiTheme="majorHAnsi" w:hAnsiTheme="majorHAnsi"/>
          <w:sz w:val="24"/>
          <w:szCs w:val="24"/>
        </w:rPr>
        <w:t>whether and the extent to which there are any devolved LCs up to the  year-end, which are  pending</w:t>
      </w:r>
      <w:r w:rsidR="009A1314" w:rsidRPr="00695158">
        <w:rPr>
          <w:rFonts w:asciiTheme="majorHAnsi" w:hAnsiTheme="majorHAnsi"/>
          <w:sz w:val="24"/>
          <w:szCs w:val="24"/>
        </w:rPr>
        <w:t xml:space="preserve"> </w:t>
      </w:r>
      <w:r w:rsidRPr="00695158">
        <w:rPr>
          <w:rFonts w:asciiTheme="majorHAnsi" w:hAnsiTheme="majorHAnsi"/>
          <w:sz w:val="24"/>
          <w:szCs w:val="24"/>
        </w:rPr>
        <w:t>payment.</w:t>
      </w:r>
    </w:p>
    <w:p w:rsidR="00812C6A" w:rsidRDefault="0017634E" w:rsidP="009777CE">
      <w:pPr>
        <w:pStyle w:val="Heading8"/>
        <w:spacing w:before="0" w:line="240" w:lineRule="auto"/>
        <w:ind w:left="487" w:right="626" w:hanging="29"/>
        <w:rPr>
          <w:sz w:val="24"/>
          <w:szCs w:val="24"/>
        </w:rPr>
      </w:pPr>
      <w:r w:rsidRPr="00695158">
        <w:rPr>
          <w:sz w:val="24"/>
          <w:szCs w:val="24"/>
        </w:rPr>
        <w:t xml:space="preserve">For   Information on guarantees invoked, and outstanding LCs/ </w:t>
      </w:r>
      <w:r w:rsidRPr="00695158">
        <w:rPr>
          <w:spacing w:val="3"/>
          <w:sz w:val="24"/>
          <w:szCs w:val="24"/>
        </w:rPr>
        <w:t xml:space="preserve">co </w:t>
      </w:r>
      <w:r w:rsidR="009A1314" w:rsidRPr="00695158">
        <w:rPr>
          <w:sz w:val="24"/>
          <w:szCs w:val="24"/>
        </w:rPr>
        <w:t>acceptances-</w:t>
      </w:r>
      <w:r w:rsidRPr="00695158">
        <w:rPr>
          <w:sz w:val="24"/>
          <w:szCs w:val="24"/>
        </w:rPr>
        <w:t xml:space="preserve"> Refer format in Para 5(e) of Part 1 of the LFAR</w:t>
      </w:r>
      <w:r w:rsidR="009A1314" w:rsidRPr="00695158">
        <w:rPr>
          <w:sz w:val="24"/>
          <w:szCs w:val="24"/>
        </w:rPr>
        <w:t xml:space="preserve"> </w:t>
      </w:r>
      <w:r w:rsidRPr="00695158">
        <w:rPr>
          <w:sz w:val="24"/>
          <w:szCs w:val="24"/>
        </w:rPr>
        <w:t>questionnaire.</w:t>
      </w:r>
    </w:p>
    <w:p w:rsidR="00812C6A" w:rsidRPr="00812C6A" w:rsidRDefault="00812C6A" w:rsidP="009777CE">
      <w:pPr>
        <w:ind w:left="487"/>
      </w:pPr>
    </w:p>
    <w:p w:rsidR="0017634E" w:rsidRPr="00812C6A"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695158">
        <w:rPr>
          <w:rFonts w:asciiTheme="majorHAnsi" w:hAnsiTheme="majorHAnsi"/>
          <w:b/>
          <w:sz w:val="24"/>
          <w:szCs w:val="24"/>
          <w:u w:val="single"/>
        </w:rPr>
        <w:t>Please confirm:</w:t>
      </w:r>
    </w:p>
    <w:p w:rsidR="00812C6A" w:rsidRPr="00695158" w:rsidRDefault="00812C6A" w:rsidP="00812C6A">
      <w:pPr>
        <w:pStyle w:val="ListParagraph"/>
        <w:widowControl w:val="0"/>
        <w:tabs>
          <w:tab w:val="left" w:pos="663"/>
        </w:tabs>
        <w:autoSpaceDE w:val="0"/>
        <w:autoSpaceDN w:val="0"/>
        <w:spacing w:after="0" w:line="240" w:lineRule="auto"/>
        <w:ind w:left="0"/>
        <w:contextualSpacing w:val="0"/>
        <w:jc w:val="right"/>
        <w:rPr>
          <w:rFonts w:asciiTheme="majorHAnsi" w:hAnsiTheme="majorHAnsi"/>
          <w:b/>
          <w:sz w:val="24"/>
          <w:szCs w:val="24"/>
        </w:rPr>
      </w:pPr>
    </w:p>
    <w:p w:rsidR="0017634E" w:rsidRDefault="0017634E" w:rsidP="00AC3DB5">
      <w:pPr>
        <w:pStyle w:val="ListParagraph"/>
        <w:widowControl w:val="0"/>
        <w:numPr>
          <w:ilvl w:val="0"/>
          <w:numId w:val="119"/>
        </w:numPr>
        <w:tabs>
          <w:tab w:val="left" w:pos="450"/>
          <w:tab w:val="left" w:pos="851"/>
        </w:tabs>
        <w:autoSpaceDE w:val="0"/>
        <w:autoSpaceDN w:val="0"/>
        <w:spacing w:after="0" w:line="240" w:lineRule="auto"/>
        <w:rPr>
          <w:rFonts w:asciiTheme="majorHAnsi" w:hAnsiTheme="majorHAnsi"/>
          <w:sz w:val="24"/>
          <w:szCs w:val="24"/>
        </w:rPr>
      </w:pPr>
      <w:r w:rsidRPr="00695158">
        <w:rPr>
          <w:rFonts w:asciiTheme="majorHAnsi" w:hAnsiTheme="majorHAnsi"/>
          <w:sz w:val="24"/>
          <w:szCs w:val="24"/>
        </w:rPr>
        <w:t>In case of one time settlement proposals under consideration or where rehabilitation/ rephasement is being done, whether the amount of  sacrifice including anticipated sacrifice   is provided</w:t>
      </w:r>
      <w:r w:rsidR="009A1314" w:rsidRPr="00695158">
        <w:rPr>
          <w:rFonts w:asciiTheme="majorHAnsi" w:hAnsiTheme="majorHAnsi"/>
          <w:sz w:val="24"/>
          <w:szCs w:val="24"/>
        </w:rPr>
        <w:t xml:space="preserve"> </w:t>
      </w:r>
      <w:r w:rsidRPr="00695158">
        <w:rPr>
          <w:rFonts w:asciiTheme="majorHAnsi" w:hAnsiTheme="majorHAnsi"/>
          <w:sz w:val="24"/>
          <w:szCs w:val="24"/>
        </w:rPr>
        <w:t>fully.</w:t>
      </w:r>
    </w:p>
    <w:p w:rsidR="00812C6A" w:rsidRPr="00695158" w:rsidRDefault="00812C6A" w:rsidP="00812C6A">
      <w:pPr>
        <w:pStyle w:val="ListParagraph"/>
        <w:widowControl w:val="0"/>
        <w:tabs>
          <w:tab w:val="left" w:pos="968"/>
        </w:tabs>
        <w:autoSpaceDE w:val="0"/>
        <w:autoSpaceDN w:val="0"/>
        <w:spacing w:after="0" w:line="240" w:lineRule="auto"/>
        <w:ind w:left="0" w:right="622"/>
        <w:contextualSpacing w:val="0"/>
        <w:jc w:val="right"/>
        <w:rPr>
          <w:rFonts w:asciiTheme="majorHAnsi" w:hAnsiTheme="majorHAnsi"/>
          <w:sz w:val="24"/>
          <w:szCs w:val="24"/>
        </w:rPr>
      </w:pPr>
    </w:p>
    <w:p w:rsidR="0017634E" w:rsidRDefault="0017634E" w:rsidP="00AC3DB5">
      <w:pPr>
        <w:pStyle w:val="ListParagraph"/>
        <w:widowControl w:val="0"/>
        <w:numPr>
          <w:ilvl w:val="0"/>
          <w:numId w:val="119"/>
        </w:numPr>
        <w:tabs>
          <w:tab w:val="left" w:pos="450"/>
          <w:tab w:val="left" w:pos="851"/>
        </w:tabs>
        <w:autoSpaceDE w:val="0"/>
        <w:autoSpaceDN w:val="0"/>
        <w:spacing w:after="0" w:line="240" w:lineRule="auto"/>
        <w:rPr>
          <w:rFonts w:asciiTheme="majorHAnsi" w:hAnsiTheme="majorHAnsi"/>
          <w:sz w:val="24"/>
          <w:szCs w:val="24"/>
        </w:rPr>
      </w:pPr>
      <w:r w:rsidRPr="00695158">
        <w:rPr>
          <w:rFonts w:asciiTheme="majorHAnsi" w:hAnsiTheme="majorHAnsi"/>
          <w:sz w:val="24"/>
          <w:szCs w:val="24"/>
        </w:rPr>
        <w:t xml:space="preserve">Particulars of accounts where the borrowers have defaulted in their commitments after sanction of the compromise proposal, indicating classification of the amounts, on which information </w:t>
      </w:r>
      <w:r w:rsidRPr="00695158">
        <w:rPr>
          <w:rFonts w:asciiTheme="majorHAnsi" w:hAnsiTheme="majorHAnsi"/>
          <w:spacing w:val="2"/>
          <w:sz w:val="24"/>
          <w:szCs w:val="24"/>
        </w:rPr>
        <w:t xml:space="preserve">may </w:t>
      </w:r>
      <w:r w:rsidRPr="00695158">
        <w:rPr>
          <w:rFonts w:asciiTheme="majorHAnsi" w:hAnsiTheme="majorHAnsi"/>
          <w:sz w:val="24"/>
          <w:szCs w:val="24"/>
        </w:rPr>
        <w:t>be made</w:t>
      </w:r>
      <w:r w:rsidR="009A1314" w:rsidRPr="00695158">
        <w:rPr>
          <w:rFonts w:asciiTheme="majorHAnsi" w:hAnsiTheme="majorHAnsi"/>
          <w:sz w:val="24"/>
          <w:szCs w:val="24"/>
        </w:rPr>
        <w:t xml:space="preserve"> </w:t>
      </w:r>
      <w:r w:rsidRPr="00695158">
        <w:rPr>
          <w:rFonts w:asciiTheme="majorHAnsi" w:hAnsiTheme="majorHAnsi"/>
          <w:sz w:val="24"/>
          <w:szCs w:val="24"/>
        </w:rPr>
        <w:t>available.</w:t>
      </w:r>
    </w:p>
    <w:p w:rsidR="00812C6A" w:rsidRPr="00695158" w:rsidRDefault="00812C6A" w:rsidP="00812C6A">
      <w:pPr>
        <w:pStyle w:val="ListParagraph"/>
        <w:widowControl w:val="0"/>
        <w:tabs>
          <w:tab w:val="left" w:pos="968"/>
        </w:tabs>
        <w:autoSpaceDE w:val="0"/>
        <w:autoSpaceDN w:val="0"/>
        <w:spacing w:after="0" w:line="240" w:lineRule="auto"/>
        <w:ind w:left="0" w:right="622"/>
        <w:contextualSpacing w:val="0"/>
        <w:rPr>
          <w:rFonts w:asciiTheme="majorHAnsi" w:hAnsiTheme="majorHAnsi"/>
          <w:sz w:val="24"/>
          <w:szCs w:val="24"/>
        </w:rPr>
      </w:pPr>
    </w:p>
    <w:p w:rsidR="0017634E" w:rsidRDefault="0017634E" w:rsidP="00AC3DB5">
      <w:pPr>
        <w:pStyle w:val="ListParagraph"/>
        <w:widowControl w:val="0"/>
        <w:numPr>
          <w:ilvl w:val="0"/>
          <w:numId w:val="119"/>
        </w:numPr>
        <w:tabs>
          <w:tab w:val="left" w:pos="450"/>
          <w:tab w:val="left" w:pos="851"/>
        </w:tabs>
        <w:autoSpaceDE w:val="0"/>
        <w:autoSpaceDN w:val="0"/>
        <w:spacing w:after="0" w:line="240" w:lineRule="auto"/>
        <w:rPr>
          <w:rFonts w:asciiTheme="majorHAnsi" w:hAnsiTheme="majorHAnsi"/>
          <w:sz w:val="24"/>
          <w:szCs w:val="24"/>
        </w:rPr>
      </w:pPr>
      <w:r w:rsidRPr="00695158">
        <w:rPr>
          <w:rFonts w:asciiTheme="majorHAnsi" w:hAnsiTheme="majorHAnsi"/>
          <w:sz w:val="24"/>
          <w:szCs w:val="24"/>
        </w:rPr>
        <w:t>Whether the Bank has a recovery policy in cases of compromise/ settlement/write off and is the policy available at the</w:t>
      </w:r>
      <w:r w:rsidR="009A1314" w:rsidRPr="00695158">
        <w:rPr>
          <w:rFonts w:asciiTheme="majorHAnsi" w:hAnsiTheme="majorHAnsi"/>
          <w:sz w:val="24"/>
          <w:szCs w:val="24"/>
        </w:rPr>
        <w:t xml:space="preserve"> </w:t>
      </w:r>
      <w:r w:rsidRPr="00695158">
        <w:rPr>
          <w:rFonts w:asciiTheme="majorHAnsi" w:hAnsiTheme="majorHAnsi"/>
          <w:sz w:val="24"/>
          <w:szCs w:val="24"/>
        </w:rPr>
        <w:t>Branch.</w:t>
      </w:r>
    </w:p>
    <w:p w:rsidR="004518EF" w:rsidRPr="00695158" w:rsidRDefault="004518EF" w:rsidP="004518EF">
      <w:pPr>
        <w:pStyle w:val="ListParagraph"/>
        <w:widowControl w:val="0"/>
        <w:tabs>
          <w:tab w:val="left" w:pos="968"/>
        </w:tabs>
        <w:autoSpaceDE w:val="0"/>
        <w:autoSpaceDN w:val="0"/>
        <w:spacing w:after="0" w:line="240" w:lineRule="auto"/>
        <w:ind w:left="0" w:right="625"/>
        <w:contextualSpacing w:val="0"/>
        <w:rPr>
          <w:rFonts w:asciiTheme="majorHAnsi" w:hAnsiTheme="majorHAnsi"/>
          <w:sz w:val="24"/>
          <w:szCs w:val="24"/>
        </w:rPr>
      </w:pPr>
    </w:p>
    <w:p w:rsidR="0017634E" w:rsidRDefault="0017634E" w:rsidP="00AC3DB5">
      <w:pPr>
        <w:pStyle w:val="ListParagraph"/>
        <w:widowControl w:val="0"/>
        <w:numPr>
          <w:ilvl w:val="0"/>
          <w:numId w:val="119"/>
        </w:numPr>
        <w:tabs>
          <w:tab w:val="left" w:pos="450"/>
          <w:tab w:val="left" w:pos="851"/>
        </w:tabs>
        <w:autoSpaceDE w:val="0"/>
        <w:autoSpaceDN w:val="0"/>
        <w:spacing w:after="0" w:line="240" w:lineRule="auto"/>
        <w:rPr>
          <w:rFonts w:asciiTheme="majorHAnsi" w:hAnsiTheme="majorHAnsi"/>
          <w:sz w:val="24"/>
          <w:szCs w:val="24"/>
        </w:rPr>
      </w:pPr>
      <w:r w:rsidRPr="00695158">
        <w:rPr>
          <w:rFonts w:asciiTheme="majorHAnsi" w:hAnsiTheme="majorHAnsi"/>
          <w:sz w:val="24"/>
          <w:szCs w:val="24"/>
        </w:rPr>
        <w:t>Particulars of cases of compromise/settlement/write off involving write off/ waiver, each in excess of Rs. 25 lacs, on which inf</w:t>
      </w:r>
      <w:r w:rsidR="009A1314" w:rsidRPr="00695158">
        <w:rPr>
          <w:rFonts w:asciiTheme="majorHAnsi" w:hAnsiTheme="majorHAnsi"/>
          <w:sz w:val="24"/>
          <w:szCs w:val="24"/>
        </w:rPr>
        <w:t>ormation may please be furnished</w:t>
      </w:r>
    </w:p>
    <w:p w:rsidR="004518EF" w:rsidRPr="00695158" w:rsidRDefault="004518EF" w:rsidP="009777CE">
      <w:pPr>
        <w:pStyle w:val="ListParagraph"/>
        <w:widowControl w:val="0"/>
        <w:tabs>
          <w:tab w:val="left" w:pos="450"/>
          <w:tab w:val="left" w:pos="851"/>
        </w:tabs>
        <w:autoSpaceDE w:val="0"/>
        <w:autoSpaceDN w:val="0"/>
        <w:spacing w:after="0" w:line="240" w:lineRule="auto"/>
        <w:rPr>
          <w:rFonts w:asciiTheme="majorHAnsi" w:hAnsiTheme="majorHAnsi"/>
          <w:sz w:val="24"/>
          <w:szCs w:val="24"/>
        </w:rPr>
      </w:pPr>
    </w:p>
    <w:p w:rsidR="0017634E" w:rsidRDefault="0017634E" w:rsidP="00AC3DB5">
      <w:pPr>
        <w:pStyle w:val="ListParagraph"/>
        <w:widowControl w:val="0"/>
        <w:numPr>
          <w:ilvl w:val="0"/>
          <w:numId w:val="119"/>
        </w:numPr>
        <w:tabs>
          <w:tab w:val="left" w:pos="450"/>
          <w:tab w:val="left" w:pos="851"/>
        </w:tabs>
        <w:autoSpaceDE w:val="0"/>
        <w:autoSpaceDN w:val="0"/>
        <w:spacing w:after="0" w:line="240" w:lineRule="auto"/>
        <w:rPr>
          <w:rFonts w:asciiTheme="majorHAnsi" w:hAnsiTheme="majorHAnsi"/>
          <w:sz w:val="24"/>
          <w:szCs w:val="24"/>
        </w:rPr>
      </w:pPr>
      <w:r w:rsidRPr="00695158">
        <w:rPr>
          <w:rFonts w:asciiTheme="majorHAnsi" w:hAnsiTheme="majorHAnsi"/>
          <w:sz w:val="24"/>
          <w:szCs w:val="24"/>
        </w:rPr>
        <w:t>The name and amount outstanding in the case of the borrowers each having working capital limits of Rs.10.00 lacs and above, as also those subject to compulsory audit under any statute, where the latest audited accounts are not on record or where received, these statements are inadequate.</w:t>
      </w:r>
    </w:p>
    <w:p w:rsidR="004518EF" w:rsidRPr="00695158" w:rsidRDefault="004518EF" w:rsidP="004518EF">
      <w:pPr>
        <w:pStyle w:val="ListParagraph"/>
        <w:widowControl w:val="0"/>
        <w:tabs>
          <w:tab w:val="left" w:pos="968"/>
        </w:tabs>
        <w:autoSpaceDE w:val="0"/>
        <w:autoSpaceDN w:val="0"/>
        <w:spacing w:after="0" w:line="240" w:lineRule="auto"/>
        <w:ind w:left="0" w:right="621"/>
        <w:contextualSpacing w:val="0"/>
        <w:rPr>
          <w:rFonts w:asciiTheme="majorHAnsi" w:hAnsiTheme="majorHAnsi"/>
          <w:sz w:val="24"/>
          <w:szCs w:val="24"/>
        </w:rPr>
      </w:pPr>
    </w:p>
    <w:p w:rsidR="0017634E" w:rsidRPr="00695158" w:rsidRDefault="0017634E" w:rsidP="00AC3DB5">
      <w:pPr>
        <w:pStyle w:val="ListParagraph"/>
        <w:widowControl w:val="0"/>
        <w:numPr>
          <w:ilvl w:val="0"/>
          <w:numId w:val="119"/>
        </w:numPr>
        <w:tabs>
          <w:tab w:val="left" w:pos="450"/>
          <w:tab w:val="left" w:pos="851"/>
        </w:tabs>
        <w:autoSpaceDE w:val="0"/>
        <w:autoSpaceDN w:val="0"/>
        <w:spacing w:after="0" w:line="240" w:lineRule="auto"/>
        <w:rPr>
          <w:rFonts w:asciiTheme="majorHAnsi" w:hAnsiTheme="majorHAnsi"/>
          <w:b/>
          <w:sz w:val="24"/>
          <w:szCs w:val="24"/>
        </w:rPr>
      </w:pPr>
      <w:r w:rsidRPr="00695158">
        <w:rPr>
          <w:rFonts w:asciiTheme="majorHAnsi" w:hAnsiTheme="majorHAnsi"/>
          <w:sz w:val="24"/>
          <w:szCs w:val="24"/>
        </w:rPr>
        <w:t xml:space="preserve">Compliance by the Branch of the RBI Master Circular No. DBOD.No.Dir.BC.10/13.03.00/2016-17 dated 1-7-2015, relating to statutory and other restrictions as regards Loans and Advances. </w:t>
      </w:r>
      <w:r w:rsidRPr="00695158">
        <w:rPr>
          <w:rFonts w:asciiTheme="majorHAnsi" w:hAnsiTheme="majorHAnsi"/>
          <w:b/>
          <w:sz w:val="24"/>
          <w:szCs w:val="24"/>
        </w:rPr>
        <w:t>In particular it may be confirmed as to whether, at the</w:t>
      </w:r>
      <w:r w:rsidR="009A1314" w:rsidRPr="00695158">
        <w:rPr>
          <w:rFonts w:asciiTheme="majorHAnsi" w:hAnsiTheme="majorHAnsi"/>
          <w:b/>
          <w:sz w:val="24"/>
          <w:szCs w:val="24"/>
        </w:rPr>
        <w:t xml:space="preserve"> </w:t>
      </w:r>
      <w:r w:rsidRPr="00695158">
        <w:rPr>
          <w:rFonts w:asciiTheme="majorHAnsi" w:hAnsiTheme="majorHAnsi"/>
          <w:b/>
          <w:sz w:val="24"/>
          <w:szCs w:val="24"/>
        </w:rPr>
        <w:t>Branch:</w:t>
      </w:r>
    </w:p>
    <w:p w:rsidR="0017634E" w:rsidRPr="00695158" w:rsidRDefault="0017634E" w:rsidP="001E6145">
      <w:pPr>
        <w:pStyle w:val="ListParagraph"/>
        <w:widowControl w:val="0"/>
        <w:numPr>
          <w:ilvl w:val="1"/>
          <w:numId w:val="18"/>
        </w:numPr>
        <w:tabs>
          <w:tab w:val="left" w:pos="1145"/>
        </w:tabs>
        <w:autoSpaceDE w:val="0"/>
        <w:autoSpaceDN w:val="0"/>
        <w:spacing w:after="0" w:line="240" w:lineRule="auto"/>
        <w:ind w:left="483"/>
        <w:contextualSpacing w:val="0"/>
        <w:jc w:val="both"/>
        <w:rPr>
          <w:rFonts w:asciiTheme="majorHAnsi" w:hAnsiTheme="majorHAnsi"/>
          <w:sz w:val="24"/>
          <w:szCs w:val="24"/>
        </w:rPr>
      </w:pPr>
      <w:r w:rsidRPr="00695158">
        <w:rPr>
          <w:rFonts w:asciiTheme="majorHAnsi" w:hAnsiTheme="majorHAnsi"/>
          <w:sz w:val="24"/>
          <w:szCs w:val="24"/>
        </w:rPr>
        <w:t>there are any loans and advances against security of the Bank’s own</w:t>
      </w:r>
      <w:r w:rsidR="009A1314" w:rsidRPr="00695158">
        <w:rPr>
          <w:rFonts w:asciiTheme="majorHAnsi" w:hAnsiTheme="majorHAnsi"/>
          <w:sz w:val="24"/>
          <w:szCs w:val="24"/>
        </w:rPr>
        <w:t xml:space="preserve"> </w:t>
      </w:r>
      <w:r w:rsidRPr="00695158">
        <w:rPr>
          <w:rFonts w:asciiTheme="majorHAnsi" w:hAnsiTheme="majorHAnsi"/>
          <w:sz w:val="24"/>
          <w:szCs w:val="24"/>
        </w:rPr>
        <w:t>shares.</w:t>
      </w:r>
    </w:p>
    <w:p w:rsidR="0017634E" w:rsidRPr="00695158" w:rsidRDefault="0017634E" w:rsidP="001E6145">
      <w:pPr>
        <w:pStyle w:val="ListParagraph"/>
        <w:widowControl w:val="0"/>
        <w:numPr>
          <w:ilvl w:val="1"/>
          <w:numId w:val="18"/>
        </w:numPr>
        <w:tabs>
          <w:tab w:val="left" w:pos="1145"/>
        </w:tabs>
        <w:autoSpaceDE w:val="0"/>
        <w:autoSpaceDN w:val="0"/>
        <w:spacing w:after="0" w:line="240" w:lineRule="auto"/>
        <w:ind w:left="483" w:right="1352" w:hanging="125"/>
        <w:contextualSpacing w:val="0"/>
        <w:jc w:val="both"/>
        <w:rPr>
          <w:rFonts w:asciiTheme="majorHAnsi" w:hAnsiTheme="majorHAnsi"/>
          <w:sz w:val="24"/>
          <w:szCs w:val="24"/>
        </w:rPr>
      </w:pPr>
      <w:r w:rsidRPr="00695158">
        <w:rPr>
          <w:rFonts w:asciiTheme="majorHAnsi" w:hAnsiTheme="majorHAnsi"/>
          <w:sz w:val="24"/>
          <w:szCs w:val="24"/>
        </w:rPr>
        <w:t xml:space="preserve">there is any laid down procedure as regards identification of directors/ officers and their relatives </w:t>
      </w:r>
      <w:r w:rsidRPr="00695158">
        <w:rPr>
          <w:rFonts w:asciiTheme="majorHAnsi" w:hAnsiTheme="majorHAnsi"/>
          <w:b/>
          <w:sz w:val="24"/>
          <w:szCs w:val="24"/>
        </w:rPr>
        <w:t xml:space="preserve">and </w:t>
      </w:r>
      <w:r w:rsidRPr="00695158">
        <w:rPr>
          <w:rFonts w:asciiTheme="majorHAnsi" w:hAnsiTheme="majorHAnsi"/>
          <w:sz w:val="24"/>
          <w:szCs w:val="24"/>
        </w:rPr>
        <w:t>of directors of other banks for purposes of sanction of loans to them or to concerns in which directors are interested, as per the said</w:t>
      </w:r>
      <w:r w:rsidR="009A1314" w:rsidRPr="00695158">
        <w:rPr>
          <w:rFonts w:asciiTheme="majorHAnsi" w:hAnsiTheme="majorHAnsi"/>
          <w:sz w:val="24"/>
          <w:szCs w:val="24"/>
        </w:rPr>
        <w:t xml:space="preserve"> </w:t>
      </w:r>
      <w:r w:rsidRPr="00695158">
        <w:rPr>
          <w:rFonts w:asciiTheme="majorHAnsi" w:hAnsiTheme="majorHAnsi"/>
          <w:sz w:val="24"/>
          <w:szCs w:val="24"/>
        </w:rPr>
        <w:t>circular.</w:t>
      </w:r>
    </w:p>
    <w:p w:rsidR="0017634E" w:rsidRDefault="0017634E" w:rsidP="001E6145">
      <w:pPr>
        <w:pStyle w:val="ListParagraph"/>
        <w:widowControl w:val="0"/>
        <w:numPr>
          <w:ilvl w:val="1"/>
          <w:numId w:val="18"/>
        </w:numPr>
        <w:tabs>
          <w:tab w:val="left" w:pos="1145"/>
        </w:tabs>
        <w:autoSpaceDE w:val="0"/>
        <w:autoSpaceDN w:val="0"/>
        <w:spacing w:after="0" w:line="240" w:lineRule="auto"/>
        <w:ind w:left="483"/>
        <w:contextualSpacing w:val="0"/>
        <w:jc w:val="both"/>
        <w:rPr>
          <w:rFonts w:asciiTheme="majorHAnsi" w:hAnsiTheme="majorHAnsi"/>
          <w:sz w:val="24"/>
          <w:szCs w:val="24"/>
        </w:rPr>
      </w:pPr>
      <w:r w:rsidRPr="00695158">
        <w:rPr>
          <w:rFonts w:asciiTheme="majorHAnsi" w:hAnsiTheme="majorHAnsi"/>
          <w:sz w:val="24"/>
          <w:szCs w:val="24"/>
        </w:rPr>
        <w:t>loans have been given to companies for buy back of their</w:t>
      </w:r>
      <w:r w:rsidR="009A1314" w:rsidRPr="00695158">
        <w:rPr>
          <w:rFonts w:asciiTheme="majorHAnsi" w:hAnsiTheme="majorHAnsi"/>
          <w:sz w:val="24"/>
          <w:szCs w:val="24"/>
        </w:rPr>
        <w:t xml:space="preserve"> </w:t>
      </w:r>
      <w:r w:rsidRPr="00695158">
        <w:rPr>
          <w:rFonts w:asciiTheme="majorHAnsi" w:hAnsiTheme="majorHAnsi"/>
          <w:sz w:val="24"/>
          <w:szCs w:val="24"/>
        </w:rPr>
        <w:t>shares/securities.</w:t>
      </w:r>
    </w:p>
    <w:p w:rsidR="004518EF" w:rsidRPr="00695158" w:rsidRDefault="004518EF" w:rsidP="009777CE">
      <w:pPr>
        <w:pStyle w:val="ListParagraph"/>
        <w:widowControl w:val="0"/>
        <w:tabs>
          <w:tab w:val="left" w:pos="1145"/>
        </w:tabs>
        <w:autoSpaceDE w:val="0"/>
        <w:autoSpaceDN w:val="0"/>
        <w:spacing w:after="0" w:line="240" w:lineRule="auto"/>
        <w:ind w:left="483"/>
        <w:contextualSpacing w:val="0"/>
        <w:jc w:val="both"/>
        <w:rPr>
          <w:rFonts w:asciiTheme="majorHAnsi" w:hAnsiTheme="majorHAnsi"/>
          <w:sz w:val="24"/>
          <w:szCs w:val="24"/>
        </w:rPr>
      </w:pPr>
    </w:p>
    <w:p w:rsidR="0017634E" w:rsidRPr="009777CE"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9777CE">
        <w:rPr>
          <w:rFonts w:asciiTheme="majorHAnsi" w:hAnsiTheme="majorHAnsi"/>
          <w:b/>
          <w:sz w:val="24"/>
          <w:szCs w:val="24"/>
          <w:u w:val="single"/>
        </w:rPr>
        <w:t>Advances to share</w:t>
      </w:r>
      <w:r w:rsidR="009A1314" w:rsidRPr="009777CE">
        <w:rPr>
          <w:rFonts w:asciiTheme="majorHAnsi" w:hAnsiTheme="majorHAnsi"/>
          <w:b/>
          <w:sz w:val="24"/>
          <w:szCs w:val="24"/>
          <w:u w:val="single"/>
        </w:rPr>
        <w:t xml:space="preserve"> </w:t>
      </w:r>
      <w:r w:rsidRPr="009777CE">
        <w:rPr>
          <w:rFonts w:asciiTheme="majorHAnsi" w:hAnsiTheme="majorHAnsi"/>
          <w:b/>
          <w:sz w:val="24"/>
          <w:szCs w:val="24"/>
          <w:u w:val="single"/>
        </w:rPr>
        <w:t>brokers/NBFCs:</w:t>
      </w:r>
    </w:p>
    <w:p w:rsidR="004518EF" w:rsidRPr="00695158" w:rsidRDefault="004518EF" w:rsidP="004518EF">
      <w:pPr>
        <w:pStyle w:val="Heading7"/>
        <w:tabs>
          <w:tab w:val="left" w:pos="620"/>
        </w:tabs>
        <w:ind w:left="0"/>
        <w:jc w:val="both"/>
        <w:rPr>
          <w:rFonts w:asciiTheme="majorHAnsi" w:hAnsiTheme="majorHAnsi"/>
          <w:sz w:val="24"/>
          <w:szCs w:val="24"/>
        </w:rPr>
      </w:pPr>
    </w:p>
    <w:p w:rsidR="0017634E" w:rsidRPr="00695158" w:rsidRDefault="0017634E" w:rsidP="009777CE">
      <w:pPr>
        <w:pStyle w:val="BodyText"/>
        <w:ind w:left="567"/>
        <w:jc w:val="both"/>
        <w:rPr>
          <w:rFonts w:asciiTheme="majorHAnsi" w:hAnsiTheme="majorHAnsi"/>
          <w:sz w:val="24"/>
          <w:szCs w:val="24"/>
        </w:rPr>
      </w:pPr>
      <w:r w:rsidRPr="00695158">
        <w:rPr>
          <w:rFonts w:asciiTheme="majorHAnsi" w:hAnsiTheme="majorHAnsi"/>
          <w:sz w:val="24"/>
          <w:szCs w:val="24"/>
        </w:rPr>
        <w:t>Please confirm whether at the Branch, there are advances to:</w:t>
      </w:r>
    </w:p>
    <w:p w:rsidR="0017634E" w:rsidRPr="00695158" w:rsidRDefault="0017634E" w:rsidP="001E6145">
      <w:pPr>
        <w:pStyle w:val="ListParagraph"/>
        <w:widowControl w:val="0"/>
        <w:numPr>
          <w:ilvl w:val="0"/>
          <w:numId w:val="17"/>
        </w:numPr>
        <w:tabs>
          <w:tab w:val="left" w:pos="848"/>
        </w:tabs>
        <w:autoSpaceDE w:val="0"/>
        <w:autoSpaceDN w:val="0"/>
        <w:spacing w:after="0" w:line="240" w:lineRule="auto"/>
        <w:ind w:left="993" w:right="626" w:hanging="327"/>
        <w:contextualSpacing w:val="0"/>
        <w:jc w:val="both"/>
        <w:rPr>
          <w:rFonts w:asciiTheme="majorHAnsi" w:hAnsiTheme="majorHAnsi"/>
          <w:sz w:val="24"/>
          <w:szCs w:val="24"/>
        </w:rPr>
      </w:pPr>
      <w:r w:rsidRPr="00695158">
        <w:rPr>
          <w:rFonts w:asciiTheme="majorHAnsi" w:hAnsiTheme="majorHAnsi"/>
          <w:sz w:val="24"/>
          <w:szCs w:val="24"/>
        </w:rPr>
        <w:t>share brokers; if so, the total amount of limits granted and the aggregate advance due as at the year-end.</w:t>
      </w:r>
    </w:p>
    <w:p w:rsidR="0017634E" w:rsidRDefault="0017634E" w:rsidP="001E6145">
      <w:pPr>
        <w:pStyle w:val="ListParagraph"/>
        <w:widowControl w:val="0"/>
        <w:numPr>
          <w:ilvl w:val="0"/>
          <w:numId w:val="17"/>
        </w:numPr>
        <w:tabs>
          <w:tab w:val="left" w:pos="848"/>
        </w:tabs>
        <w:autoSpaceDE w:val="0"/>
        <w:autoSpaceDN w:val="0"/>
        <w:spacing w:after="0" w:line="240" w:lineRule="auto"/>
        <w:ind w:left="993" w:right="626" w:hanging="327"/>
        <w:contextualSpacing w:val="0"/>
        <w:jc w:val="both"/>
        <w:rPr>
          <w:rFonts w:asciiTheme="majorHAnsi" w:hAnsiTheme="majorHAnsi"/>
          <w:sz w:val="24"/>
          <w:szCs w:val="24"/>
        </w:rPr>
      </w:pPr>
      <w:r w:rsidRPr="00695158">
        <w:rPr>
          <w:rFonts w:asciiTheme="majorHAnsi" w:hAnsiTheme="majorHAnsi"/>
          <w:sz w:val="24"/>
          <w:szCs w:val="24"/>
        </w:rPr>
        <w:t xml:space="preserve">NBFCs; if so please confirm whether the RBI has taken any adverse view as regards their registration or otherwise. The status on advances to NBFCs </w:t>
      </w:r>
      <w:r w:rsidRPr="00695158">
        <w:rPr>
          <w:rFonts w:asciiTheme="majorHAnsi" w:hAnsiTheme="majorHAnsi"/>
          <w:spacing w:val="2"/>
          <w:sz w:val="24"/>
          <w:szCs w:val="24"/>
        </w:rPr>
        <w:t xml:space="preserve">may </w:t>
      </w:r>
      <w:r w:rsidRPr="00695158">
        <w:rPr>
          <w:rFonts w:asciiTheme="majorHAnsi" w:hAnsiTheme="majorHAnsi"/>
          <w:sz w:val="24"/>
          <w:szCs w:val="24"/>
        </w:rPr>
        <w:t>please be made known, along with their classification.</w:t>
      </w:r>
    </w:p>
    <w:p w:rsidR="009777CE" w:rsidRPr="00695158" w:rsidRDefault="009777CE" w:rsidP="009777CE">
      <w:pPr>
        <w:pStyle w:val="ListParagraph"/>
        <w:widowControl w:val="0"/>
        <w:tabs>
          <w:tab w:val="left" w:pos="968"/>
        </w:tabs>
        <w:autoSpaceDE w:val="0"/>
        <w:autoSpaceDN w:val="0"/>
        <w:spacing w:after="0" w:line="240" w:lineRule="auto"/>
        <w:ind w:left="0" w:right="623"/>
        <w:contextualSpacing w:val="0"/>
        <w:jc w:val="both"/>
        <w:rPr>
          <w:rFonts w:asciiTheme="majorHAnsi" w:hAnsiTheme="majorHAnsi"/>
          <w:sz w:val="24"/>
          <w:szCs w:val="24"/>
        </w:rPr>
      </w:pPr>
    </w:p>
    <w:p w:rsidR="004518EF"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sz w:val="24"/>
          <w:szCs w:val="24"/>
        </w:rPr>
      </w:pPr>
      <w:r w:rsidRPr="00695158">
        <w:rPr>
          <w:rFonts w:asciiTheme="majorHAnsi" w:hAnsiTheme="majorHAnsi"/>
          <w:b/>
          <w:sz w:val="24"/>
          <w:szCs w:val="24"/>
          <w:u w:val="single"/>
        </w:rPr>
        <w:t>Advances to Staff</w:t>
      </w:r>
      <w:r w:rsidRPr="00695158">
        <w:rPr>
          <w:rFonts w:asciiTheme="majorHAnsi" w:hAnsiTheme="majorHAnsi"/>
          <w:sz w:val="24"/>
          <w:szCs w:val="24"/>
        </w:rPr>
        <w:t>-</w:t>
      </w:r>
    </w:p>
    <w:p w:rsidR="004518EF" w:rsidRDefault="004518EF" w:rsidP="004518EF">
      <w:pPr>
        <w:pStyle w:val="ListParagraph"/>
        <w:widowControl w:val="0"/>
        <w:tabs>
          <w:tab w:val="left" w:pos="612"/>
        </w:tabs>
        <w:autoSpaceDE w:val="0"/>
        <w:autoSpaceDN w:val="0"/>
        <w:spacing w:after="0" w:line="240" w:lineRule="auto"/>
        <w:ind w:left="0"/>
        <w:contextualSpacing w:val="0"/>
        <w:jc w:val="both"/>
        <w:rPr>
          <w:rFonts w:asciiTheme="majorHAnsi" w:hAnsiTheme="majorHAnsi"/>
          <w:sz w:val="24"/>
          <w:szCs w:val="24"/>
        </w:rPr>
      </w:pPr>
    </w:p>
    <w:p w:rsidR="0017634E" w:rsidRPr="00695158" w:rsidRDefault="0017634E" w:rsidP="009777CE">
      <w:pPr>
        <w:pStyle w:val="ListParagraph"/>
        <w:widowControl w:val="0"/>
        <w:tabs>
          <w:tab w:val="left" w:pos="612"/>
        </w:tabs>
        <w:autoSpaceDE w:val="0"/>
        <w:autoSpaceDN w:val="0"/>
        <w:spacing w:after="0" w:line="240" w:lineRule="auto"/>
        <w:ind w:left="567"/>
        <w:contextualSpacing w:val="0"/>
        <w:rPr>
          <w:rFonts w:asciiTheme="majorHAnsi" w:hAnsiTheme="majorHAnsi"/>
          <w:sz w:val="24"/>
          <w:szCs w:val="24"/>
        </w:rPr>
      </w:pPr>
      <w:r w:rsidRPr="00695158">
        <w:rPr>
          <w:rFonts w:asciiTheme="majorHAnsi" w:hAnsiTheme="majorHAnsi"/>
          <w:sz w:val="24"/>
          <w:szCs w:val="24"/>
        </w:rPr>
        <w:t>Please confirm:</w:t>
      </w:r>
    </w:p>
    <w:p w:rsidR="0017634E" w:rsidRPr="00695158" w:rsidRDefault="0017634E" w:rsidP="001E6145">
      <w:pPr>
        <w:pStyle w:val="ListParagraph"/>
        <w:widowControl w:val="0"/>
        <w:numPr>
          <w:ilvl w:val="0"/>
          <w:numId w:val="17"/>
        </w:numPr>
        <w:tabs>
          <w:tab w:val="left" w:pos="848"/>
        </w:tabs>
        <w:autoSpaceDE w:val="0"/>
        <w:autoSpaceDN w:val="0"/>
        <w:spacing w:after="0" w:line="240" w:lineRule="auto"/>
        <w:ind w:left="993" w:right="626" w:hanging="327"/>
        <w:contextualSpacing w:val="0"/>
        <w:jc w:val="both"/>
        <w:rPr>
          <w:rFonts w:asciiTheme="majorHAnsi" w:hAnsiTheme="majorHAnsi"/>
          <w:sz w:val="24"/>
          <w:szCs w:val="24"/>
        </w:rPr>
      </w:pPr>
      <w:r w:rsidRPr="00695158">
        <w:rPr>
          <w:rFonts w:asciiTheme="majorHAnsi" w:hAnsiTheme="majorHAnsi"/>
          <w:sz w:val="24"/>
          <w:szCs w:val="24"/>
        </w:rPr>
        <w:t>- the procedure with regard to Advances to Staff (interest/non-interest bearing), by the Bank, both in its capacity as a banker and as an employer; also whether such interest-bearing advances are being disclosed as</w:t>
      </w:r>
      <w:r w:rsidR="009A1314" w:rsidRPr="00695158">
        <w:rPr>
          <w:rFonts w:asciiTheme="majorHAnsi" w:hAnsiTheme="majorHAnsi"/>
          <w:sz w:val="24"/>
          <w:szCs w:val="24"/>
        </w:rPr>
        <w:t xml:space="preserve"> </w:t>
      </w:r>
      <w:r w:rsidRPr="00695158">
        <w:rPr>
          <w:rFonts w:asciiTheme="majorHAnsi" w:hAnsiTheme="majorHAnsi"/>
          <w:sz w:val="24"/>
          <w:szCs w:val="24"/>
        </w:rPr>
        <w:t>Advances.</w:t>
      </w:r>
    </w:p>
    <w:p w:rsidR="0017634E" w:rsidRPr="00695158" w:rsidRDefault="0017634E" w:rsidP="001E6145">
      <w:pPr>
        <w:pStyle w:val="ListParagraph"/>
        <w:widowControl w:val="0"/>
        <w:numPr>
          <w:ilvl w:val="0"/>
          <w:numId w:val="17"/>
        </w:numPr>
        <w:tabs>
          <w:tab w:val="left" w:pos="848"/>
        </w:tabs>
        <w:autoSpaceDE w:val="0"/>
        <w:autoSpaceDN w:val="0"/>
        <w:spacing w:after="0" w:line="240" w:lineRule="auto"/>
        <w:ind w:left="993" w:right="626" w:hanging="327"/>
        <w:contextualSpacing w:val="0"/>
        <w:jc w:val="both"/>
        <w:rPr>
          <w:rFonts w:asciiTheme="majorHAnsi" w:hAnsiTheme="majorHAnsi"/>
          <w:sz w:val="24"/>
          <w:szCs w:val="24"/>
        </w:rPr>
      </w:pPr>
      <w:r w:rsidRPr="00695158">
        <w:rPr>
          <w:rFonts w:asciiTheme="majorHAnsi" w:hAnsiTheme="majorHAnsi"/>
          <w:sz w:val="24"/>
          <w:szCs w:val="24"/>
        </w:rPr>
        <w:t>- the verification procedures followed in respect of Staff Housing Loans, and in particular, whether the original documents are held at the Branch and can be produced for our</w:t>
      </w:r>
      <w:r w:rsidR="009A1314" w:rsidRPr="00695158">
        <w:rPr>
          <w:rFonts w:asciiTheme="majorHAnsi" w:hAnsiTheme="majorHAnsi"/>
          <w:sz w:val="24"/>
          <w:szCs w:val="24"/>
        </w:rPr>
        <w:t xml:space="preserve"> </w:t>
      </w:r>
      <w:r w:rsidRPr="00695158">
        <w:rPr>
          <w:rFonts w:asciiTheme="majorHAnsi" w:hAnsiTheme="majorHAnsi"/>
          <w:sz w:val="24"/>
          <w:szCs w:val="24"/>
        </w:rPr>
        <w:t>examination.</w:t>
      </w:r>
    </w:p>
    <w:p w:rsidR="0017634E" w:rsidRPr="00695158" w:rsidRDefault="0017634E" w:rsidP="001E6145">
      <w:pPr>
        <w:pStyle w:val="ListParagraph"/>
        <w:widowControl w:val="0"/>
        <w:numPr>
          <w:ilvl w:val="0"/>
          <w:numId w:val="17"/>
        </w:numPr>
        <w:tabs>
          <w:tab w:val="left" w:pos="848"/>
        </w:tabs>
        <w:autoSpaceDE w:val="0"/>
        <w:autoSpaceDN w:val="0"/>
        <w:spacing w:after="0" w:line="240" w:lineRule="auto"/>
        <w:ind w:left="993" w:right="626" w:hanging="327"/>
        <w:contextualSpacing w:val="0"/>
        <w:jc w:val="both"/>
        <w:rPr>
          <w:rFonts w:asciiTheme="majorHAnsi" w:hAnsiTheme="majorHAnsi"/>
          <w:sz w:val="24"/>
          <w:szCs w:val="24"/>
        </w:rPr>
      </w:pPr>
      <w:r w:rsidRPr="00695158">
        <w:rPr>
          <w:rFonts w:asciiTheme="majorHAnsi" w:hAnsiTheme="majorHAnsi"/>
          <w:sz w:val="24"/>
          <w:szCs w:val="24"/>
        </w:rPr>
        <w:t>- Are there any cases in default of collection of the principal/interest, where due and recoverable</w:t>
      </w:r>
      <w:r w:rsidR="009A1314" w:rsidRPr="00695158">
        <w:rPr>
          <w:rFonts w:asciiTheme="majorHAnsi" w:hAnsiTheme="majorHAnsi"/>
          <w:sz w:val="24"/>
          <w:szCs w:val="24"/>
        </w:rPr>
        <w:t>?</w:t>
      </w:r>
    </w:p>
    <w:p w:rsidR="009A1314" w:rsidRPr="00695158" w:rsidRDefault="009A1314" w:rsidP="00DB2778">
      <w:pPr>
        <w:pStyle w:val="BodyText"/>
        <w:jc w:val="both"/>
        <w:rPr>
          <w:rFonts w:asciiTheme="majorHAnsi" w:hAnsiTheme="majorHAnsi"/>
          <w:sz w:val="24"/>
          <w:szCs w:val="24"/>
        </w:rPr>
      </w:pPr>
    </w:p>
    <w:p w:rsidR="0017634E" w:rsidRPr="004518EF"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b/>
          <w:sz w:val="24"/>
          <w:szCs w:val="24"/>
        </w:rPr>
      </w:pPr>
      <w:r w:rsidRPr="00695158">
        <w:rPr>
          <w:rFonts w:asciiTheme="majorHAnsi" w:hAnsiTheme="majorHAnsi"/>
          <w:b/>
          <w:sz w:val="24"/>
          <w:szCs w:val="24"/>
          <w:u w:val="thick"/>
        </w:rPr>
        <w:t>Credit Cards:</w:t>
      </w:r>
    </w:p>
    <w:p w:rsidR="004518EF" w:rsidRPr="00695158" w:rsidRDefault="004518EF" w:rsidP="004518EF">
      <w:pPr>
        <w:pStyle w:val="ListParagraph"/>
        <w:widowControl w:val="0"/>
        <w:tabs>
          <w:tab w:val="left" w:pos="699"/>
        </w:tabs>
        <w:autoSpaceDE w:val="0"/>
        <w:autoSpaceDN w:val="0"/>
        <w:spacing w:after="0" w:line="240" w:lineRule="auto"/>
        <w:ind w:left="0"/>
        <w:contextualSpacing w:val="0"/>
        <w:jc w:val="both"/>
        <w:rPr>
          <w:rFonts w:asciiTheme="majorHAnsi" w:hAnsiTheme="majorHAnsi"/>
          <w:b/>
          <w:sz w:val="24"/>
          <w:szCs w:val="24"/>
        </w:rPr>
      </w:pPr>
    </w:p>
    <w:p w:rsidR="0017634E" w:rsidRPr="00695158" w:rsidRDefault="0017634E" w:rsidP="009777CE">
      <w:pPr>
        <w:pStyle w:val="BodyText"/>
        <w:ind w:left="567" w:right="622"/>
        <w:jc w:val="both"/>
        <w:rPr>
          <w:rFonts w:asciiTheme="majorHAnsi" w:hAnsiTheme="majorHAnsi"/>
          <w:sz w:val="24"/>
          <w:szCs w:val="24"/>
        </w:rPr>
      </w:pPr>
      <w:r w:rsidRPr="00695158">
        <w:rPr>
          <w:rFonts w:asciiTheme="majorHAnsi" w:hAnsiTheme="majorHAnsi"/>
          <w:sz w:val="24"/>
          <w:szCs w:val="24"/>
        </w:rPr>
        <w:t>Please confirm the system followed at the Bank/Branch for recovery of credit card dues; and whether, and the extent to which, there are debit outstandings on account of Credit card dues, have been treated as Advances, and not ‘Other assets’</w:t>
      </w:r>
    </w:p>
    <w:p w:rsidR="009A1314" w:rsidRPr="00695158" w:rsidRDefault="009A1314" w:rsidP="00DB2778">
      <w:pPr>
        <w:spacing w:after="0" w:line="240" w:lineRule="auto"/>
        <w:jc w:val="both"/>
        <w:rPr>
          <w:rFonts w:asciiTheme="majorHAnsi" w:hAnsiTheme="majorHAnsi"/>
          <w:sz w:val="24"/>
          <w:szCs w:val="24"/>
        </w:rPr>
      </w:pPr>
    </w:p>
    <w:p w:rsidR="0017634E" w:rsidRPr="00695158" w:rsidRDefault="0017634E" w:rsidP="001E6145">
      <w:pPr>
        <w:pStyle w:val="ListParagraph"/>
        <w:widowControl w:val="0"/>
        <w:numPr>
          <w:ilvl w:val="1"/>
          <w:numId w:val="22"/>
        </w:numPr>
        <w:tabs>
          <w:tab w:val="left" w:pos="807"/>
        </w:tabs>
        <w:autoSpaceDE w:val="0"/>
        <w:autoSpaceDN w:val="0"/>
        <w:spacing w:after="0" w:line="240" w:lineRule="auto"/>
        <w:ind w:left="567" w:hanging="289"/>
        <w:contextualSpacing w:val="0"/>
        <w:jc w:val="both"/>
        <w:rPr>
          <w:rFonts w:asciiTheme="majorHAnsi" w:hAnsiTheme="majorHAnsi"/>
          <w:sz w:val="24"/>
          <w:szCs w:val="24"/>
        </w:rPr>
      </w:pPr>
      <w:r w:rsidRPr="00695158">
        <w:rPr>
          <w:rFonts w:asciiTheme="majorHAnsi" w:hAnsiTheme="majorHAnsi"/>
          <w:sz w:val="24"/>
          <w:szCs w:val="24"/>
        </w:rPr>
        <w:t xml:space="preserve">Please let us know whether there are any borrower accounts comprising MSME accounts as also large borrower accounts as stipulated respectively in Circular No. FIDD.MSME &amp; NFS.12/06.02.31/2017-18 dated 24-7-2017 and DBR.No.BP.BC.101/21.04.048/2017-18 dated 12.2.2018 of the RBI with regard to which you have applied appropriately the IRAC Norms. Please confirm whether this is in accordance with the Board approved Policies. Special attention </w:t>
      </w:r>
      <w:r w:rsidRPr="00695158">
        <w:rPr>
          <w:rFonts w:asciiTheme="majorHAnsi" w:hAnsiTheme="majorHAnsi"/>
          <w:spacing w:val="2"/>
          <w:sz w:val="24"/>
          <w:szCs w:val="24"/>
        </w:rPr>
        <w:t xml:space="preserve">may </w:t>
      </w:r>
      <w:r w:rsidRPr="00695158">
        <w:rPr>
          <w:rFonts w:asciiTheme="majorHAnsi" w:hAnsiTheme="majorHAnsi"/>
          <w:sz w:val="24"/>
          <w:szCs w:val="24"/>
        </w:rPr>
        <w:t xml:space="preserve">be paid to large restructured accounts requiring reporting as to their credit information and classification (SMA-0, SMA-1, SMA-2) ; and further accounts that require reconsideration as </w:t>
      </w:r>
      <w:r w:rsidRPr="00695158">
        <w:rPr>
          <w:rFonts w:asciiTheme="majorHAnsi" w:hAnsiTheme="majorHAnsi"/>
          <w:sz w:val="24"/>
          <w:szCs w:val="24"/>
        </w:rPr>
        <w:lastRenderedPageBreak/>
        <w:t>to the IRAC norms, if covered by RBI DBR.No.BP.BC.101/21.04.048/2017-18 dated 12.2.2018circular.</w:t>
      </w:r>
    </w:p>
    <w:p w:rsidR="0017634E" w:rsidRPr="00695158" w:rsidRDefault="0017634E" w:rsidP="00DB2778">
      <w:pPr>
        <w:pStyle w:val="BodyText"/>
        <w:rPr>
          <w:rFonts w:asciiTheme="majorHAnsi" w:hAnsiTheme="majorHAnsi"/>
          <w:sz w:val="24"/>
          <w:szCs w:val="24"/>
        </w:rPr>
      </w:pPr>
    </w:p>
    <w:p w:rsidR="0017634E" w:rsidRPr="00760144" w:rsidRDefault="00760144"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760144">
        <w:rPr>
          <w:rFonts w:asciiTheme="majorHAnsi" w:hAnsiTheme="majorHAnsi"/>
          <w:b/>
          <w:sz w:val="24"/>
          <w:szCs w:val="24"/>
          <w:u w:val="single"/>
        </w:rPr>
        <w:t>Outstanding</w:t>
      </w:r>
      <w:r w:rsidR="0017634E" w:rsidRPr="00760144">
        <w:rPr>
          <w:rFonts w:asciiTheme="majorHAnsi" w:hAnsiTheme="majorHAnsi"/>
          <w:b/>
          <w:sz w:val="24"/>
          <w:szCs w:val="24"/>
          <w:u w:val="single"/>
        </w:rPr>
        <w:t xml:space="preserve"> in Suspense/Sundries:</w:t>
      </w:r>
    </w:p>
    <w:p w:rsidR="004518EF" w:rsidRPr="00695158" w:rsidRDefault="004518EF" w:rsidP="004518EF">
      <w:pPr>
        <w:pStyle w:val="Heading7"/>
        <w:tabs>
          <w:tab w:val="left" w:pos="461"/>
        </w:tabs>
        <w:ind w:left="0"/>
        <w:rPr>
          <w:rFonts w:asciiTheme="majorHAnsi" w:hAnsiTheme="majorHAnsi"/>
          <w:sz w:val="24"/>
          <w:szCs w:val="24"/>
        </w:rPr>
      </w:pPr>
    </w:p>
    <w:p w:rsidR="0017634E" w:rsidRPr="00695158" w:rsidRDefault="0017634E" w:rsidP="00760144">
      <w:pPr>
        <w:pStyle w:val="BodyText"/>
        <w:ind w:left="284"/>
        <w:rPr>
          <w:rFonts w:asciiTheme="majorHAnsi" w:hAnsiTheme="majorHAnsi"/>
          <w:sz w:val="24"/>
          <w:szCs w:val="24"/>
        </w:rPr>
      </w:pPr>
      <w:r w:rsidRPr="00695158">
        <w:rPr>
          <w:rFonts w:asciiTheme="majorHAnsi" w:hAnsiTheme="majorHAnsi"/>
          <w:sz w:val="24"/>
          <w:szCs w:val="24"/>
        </w:rPr>
        <w:t>Please let us have a summary of the year-wise break up of amounts:</w:t>
      </w:r>
    </w:p>
    <w:p w:rsidR="0017634E" w:rsidRPr="00695158" w:rsidRDefault="009A1314" w:rsidP="001E6145">
      <w:pPr>
        <w:pStyle w:val="ListParagraph"/>
        <w:widowControl w:val="0"/>
        <w:numPr>
          <w:ilvl w:val="0"/>
          <w:numId w:val="16"/>
        </w:numPr>
        <w:tabs>
          <w:tab w:val="left" w:pos="816"/>
          <w:tab w:val="left" w:pos="2385"/>
        </w:tabs>
        <w:autoSpaceDE w:val="0"/>
        <w:autoSpaceDN w:val="0"/>
        <w:spacing w:after="0" w:line="240" w:lineRule="auto"/>
        <w:ind w:left="709" w:right="622" w:hanging="159"/>
        <w:contextualSpacing w:val="0"/>
        <w:rPr>
          <w:rFonts w:asciiTheme="majorHAnsi" w:hAnsiTheme="majorHAnsi"/>
          <w:sz w:val="24"/>
          <w:szCs w:val="24"/>
        </w:rPr>
      </w:pPr>
      <w:r w:rsidRPr="00695158">
        <w:rPr>
          <w:rFonts w:asciiTheme="majorHAnsi" w:hAnsiTheme="majorHAnsi"/>
          <w:sz w:val="24"/>
          <w:szCs w:val="24"/>
        </w:rPr>
        <w:t>Debited</w:t>
      </w:r>
      <w:r w:rsidR="0017634E" w:rsidRPr="00695158">
        <w:rPr>
          <w:rFonts w:asciiTheme="majorHAnsi" w:hAnsiTheme="majorHAnsi"/>
          <w:sz w:val="24"/>
          <w:szCs w:val="24"/>
        </w:rPr>
        <w:t xml:space="preserve"> to Suspense Account (or similar account) indicating, as at the year end, the number of entries</w:t>
      </w:r>
      <w:r w:rsidRPr="00695158">
        <w:rPr>
          <w:rFonts w:asciiTheme="majorHAnsi" w:hAnsiTheme="majorHAnsi"/>
          <w:sz w:val="24"/>
          <w:szCs w:val="24"/>
        </w:rPr>
        <w:t xml:space="preserve"> </w:t>
      </w:r>
      <w:r w:rsidR="0017634E" w:rsidRPr="00695158">
        <w:rPr>
          <w:rFonts w:asciiTheme="majorHAnsi" w:hAnsiTheme="majorHAnsi"/>
          <w:sz w:val="24"/>
          <w:szCs w:val="24"/>
        </w:rPr>
        <w:t>and</w:t>
      </w:r>
      <w:r w:rsidRPr="00695158">
        <w:rPr>
          <w:rFonts w:asciiTheme="majorHAnsi" w:hAnsiTheme="majorHAnsi"/>
          <w:sz w:val="24"/>
          <w:szCs w:val="24"/>
        </w:rPr>
        <w:t xml:space="preserve"> </w:t>
      </w:r>
      <w:r w:rsidR="0017634E" w:rsidRPr="00695158">
        <w:rPr>
          <w:rFonts w:asciiTheme="majorHAnsi" w:hAnsiTheme="majorHAnsi"/>
          <w:sz w:val="24"/>
          <w:szCs w:val="24"/>
        </w:rPr>
        <w:t>the</w:t>
      </w:r>
      <w:r w:rsidRPr="00695158">
        <w:rPr>
          <w:rFonts w:asciiTheme="majorHAnsi" w:hAnsiTheme="majorHAnsi"/>
          <w:sz w:val="24"/>
          <w:szCs w:val="24"/>
        </w:rPr>
        <w:t xml:space="preserve"> </w:t>
      </w:r>
      <w:r w:rsidR="0017634E" w:rsidRPr="00695158">
        <w:rPr>
          <w:rFonts w:asciiTheme="majorHAnsi" w:hAnsiTheme="majorHAnsi"/>
          <w:sz w:val="24"/>
          <w:szCs w:val="24"/>
        </w:rPr>
        <w:t>amount thereof, with reasons for non-adjustment of old/</w:t>
      </w:r>
      <w:r w:rsidRPr="00695158">
        <w:rPr>
          <w:rFonts w:asciiTheme="majorHAnsi" w:hAnsiTheme="majorHAnsi"/>
          <w:sz w:val="24"/>
          <w:szCs w:val="24"/>
        </w:rPr>
        <w:t xml:space="preserve"> </w:t>
      </w:r>
      <w:r w:rsidR="0017634E" w:rsidRPr="00695158">
        <w:rPr>
          <w:rFonts w:asciiTheme="majorHAnsi" w:hAnsiTheme="majorHAnsi"/>
          <w:sz w:val="24"/>
          <w:szCs w:val="24"/>
        </w:rPr>
        <w:t>large/ unusual</w:t>
      </w:r>
      <w:r w:rsidRPr="00695158">
        <w:rPr>
          <w:rFonts w:asciiTheme="majorHAnsi" w:hAnsiTheme="majorHAnsi"/>
          <w:sz w:val="24"/>
          <w:szCs w:val="24"/>
        </w:rPr>
        <w:t xml:space="preserve"> </w:t>
      </w:r>
      <w:r w:rsidR="0017634E" w:rsidRPr="00695158">
        <w:rPr>
          <w:rFonts w:asciiTheme="majorHAnsi" w:hAnsiTheme="majorHAnsi"/>
          <w:sz w:val="24"/>
          <w:szCs w:val="24"/>
        </w:rPr>
        <w:t>entries.</w:t>
      </w:r>
    </w:p>
    <w:p w:rsidR="0017634E" w:rsidRPr="00695158" w:rsidRDefault="0017634E" w:rsidP="00760144">
      <w:pPr>
        <w:pStyle w:val="Heading7"/>
        <w:ind w:left="284"/>
        <w:rPr>
          <w:rFonts w:asciiTheme="majorHAnsi" w:hAnsiTheme="majorHAnsi"/>
          <w:sz w:val="24"/>
          <w:szCs w:val="24"/>
        </w:rPr>
      </w:pPr>
      <w:r w:rsidRPr="00695158">
        <w:rPr>
          <w:rFonts w:asciiTheme="majorHAnsi" w:hAnsiTheme="majorHAnsi"/>
          <w:sz w:val="24"/>
          <w:szCs w:val="24"/>
        </w:rPr>
        <w:t>The amount of provision for doubtful amounts may be confirmed.</w:t>
      </w:r>
    </w:p>
    <w:p w:rsidR="0017634E" w:rsidRPr="00695158" w:rsidRDefault="0017634E" w:rsidP="001E6145">
      <w:pPr>
        <w:pStyle w:val="ListParagraph"/>
        <w:widowControl w:val="0"/>
        <w:numPr>
          <w:ilvl w:val="0"/>
          <w:numId w:val="16"/>
        </w:numPr>
        <w:tabs>
          <w:tab w:val="left" w:pos="816"/>
          <w:tab w:val="left" w:pos="2385"/>
        </w:tabs>
        <w:autoSpaceDE w:val="0"/>
        <w:autoSpaceDN w:val="0"/>
        <w:spacing w:after="0" w:line="240" w:lineRule="auto"/>
        <w:ind w:left="709" w:right="622" w:hanging="159"/>
        <w:contextualSpacing w:val="0"/>
        <w:rPr>
          <w:rFonts w:asciiTheme="majorHAnsi" w:hAnsiTheme="majorHAnsi"/>
          <w:sz w:val="24"/>
          <w:szCs w:val="24"/>
        </w:rPr>
      </w:pPr>
      <w:r w:rsidRPr="00695158">
        <w:rPr>
          <w:rFonts w:asciiTheme="majorHAnsi" w:hAnsiTheme="majorHAnsi"/>
          <w:sz w:val="24"/>
          <w:szCs w:val="24"/>
        </w:rPr>
        <w:tab/>
      </w:r>
      <w:r w:rsidR="009A1314" w:rsidRPr="00695158">
        <w:rPr>
          <w:rFonts w:asciiTheme="majorHAnsi" w:hAnsiTheme="majorHAnsi"/>
          <w:sz w:val="24"/>
          <w:szCs w:val="24"/>
        </w:rPr>
        <w:t>C</w:t>
      </w:r>
      <w:r w:rsidRPr="00695158">
        <w:rPr>
          <w:rFonts w:asciiTheme="majorHAnsi" w:hAnsiTheme="majorHAnsi"/>
          <w:sz w:val="24"/>
          <w:szCs w:val="24"/>
        </w:rPr>
        <w:t>redited to   Sundries/Sundry Deposit   Accounts, indicating</w:t>
      </w:r>
      <w:r w:rsidR="009A1314" w:rsidRPr="00695158">
        <w:rPr>
          <w:rFonts w:asciiTheme="majorHAnsi" w:hAnsiTheme="majorHAnsi"/>
          <w:sz w:val="24"/>
          <w:szCs w:val="24"/>
        </w:rPr>
        <w:t xml:space="preserve"> </w:t>
      </w:r>
      <w:r w:rsidRPr="00695158">
        <w:rPr>
          <w:rFonts w:asciiTheme="majorHAnsi" w:hAnsiTheme="majorHAnsi"/>
          <w:sz w:val="24"/>
          <w:szCs w:val="24"/>
        </w:rPr>
        <w:t>the</w:t>
      </w:r>
      <w:r w:rsidR="00C84E46" w:rsidRPr="00695158">
        <w:rPr>
          <w:rFonts w:asciiTheme="majorHAnsi" w:hAnsiTheme="majorHAnsi"/>
          <w:sz w:val="24"/>
          <w:szCs w:val="24"/>
        </w:rPr>
        <w:t xml:space="preserve"> </w:t>
      </w:r>
      <w:r w:rsidRPr="00695158">
        <w:rPr>
          <w:rFonts w:asciiTheme="majorHAnsi" w:hAnsiTheme="majorHAnsi"/>
          <w:sz w:val="24"/>
          <w:szCs w:val="24"/>
        </w:rPr>
        <w:t>reasons</w:t>
      </w:r>
      <w:r w:rsidRPr="00695158">
        <w:rPr>
          <w:rFonts w:asciiTheme="majorHAnsi" w:hAnsiTheme="majorHAnsi"/>
          <w:sz w:val="24"/>
          <w:szCs w:val="24"/>
        </w:rPr>
        <w:tab/>
        <w:t>for non- adjustment of items included therein, particularly in respect of items which are over 3 years</w:t>
      </w:r>
      <w:r w:rsidR="00C84E46" w:rsidRPr="00695158">
        <w:rPr>
          <w:rFonts w:asciiTheme="majorHAnsi" w:hAnsiTheme="majorHAnsi"/>
          <w:sz w:val="24"/>
          <w:szCs w:val="24"/>
        </w:rPr>
        <w:t xml:space="preserve"> </w:t>
      </w:r>
      <w:r w:rsidRPr="00695158">
        <w:rPr>
          <w:rFonts w:asciiTheme="majorHAnsi" w:hAnsiTheme="majorHAnsi"/>
          <w:sz w:val="24"/>
          <w:szCs w:val="24"/>
        </w:rPr>
        <w:t>old.</w:t>
      </w:r>
    </w:p>
    <w:p w:rsidR="0017634E" w:rsidRPr="00695158" w:rsidRDefault="0017634E" w:rsidP="00760144">
      <w:pPr>
        <w:pStyle w:val="Heading8"/>
        <w:spacing w:before="0" w:line="240" w:lineRule="auto"/>
        <w:ind w:left="284"/>
        <w:rPr>
          <w:sz w:val="24"/>
          <w:szCs w:val="24"/>
        </w:rPr>
      </w:pPr>
      <w:r w:rsidRPr="00695158">
        <w:rPr>
          <w:sz w:val="24"/>
          <w:szCs w:val="24"/>
        </w:rPr>
        <w:t>(Information may please be provided in the formats as per the LFAR).</w:t>
      </w:r>
    </w:p>
    <w:p w:rsidR="0017634E" w:rsidRPr="00695158" w:rsidRDefault="0017634E" w:rsidP="001E6145">
      <w:pPr>
        <w:pStyle w:val="ListParagraph"/>
        <w:widowControl w:val="0"/>
        <w:numPr>
          <w:ilvl w:val="0"/>
          <w:numId w:val="16"/>
        </w:numPr>
        <w:tabs>
          <w:tab w:val="left" w:pos="816"/>
          <w:tab w:val="left" w:pos="2385"/>
        </w:tabs>
        <w:autoSpaceDE w:val="0"/>
        <w:autoSpaceDN w:val="0"/>
        <w:spacing w:after="0" w:line="240" w:lineRule="auto"/>
        <w:ind w:left="709" w:right="622" w:hanging="159"/>
        <w:contextualSpacing w:val="0"/>
        <w:rPr>
          <w:rFonts w:asciiTheme="majorHAnsi" w:hAnsiTheme="majorHAnsi"/>
          <w:b/>
          <w:sz w:val="24"/>
          <w:szCs w:val="24"/>
        </w:rPr>
      </w:pPr>
      <w:r w:rsidRPr="00695158">
        <w:rPr>
          <w:rFonts w:asciiTheme="majorHAnsi" w:hAnsiTheme="majorHAnsi"/>
          <w:b/>
          <w:sz w:val="24"/>
          <w:szCs w:val="24"/>
        </w:rPr>
        <w:t>- Please confirm the amount at debit on account of TDS paid and outstanding, not linked to any customer.</w:t>
      </w:r>
    </w:p>
    <w:p w:rsidR="0017634E" w:rsidRPr="00695158" w:rsidRDefault="0017634E" w:rsidP="00DB2778">
      <w:pPr>
        <w:pStyle w:val="BodyText"/>
        <w:rPr>
          <w:rFonts w:asciiTheme="majorHAnsi" w:hAnsiTheme="majorHAnsi"/>
          <w:b/>
          <w:sz w:val="24"/>
          <w:szCs w:val="24"/>
        </w:rPr>
      </w:pPr>
    </w:p>
    <w:p w:rsidR="0017634E" w:rsidRPr="004518EF"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695158">
        <w:rPr>
          <w:rFonts w:asciiTheme="majorHAnsi" w:hAnsiTheme="majorHAnsi"/>
          <w:b/>
          <w:sz w:val="24"/>
          <w:szCs w:val="24"/>
          <w:u w:val="single"/>
        </w:rPr>
        <w:t>Provisions/Liabilities remaining unadjusted against corresponding</w:t>
      </w:r>
      <w:r w:rsidR="00C84E46" w:rsidRPr="00695158">
        <w:rPr>
          <w:rFonts w:asciiTheme="majorHAnsi" w:hAnsiTheme="majorHAnsi"/>
          <w:b/>
          <w:sz w:val="24"/>
          <w:szCs w:val="24"/>
          <w:u w:val="single"/>
        </w:rPr>
        <w:t xml:space="preserve"> </w:t>
      </w:r>
      <w:r w:rsidRPr="00695158">
        <w:rPr>
          <w:rFonts w:asciiTheme="majorHAnsi" w:hAnsiTheme="majorHAnsi"/>
          <w:b/>
          <w:sz w:val="24"/>
          <w:szCs w:val="24"/>
          <w:u w:val="single"/>
        </w:rPr>
        <w:t>advances:</w:t>
      </w:r>
    </w:p>
    <w:p w:rsidR="004518EF" w:rsidRPr="00695158" w:rsidRDefault="004518EF" w:rsidP="004518EF">
      <w:pPr>
        <w:pStyle w:val="ListParagraph"/>
        <w:widowControl w:val="0"/>
        <w:tabs>
          <w:tab w:val="left" w:pos="401"/>
        </w:tabs>
        <w:autoSpaceDE w:val="0"/>
        <w:autoSpaceDN w:val="0"/>
        <w:spacing w:after="0" w:line="240" w:lineRule="auto"/>
        <w:ind w:left="0"/>
        <w:contextualSpacing w:val="0"/>
        <w:rPr>
          <w:rFonts w:asciiTheme="majorHAnsi" w:hAnsiTheme="majorHAnsi"/>
          <w:b/>
          <w:sz w:val="24"/>
          <w:szCs w:val="24"/>
        </w:rPr>
      </w:pPr>
    </w:p>
    <w:p w:rsidR="0017634E" w:rsidRPr="00695158" w:rsidRDefault="0017634E" w:rsidP="00760144">
      <w:pPr>
        <w:pStyle w:val="BodyText"/>
        <w:ind w:left="335" w:right="619" w:hanging="51"/>
        <w:jc w:val="both"/>
        <w:rPr>
          <w:rFonts w:asciiTheme="majorHAnsi" w:hAnsiTheme="majorHAnsi"/>
          <w:sz w:val="24"/>
          <w:szCs w:val="24"/>
        </w:rPr>
      </w:pPr>
      <w:r w:rsidRPr="00695158">
        <w:rPr>
          <w:rFonts w:asciiTheme="majorHAnsi" w:hAnsiTheme="majorHAnsi"/>
          <w:sz w:val="24"/>
          <w:szCs w:val="24"/>
        </w:rPr>
        <w:t>Please confirm whether provisions for known liabilities, up to the year end have been made (also, based on subsequent entries made); and if, and the extent to which, any provisions are required towards advances of expenditure nature (e.g. Travel</w:t>
      </w:r>
      <w:r w:rsidR="00C84E46" w:rsidRPr="00695158">
        <w:rPr>
          <w:rFonts w:asciiTheme="majorHAnsi" w:hAnsiTheme="majorHAnsi"/>
          <w:sz w:val="24"/>
          <w:szCs w:val="24"/>
        </w:rPr>
        <w:t xml:space="preserve"> </w:t>
      </w:r>
      <w:r w:rsidRPr="00695158">
        <w:rPr>
          <w:rFonts w:asciiTheme="majorHAnsi" w:hAnsiTheme="majorHAnsi"/>
          <w:sz w:val="24"/>
          <w:szCs w:val="24"/>
        </w:rPr>
        <w:t>Advance).</w:t>
      </w:r>
    </w:p>
    <w:p w:rsidR="0017634E" w:rsidRPr="00695158" w:rsidRDefault="0017634E" w:rsidP="00DB2778">
      <w:pPr>
        <w:pStyle w:val="BodyText"/>
        <w:rPr>
          <w:rFonts w:asciiTheme="majorHAnsi" w:hAnsiTheme="majorHAnsi"/>
          <w:sz w:val="24"/>
          <w:szCs w:val="24"/>
        </w:rPr>
      </w:pPr>
    </w:p>
    <w:p w:rsidR="0017634E"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695158">
        <w:rPr>
          <w:rFonts w:asciiTheme="majorHAnsi" w:hAnsiTheme="majorHAnsi"/>
          <w:sz w:val="24"/>
          <w:szCs w:val="24"/>
          <w:u w:val="single"/>
        </w:rPr>
        <w:t>Inter-branch/Office Accounts/Head Office</w:t>
      </w:r>
      <w:r w:rsidR="00C84E46" w:rsidRPr="00695158">
        <w:rPr>
          <w:rFonts w:asciiTheme="majorHAnsi" w:hAnsiTheme="majorHAnsi"/>
          <w:sz w:val="24"/>
          <w:szCs w:val="24"/>
          <w:u w:val="single"/>
        </w:rPr>
        <w:t xml:space="preserve"> </w:t>
      </w:r>
      <w:r w:rsidRPr="00695158">
        <w:rPr>
          <w:rFonts w:asciiTheme="majorHAnsi" w:hAnsiTheme="majorHAnsi"/>
          <w:sz w:val="24"/>
          <w:szCs w:val="24"/>
          <w:u w:val="single"/>
        </w:rPr>
        <w:t>Account</w:t>
      </w:r>
      <w:r w:rsidRPr="00695158">
        <w:rPr>
          <w:rFonts w:asciiTheme="majorHAnsi" w:hAnsiTheme="majorHAnsi"/>
          <w:b/>
          <w:sz w:val="24"/>
          <w:szCs w:val="24"/>
        </w:rPr>
        <w:t>:</w:t>
      </w:r>
    </w:p>
    <w:p w:rsidR="004518EF" w:rsidRPr="00695158" w:rsidRDefault="004518EF" w:rsidP="004518EF">
      <w:pPr>
        <w:pStyle w:val="Heading7"/>
        <w:tabs>
          <w:tab w:val="left" w:pos="442"/>
        </w:tabs>
        <w:ind w:left="0"/>
        <w:rPr>
          <w:rFonts w:asciiTheme="majorHAnsi" w:hAnsiTheme="majorHAnsi"/>
          <w:b w:val="0"/>
          <w:sz w:val="24"/>
          <w:szCs w:val="24"/>
        </w:rPr>
      </w:pPr>
    </w:p>
    <w:p w:rsidR="0017634E" w:rsidRPr="00695158" w:rsidRDefault="0017634E" w:rsidP="001E6145">
      <w:pPr>
        <w:pStyle w:val="ListParagraph"/>
        <w:widowControl w:val="0"/>
        <w:numPr>
          <w:ilvl w:val="1"/>
          <w:numId w:val="22"/>
        </w:numPr>
        <w:tabs>
          <w:tab w:val="left" w:pos="847"/>
        </w:tabs>
        <w:autoSpaceDE w:val="0"/>
        <w:autoSpaceDN w:val="0"/>
        <w:spacing w:after="0" w:line="240" w:lineRule="auto"/>
        <w:ind w:left="851" w:right="622" w:hanging="272"/>
        <w:contextualSpacing w:val="0"/>
        <w:jc w:val="both"/>
        <w:rPr>
          <w:rFonts w:asciiTheme="majorHAnsi" w:hAnsiTheme="majorHAnsi"/>
          <w:i/>
          <w:sz w:val="24"/>
          <w:szCs w:val="24"/>
        </w:rPr>
      </w:pPr>
      <w:r w:rsidRPr="00695158">
        <w:rPr>
          <w:rFonts w:asciiTheme="majorHAnsi" w:hAnsiTheme="majorHAnsi"/>
          <w:sz w:val="24"/>
          <w:szCs w:val="24"/>
        </w:rPr>
        <w:t>Please let us have a statement of entries (head-wise) which originated prior to the year-end at other branches, but were responded after the year-end at the Branch, up</w:t>
      </w:r>
      <w:r w:rsidR="00C84E46" w:rsidRPr="00695158">
        <w:rPr>
          <w:rFonts w:asciiTheme="majorHAnsi" w:hAnsiTheme="majorHAnsi"/>
          <w:sz w:val="24"/>
          <w:szCs w:val="24"/>
        </w:rPr>
        <w:t xml:space="preserve"> </w:t>
      </w:r>
      <w:r w:rsidRPr="00695158">
        <w:rPr>
          <w:rFonts w:asciiTheme="majorHAnsi" w:hAnsiTheme="majorHAnsi"/>
          <w:sz w:val="24"/>
          <w:szCs w:val="24"/>
        </w:rPr>
        <w:t xml:space="preserve">to the cutoff date, if  given by Head Office; otherwise, up to the date of the audit. </w:t>
      </w:r>
      <w:r w:rsidRPr="00695158">
        <w:rPr>
          <w:rFonts w:asciiTheme="majorHAnsi" w:hAnsiTheme="majorHAnsi"/>
          <w:b/>
          <w:i/>
          <w:sz w:val="24"/>
          <w:szCs w:val="24"/>
        </w:rPr>
        <w:t xml:space="preserve">(Refer </w:t>
      </w:r>
      <w:r w:rsidRPr="00695158">
        <w:rPr>
          <w:rFonts w:asciiTheme="majorHAnsi" w:hAnsiTheme="majorHAnsi"/>
          <w:i/>
          <w:sz w:val="24"/>
          <w:szCs w:val="24"/>
        </w:rPr>
        <w:t xml:space="preserve">Format at </w:t>
      </w:r>
      <w:r w:rsidRPr="00695158">
        <w:rPr>
          <w:rFonts w:asciiTheme="majorHAnsi" w:hAnsiTheme="majorHAnsi"/>
          <w:b/>
          <w:i/>
          <w:sz w:val="24"/>
          <w:szCs w:val="24"/>
        </w:rPr>
        <w:t>Annexure V)</w:t>
      </w:r>
      <w:r w:rsidRPr="00695158">
        <w:rPr>
          <w:rFonts w:asciiTheme="majorHAnsi" w:hAnsiTheme="majorHAnsi"/>
          <w:i/>
          <w:sz w:val="24"/>
          <w:szCs w:val="24"/>
        </w:rPr>
        <w:t>.</w:t>
      </w:r>
    </w:p>
    <w:p w:rsidR="0017634E" w:rsidRPr="00695158" w:rsidRDefault="0017634E" w:rsidP="00DB2778">
      <w:pPr>
        <w:pStyle w:val="BodyText"/>
        <w:rPr>
          <w:rFonts w:asciiTheme="majorHAnsi" w:hAnsiTheme="majorHAnsi"/>
          <w:i/>
          <w:sz w:val="24"/>
          <w:szCs w:val="24"/>
        </w:rPr>
      </w:pPr>
    </w:p>
    <w:p w:rsidR="0017634E" w:rsidRPr="00695158" w:rsidRDefault="0017634E" w:rsidP="001E6145">
      <w:pPr>
        <w:pStyle w:val="ListParagraph"/>
        <w:widowControl w:val="0"/>
        <w:numPr>
          <w:ilvl w:val="1"/>
          <w:numId w:val="22"/>
        </w:numPr>
        <w:tabs>
          <w:tab w:val="left" w:pos="847"/>
        </w:tabs>
        <w:autoSpaceDE w:val="0"/>
        <w:autoSpaceDN w:val="0"/>
        <w:spacing w:after="0" w:line="240" w:lineRule="auto"/>
        <w:ind w:left="851" w:right="622" w:hanging="272"/>
        <w:contextualSpacing w:val="0"/>
        <w:jc w:val="both"/>
        <w:rPr>
          <w:rFonts w:asciiTheme="majorHAnsi" w:hAnsiTheme="majorHAnsi"/>
          <w:sz w:val="24"/>
          <w:szCs w:val="24"/>
        </w:rPr>
      </w:pPr>
      <w:r w:rsidRPr="00695158">
        <w:rPr>
          <w:rFonts w:asciiTheme="majorHAnsi" w:hAnsiTheme="majorHAnsi"/>
          <w:sz w:val="24"/>
          <w:szCs w:val="24"/>
        </w:rPr>
        <w:t>Date-wise details of debits in various nominal or other sub-heads relating to Inter-branch transactions, with reasons, particularly for  old/ large outstanding  amounts,  including  those  which are pending for over 30 days as at the Balance Sheet</w:t>
      </w:r>
      <w:r w:rsidR="00C84E46" w:rsidRPr="00695158">
        <w:rPr>
          <w:rFonts w:asciiTheme="majorHAnsi" w:hAnsiTheme="majorHAnsi"/>
          <w:sz w:val="24"/>
          <w:szCs w:val="24"/>
        </w:rPr>
        <w:t xml:space="preserve"> </w:t>
      </w:r>
      <w:r w:rsidRPr="00695158">
        <w:rPr>
          <w:rFonts w:asciiTheme="majorHAnsi" w:hAnsiTheme="majorHAnsi"/>
          <w:sz w:val="24"/>
          <w:szCs w:val="24"/>
        </w:rPr>
        <w:t>date.</w:t>
      </w:r>
    </w:p>
    <w:p w:rsidR="0017634E" w:rsidRPr="00695158" w:rsidRDefault="0017634E" w:rsidP="00DB2778">
      <w:pPr>
        <w:pStyle w:val="BodyText"/>
        <w:rPr>
          <w:rFonts w:asciiTheme="majorHAnsi" w:hAnsiTheme="majorHAnsi"/>
          <w:sz w:val="24"/>
          <w:szCs w:val="24"/>
        </w:rPr>
      </w:pPr>
    </w:p>
    <w:p w:rsidR="0017634E" w:rsidRDefault="0017634E" w:rsidP="001E6145">
      <w:pPr>
        <w:pStyle w:val="ListParagraph"/>
        <w:widowControl w:val="0"/>
        <w:numPr>
          <w:ilvl w:val="1"/>
          <w:numId w:val="22"/>
        </w:numPr>
        <w:tabs>
          <w:tab w:val="left" w:pos="847"/>
        </w:tabs>
        <w:autoSpaceDE w:val="0"/>
        <w:autoSpaceDN w:val="0"/>
        <w:spacing w:after="0" w:line="240" w:lineRule="auto"/>
        <w:ind w:left="851" w:right="622" w:hanging="272"/>
        <w:contextualSpacing w:val="0"/>
        <w:jc w:val="both"/>
        <w:rPr>
          <w:rFonts w:asciiTheme="majorHAnsi" w:hAnsiTheme="majorHAnsi"/>
          <w:sz w:val="24"/>
          <w:szCs w:val="24"/>
        </w:rPr>
      </w:pPr>
      <w:r w:rsidRPr="00695158">
        <w:rPr>
          <w:rFonts w:asciiTheme="majorHAnsi" w:hAnsiTheme="majorHAnsi"/>
          <w:sz w:val="24"/>
          <w:szCs w:val="24"/>
        </w:rPr>
        <w:t>Please confirm:</w:t>
      </w:r>
    </w:p>
    <w:p w:rsidR="004518EF" w:rsidRPr="00695158" w:rsidRDefault="004518EF" w:rsidP="004518EF">
      <w:pPr>
        <w:pStyle w:val="Heading7"/>
        <w:tabs>
          <w:tab w:val="left" w:pos="886"/>
        </w:tabs>
        <w:ind w:left="0"/>
        <w:rPr>
          <w:rFonts w:asciiTheme="majorHAnsi" w:hAnsiTheme="majorHAnsi"/>
          <w:sz w:val="24"/>
          <w:szCs w:val="24"/>
        </w:rPr>
      </w:pPr>
    </w:p>
    <w:p w:rsidR="005A2C10" w:rsidRPr="005A2C10" w:rsidRDefault="0017634E" w:rsidP="001E6145">
      <w:pPr>
        <w:pStyle w:val="ListParagraph"/>
        <w:widowControl w:val="0"/>
        <w:numPr>
          <w:ilvl w:val="0"/>
          <w:numId w:val="15"/>
        </w:numPr>
        <w:tabs>
          <w:tab w:val="left" w:pos="1119"/>
        </w:tabs>
        <w:autoSpaceDE w:val="0"/>
        <w:autoSpaceDN w:val="0"/>
        <w:spacing w:after="0" w:line="240" w:lineRule="auto"/>
        <w:ind w:left="993" w:right="741" w:hanging="224"/>
        <w:contextualSpacing w:val="0"/>
        <w:rPr>
          <w:rFonts w:asciiTheme="majorHAnsi" w:hAnsiTheme="majorHAnsi"/>
          <w:sz w:val="24"/>
          <w:szCs w:val="24"/>
        </w:rPr>
      </w:pPr>
      <w:r w:rsidRPr="00695158">
        <w:rPr>
          <w:rFonts w:asciiTheme="majorHAnsi" w:hAnsiTheme="majorHAnsi"/>
          <w:sz w:val="24"/>
          <w:szCs w:val="24"/>
        </w:rPr>
        <w:t>whether there are any temporary debits pertaining to any advance /borrower’s account wrongly recorded in Inter branch /Head Office account , that have been reversed after the year</w:t>
      </w:r>
      <w:r w:rsidR="004518EF">
        <w:rPr>
          <w:rFonts w:asciiTheme="majorHAnsi" w:hAnsiTheme="majorHAnsi"/>
          <w:sz w:val="24"/>
          <w:szCs w:val="24"/>
        </w:rPr>
        <w:t xml:space="preserve"> </w:t>
      </w:r>
      <w:r w:rsidRPr="00695158">
        <w:rPr>
          <w:rFonts w:asciiTheme="majorHAnsi" w:hAnsiTheme="majorHAnsi"/>
          <w:sz w:val="24"/>
          <w:szCs w:val="24"/>
        </w:rPr>
        <w:t>end.</w:t>
      </w:r>
    </w:p>
    <w:p w:rsidR="005A2C10" w:rsidRPr="005A2C10" w:rsidRDefault="0017634E" w:rsidP="001E6145">
      <w:pPr>
        <w:pStyle w:val="ListParagraph"/>
        <w:widowControl w:val="0"/>
        <w:numPr>
          <w:ilvl w:val="0"/>
          <w:numId w:val="15"/>
        </w:numPr>
        <w:tabs>
          <w:tab w:val="left" w:pos="1128"/>
        </w:tabs>
        <w:autoSpaceDE w:val="0"/>
        <w:autoSpaceDN w:val="0"/>
        <w:spacing w:after="0" w:line="240" w:lineRule="auto"/>
        <w:ind w:left="993" w:right="741" w:hanging="224"/>
        <w:contextualSpacing w:val="0"/>
        <w:rPr>
          <w:rFonts w:asciiTheme="majorHAnsi" w:hAnsiTheme="majorHAnsi"/>
          <w:sz w:val="24"/>
          <w:szCs w:val="24"/>
        </w:rPr>
      </w:pPr>
      <w:r w:rsidRPr="00695158">
        <w:rPr>
          <w:rFonts w:asciiTheme="majorHAnsi" w:hAnsiTheme="majorHAnsi"/>
          <w:sz w:val="24"/>
          <w:szCs w:val="24"/>
        </w:rPr>
        <w:t xml:space="preserve">whether the Branch has effectively complied with the </w:t>
      </w:r>
      <w:r w:rsidR="00C84E46" w:rsidRPr="00695158">
        <w:rPr>
          <w:rFonts w:asciiTheme="majorHAnsi" w:hAnsiTheme="majorHAnsi"/>
          <w:sz w:val="24"/>
          <w:szCs w:val="24"/>
        </w:rPr>
        <w:t>centralized</w:t>
      </w:r>
      <w:r w:rsidRPr="00695158">
        <w:rPr>
          <w:rFonts w:asciiTheme="majorHAnsi" w:hAnsiTheme="majorHAnsi"/>
          <w:sz w:val="24"/>
          <w:szCs w:val="24"/>
        </w:rPr>
        <w:t xml:space="preserve"> Reconciliation Cell, all their queries in relation to unmatched</w:t>
      </w:r>
      <w:r w:rsidR="00C84E46" w:rsidRPr="00695158">
        <w:rPr>
          <w:rFonts w:asciiTheme="majorHAnsi" w:hAnsiTheme="majorHAnsi"/>
          <w:sz w:val="24"/>
          <w:szCs w:val="24"/>
        </w:rPr>
        <w:t xml:space="preserve"> </w:t>
      </w:r>
      <w:r w:rsidRPr="00695158">
        <w:rPr>
          <w:rFonts w:asciiTheme="majorHAnsi" w:hAnsiTheme="majorHAnsi"/>
          <w:sz w:val="24"/>
          <w:szCs w:val="24"/>
        </w:rPr>
        <w:t>entries.</w:t>
      </w:r>
    </w:p>
    <w:p w:rsidR="005A2C10" w:rsidRPr="005A2C10" w:rsidRDefault="005A2C10" w:rsidP="001E6145">
      <w:pPr>
        <w:pStyle w:val="ListParagraph"/>
        <w:widowControl w:val="0"/>
        <w:numPr>
          <w:ilvl w:val="0"/>
          <w:numId w:val="15"/>
        </w:numPr>
        <w:tabs>
          <w:tab w:val="left" w:pos="1128"/>
        </w:tabs>
        <w:autoSpaceDE w:val="0"/>
        <w:autoSpaceDN w:val="0"/>
        <w:spacing w:after="0" w:line="240" w:lineRule="auto"/>
        <w:ind w:left="993" w:right="741" w:hanging="224"/>
        <w:contextualSpacing w:val="0"/>
        <w:rPr>
          <w:sz w:val="24"/>
          <w:szCs w:val="24"/>
        </w:rPr>
      </w:pPr>
      <w:r>
        <w:rPr>
          <w:sz w:val="24"/>
          <w:szCs w:val="24"/>
        </w:rPr>
        <w:t xml:space="preserve">  </w:t>
      </w:r>
      <w:r w:rsidR="0017634E" w:rsidRPr="00695158">
        <w:rPr>
          <w:sz w:val="24"/>
          <w:szCs w:val="24"/>
        </w:rPr>
        <w:t>Communications pending action, and having effect on the accounts for the year, may be made available for our review.</w:t>
      </w:r>
    </w:p>
    <w:p w:rsidR="0017634E" w:rsidRPr="00695158" w:rsidRDefault="0017634E" w:rsidP="001E6145">
      <w:pPr>
        <w:pStyle w:val="ListParagraph"/>
        <w:widowControl w:val="0"/>
        <w:numPr>
          <w:ilvl w:val="0"/>
          <w:numId w:val="15"/>
        </w:numPr>
        <w:tabs>
          <w:tab w:val="left" w:pos="1121"/>
        </w:tabs>
        <w:autoSpaceDE w:val="0"/>
        <w:autoSpaceDN w:val="0"/>
        <w:spacing w:after="0" w:line="240" w:lineRule="auto"/>
        <w:ind w:left="993" w:right="741" w:hanging="224"/>
        <w:contextualSpacing w:val="0"/>
        <w:rPr>
          <w:rFonts w:asciiTheme="majorHAnsi" w:hAnsiTheme="majorHAnsi"/>
          <w:b/>
          <w:i/>
          <w:sz w:val="24"/>
          <w:szCs w:val="24"/>
        </w:rPr>
      </w:pPr>
      <w:r w:rsidRPr="00760144">
        <w:rPr>
          <w:sz w:val="24"/>
          <w:szCs w:val="24"/>
        </w:rPr>
        <w:t>the</w:t>
      </w:r>
      <w:r w:rsidRPr="00695158">
        <w:rPr>
          <w:rFonts w:asciiTheme="majorHAnsi" w:hAnsiTheme="majorHAnsi"/>
          <w:sz w:val="24"/>
          <w:szCs w:val="24"/>
        </w:rPr>
        <w:t xml:space="preserve"> number of old unadjusted entries and the aggregate amount as at the year-end </w:t>
      </w:r>
      <w:r w:rsidRPr="00695158">
        <w:rPr>
          <w:rFonts w:asciiTheme="majorHAnsi" w:hAnsiTheme="majorHAnsi"/>
          <w:sz w:val="24"/>
          <w:szCs w:val="24"/>
        </w:rPr>
        <w:lastRenderedPageBreak/>
        <w:t xml:space="preserve">comprising unlinked debits retained at the Branch, in respect of Drafts and TTs, MTs paid, which remain outstanding at the Branch; </w:t>
      </w:r>
      <w:r w:rsidRPr="00695158">
        <w:rPr>
          <w:rFonts w:asciiTheme="majorHAnsi" w:hAnsiTheme="majorHAnsi"/>
          <w:b/>
          <w:i/>
          <w:sz w:val="24"/>
          <w:szCs w:val="24"/>
        </w:rPr>
        <w:t>and whether, and the extent to which, provision is being considered for the</w:t>
      </w:r>
      <w:r w:rsidR="00C84E46" w:rsidRPr="00695158">
        <w:rPr>
          <w:rFonts w:asciiTheme="majorHAnsi" w:hAnsiTheme="majorHAnsi"/>
          <w:b/>
          <w:i/>
          <w:sz w:val="24"/>
          <w:szCs w:val="24"/>
        </w:rPr>
        <w:t xml:space="preserve"> </w:t>
      </w:r>
      <w:r w:rsidRPr="00695158">
        <w:rPr>
          <w:rFonts w:asciiTheme="majorHAnsi" w:hAnsiTheme="majorHAnsi"/>
          <w:b/>
          <w:i/>
          <w:sz w:val="24"/>
          <w:szCs w:val="24"/>
        </w:rPr>
        <w:t>same.</w:t>
      </w:r>
    </w:p>
    <w:p w:rsidR="0017634E" w:rsidRPr="00695158" w:rsidRDefault="0017634E" w:rsidP="001E6145">
      <w:pPr>
        <w:pStyle w:val="ListParagraph"/>
        <w:widowControl w:val="0"/>
        <w:numPr>
          <w:ilvl w:val="0"/>
          <w:numId w:val="15"/>
        </w:numPr>
        <w:tabs>
          <w:tab w:val="left" w:pos="1126"/>
        </w:tabs>
        <w:autoSpaceDE w:val="0"/>
        <w:autoSpaceDN w:val="0"/>
        <w:spacing w:after="0" w:line="240" w:lineRule="auto"/>
        <w:ind w:left="993" w:right="741" w:hanging="224"/>
        <w:contextualSpacing w:val="0"/>
        <w:rPr>
          <w:rFonts w:asciiTheme="majorHAnsi" w:hAnsiTheme="majorHAnsi"/>
          <w:sz w:val="24"/>
          <w:szCs w:val="24"/>
        </w:rPr>
      </w:pPr>
      <w:r w:rsidRPr="00695158">
        <w:rPr>
          <w:rFonts w:asciiTheme="majorHAnsi" w:hAnsiTheme="majorHAnsi"/>
          <w:sz w:val="24"/>
          <w:szCs w:val="24"/>
        </w:rPr>
        <w:t>the period up to which the Reconciliation Cell has sent the statements of unmatched entries (head-wise).</w:t>
      </w:r>
    </w:p>
    <w:p w:rsidR="00C84E46" w:rsidRPr="00695158" w:rsidRDefault="00C84E46" w:rsidP="00C84E46">
      <w:pPr>
        <w:pStyle w:val="ListParagraph"/>
        <w:widowControl w:val="0"/>
        <w:tabs>
          <w:tab w:val="left" w:pos="1126"/>
        </w:tabs>
        <w:autoSpaceDE w:val="0"/>
        <w:autoSpaceDN w:val="0"/>
        <w:spacing w:after="0" w:line="240" w:lineRule="auto"/>
        <w:ind w:left="0" w:right="916"/>
        <w:contextualSpacing w:val="0"/>
        <w:jc w:val="both"/>
        <w:rPr>
          <w:rFonts w:asciiTheme="majorHAnsi" w:hAnsiTheme="majorHAnsi"/>
          <w:sz w:val="24"/>
          <w:szCs w:val="24"/>
        </w:rPr>
      </w:pPr>
    </w:p>
    <w:p w:rsidR="0017634E" w:rsidRPr="00760144"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760144">
        <w:rPr>
          <w:rFonts w:asciiTheme="majorHAnsi" w:hAnsiTheme="majorHAnsi"/>
          <w:b/>
          <w:sz w:val="24"/>
          <w:szCs w:val="24"/>
          <w:u w:val="single"/>
        </w:rPr>
        <w:t>Foreign Currency outstanding</w:t>
      </w:r>
      <w:r w:rsidR="00C84E46" w:rsidRPr="00760144">
        <w:rPr>
          <w:rFonts w:asciiTheme="majorHAnsi" w:hAnsiTheme="majorHAnsi"/>
          <w:b/>
          <w:sz w:val="24"/>
          <w:szCs w:val="24"/>
          <w:u w:val="single"/>
        </w:rPr>
        <w:t xml:space="preserve"> </w:t>
      </w:r>
      <w:r w:rsidRPr="00760144">
        <w:rPr>
          <w:rFonts w:asciiTheme="majorHAnsi" w:hAnsiTheme="majorHAnsi"/>
          <w:b/>
          <w:sz w:val="24"/>
          <w:szCs w:val="24"/>
          <w:u w:val="single"/>
        </w:rPr>
        <w:t>transactions:</w:t>
      </w:r>
    </w:p>
    <w:p w:rsidR="005A2C10" w:rsidRPr="00695158" w:rsidRDefault="005A2C10" w:rsidP="005A2C10">
      <w:pPr>
        <w:pStyle w:val="Heading7"/>
        <w:tabs>
          <w:tab w:val="left" w:pos="90"/>
          <w:tab w:val="left" w:pos="270"/>
          <w:tab w:val="left" w:pos="540"/>
        </w:tabs>
        <w:ind w:left="0"/>
        <w:jc w:val="both"/>
        <w:rPr>
          <w:rFonts w:asciiTheme="majorHAnsi" w:hAnsiTheme="majorHAnsi"/>
          <w:sz w:val="24"/>
          <w:szCs w:val="24"/>
        </w:rPr>
      </w:pPr>
    </w:p>
    <w:p w:rsidR="0017634E" w:rsidRPr="00695158" w:rsidRDefault="0017634E" w:rsidP="00760144">
      <w:pPr>
        <w:spacing w:after="0" w:line="240" w:lineRule="auto"/>
        <w:ind w:left="720" w:right="625"/>
        <w:jc w:val="both"/>
        <w:rPr>
          <w:rFonts w:asciiTheme="majorHAnsi" w:hAnsiTheme="majorHAnsi"/>
          <w:b/>
          <w:i/>
          <w:sz w:val="24"/>
          <w:szCs w:val="24"/>
        </w:rPr>
      </w:pPr>
      <w:r w:rsidRPr="00695158">
        <w:rPr>
          <w:rFonts w:asciiTheme="majorHAnsi" w:hAnsiTheme="majorHAnsi"/>
          <w:sz w:val="24"/>
          <w:szCs w:val="24"/>
        </w:rPr>
        <w:t xml:space="preserve">If the Branch is carrying balances (including in off-balance sheet items) in foreign currencies as at the year-end, whether , and the basis on which, these have been converted as at the year-end, may be made known. </w:t>
      </w:r>
      <w:r w:rsidRPr="00695158">
        <w:rPr>
          <w:rFonts w:asciiTheme="majorHAnsi" w:hAnsiTheme="majorHAnsi"/>
          <w:b/>
          <w:i/>
          <w:sz w:val="24"/>
          <w:szCs w:val="24"/>
        </w:rPr>
        <w:t>Evidence/basis of the rates as applied may be made available.</w:t>
      </w:r>
    </w:p>
    <w:p w:rsidR="00C84E46" w:rsidRPr="00695158" w:rsidRDefault="00C84E46" w:rsidP="00DB2778">
      <w:pPr>
        <w:spacing w:after="0" w:line="240" w:lineRule="auto"/>
        <w:jc w:val="both"/>
        <w:rPr>
          <w:rFonts w:asciiTheme="majorHAnsi" w:hAnsiTheme="majorHAnsi"/>
          <w:sz w:val="24"/>
          <w:szCs w:val="24"/>
        </w:rPr>
      </w:pPr>
    </w:p>
    <w:p w:rsidR="005A2C10" w:rsidRPr="00760144"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u w:val="single"/>
        </w:rPr>
      </w:pPr>
      <w:r w:rsidRPr="00760144">
        <w:rPr>
          <w:rFonts w:asciiTheme="majorHAnsi" w:hAnsiTheme="majorHAnsi"/>
          <w:b/>
          <w:sz w:val="24"/>
          <w:szCs w:val="24"/>
          <w:u w:val="single"/>
        </w:rPr>
        <w:t>Contingent Liabilities etc.:</w:t>
      </w:r>
    </w:p>
    <w:p w:rsidR="0017634E" w:rsidRPr="00695158" w:rsidRDefault="0017634E" w:rsidP="00760144">
      <w:pPr>
        <w:pStyle w:val="Heading7"/>
        <w:ind w:left="720"/>
        <w:jc w:val="both"/>
        <w:rPr>
          <w:rFonts w:asciiTheme="majorHAnsi" w:hAnsiTheme="majorHAnsi"/>
          <w:sz w:val="24"/>
          <w:szCs w:val="24"/>
        </w:rPr>
      </w:pPr>
      <w:r w:rsidRPr="00695158">
        <w:rPr>
          <w:rFonts w:asciiTheme="majorHAnsi" w:hAnsiTheme="majorHAnsi"/>
          <w:sz w:val="24"/>
          <w:szCs w:val="24"/>
        </w:rPr>
        <w:t>Please confirm whether:</w:t>
      </w:r>
    </w:p>
    <w:p w:rsidR="0017634E" w:rsidRPr="00695158" w:rsidRDefault="0017634E" w:rsidP="001E6145">
      <w:pPr>
        <w:pStyle w:val="ListParagraph"/>
        <w:widowControl w:val="0"/>
        <w:numPr>
          <w:ilvl w:val="0"/>
          <w:numId w:val="14"/>
        </w:numPr>
        <w:tabs>
          <w:tab w:val="left" w:pos="704"/>
        </w:tabs>
        <w:autoSpaceDE w:val="0"/>
        <w:autoSpaceDN w:val="0"/>
        <w:spacing w:after="0" w:line="240" w:lineRule="auto"/>
        <w:ind w:left="1134" w:right="619" w:hanging="209"/>
        <w:contextualSpacing w:val="0"/>
        <w:jc w:val="both"/>
        <w:rPr>
          <w:rFonts w:asciiTheme="majorHAnsi" w:hAnsiTheme="majorHAnsi"/>
          <w:sz w:val="24"/>
          <w:szCs w:val="24"/>
        </w:rPr>
      </w:pPr>
      <w:r w:rsidRPr="00695158">
        <w:rPr>
          <w:rFonts w:asciiTheme="majorHAnsi" w:hAnsiTheme="majorHAnsi"/>
          <w:sz w:val="24"/>
          <w:szCs w:val="24"/>
        </w:rPr>
        <w:t xml:space="preserve">there are any  demands/claims (whether statutory, regulatory, contractual or otherwise) on account of litigation, arbitration or other disputes having financial implications, </w:t>
      </w:r>
      <w:r w:rsidRPr="00695158">
        <w:rPr>
          <w:rFonts w:asciiTheme="majorHAnsi" w:hAnsiTheme="majorHAnsi"/>
          <w:b/>
          <w:sz w:val="24"/>
          <w:szCs w:val="24"/>
        </w:rPr>
        <w:t xml:space="preserve">including claims from customers, fraud cases, for staff claims, municipal taxes, local levies etc. The nature and extent of such   </w:t>
      </w:r>
      <w:r w:rsidRPr="00695158">
        <w:rPr>
          <w:rFonts w:asciiTheme="majorHAnsi" w:hAnsiTheme="majorHAnsi"/>
          <w:sz w:val="24"/>
          <w:szCs w:val="24"/>
        </w:rPr>
        <w:t>contingent    lia</w:t>
      </w:r>
      <w:r w:rsidR="005A2C10">
        <w:rPr>
          <w:rFonts w:asciiTheme="majorHAnsi" w:hAnsiTheme="majorHAnsi"/>
          <w:sz w:val="24"/>
          <w:szCs w:val="24"/>
        </w:rPr>
        <w:t xml:space="preserve">bilities, if not considered </w:t>
      </w:r>
      <w:r w:rsidRPr="00695158">
        <w:rPr>
          <w:rFonts w:asciiTheme="majorHAnsi" w:hAnsiTheme="majorHAnsi"/>
          <w:sz w:val="24"/>
          <w:szCs w:val="24"/>
        </w:rPr>
        <w:t xml:space="preserve">in the Branch financial statements, </w:t>
      </w:r>
      <w:r w:rsidRPr="00695158">
        <w:rPr>
          <w:rFonts w:asciiTheme="majorHAnsi" w:hAnsiTheme="majorHAnsi"/>
          <w:spacing w:val="2"/>
          <w:sz w:val="24"/>
          <w:szCs w:val="24"/>
        </w:rPr>
        <w:t xml:space="preserve">may </w:t>
      </w:r>
      <w:r w:rsidRPr="00695158">
        <w:rPr>
          <w:rFonts w:asciiTheme="majorHAnsi" w:hAnsiTheme="majorHAnsi"/>
          <w:sz w:val="24"/>
          <w:szCs w:val="24"/>
        </w:rPr>
        <w:t>be</w:t>
      </w:r>
      <w:r w:rsidR="00C84E46" w:rsidRPr="00695158">
        <w:rPr>
          <w:rFonts w:asciiTheme="majorHAnsi" w:hAnsiTheme="majorHAnsi"/>
          <w:sz w:val="24"/>
          <w:szCs w:val="24"/>
        </w:rPr>
        <w:t xml:space="preserve"> </w:t>
      </w:r>
      <w:r w:rsidRPr="00695158">
        <w:rPr>
          <w:rFonts w:asciiTheme="majorHAnsi" w:hAnsiTheme="majorHAnsi"/>
          <w:sz w:val="24"/>
          <w:szCs w:val="24"/>
        </w:rPr>
        <w:t>communicated.</w:t>
      </w:r>
    </w:p>
    <w:p w:rsidR="0017634E" w:rsidRPr="00695158" w:rsidRDefault="0017634E" w:rsidP="00760144">
      <w:pPr>
        <w:pStyle w:val="Heading7"/>
        <w:ind w:left="720"/>
        <w:jc w:val="both"/>
        <w:rPr>
          <w:rFonts w:asciiTheme="majorHAnsi" w:hAnsiTheme="majorHAnsi"/>
          <w:sz w:val="24"/>
          <w:szCs w:val="24"/>
        </w:rPr>
      </w:pPr>
      <w:r w:rsidRPr="00695158">
        <w:rPr>
          <w:rFonts w:asciiTheme="majorHAnsi" w:hAnsiTheme="majorHAnsi"/>
          <w:sz w:val="24"/>
          <w:szCs w:val="24"/>
        </w:rPr>
        <w:t>(Reference may also be made to the LFAR - Para II.3).</w:t>
      </w:r>
    </w:p>
    <w:p w:rsidR="0017634E" w:rsidRPr="00695158" w:rsidRDefault="0017634E" w:rsidP="001E6145">
      <w:pPr>
        <w:pStyle w:val="ListParagraph"/>
        <w:widowControl w:val="0"/>
        <w:numPr>
          <w:ilvl w:val="0"/>
          <w:numId w:val="14"/>
        </w:numPr>
        <w:tabs>
          <w:tab w:val="left" w:pos="720"/>
        </w:tabs>
        <w:autoSpaceDE w:val="0"/>
        <w:autoSpaceDN w:val="0"/>
        <w:spacing w:after="0" w:line="240" w:lineRule="auto"/>
        <w:ind w:left="1134" w:right="619" w:hanging="209"/>
        <w:contextualSpacing w:val="0"/>
        <w:jc w:val="both"/>
        <w:rPr>
          <w:rFonts w:asciiTheme="majorHAnsi" w:hAnsiTheme="majorHAnsi"/>
          <w:b/>
          <w:sz w:val="24"/>
          <w:szCs w:val="24"/>
        </w:rPr>
      </w:pPr>
      <w:r w:rsidRPr="00695158">
        <w:rPr>
          <w:rFonts w:asciiTheme="majorHAnsi" w:hAnsiTheme="majorHAnsi"/>
          <w:sz w:val="24"/>
          <w:szCs w:val="24"/>
        </w:rPr>
        <w:t xml:space="preserve">guarantees are being disclosed in the Branch Balance Sheet, </w:t>
      </w:r>
      <w:r w:rsidRPr="00695158">
        <w:rPr>
          <w:rFonts w:asciiTheme="majorHAnsi" w:hAnsiTheme="majorHAnsi"/>
          <w:b/>
          <w:i/>
          <w:sz w:val="24"/>
          <w:szCs w:val="24"/>
        </w:rPr>
        <w:t>net of cash margins and term deposits</w:t>
      </w:r>
      <w:r w:rsidRPr="00695158">
        <w:rPr>
          <w:rFonts w:asciiTheme="majorHAnsi" w:hAnsiTheme="majorHAnsi"/>
          <w:sz w:val="24"/>
          <w:szCs w:val="24"/>
        </w:rPr>
        <w:t xml:space="preserve">; and whether, </w:t>
      </w:r>
      <w:r w:rsidRPr="00695158">
        <w:rPr>
          <w:rFonts w:asciiTheme="majorHAnsi" w:hAnsiTheme="majorHAnsi"/>
          <w:b/>
          <w:sz w:val="24"/>
          <w:szCs w:val="24"/>
          <w:u w:val="single"/>
        </w:rPr>
        <w:t xml:space="preserve">and the extent to which, expired letters of credit, and guarantees </w:t>
      </w:r>
      <w:r w:rsidRPr="00695158">
        <w:rPr>
          <w:rFonts w:asciiTheme="majorHAnsi" w:hAnsiTheme="majorHAnsi"/>
          <w:b/>
          <w:i/>
          <w:sz w:val="24"/>
          <w:szCs w:val="24"/>
          <w:u w:val="single"/>
        </w:rPr>
        <w:t>where the claim period has also  expired</w:t>
      </w:r>
      <w:r w:rsidRPr="00695158">
        <w:rPr>
          <w:rFonts w:asciiTheme="majorHAnsi" w:hAnsiTheme="majorHAnsi"/>
          <w:b/>
          <w:sz w:val="24"/>
          <w:szCs w:val="24"/>
          <w:u w:val="single"/>
        </w:rPr>
        <w:t>,  and obligations have ceased, these continue  to be disclosed in the Branch</w:t>
      </w:r>
      <w:r w:rsidR="00C84E46" w:rsidRPr="00695158">
        <w:rPr>
          <w:rFonts w:asciiTheme="majorHAnsi" w:hAnsiTheme="majorHAnsi"/>
          <w:b/>
          <w:sz w:val="24"/>
          <w:szCs w:val="24"/>
          <w:u w:val="single"/>
        </w:rPr>
        <w:t xml:space="preserve"> </w:t>
      </w:r>
      <w:r w:rsidRPr="00695158">
        <w:rPr>
          <w:rFonts w:asciiTheme="majorHAnsi" w:hAnsiTheme="majorHAnsi"/>
          <w:b/>
          <w:sz w:val="24"/>
          <w:szCs w:val="24"/>
          <w:u w:val="single"/>
        </w:rPr>
        <w:t>returns.</w:t>
      </w:r>
    </w:p>
    <w:p w:rsidR="0017634E" w:rsidRPr="00695158" w:rsidRDefault="0017634E" w:rsidP="00760144">
      <w:pPr>
        <w:pStyle w:val="Heading7"/>
        <w:ind w:left="720"/>
        <w:jc w:val="both"/>
        <w:rPr>
          <w:rFonts w:asciiTheme="majorHAnsi" w:hAnsiTheme="majorHAnsi"/>
          <w:sz w:val="24"/>
          <w:szCs w:val="24"/>
        </w:rPr>
      </w:pPr>
      <w:r w:rsidRPr="00695158">
        <w:rPr>
          <w:rFonts w:asciiTheme="majorHAnsi" w:hAnsiTheme="majorHAnsi"/>
          <w:sz w:val="24"/>
          <w:szCs w:val="24"/>
        </w:rPr>
        <w:t>The amount of such expired obligations may be made known.</w:t>
      </w:r>
    </w:p>
    <w:p w:rsidR="0017634E" w:rsidRPr="00760144" w:rsidRDefault="0017634E" w:rsidP="001E6145">
      <w:pPr>
        <w:pStyle w:val="ListParagraph"/>
        <w:widowControl w:val="0"/>
        <w:numPr>
          <w:ilvl w:val="0"/>
          <w:numId w:val="14"/>
        </w:numPr>
        <w:tabs>
          <w:tab w:val="left" w:pos="720"/>
        </w:tabs>
        <w:autoSpaceDE w:val="0"/>
        <w:autoSpaceDN w:val="0"/>
        <w:spacing w:after="0" w:line="240" w:lineRule="auto"/>
        <w:ind w:left="1134" w:right="619" w:hanging="209"/>
        <w:contextualSpacing w:val="0"/>
        <w:jc w:val="both"/>
        <w:rPr>
          <w:rFonts w:asciiTheme="majorHAnsi" w:hAnsiTheme="majorHAnsi"/>
          <w:sz w:val="24"/>
          <w:szCs w:val="24"/>
        </w:rPr>
      </w:pPr>
      <w:r w:rsidRPr="00695158">
        <w:rPr>
          <w:rFonts w:asciiTheme="majorHAnsi" w:hAnsiTheme="majorHAnsi"/>
          <w:sz w:val="24"/>
          <w:szCs w:val="24"/>
        </w:rPr>
        <w:t>other obligations assumed, e.g</w:t>
      </w:r>
      <w:r w:rsidRPr="00760144">
        <w:rPr>
          <w:rFonts w:asciiTheme="majorHAnsi" w:hAnsiTheme="majorHAnsi"/>
          <w:sz w:val="24"/>
          <w:szCs w:val="24"/>
        </w:rPr>
        <w:t xml:space="preserve">., Letters of comfort </w:t>
      </w:r>
      <w:r w:rsidRPr="00695158">
        <w:rPr>
          <w:rFonts w:asciiTheme="majorHAnsi" w:hAnsiTheme="majorHAnsi"/>
          <w:sz w:val="24"/>
          <w:szCs w:val="24"/>
        </w:rPr>
        <w:t xml:space="preserve">have been disclosed in the Branch returns; </w:t>
      </w:r>
      <w:r w:rsidRPr="00760144">
        <w:rPr>
          <w:rFonts w:asciiTheme="majorHAnsi" w:hAnsiTheme="majorHAnsi"/>
          <w:sz w:val="24"/>
          <w:szCs w:val="24"/>
        </w:rPr>
        <w:t>and that, based on the related documentation, these do not comprise funded liabilities by or on behalf of the bank (by way of Buyers’ Credit</w:t>
      </w:r>
      <w:r w:rsidR="00C84E46" w:rsidRPr="00760144">
        <w:rPr>
          <w:rFonts w:asciiTheme="majorHAnsi" w:hAnsiTheme="majorHAnsi"/>
          <w:sz w:val="24"/>
          <w:szCs w:val="24"/>
        </w:rPr>
        <w:t xml:space="preserve"> </w:t>
      </w:r>
      <w:r w:rsidRPr="00760144">
        <w:rPr>
          <w:rFonts w:asciiTheme="majorHAnsi" w:hAnsiTheme="majorHAnsi"/>
          <w:sz w:val="24"/>
          <w:szCs w:val="24"/>
        </w:rPr>
        <w:t>etc.</w:t>
      </w:r>
    </w:p>
    <w:p w:rsidR="0017634E" w:rsidRPr="00760144" w:rsidRDefault="0017634E" w:rsidP="001E6145">
      <w:pPr>
        <w:pStyle w:val="ListParagraph"/>
        <w:widowControl w:val="0"/>
        <w:numPr>
          <w:ilvl w:val="0"/>
          <w:numId w:val="14"/>
        </w:numPr>
        <w:tabs>
          <w:tab w:val="left" w:pos="737"/>
        </w:tabs>
        <w:autoSpaceDE w:val="0"/>
        <w:autoSpaceDN w:val="0"/>
        <w:spacing w:after="0" w:line="240" w:lineRule="auto"/>
        <w:ind w:left="1134" w:right="619" w:hanging="209"/>
        <w:contextualSpacing w:val="0"/>
        <w:jc w:val="both"/>
        <w:rPr>
          <w:rFonts w:asciiTheme="majorHAnsi" w:hAnsiTheme="majorHAnsi"/>
          <w:sz w:val="24"/>
          <w:szCs w:val="24"/>
        </w:rPr>
      </w:pPr>
      <w:r w:rsidRPr="00695158">
        <w:rPr>
          <w:rFonts w:asciiTheme="majorHAnsi" w:hAnsiTheme="majorHAnsi"/>
          <w:sz w:val="24"/>
          <w:szCs w:val="24"/>
        </w:rPr>
        <w:t xml:space="preserve">there are any outstanding contracts on capital account (including for fixed assets to be acquired/ constructed). </w:t>
      </w:r>
      <w:r w:rsidRPr="00760144">
        <w:rPr>
          <w:rFonts w:asciiTheme="majorHAnsi" w:hAnsiTheme="majorHAnsi"/>
          <w:sz w:val="24"/>
          <w:szCs w:val="24"/>
        </w:rPr>
        <w:t>Details thereof may be</w:t>
      </w:r>
      <w:r w:rsidR="00C84E46" w:rsidRPr="00760144">
        <w:rPr>
          <w:rFonts w:asciiTheme="majorHAnsi" w:hAnsiTheme="majorHAnsi"/>
          <w:sz w:val="24"/>
          <w:szCs w:val="24"/>
        </w:rPr>
        <w:t xml:space="preserve"> </w:t>
      </w:r>
      <w:r w:rsidRPr="00760144">
        <w:rPr>
          <w:rFonts w:asciiTheme="majorHAnsi" w:hAnsiTheme="majorHAnsi"/>
          <w:sz w:val="24"/>
          <w:szCs w:val="24"/>
        </w:rPr>
        <w:t>given.</w:t>
      </w:r>
    </w:p>
    <w:p w:rsidR="0017634E" w:rsidRPr="00695158" w:rsidRDefault="0017634E" w:rsidP="001E6145">
      <w:pPr>
        <w:pStyle w:val="ListParagraph"/>
        <w:widowControl w:val="0"/>
        <w:numPr>
          <w:ilvl w:val="0"/>
          <w:numId w:val="14"/>
        </w:numPr>
        <w:tabs>
          <w:tab w:val="left" w:pos="720"/>
        </w:tabs>
        <w:autoSpaceDE w:val="0"/>
        <w:autoSpaceDN w:val="0"/>
        <w:spacing w:after="0" w:line="240" w:lineRule="auto"/>
        <w:ind w:left="1134" w:right="619" w:hanging="209"/>
        <w:contextualSpacing w:val="0"/>
        <w:jc w:val="both"/>
        <w:rPr>
          <w:rFonts w:asciiTheme="majorHAnsi" w:hAnsiTheme="majorHAnsi"/>
          <w:i/>
          <w:sz w:val="24"/>
          <w:szCs w:val="24"/>
        </w:rPr>
      </w:pPr>
      <w:r w:rsidRPr="00695158">
        <w:rPr>
          <w:rFonts w:asciiTheme="majorHAnsi" w:hAnsiTheme="majorHAnsi"/>
          <w:sz w:val="24"/>
          <w:szCs w:val="24"/>
        </w:rPr>
        <w:t xml:space="preserve">there are any awards in arbitration/litigation or disputes involving any liability </w:t>
      </w:r>
      <w:r w:rsidRPr="00760144">
        <w:rPr>
          <w:rFonts w:asciiTheme="majorHAnsi" w:hAnsiTheme="majorHAnsi"/>
          <w:sz w:val="24"/>
          <w:szCs w:val="24"/>
        </w:rPr>
        <w:t>(including based on any awards by the Banking</w:t>
      </w:r>
      <w:r w:rsidR="00C84E46" w:rsidRPr="00760144">
        <w:rPr>
          <w:rFonts w:asciiTheme="majorHAnsi" w:hAnsiTheme="majorHAnsi"/>
          <w:sz w:val="24"/>
          <w:szCs w:val="24"/>
        </w:rPr>
        <w:t xml:space="preserve"> </w:t>
      </w:r>
      <w:r w:rsidRPr="00760144">
        <w:rPr>
          <w:rFonts w:asciiTheme="majorHAnsi" w:hAnsiTheme="majorHAnsi"/>
          <w:sz w:val="24"/>
          <w:szCs w:val="24"/>
        </w:rPr>
        <w:t>Ombudsman</w:t>
      </w:r>
      <w:r w:rsidRPr="00695158">
        <w:rPr>
          <w:rFonts w:asciiTheme="majorHAnsi" w:hAnsiTheme="majorHAnsi"/>
          <w:i/>
          <w:sz w:val="24"/>
          <w:szCs w:val="24"/>
        </w:rPr>
        <w:t>).</w:t>
      </w:r>
    </w:p>
    <w:p w:rsidR="0017634E" w:rsidRPr="00695158" w:rsidRDefault="0017634E" w:rsidP="00DB2778">
      <w:pPr>
        <w:pStyle w:val="BodyText"/>
        <w:rPr>
          <w:rFonts w:asciiTheme="majorHAnsi" w:hAnsiTheme="majorHAnsi"/>
          <w:i/>
          <w:sz w:val="24"/>
          <w:szCs w:val="24"/>
        </w:rPr>
      </w:pPr>
    </w:p>
    <w:p w:rsidR="0017634E" w:rsidRPr="00760144"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760144">
        <w:rPr>
          <w:rFonts w:asciiTheme="majorHAnsi" w:hAnsiTheme="majorHAnsi"/>
          <w:b/>
          <w:sz w:val="24"/>
          <w:szCs w:val="24"/>
          <w:u w:val="single"/>
        </w:rPr>
        <w:t>Interest</w:t>
      </w:r>
      <w:r w:rsidR="00C84E46" w:rsidRPr="00760144">
        <w:rPr>
          <w:rFonts w:asciiTheme="majorHAnsi" w:hAnsiTheme="majorHAnsi"/>
          <w:b/>
          <w:sz w:val="24"/>
          <w:szCs w:val="24"/>
          <w:u w:val="single"/>
        </w:rPr>
        <w:t xml:space="preserve"> </w:t>
      </w:r>
      <w:r w:rsidRPr="00760144">
        <w:rPr>
          <w:rFonts w:asciiTheme="majorHAnsi" w:hAnsiTheme="majorHAnsi"/>
          <w:b/>
          <w:sz w:val="24"/>
          <w:szCs w:val="24"/>
          <w:u w:val="single"/>
        </w:rPr>
        <w:t>Income/Expenditure:</w:t>
      </w:r>
    </w:p>
    <w:p w:rsidR="005A2C10" w:rsidRPr="00695158" w:rsidRDefault="005A2C10" w:rsidP="005A2C10">
      <w:pPr>
        <w:pStyle w:val="Heading7"/>
        <w:tabs>
          <w:tab w:val="left" w:pos="525"/>
        </w:tabs>
        <w:ind w:left="0"/>
        <w:jc w:val="both"/>
        <w:rPr>
          <w:rFonts w:asciiTheme="majorHAnsi" w:hAnsiTheme="majorHAnsi"/>
          <w:sz w:val="24"/>
          <w:szCs w:val="24"/>
        </w:rPr>
      </w:pPr>
    </w:p>
    <w:p w:rsidR="0017634E" w:rsidRPr="00695158" w:rsidRDefault="0017634E" w:rsidP="001E6145">
      <w:pPr>
        <w:pStyle w:val="ListParagraph"/>
        <w:widowControl w:val="0"/>
        <w:numPr>
          <w:ilvl w:val="1"/>
          <w:numId w:val="22"/>
        </w:numPr>
        <w:tabs>
          <w:tab w:val="left" w:pos="821"/>
        </w:tabs>
        <w:autoSpaceDE w:val="0"/>
        <w:autoSpaceDN w:val="0"/>
        <w:spacing w:after="0" w:line="240" w:lineRule="auto"/>
        <w:ind w:left="851" w:right="626" w:hanging="300"/>
        <w:contextualSpacing w:val="0"/>
        <w:jc w:val="both"/>
        <w:rPr>
          <w:rFonts w:asciiTheme="majorHAnsi" w:hAnsiTheme="majorHAnsi"/>
          <w:sz w:val="24"/>
          <w:szCs w:val="24"/>
        </w:rPr>
      </w:pPr>
      <w:r w:rsidRPr="00695158">
        <w:rPr>
          <w:rFonts w:asciiTheme="majorHAnsi" w:hAnsiTheme="majorHAnsi"/>
          <w:sz w:val="24"/>
          <w:szCs w:val="24"/>
        </w:rPr>
        <w:t xml:space="preserve">Please let us have a statement showing the rates of interest applicable during the year on various </w:t>
      </w:r>
      <w:r w:rsidR="00C84E46" w:rsidRPr="00695158">
        <w:rPr>
          <w:rFonts w:asciiTheme="majorHAnsi" w:hAnsiTheme="majorHAnsi"/>
          <w:sz w:val="24"/>
          <w:szCs w:val="24"/>
        </w:rPr>
        <w:t>categories of</w:t>
      </w:r>
    </w:p>
    <w:p w:rsidR="0017634E" w:rsidRPr="00695158" w:rsidRDefault="0017634E" w:rsidP="001E6145">
      <w:pPr>
        <w:pStyle w:val="ListParagraph"/>
        <w:widowControl w:val="0"/>
        <w:numPr>
          <w:ilvl w:val="0"/>
          <w:numId w:val="13"/>
        </w:numPr>
        <w:tabs>
          <w:tab w:val="left" w:pos="1037"/>
        </w:tabs>
        <w:autoSpaceDE w:val="0"/>
        <w:autoSpaceDN w:val="0"/>
        <w:spacing w:after="0" w:line="240" w:lineRule="auto"/>
        <w:ind w:left="1134" w:hanging="181"/>
        <w:contextualSpacing w:val="0"/>
        <w:jc w:val="both"/>
        <w:rPr>
          <w:rFonts w:asciiTheme="majorHAnsi" w:hAnsiTheme="majorHAnsi"/>
          <w:sz w:val="24"/>
          <w:szCs w:val="24"/>
        </w:rPr>
      </w:pPr>
      <w:r w:rsidRPr="00695158">
        <w:rPr>
          <w:rFonts w:asciiTheme="majorHAnsi" w:hAnsiTheme="majorHAnsi"/>
          <w:sz w:val="24"/>
          <w:szCs w:val="24"/>
        </w:rPr>
        <w:t>Advances</w:t>
      </w:r>
      <w:r w:rsidR="00C84E46" w:rsidRPr="00695158">
        <w:rPr>
          <w:rFonts w:asciiTheme="majorHAnsi" w:hAnsiTheme="majorHAnsi"/>
          <w:sz w:val="24"/>
          <w:szCs w:val="24"/>
        </w:rPr>
        <w:t xml:space="preserve"> </w:t>
      </w:r>
      <w:r w:rsidRPr="00695158">
        <w:rPr>
          <w:rFonts w:asciiTheme="majorHAnsi" w:hAnsiTheme="majorHAnsi"/>
          <w:sz w:val="24"/>
          <w:szCs w:val="24"/>
        </w:rPr>
        <w:t>Accounts</w:t>
      </w:r>
    </w:p>
    <w:p w:rsidR="0017634E" w:rsidRPr="00695158" w:rsidRDefault="0017634E" w:rsidP="001E6145">
      <w:pPr>
        <w:pStyle w:val="ListParagraph"/>
        <w:widowControl w:val="0"/>
        <w:numPr>
          <w:ilvl w:val="0"/>
          <w:numId w:val="13"/>
        </w:numPr>
        <w:tabs>
          <w:tab w:val="left" w:pos="1035"/>
        </w:tabs>
        <w:autoSpaceDE w:val="0"/>
        <w:autoSpaceDN w:val="0"/>
        <w:spacing w:after="0" w:line="240" w:lineRule="auto"/>
        <w:ind w:left="1134" w:hanging="181"/>
        <w:contextualSpacing w:val="0"/>
        <w:jc w:val="both"/>
        <w:rPr>
          <w:rFonts w:asciiTheme="majorHAnsi" w:hAnsiTheme="majorHAnsi"/>
          <w:sz w:val="24"/>
          <w:szCs w:val="24"/>
        </w:rPr>
      </w:pPr>
      <w:r w:rsidRPr="00695158">
        <w:rPr>
          <w:rFonts w:asciiTheme="majorHAnsi" w:hAnsiTheme="majorHAnsi"/>
          <w:sz w:val="24"/>
          <w:szCs w:val="24"/>
        </w:rPr>
        <w:t>Deposits Accounts</w:t>
      </w:r>
    </w:p>
    <w:p w:rsidR="0017634E" w:rsidRPr="00695158" w:rsidRDefault="0017634E" w:rsidP="00760144">
      <w:pPr>
        <w:pStyle w:val="BodyText"/>
        <w:ind w:left="742" w:right="622" w:hanging="22"/>
        <w:jc w:val="both"/>
        <w:rPr>
          <w:rFonts w:asciiTheme="majorHAnsi" w:hAnsiTheme="majorHAnsi"/>
          <w:sz w:val="24"/>
          <w:szCs w:val="24"/>
        </w:rPr>
      </w:pPr>
      <w:r w:rsidRPr="00695158">
        <w:rPr>
          <w:rFonts w:asciiTheme="majorHAnsi" w:hAnsiTheme="majorHAnsi"/>
          <w:sz w:val="24"/>
          <w:szCs w:val="24"/>
        </w:rPr>
        <w:t xml:space="preserve">giving reference of the relevant circulars of the Head Office, and indicating the  effective  dates  and periodicity of application of the interest rates; and evidencing that the computer programme was modified from such effective date(s), for any changes during </w:t>
      </w:r>
      <w:r w:rsidRPr="00695158">
        <w:rPr>
          <w:rFonts w:asciiTheme="majorHAnsi" w:hAnsiTheme="majorHAnsi"/>
          <w:sz w:val="24"/>
          <w:szCs w:val="24"/>
        </w:rPr>
        <w:lastRenderedPageBreak/>
        <w:t>the</w:t>
      </w:r>
      <w:r w:rsidR="00C84E46" w:rsidRPr="00695158">
        <w:rPr>
          <w:rFonts w:asciiTheme="majorHAnsi" w:hAnsiTheme="majorHAnsi"/>
          <w:sz w:val="24"/>
          <w:szCs w:val="24"/>
        </w:rPr>
        <w:t xml:space="preserve"> </w:t>
      </w:r>
      <w:r w:rsidRPr="00695158">
        <w:rPr>
          <w:rFonts w:asciiTheme="majorHAnsi" w:hAnsiTheme="majorHAnsi"/>
          <w:sz w:val="24"/>
          <w:szCs w:val="24"/>
        </w:rPr>
        <w:t>year.</w:t>
      </w:r>
    </w:p>
    <w:p w:rsidR="0017634E" w:rsidRPr="00695158" w:rsidRDefault="0017634E" w:rsidP="001E6145">
      <w:pPr>
        <w:pStyle w:val="ListParagraph"/>
        <w:widowControl w:val="0"/>
        <w:numPr>
          <w:ilvl w:val="1"/>
          <w:numId w:val="22"/>
        </w:numPr>
        <w:tabs>
          <w:tab w:val="left" w:pos="821"/>
        </w:tabs>
        <w:autoSpaceDE w:val="0"/>
        <w:autoSpaceDN w:val="0"/>
        <w:spacing w:after="0" w:line="240" w:lineRule="auto"/>
        <w:ind w:left="851" w:right="626" w:hanging="300"/>
        <w:contextualSpacing w:val="0"/>
        <w:jc w:val="both"/>
        <w:rPr>
          <w:rFonts w:asciiTheme="majorHAnsi" w:hAnsiTheme="majorHAnsi"/>
          <w:b/>
          <w:sz w:val="24"/>
          <w:szCs w:val="24"/>
        </w:rPr>
      </w:pPr>
      <w:r w:rsidRPr="00695158">
        <w:rPr>
          <w:rFonts w:asciiTheme="majorHAnsi" w:hAnsiTheme="majorHAnsi"/>
          <w:sz w:val="24"/>
          <w:szCs w:val="24"/>
        </w:rPr>
        <w:t>Please confirm whether the rates and changes therein for advances, are based on the Credit rating, as and where applicable and reflected in the accounts/documentation</w:t>
      </w:r>
      <w:r w:rsidRPr="00695158">
        <w:rPr>
          <w:rFonts w:asciiTheme="majorHAnsi" w:hAnsiTheme="majorHAnsi"/>
          <w:b/>
          <w:sz w:val="24"/>
          <w:szCs w:val="24"/>
        </w:rPr>
        <w:t>.</w:t>
      </w:r>
    </w:p>
    <w:p w:rsidR="0017634E" w:rsidRPr="00695158" w:rsidRDefault="0017634E" w:rsidP="001E6145">
      <w:pPr>
        <w:pStyle w:val="ListParagraph"/>
        <w:widowControl w:val="0"/>
        <w:numPr>
          <w:ilvl w:val="1"/>
          <w:numId w:val="22"/>
        </w:numPr>
        <w:tabs>
          <w:tab w:val="left" w:pos="821"/>
        </w:tabs>
        <w:autoSpaceDE w:val="0"/>
        <w:autoSpaceDN w:val="0"/>
        <w:spacing w:after="0" w:line="240" w:lineRule="auto"/>
        <w:ind w:left="851" w:right="626" w:hanging="300"/>
        <w:contextualSpacing w:val="0"/>
        <w:jc w:val="both"/>
        <w:rPr>
          <w:rFonts w:asciiTheme="majorHAnsi" w:hAnsiTheme="majorHAnsi"/>
          <w:sz w:val="24"/>
          <w:szCs w:val="24"/>
        </w:rPr>
      </w:pPr>
      <w:r w:rsidRPr="00695158">
        <w:rPr>
          <w:rFonts w:asciiTheme="majorHAnsi" w:hAnsiTheme="majorHAnsi"/>
          <w:sz w:val="24"/>
          <w:szCs w:val="24"/>
        </w:rPr>
        <w:t>Please confirm whether interest being debited at the end of each month on advances, is being compounded for levy of further interest on a monthly basis. Where interest on advances is being computed and debited by the system up to a date prior to the month-end, whether the Branch has computed the same for the residue period for the month of March2019.</w:t>
      </w:r>
    </w:p>
    <w:p w:rsidR="0017634E" w:rsidRPr="00760144" w:rsidRDefault="0017634E" w:rsidP="001E6145">
      <w:pPr>
        <w:pStyle w:val="ListParagraph"/>
        <w:widowControl w:val="0"/>
        <w:numPr>
          <w:ilvl w:val="1"/>
          <w:numId w:val="22"/>
        </w:numPr>
        <w:tabs>
          <w:tab w:val="left" w:pos="821"/>
        </w:tabs>
        <w:autoSpaceDE w:val="0"/>
        <w:autoSpaceDN w:val="0"/>
        <w:spacing w:after="0" w:line="240" w:lineRule="auto"/>
        <w:ind w:left="851" w:right="626" w:hanging="300"/>
        <w:contextualSpacing w:val="0"/>
        <w:jc w:val="both"/>
        <w:rPr>
          <w:rFonts w:asciiTheme="majorHAnsi" w:hAnsiTheme="majorHAnsi"/>
          <w:b/>
          <w:sz w:val="24"/>
          <w:szCs w:val="24"/>
        </w:rPr>
      </w:pPr>
      <w:r w:rsidRPr="00760144">
        <w:rPr>
          <w:rFonts w:asciiTheme="majorHAnsi" w:hAnsiTheme="majorHAnsi"/>
          <w:b/>
          <w:sz w:val="24"/>
          <w:szCs w:val="24"/>
          <w:u w:val="single"/>
        </w:rPr>
        <w:t>System of appropriation of recoveries in</w:t>
      </w:r>
      <w:r w:rsidR="00C84E46" w:rsidRPr="00760144">
        <w:rPr>
          <w:rFonts w:asciiTheme="majorHAnsi" w:hAnsiTheme="majorHAnsi"/>
          <w:b/>
          <w:sz w:val="24"/>
          <w:szCs w:val="24"/>
          <w:u w:val="single"/>
        </w:rPr>
        <w:t xml:space="preserve"> </w:t>
      </w:r>
      <w:r w:rsidRPr="00760144">
        <w:rPr>
          <w:rFonts w:asciiTheme="majorHAnsi" w:hAnsiTheme="majorHAnsi"/>
          <w:b/>
          <w:sz w:val="24"/>
          <w:szCs w:val="24"/>
          <w:u w:val="single"/>
        </w:rPr>
        <w:t>NPAs:</w:t>
      </w:r>
    </w:p>
    <w:p w:rsidR="0017634E" w:rsidRPr="00695158" w:rsidRDefault="0017634E" w:rsidP="00760144">
      <w:pPr>
        <w:pStyle w:val="BodyText"/>
        <w:ind w:left="878" w:right="623" w:hanging="27"/>
        <w:jc w:val="both"/>
        <w:rPr>
          <w:rFonts w:asciiTheme="majorHAnsi" w:hAnsiTheme="majorHAnsi"/>
          <w:sz w:val="24"/>
          <w:szCs w:val="24"/>
        </w:rPr>
      </w:pPr>
      <w:r w:rsidRPr="00695158">
        <w:rPr>
          <w:rFonts w:asciiTheme="majorHAnsi" w:hAnsiTheme="majorHAnsi"/>
          <w:sz w:val="24"/>
          <w:szCs w:val="24"/>
        </w:rPr>
        <w:t>Please confirm the basis on which the Bank exercises the right of appropriation of recoveries in NPA Accounts, where there are no instructions by the borrowers; and in such cases, whether the appropriation is made with priority given to “principal” rather than to unrealized charges, and interest.</w:t>
      </w:r>
    </w:p>
    <w:p w:rsidR="0017634E" w:rsidRPr="00695158" w:rsidRDefault="0017634E" w:rsidP="00760144">
      <w:pPr>
        <w:pStyle w:val="Heading7"/>
        <w:ind w:left="878" w:right="627" w:hanging="27"/>
        <w:jc w:val="both"/>
        <w:rPr>
          <w:rFonts w:asciiTheme="majorHAnsi" w:hAnsiTheme="majorHAnsi"/>
          <w:sz w:val="24"/>
          <w:szCs w:val="24"/>
        </w:rPr>
      </w:pPr>
      <w:r w:rsidRPr="00695158">
        <w:rPr>
          <w:rFonts w:asciiTheme="majorHAnsi" w:hAnsiTheme="majorHAnsi"/>
          <w:sz w:val="24"/>
          <w:szCs w:val="24"/>
        </w:rPr>
        <w:t>Please confirm whether there are upgraded restructured/rehabilitated advances accounts, where the “right of recompense” of sacrifice borne by the Bank was a precondition, but the same was not exercised at the time of up</w:t>
      </w:r>
      <w:r w:rsidR="00C84E46" w:rsidRPr="00695158">
        <w:rPr>
          <w:rFonts w:asciiTheme="majorHAnsi" w:hAnsiTheme="majorHAnsi"/>
          <w:sz w:val="24"/>
          <w:szCs w:val="24"/>
        </w:rPr>
        <w:t xml:space="preserve"> </w:t>
      </w:r>
      <w:r w:rsidRPr="00695158">
        <w:rPr>
          <w:rFonts w:asciiTheme="majorHAnsi" w:hAnsiTheme="majorHAnsi"/>
          <w:sz w:val="24"/>
          <w:szCs w:val="24"/>
        </w:rPr>
        <w:t>gradation of the</w:t>
      </w:r>
      <w:r w:rsidR="00C84E46" w:rsidRPr="00695158">
        <w:rPr>
          <w:rFonts w:asciiTheme="majorHAnsi" w:hAnsiTheme="majorHAnsi"/>
          <w:sz w:val="24"/>
          <w:szCs w:val="24"/>
        </w:rPr>
        <w:t xml:space="preserve"> </w:t>
      </w:r>
      <w:r w:rsidRPr="00695158">
        <w:rPr>
          <w:rFonts w:asciiTheme="majorHAnsi" w:hAnsiTheme="majorHAnsi"/>
          <w:sz w:val="24"/>
          <w:szCs w:val="24"/>
        </w:rPr>
        <w:t>borrower.</w:t>
      </w:r>
    </w:p>
    <w:p w:rsidR="0017634E" w:rsidRPr="00695158" w:rsidRDefault="0017634E" w:rsidP="00760144">
      <w:pPr>
        <w:pStyle w:val="Heading8"/>
        <w:spacing w:before="0" w:line="240" w:lineRule="auto"/>
        <w:ind w:left="851"/>
        <w:rPr>
          <w:sz w:val="24"/>
          <w:szCs w:val="24"/>
        </w:rPr>
      </w:pPr>
      <w:r w:rsidRPr="00695158">
        <w:rPr>
          <w:sz w:val="24"/>
          <w:szCs w:val="24"/>
        </w:rPr>
        <w:t>If so, details thereof may please be given to us.</w:t>
      </w:r>
    </w:p>
    <w:p w:rsidR="0017634E" w:rsidRPr="00695158" w:rsidRDefault="0017634E" w:rsidP="001E6145">
      <w:pPr>
        <w:pStyle w:val="ListParagraph"/>
        <w:widowControl w:val="0"/>
        <w:numPr>
          <w:ilvl w:val="1"/>
          <w:numId w:val="22"/>
        </w:numPr>
        <w:tabs>
          <w:tab w:val="left" w:pos="821"/>
        </w:tabs>
        <w:autoSpaceDE w:val="0"/>
        <w:autoSpaceDN w:val="0"/>
        <w:spacing w:after="0" w:line="240" w:lineRule="auto"/>
        <w:ind w:left="851" w:right="626" w:hanging="300"/>
        <w:contextualSpacing w:val="0"/>
        <w:jc w:val="both"/>
        <w:rPr>
          <w:rFonts w:asciiTheme="majorHAnsi" w:hAnsiTheme="majorHAnsi"/>
          <w:sz w:val="24"/>
          <w:szCs w:val="24"/>
        </w:rPr>
      </w:pPr>
      <w:r w:rsidRPr="00695158">
        <w:rPr>
          <w:rFonts w:asciiTheme="majorHAnsi" w:hAnsiTheme="majorHAnsi"/>
          <w:sz w:val="24"/>
          <w:szCs w:val="24"/>
        </w:rPr>
        <w:t>As regards advances (including bills), whether any income has been adjusted/recorded to revenue, contrary to the norms of income recognition issued by the Reserve Bank of India and/or Head Office circulars issued in this regard; and particularly, in Non Performing Accounts (including overdue bills) , if the sam</w:t>
      </w:r>
      <w:r w:rsidR="00760144">
        <w:rPr>
          <w:rFonts w:asciiTheme="majorHAnsi" w:hAnsiTheme="majorHAnsi"/>
          <w:sz w:val="24"/>
          <w:szCs w:val="24"/>
        </w:rPr>
        <w:t xml:space="preserve">e has been  recorded except on </w:t>
      </w:r>
      <w:r w:rsidRPr="00695158">
        <w:rPr>
          <w:rFonts w:asciiTheme="majorHAnsi" w:hAnsiTheme="majorHAnsi"/>
          <w:sz w:val="24"/>
          <w:szCs w:val="24"/>
        </w:rPr>
        <w:t xml:space="preserve">actual </w:t>
      </w:r>
      <w:r w:rsidR="00C84E46" w:rsidRPr="00695158">
        <w:rPr>
          <w:rFonts w:asciiTheme="majorHAnsi" w:hAnsiTheme="majorHAnsi"/>
          <w:b/>
          <w:sz w:val="24"/>
          <w:szCs w:val="24"/>
        </w:rPr>
        <w:t xml:space="preserve">realization </w:t>
      </w:r>
      <w:r w:rsidRPr="00695158">
        <w:rPr>
          <w:rFonts w:asciiTheme="majorHAnsi" w:hAnsiTheme="majorHAnsi"/>
          <w:sz w:val="24"/>
          <w:szCs w:val="24"/>
        </w:rPr>
        <w:t>from the borrowers, and not out of fresh limits sanctioned by the</w:t>
      </w:r>
      <w:r w:rsidR="00C84E46" w:rsidRPr="00695158">
        <w:rPr>
          <w:rFonts w:asciiTheme="majorHAnsi" w:hAnsiTheme="majorHAnsi"/>
          <w:sz w:val="24"/>
          <w:szCs w:val="24"/>
        </w:rPr>
        <w:t xml:space="preserve"> </w:t>
      </w:r>
      <w:r w:rsidRPr="00695158">
        <w:rPr>
          <w:rFonts w:asciiTheme="majorHAnsi" w:hAnsiTheme="majorHAnsi"/>
          <w:sz w:val="24"/>
          <w:szCs w:val="24"/>
        </w:rPr>
        <w:t>Bank.</w:t>
      </w:r>
    </w:p>
    <w:p w:rsidR="0017634E" w:rsidRPr="00695158" w:rsidRDefault="0017634E" w:rsidP="00DB2778">
      <w:pPr>
        <w:spacing w:after="0" w:line="240" w:lineRule="auto"/>
        <w:jc w:val="both"/>
        <w:rPr>
          <w:rFonts w:asciiTheme="majorHAnsi" w:hAnsiTheme="majorHAnsi"/>
          <w:sz w:val="24"/>
          <w:szCs w:val="24"/>
        </w:rPr>
        <w:sectPr w:rsidR="0017634E" w:rsidRPr="00695158" w:rsidSect="00812C6A">
          <w:headerReference w:type="default" r:id="rId17"/>
          <w:pgSz w:w="11910" w:h="16840"/>
          <w:pgMar w:top="1820" w:right="640" w:bottom="2070" w:left="1020" w:header="1344" w:footer="288" w:gutter="0"/>
          <w:pgBorders w:offsetFrom="page">
            <w:top w:val="double" w:sz="4" w:space="24" w:color="auto"/>
            <w:left w:val="double" w:sz="4" w:space="24" w:color="auto"/>
            <w:bottom w:val="double" w:sz="4" w:space="24" w:color="auto"/>
            <w:right w:val="double" w:sz="4" w:space="24" w:color="auto"/>
          </w:pgBorders>
          <w:cols w:space="720"/>
          <w:docGrid w:linePitch="299"/>
        </w:sectPr>
      </w:pPr>
    </w:p>
    <w:p w:rsidR="0017634E" w:rsidRPr="00695158" w:rsidRDefault="0017634E" w:rsidP="001E6145">
      <w:pPr>
        <w:pStyle w:val="ListParagraph"/>
        <w:widowControl w:val="0"/>
        <w:numPr>
          <w:ilvl w:val="1"/>
          <w:numId w:val="22"/>
        </w:numPr>
        <w:tabs>
          <w:tab w:val="left" w:pos="821"/>
        </w:tabs>
        <w:autoSpaceDE w:val="0"/>
        <w:autoSpaceDN w:val="0"/>
        <w:spacing w:after="0" w:line="240" w:lineRule="auto"/>
        <w:ind w:left="851" w:right="626" w:hanging="300"/>
        <w:contextualSpacing w:val="0"/>
        <w:jc w:val="both"/>
        <w:rPr>
          <w:rFonts w:asciiTheme="majorHAnsi" w:hAnsiTheme="majorHAnsi"/>
          <w:i/>
          <w:sz w:val="24"/>
          <w:szCs w:val="24"/>
        </w:rPr>
      </w:pPr>
      <w:r w:rsidRPr="00695158">
        <w:rPr>
          <w:rFonts w:asciiTheme="majorHAnsi" w:hAnsiTheme="majorHAnsi"/>
          <w:i/>
          <w:sz w:val="24"/>
          <w:szCs w:val="24"/>
          <w:u w:val="single"/>
        </w:rPr>
        <w:lastRenderedPageBreak/>
        <w:t>Interest income, if recognized on certain</w:t>
      </w:r>
      <w:r w:rsidR="00C84E46" w:rsidRPr="00695158">
        <w:rPr>
          <w:rFonts w:asciiTheme="majorHAnsi" w:hAnsiTheme="majorHAnsi"/>
          <w:i/>
          <w:sz w:val="24"/>
          <w:szCs w:val="24"/>
          <w:u w:val="single"/>
        </w:rPr>
        <w:t xml:space="preserve"> </w:t>
      </w:r>
      <w:r w:rsidRPr="00695158">
        <w:rPr>
          <w:rFonts w:asciiTheme="majorHAnsi" w:hAnsiTheme="majorHAnsi"/>
          <w:i/>
          <w:sz w:val="24"/>
          <w:szCs w:val="24"/>
          <w:u w:val="single"/>
        </w:rPr>
        <w:t>advances:</w:t>
      </w:r>
    </w:p>
    <w:p w:rsidR="0017634E" w:rsidRPr="00695158" w:rsidRDefault="0017634E" w:rsidP="00760144">
      <w:pPr>
        <w:pStyle w:val="BodyText"/>
        <w:ind w:left="720" w:right="672"/>
        <w:jc w:val="both"/>
        <w:rPr>
          <w:rFonts w:asciiTheme="majorHAnsi" w:hAnsiTheme="majorHAnsi"/>
          <w:sz w:val="24"/>
          <w:szCs w:val="24"/>
        </w:rPr>
      </w:pPr>
      <w:r w:rsidRPr="00695158">
        <w:rPr>
          <w:rFonts w:asciiTheme="majorHAnsi" w:hAnsiTheme="majorHAnsi"/>
          <w:sz w:val="24"/>
          <w:szCs w:val="24"/>
        </w:rPr>
        <w:t xml:space="preserve">Please confirm whether and </w:t>
      </w:r>
      <w:r w:rsidRPr="00695158">
        <w:rPr>
          <w:rFonts w:asciiTheme="majorHAnsi" w:hAnsiTheme="majorHAnsi"/>
          <w:b/>
          <w:i/>
          <w:sz w:val="24"/>
          <w:szCs w:val="24"/>
        </w:rPr>
        <w:t>the extent to which</w:t>
      </w:r>
      <w:r w:rsidRPr="00695158">
        <w:rPr>
          <w:rFonts w:asciiTheme="majorHAnsi" w:hAnsiTheme="majorHAnsi"/>
          <w:sz w:val="24"/>
          <w:szCs w:val="24"/>
        </w:rPr>
        <w:t>, you have recognized any interest as income on the following types of advances:</w:t>
      </w:r>
    </w:p>
    <w:p w:rsidR="0017634E" w:rsidRPr="00695158" w:rsidRDefault="0017634E" w:rsidP="001E6145">
      <w:pPr>
        <w:pStyle w:val="ListParagraph"/>
        <w:widowControl w:val="0"/>
        <w:numPr>
          <w:ilvl w:val="0"/>
          <w:numId w:val="12"/>
        </w:numPr>
        <w:tabs>
          <w:tab w:val="left" w:pos="1224"/>
        </w:tabs>
        <w:autoSpaceDE w:val="0"/>
        <w:autoSpaceDN w:val="0"/>
        <w:spacing w:after="0" w:line="240" w:lineRule="auto"/>
        <w:ind w:left="1134" w:right="622" w:hanging="360"/>
        <w:contextualSpacing w:val="0"/>
        <w:jc w:val="both"/>
        <w:rPr>
          <w:rFonts w:asciiTheme="majorHAnsi" w:hAnsiTheme="majorHAnsi"/>
          <w:sz w:val="24"/>
          <w:szCs w:val="24"/>
        </w:rPr>
      </w:pPr>
      <w:r w:rsidRPr="00695158">
        <w:rPr>
          <w:rFonts w:asciiTheme="majorHAnsi" w:hAnsiTheme="majorHAnsi"/>
          <w:sz w:val="24"/>
          <w:szCs w:val="24"/>
        </w:rPr>
        <w:t>On Central Govt. guaranteed advance, if NPA, but for reasons that the guarantee is not invoked or repudiated requiring the account to be treated as and retained in, Standard category.</w:t>
      </w:r>
    </w:p>
    <w:p w:rsidR="0017634E" w:rsidRPr="00760144" w:rsidRDefault="0017634E" w:rsidP="001E6145">
      <w:pPr>
        <w:pStyle w:val="ListParagraph"/>
        <w:widowControl w:val="0"/>
        <w:numPr>
          <w:ilvl w:val="0"/>
          <w:numId w:val="12"/>
        </w:numPr>
        <w:tabs>
          <w:tab w:val="left" w:pos="1239"/>
        </w:tabs>
        <w:autoSpaceDE w:val="0"/>
        <w:autoSpaceDN w:val="0"/>
        <w:spacing w:after="0" w:line="240" w:lineRule="auto"/>
        <w:ind w:left="1134" w:right="622" w:hanging="360"/>
        <w:contextualSpacing w:val="0"/>
        <w:jc w:val="both"/>
        <w:rPr>
          <w:rFonts w:asciiTheme="majorHAnsi" w:hAnsiTheme="majorHAnsi"/>
          <w:sz w:val="24"/>
          <w:szCs w:val="24"/>
        </w:rPr>
      </w:pPr>
      <w:r w:rsidRPr="00760144">
        <w:rPr>
          <w:rFonts w:asciiTheme="majorHAnsi" w:hAnsiTheme="majorHAnsi"/>
          <w:sz w:val="24"/>
          <w:szCs w:val="24"/>
        </w:rPr>
        <w:t>In cases of restructured accounts, where the income recognized earlier, was, to the extent unrealized and converted to FITL and fully provided for, is reversed or treated as standard for further accretion of</w:t>
      </w:r>
      <w:r w:rsidR="00C84E46" w:rsidRPr="00760144">
        <w:rPr>
          <w:rFonts w:asciiTheme="majorHAnsi" w:hAnsiTheme="majorHAnsi"/>
          <w:sz w:val="24"/>
          <w:szCs w:val="24"/>
        </w:rPr>
        <w:t xml:space="preserve"> </w:t>
      </w:r>
      <w:r w:rsidRPr="00760144">
        <w:rPr>
          <w:rFonts w:asciiTheme="majorHAnsi" w:hAnsiTheme="majorHAnsi"/>
          <w:sz w:val="24"/>
          <w:szCs w:val="24"/>
        </w:rPr>
        <w:t>income.</w:t>
      </w:r>
    </w:p>
    <w:p w:rsidR="0017634E" w:rsidRPr="00695158" w:rsidRDefault="0017634E" w:rsidP="001E6145">
      <w:pPr>
        <w:pStyle w:val="ListParagraph"/>
        <w:widowControl w:val="0"/>
        <w:numPr>
          <w:ilvl w:val="0"/>
          <w:numId w:val="12"/>
        </w:numPr>
        <w:tabs>
          <w:tab w:val="left" w:pos="1239"/>
        </w:tabs>
        <w:autoSpaceDE w:val="0"/>
        <w:autoSpaceDN w:val="0"/>
        <w:spacing w:after="0" w:line="240" w:lineRule="auto"/>
        <w:ind w:left="1134" w:right="622" w:hanging="360"/>
        <w:contextualSpacing w:val="0"/>
        <w:jc w:val="both"/>
        <w:rPr>
          <w:rFonts w:asciiTheme="majorHAnsi" w:hAnsiTheme="majorHAnsi"/>
          <w:sz w:val="24"/>
          <w:szCs w:val="24"/>
        </w:rPr>
      </w:pPr>
      <w:r w:rsidRPr="00695158">
        <w:rPr>
          <w:rFonts w:asciiTheme="majorHAnsi" w:hAnsiTheme="majorHAnsi"/>
          <w:sz w:val="24"/>
          <w:szCs w:val="24"/>
        </w:rPr>
        <w:t>in case documents under LC are not accepted on presentation or payment under the LC is not made on the due date by the LC issuing bank for any reason and the borrower does not immediately make good the amount disbursed as a result of discounting of concerned bills, whether the outstanding bills discounted continue to be classified as Standard and treated as ‘performing’.</w:t>
      </w:r>
    </w:p>
    <w:p w:rsidR="0017634E" w:rsidRPr="00760144" w:rsidRDefault="0017634E" w:rsidP="001E6145">
      <w:pPr>
        <w:pStyle w:val="ListParagraph"/>
        <w:widowControl w:val="0"/>
        <w:numPr>
          <w:ilvl w:val="0"/>
          <w:numId w:val="12"/>
        </w:numPr>
        <w:tabs>
          <w:tab w:val="left" w:pos="1239"/>
        </w:tabs>
        <w:autoSpaceDE w:val="0"/>
        <w:autoSpaceDN w:val="0"/>
        <w:spacing w:after="0" w:line="240" w:lineRule="auto"/>
        <w:ind w:left="1134" w:right="622" w:hanging="360"/>
        <w:contextualSpacing w:val="0"/>
        <w:jc w:val="both"/>
        <w:rPr>
          <w:rFonts w:asciiTheme="majorHAnsi" w:hAnsiTheme="majorHAnsi"/>
          <w:sz w:val="24"/>
          <w:szCs w:val="24"/>
        </w:rPr>
      </w:pPr>
      <w:r w:rsidRPr="00695158">
        <w:rPr>
          <w:rFonts w:asciiTheme="majorHAnsi" w:hAnsiTheme="majorHAnsi"/>
          <w:sz w:val="24"/>
          <w:szCs w:val="24"/>
        </w:rPr>
        <w:t>the reversal of interest income (i.</w:t>
      </w:r>
      <w:r w:rsidR="00C84E46" w:rsidRPr="00695158">
        <w:rPr>
          <w:rFonts w:asciiTheme="majorHAnsi" w:hAnsiTheme="majorHAnsi"/>
          <w:sz w:val="24"/>
          <w:szCs w:val="24"/>
        </w:rPr>
        <w:t xml:space="preserve"> </w:t>
      </w:r>
      <w:r w:rsidRPr="00695158">
        <w:rPr>
          <w:rFonts w:asciiTheme="majorHAnsi" w:hAnsiTheme="majorHAnsi"/>
          <w:sz w:val="24"/>
          <w:szCs w:val="24"/>
        </w:rPr>
        <w:t>e</w:t>
      </w:r>
      <w:r w:rsidR="00C84E46" w:rsidRPr="00695158">
        <w:rPr>
          <w:rFonts w:asciiTheme="majorHAnsi" w:hAnsiTheme="majorHAnsi"/>
          <w:sz w:val="24"/>
          <w:szCs w:val="24"/>
        </w:rPr>
        <w:t xml:space="preserve"> derecognized</w:t>
      </w:r>
      <w:r w:rsidRPr="00695158">
        <w:rPr>
          <w:rFonts w:asciiTheme="majorHAnsi" w:hAnsiTheme="majorHAnsi"/>
          <w:sz w:val="24"/>
          <w:szCs w:val="24"/>
        </w:rPr>
        <w:t xml:space="preserve"> income), is recorded through "Interest Suspense" or similar account. </w:t>
      </w:r>
      <w:r w:rsidRPr="00760144">
        <w:rPr>
          <w:rFonts w:asciiTheme="majorHAnsi" w:hAnsiTheme="majorHAnsi"/>
          <w:sz w:val="24"/>
          <w:szCs w:val="24"/>
        </w:rPr>
        <w:t>It may be confirmed whether, and the extent to which, Interest Suspense or other similar account comprising Interest applied up</w:t>
      </w:r>
      <w:r w:rsidR="00C84E46" w:rsidRPr="00760144">
        <w:rPr>
          <w:rFonts w:asciiTheme="majorHAnsi" w:hAnsiTheme="majorHAnsi"/>
          <w:sz w:val="24"/>
          <w:szCs w:val="24"/>
        </w:rPr>
        <w:t xml:space="preserve"> </w:t>
      </w:r>
      <w:r w:rsidRPr="00760144">
        <w:rPr>
          <w:rFonts w:asciiTheme="majorHAnsi" w:hAnsiTheme="majorHAnsi"/>
          <w:sz w:val="24"/>
          <w:szCs w:val="24"/>
        </w:rPr>
        <w:t xml:space="preserve">to the date of the account becoming NPA, has been reversed and credited to the account of the borrower during the year. If so, please let us know </w:t>
      </w:r>
      <w:r w:rsidR="00760144">
        <w:rPr>
          <w:rFonts w:asciiTheme="majorHAnsi" w:hAnsiTheme="majorHAnsi"/>
          <w:sz w:val="24"/>
          <w:szCs w:val="24"/>
        </w:rPr>
        <w:t xml:space="preserve">the amount attributable to the </w:t>
      </w:r>
      <w:r w:rsidRPr="00760144">
        <w:rPr>
          <w:rFonts w:asciiTheme="majorHAnsi" w:hAnsiTheme="majorHAnsi"/>
          <w:sz w:val="24"/>
          <w:szCs w:val="24"/>
        </w:rPr>
        <w:t>current year and that pertaining to the year ended31-3-2018.</w:t>
      </w:r>
    </w:p>
    <w:p w:rsidR="0017634E" w:rsidRPr="00695158" w:rsidRDefault="0017634E" w:rsidP="001E6145">
      <w:pPr>
        <w:pStyle w:val="ListParagraph"/>
        <w:widowControl w:val="0"/>
        <w:numPr>
          <w:ilvl w:val="0"/>
          <w:numId w:val="12"/>
        </w:numPr>
        <w:tabs>
          <w:tab w:val="left" w:pos="1239"/>
        </w:tabs>
        <w:autoSpaceDE w:val="0"/>
        <w:autoSpaceDN w:val="0"/>
        <w:spacing w:after="0" w:line="240" w:lineRule="auto"/>
        <w:ind w:left="1134" w:right="622" w:hanging="360"/>
        <w:contextualSpacing w:val="0"/>
        <w:jc w:val="both"/>
        <w:rPr>
          <w:rFonts w:asciiTheme="majorHAnsi" w:hAnsiTheme="majorHAnsi"/>
          <w:sz w:val="24"/>
          <w:szCs w:val="24"/>
        </w:rPr>
      </w:pPr>
      <w:r w:rsidRPr="00695158">
        <w:rPr>
          <w:rFonts w:asciiTheme="majorHAnsi" w:hAnsiTheme="majorHAnsi"/>
          <w:sz w:val="24"/>
          <w:szCs w:val="24"/>
        </w:rPr>
        <w:t>in respect of accounts identified as NPAs during the year, amounts contractually due but remaining unrealized as interest , fees, commission and other charges are reversed for all earlier periods; and the unapplied interest has been computed and recorded up</w:t>
      </w:r>
      <w:r w:rsidR="00C84E46" w:rsidRPr="00695158">
        <w:rPr>
          <w:rFonts w:asciiTheme="majorHAnsi" w:hAnsiTheme="majorHAnsi"/>
          <w:sz w:val="24"/>
          <w:szCs w:val="24"/>
        </w:rPr>
        <w:t xml:space="preserve"> </w:t>
      </w:r>
      <w:r w:rsidRPr="00695158">
        <w:rPr>
          <w:rFonts w:asciiTheme="majorHAnsi" w:hAnsiTheme="majorHAnsi"/>
          <w:sz w:val="24"/>
          <w:szCs w:val="24"/>
        </w:rPr>
        <w:t>to</w:t>
      </w:r>
      <w:r w:rsidR="00C84E46" w:rsidRPr="00695158">
        <w:rPr>
          <w:rFonts w:asciiTheme="majorHAnsi" w:hAnsiTheme="majorHAnsi"/>
          <w:sz w:val="24"/>
          <w:szCs w:val="24"/>
        </w:rPr>
        <w:t xml:space="preserve"> </w:t>
      </w:r>
      <w:r w:rsidRPr="00695158">
        <w:rPr>
          <w:rFonts w:asciiTheme="majorHAnsi" w:hAnsiTheme="majorHAnsi"/>
          <w:sz w:val="24"/>
          <w:szCs w:val="24"/>
        </w:rPr>
        <w:t>date.</w:t>
      </w:r>
    </w:p>
    <w:p w:rsidR="0017634E" w:rsidRPr="00695158" w:rsidRDefault="0017634E" w:rsidP="001E6145">
      <w:pPr>
        <w:pStyle w:val="ListParagraph"/>
        <w:widowControl w:val="0"/>
        <w:numPr>
          <w:ilvl w:val="0"/>
          <w:numId w:val="12"/>
        </w:numPr>
        <w:tabs>
          <w:tab w:val="left" w:pos="1224"/>
        </w:tabs>
        <w:autoSpaceDE w:val="0"/>
        <w:autoSpaceDN w:val="0"/>
        <w:spacing w:after="0" w:line="240" w:lineRule="auto"/>
        <w:ind w:left="1134" w:right="622" w:hanging="360"/>
        <w:contextualSpacing w:val="0"/>
        <w:jc w:val="both"/>
        <w:rPr>
          <w:sz w:val="24"/>
          <w:szCs w:val="24"/>
        </w:rPr>
      </w:pPr>
      <w:r w:rsidRPr="00760144">
        <w:rPr>
          <w:rFonts w:asciiTheme="majorHAnsi" w:hAnsiTheme="majorHAnsi"/>
          <w:sz w:val="24"/>
          <w:szCs w:val="24"/>
        </w:rPr>
        <w:t>Amount of income accrued</w:t>
      </w:r>
      <w:r w:rsidRPr="00695158">
        <w:rPr>
          <w:sz w:val="24"/>
          <w:szCs w:val="24"/>
        </w:rPr>
        <w:t>, if any, as at 31.3.2019 on NPAs may be made known.</w:t>
      </w:r>
    </w:p>
    <w:p w:rsidR="0017634E" w:rsidRPr="00695158" w:rsidRDefault="0017634E" w:rsidP="001E6145">
      <w:pPr>
        <w:pStyle w:val="ListParagraph"/>
        <w:widowControl w:val="0"/>
        <w:numPr>
          <w:ilvl w:val="1"/>
          <w:numId w:val="22"/>
        </w:numPr>
        <w:tabs>
          <w:tab w:val="left" w:pos="821"/>
        </w:tabs>
        <w:autoSpaceDE w:val="0"/>
        <w:autoSpaceDN w:val="0"/>
        <w:spacing w:after="0" w:line="240" w:lineRule="auto"/>
        <w:ind w:left="851" w:right="626" w:hanging="300"/>
        <w:contextualSpacing w:val="0"/>
        <w:jc w:val="both"/>
        <w:rPr>
          <w:rFonts w:asciiTheme="majorHAnsi" w:hAnsiTheme="majorHAnsi"/>
          <w:sz w:val="24"/>
          <w:szCs w:val="24"/>
        </w:rPr>
      </w:pPr>
      <w:r w:rsidRPr="00695158">
        <w:rPr>
          <w:rFonts w:asciiTheme="majorHAnsi" w:hAnsiTheme="majorHAnsi"/>
          <w:sz w:val="24"/>
          <w:szCs w:val="24"/>
        </w:rPr>
        <w:t>Please confirm whether interest adjustments on inter branch balances (as per the Transfer Price Mechanism) as communicated by Head Office, have been duly recorded in the Profit &amp; Loss Account of the</w:t>
      </w:r>
      <w:r w:rsidR="00C84E46" w:rsidRPr="00695158">
        <w:rPr>
          <w:rFonts w:asciiTheme="majorHAnsi" w:hAnsiTheme="majorHAnsi"/>
          <w:sz w:val="24"/>
          <w:szCs w:val="24"/>
        </w:rPr>
        <w:t xml:space="preserve"> </w:t>
      </w:r>
      <w:r w:rsidRPr="00695158">
        <w:rPr>
          <w:rFonts w:asciiTheme="majorHAnsi" w:hAnsiTheme="majorHAnsi"/>
          <w:sz w:val="24"/>
          <w:szCs w:val="24"/>
        </w:rPr>
        <w:t>Branch.</w:t>
      </w:r>
    </w:p>
    <w:p w:rsidR="0017634E" w:rsidRPr="00695158" w:rsidRDefault="0017634E" w:rsidP="00760144">
      <w:pPr>
        <w:pStyle w:val="Heading8"/>
        <w:spacing w:before="0" w:line="240" w:lineRule="auto"/>
        <w:ind w:left="720"/>
        <w:rPr>
          <w:sz w:val="24"/>
          <w:szCs w:val="24"/>
        </w:rPr>
      </w:pPr>
      <w:r w:rsidRPr="00695158">
        <w:rPr>
          <w:sz w:val="24"/>
          <w:szCs w:val="24"/>
        </w:rPr>
        <w:t>Relevant evidence thereof may please be made available to us.</w:t>
      </w:r>
    </w:p>
    <w:p w:rsidR="0017634E" w:rsidRPr="00695158" w:rsidRDefault="0017634E" w:rsidP="001E6145">
      <w:pPr>
        <w:pStyle w:val="ListParagraph"/>
        <w:widowControl w:val="0"/>
        <w:numPr>
          <w:ilvl w:val="1"/>
          <w:numId w:val="22"/>
        </w:numPr>
        <w:tabs>
          <w:tab w:val="left" w:pos="821"/>
        </w:tabs>
        <w:autoSpaceDE w:val="0"/>
        <w:autoSpaceDN w:val="0"/>
        <w:spacing w:after="0" w:line="240" w:lineRule="auto"/>
        <w:ind w:left="851" w:right="626" w:hanging="300"/>
        <w:contextualSpacing w:val="0"/>
        <w:jc w:val="both"/>
        <w:rPr>
          <w:rFonts w:asciiTheme="majorHAnsi" w:hAnsiTheme="majorHAnsi"/>
          <w:sz w:val="24"/>
          <w:szCs w:val="24"/>
        </w:rPr>
      </w:pPr>
      <w:r w:rsidRPr="00695158">
        <w:rPr>
          <w:rFonts w:asciiTheme="majorHAnsi" w:hAnsiTheme="majorHAnsi"/>
          <w:sz w:val="24"/>
          <w:szCs w:val="24"/>
        </w:rPr>
        <w:t>If there are significant debits in interest income Account, the justification</w:t>
      </w:r>
      <w:r w:rsidR="00C84E46" w:rsidRPr="00695158">
        <w:rPr>
          <w:rFonts w:asciiTheme="majorHAnsi" w:hAnsiTheme="majorHAnsi"/>
          <w:sz w:val="24"/>
          <w:szCs w:val="24"/>
        </w:rPr>
        <w:t xml:space="preserve"> </w:t>
      </w:r>
      <w:r w:rsidRPr="00695158">
        <w:rPr>
          <w:rFonts w:asciiTheme="majorHAnsi" w:hAnsiTheme="majorHAnsi"/>
          <w:sz w:val="24"/>
          <w:szCs w:val="24"/>
        </w:rPr>
        <w:t>thereof.</w:t>
      </w:r>
    </w:p>
    <w:p w:rsidR="0017634E" w:rsidRPr="00695158" w:rsidRDefault="0017634E" w:rsidP="00DB2778">
      <w:pPr>
        <w:pStyle w:val="BodyText"/>
        <w:rPr>
          <w:rFonts w:asciiTheme="majorHAnsi" w:hAnsiTheme="majorHAnsi"/>
          <w:sz w:val="24"/>
          <w:szCs w:val="24"/>
        </w:rPr>
      </w:pPr>
    </w:p>
    <w:p w:rsidR="0017634E" w:rsidRPr="001E2800"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1E2800">
        <w:rPr>
          <w:rFonts w:asciiTheme="majorHAnsi" w:hAnsiTheme="majorHAnsi"/>
          <w:b/>
          <w:sz w:val="24"/>
          <w:szCs w:val="24"/>
          <w:u w:val="single"/>
        </w:rPr>
        <w:t>Commission on Govt.</w:t>
      </w:r>
      <w:r w:rsidR="00C84E46" w:rsidRPr="001E2800">
        <w:rPr>
          <w:rFonts w:asciiTheme="majorHAnsi" w:hAnsiTheme="majorHAnsi"/>
          <w:b/>
          <w:sz w:val="24"/>
          <w:szCs w:val="24"/>
          <w:u w:val="single"/>
        </w:rPr>
        <w:t xml:space="preserve"> </w:t>
      </w:r>
      <w:r w:rsidRPr="001E2800">
        <w:rPr>
          <w:rFonts w:asciiTheme="majorHAnsi" w:hAnsiTheme="majorHAnsi"/>
          <w:b/>
          <w:sz w:val="24"/>
          <w:szCs w:val="24"/>
          <w:u w:val="single"/>
        </w:rPr>
        <w:t>business</w:t>
      </w:r>
    </w:p>
    <w:p w:rsidR="00FF6204" w:rsidRPr="00695158" w:rsidRDefault="00FF6204" w:rsidP="00FF6204">
      <w:pPr>
        <w:pStyle w:val="Heading7"/>
        <w:tabs>
          <w:tab w:val="left" w:pos="579"/>
        </w:tabs>
        <w:ind w:left="0"/>
        <w:jc w:val="both"/>
        <w:rPr>
          <w:rFonts w:asciiTheme="majorHAnsi" w:hAnsiTheme="majorHAnsi"/>
          <w:sz w:val="24"/>
          <w:szCs w:val="24"/>
        </w:rPr>
      </w:pPr>
    </w:p>
    <w:p w:rsidR="0017634E" w:rsidRDefault="0017634E" w:rsidP="001E2800">
      <w:pPr>
        <w:pStyle w:val="BodyText"/>
        <w:ind w:left="747" w:right="621" w:hanging="27"/>
        <w:jc w:val="both"/>
        <w:rPr>
          <w:rFonts w:asciiTheme="majorHAnsi" w:hAnsiTheme="majorHAnsi"/>
          <w:sz w:val="24"/>
          <w:szCs w:val="24"/>
        </w:rPr>
      </w:pPr>
      <w:r w:rsidRPr="00695158">
        <w:rPr>
          <w:rFonts w:asciiTheme="majorHAnsi" w:hAnsiTheme="majorHAnsi"/>
          <w:sz w:val="24"/>
          <w:szCs w:val="24"/>
        </w:rPr>
        <w:t xml:space="preserve">Please confirm whether at the Branch, income is being accounted on cash or on accrual basis. Income accrued up to 31.3.2019 but not claimed/ recorded/ received </w:t>
      </w:r>
      <w:r w:rsidRPr="00695158">
        <w:rPr>
          <w:rFonts w:asciiTheme="majorHAnsi" w:hAnsiTheme="majorHAnsi"/>
          <w:spacing w:val="2"/>
          <w:sz w:val="24"/>
          <w:szCs w:val="24"/>
        </w:rPr>
        <w:t xml:space="preserve">may </w:t>
      </w:r>
      <w:r w:rsidRPr="00695158">
        <w:rPr>
          <w:rFonts w:asciiTheme="majorHAnsi" w:hAnsiTheme="majorHAnsi"/>
          <w:sz w:val="24"/>
          <w:szCs w:val="24"/>
        </w:rPr>
        <w:t>please be confirmed to us, together with computation</w:t>
      </w:r>
      <w:r w:rsidR="00C84E46" w:rsidRPr="00695158">
        <w:rPr>
          <w:rFonts w:asciiTheme="majorHAnsi" w:hAnsiTheme="majorHAnsi"/>
          <w:sz w:val="24"/>
          <w:szCs w:val="24"/>
        </w:rPr>
        <w:t xml:space="preserve"> </w:t>
      </w:r>
      <w:r w:rsidRPr="00695158">
        <w:rPr>
          <w:rFonts w:asciiTheme="majorHAnsi" w:hAnsiTheme="majorHAnsi"/>
          <w:sz w:val="24"/>
          <w:szCs w:val="24"/>
        </w:rPr>
        <w:t>thereof.</w:t>
      </w:r>
    </w:p>
    <w:p w:rsidR="00FF6204" w:rsidRDefault="00FF6204" w:rsidP="00DB2778">
      <w:pPr>
        <w:pStyle w:val="BodyText"/>
        <w:ind w:right="621" w:hanging="27"/>
        <w:jc w:val="both"/>
        <w:rPr>
          <w:rFonts w:asciiTheme="majorHAnsi" w:hAnsiTheme="majorHAnsi"/>
          <w:sz w:val="24"/>
          <w:szCs w:val="24"/>
        </w:rPr>
      </w:pPr>
    </w:p>
    <w:p w:rsidR="001E2800" w:rsidRPr="00695158" w:rsidRDefault="001E2800" w:rsidP="00DB2778">
      <w:pPr>
        <w:pStyle w:val="BodyText"/>
        <w:ind w:right="621" w:hanging="27"/>
        <w:jc w:val="both"/>
        <w:rPr>
          <w:rFonts w:asciiTheme="majorHAnsi" w:hAnsiTheme="majorHAnsi"/>
          <w:sz w:val="24"/>
          <w:szCs w:val="24"/>
        </w:rPr>
      </w:pPr>
    </w:p>
    <w:p w:rsidR="0017634E" w:rsidRPr="001E2800"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1E2800">
        <w:rPr>
          <w:rFonts w:asciiTheme="majorHAnsi" w:hAnsiTheme="majorHAnsi"/>
          <w:b/>
          <w:sz w:val="24"/>
          <w:szCs w:val="24"/>
          <w:u w:val="single"/>
        </w:rPr>
        <w:t>Interest Provision on</w:t>
      </w:r>
      <w:r w:rsidR="00C84E46" w:rsidRPr="001E2800">
        <w:rPr>
          <w:rFonts w:asciiTheme="majorHAnsi" w:hAnsiTheme="majorHAnsi"/>
          <w:b/>
          <w:sz w:val="24"/>
          <w:szCs w:val="24"/>
          <w:u w:val="single"/>
        </w:rPr>
        <w:t xml:space="preserve"> </w:t>
      </w:r>
      <w:r w:rsidRPr="001E2800">
        <w:rPr>
          <w:rFonts w:asciiTheme="majorHAnsi" w:hAnsiTheme="majorHAnsi"/>
          <w:b/>
          <w:sz w:val="24"/>
          <w:szCs w:val="24"/>
          <w:u w:val="single"/>
        </w:rPr>
        <w:t>Deposits:</w:t>
      </w:r>
    </w:p>
    <w:p w:rsidR="00FF6204" w:rsidRPr="00695158" w:rsidRDefault="00FF6204" w:rsidP="00FF6204">
      <w:pPr>
        <w:pStyle w:val="Heading7"/>
        <w:tabs>
          <w:tab w:val="left" w:pos="579"/>
        </w:tabs>
        <w:ind w:left="0"/>
        <w:jc w:val="both"/>
        <w:rPr>
          <w:rFonts w:asciiTheme="majorHAnsi" w:hAnsiTheme="majorHAnsi"/>
          <w:sz w:val="24"/>
          <w:szCs w:val="24"/>
        </w:rPr>
      </w:pPr>
    </w:p>
    <w:p w:rsidR="00FF6204" w:rsidRDefault="0017634E" w:rsidP="001E2800">
      <w:pPr>
        <w:pStyle w:val="BodyText"/>
        <w:ind w:left="747" w:right="624" w:hanging="27"/>
        <w:jc w:val="both"/>
        <w:rPr>
          <w:rFonts w:asciiTheme="majorHAnsi" w:hAnsiTheme="majorHAnsi"/>
          <w:sz w:val="24"/>
          <w:szCs w:val="24"/>
        </w:rPr>
      </w:pPr>
      <w:r w:rsidRPr="00695158">
        <w:rPr>
          <w:rFonts w:asciiTheme="majorHAnsi" w:hAnsiTheme="majorHAnsi"/>
          <w:sz w:val="24"/>
          <w:szCs w:val="24"/>
        </w:rPr>
        <w:t>Please confirm whether interest provision has been made up</w:t>
      </w:r>
      <w:r w:rsidR="00C84E46" w:rsidRPr="00695158">
        <w:rPr>
          <w:rFonts w:asciiTheme="majorHAnsi" w:hAnsiTheme="majorHAnsi"/>
          <w:sz w:val="24"/>
          <w:szCs w:val="24"/>
        </w:rPr>
        <w:t xml:space="preserve"> </w:t>
      </w:r>
      <w:r w:rsidRPr="00695158">
        <w:rPr>
          <w:rFonts w:asciiTheme="majorHAnsi" w:hAnsiTheme="majorHAnsi"/>
          <w:sz w:val="24"/>
          <w:szCs w:val="24"/>
        </w:rPr>
        <w:t xml:space="preserve">to the year end, on Term and Savings Bank account deposits, on eligible Current Accounts and unclaimed/unpaid deposit accounts of deceased depositors,  in  accordance  with   the  applicable contractual rates and  latest instructions of the Head Office; and the amount </w:t>
      </w:r>
      <w:r w:rsidRPr="00695158">
        <w:rPr>
          <w:rFonts w:asciiTheme="majorHAnsi" w:hAnsiTheme="majorHAnsi"/>
          <w:spacing w:val="2"/>
          <w:sz w:val="24"/>
          <w:szCs w:val="24"/>
        </w:rPr>
        <w:t xml:space="preserve">may </w:t>
      </w:r>
      <w:r w:rsidRPr="00695158">
        <w:rPr>
          <w:rFonts w:asciiTheme="majorHAnsi" w:hAnsiTheme="majorHAnsi"/>
          <w:sz w:val="24"/>
          <w:szCs w:val="24"/>
        </w:rPr>
        <w:t xml:space="preserve">be </w:t>
      </w:r>
      <w:r w:rsidRPr="00695158">
        <w:rPr>
          <w:rFonts w:asciiTheme="majorHAnsi" w:hAnsiTheme="majorHAnsi"/>
          <w:sz w:val="24"/>
          <w:szCs w:val="24"/>
        </w:rPr>
        <w:lastRenderedPageBreak/>
        <w:t>confirmed in respect of the</w:t>
      </w:r>
      <w:r w:rsidR="00C84E46" w:rsidRPr="00695158">
        <w:rPr>
          <w:rFonts w:asciiTheme="majorHAnsi" w:hAnsiTheme="majorHAnsi"/>
          <w:sz w:val="24"/>
          <w:szCs w:val="24"/>
        </w:rPr>
        <w:t xml:space="preserve"> </w:t>
      </w:r>
      <w:r w:rsidRPr="00695158">
        <w:rPr>
          <w:rFonts w:asciiTheme="majorHAnsi" w:hAnsiTheme="majorHAnsi"/>
          <w:sz w:val="24"/>
          <w:szCs w:val="24"/>
        </w:rPr>
        <w:t>following:</w:t>
      </w:r>
      <w:r w:rsidR="00FF6204">
        <w:rPr>
          <w:rFonts w:asciiTheme="majorHAnsi" w:hAnsiTheme="majorHAnsi"/>
          <w:sz w:val="24"/>
          <w:szCs w:val="24"/>
        </w:rPr>
        <w:t xml:space="preserve"> </w:t>
      </w:r>
    </w:p>
    <w:p w:rsidR="00FF6204" w:rsidRDefault="0017634E" w:rsidP="00AC3DB5">
      <w:pPr>
        <w:pStyle w:val="BodyText"/>
        <w:numPr>
          <w:ilvl w:val="0"/>
          <w:numId w:val="107"/>
        </w:numPr>
        <w:ind w:right="624"/>
        <w:jc w:val="both"/>
        <w:rPr>
          <w:rFonts w:asciiTheme="majorHAnsi" w:hAnsiTheme="majorHAnsi"/>
          <w:sz w:val="24"/>
          <w:szCs w:val="24"/>
        </w:rPr>
      </w:pPr>
      <w:r w:rsidRPr="00695158">
        <w:rPr>
          <w:rFonts w:asciiTheme="majorHAnsi" w:hAnsiTheme="majorHAnsi"/>
          <w:sz w:val="24"/>
          <w:szCs w:val="24"/>
        </w:rPr>
        <w:t>interest accrued till the date of maturity on FCNR(B) deposits, if included in</w:t>
      </w:r>
      <w:r w:rsidR="00C84E46" w:rsidRPr="00695158">
        <w:rPr>
          <w:rFonts w:asciiTheme="majorHAnsi" w:hAnsiTheme="majorHAnsi"/>
          <w:sz w:val="24"/>
          <w:szCs w:val="24"/>
        </w:rPr>
        <w:t xml:space="preserve"> </w:t>
      </w:r>
      <w:r w:rsidRPr="00695158">
        <w:rPr>
          <w:rFonts w:asciiTheme="majorHAnsi" w:hAnsiTheme="majorHAnsi"/>
          <w:sz w:val="24"/>
          <w:szCs w:val="24"/>
        </w:rPr>
        <w:t>Deposits.</w:t>
      </w:r>
    </w:p>
    <w:p w:rsidR="0017634E" w:rsidRDefault="0017634E" w:rsidP="00AC3DB5">
      <w:pPr>
        <w:pStyle w:val="BodyText"/>
        <w:numPr>
          <w:ilvl w:val="0"/>
          <w:numId w:val="107"/>
        </w:numPr>
        <w:ind w:right="624"/>
        <w:jc w:val="both"/>
        <w:rPr>
          <w:rFonts w:asciiTheme="majorHAnsi" w:hAnsiTheme="majorHAnsi"/>
          <w:sz w:val="24"/>
          <w:szCs w:val="24"/>
        </w:rPr>
      </w:pPr>
      <w:r w:rsidRPr="00FF6204">
        <w:rPr>
          <w:rFonts w:asciiTheme="majorHAnsi" w:hAnsiTheme="majorHAnsi"/>
          <w:sz w:val="24"/>
          <w:szCs w:val="24"/>
        </w:rPr>
        <w:t>Interest accrued but not applied on Savings bank deposits, if treated as part of “Other Liabilities – Interest Accrued”</w:t>
      </w:r>
    </w:p>
    <w:p w:rsidR="00FF6204" w:rsidRPr="00FF6204" w:rsidRDefault="00FF6204" w:rsidP="00FF6204">
      <w:pPr>
        <w:pStyle w:val="BodyText"/>
        <w:ind w:left="1440" w:right="624"/>
        <w:jc w:val="both"/>
        <w:rPr>
          <w:rFonts w:asciiTheme="majorHAnsi" w:hAnsiTheme="majorHAnsi"/>
          <w:sz w:val="24"/>
          <w:szCs w:val="24"/>
        </w:rPr>
      </w:pPr>
    </w:p>
    <w:p w:rsidR="0017634E" w:rsidRDefault="0017634E" w:rsidP="001E2800">
      <w:pPr>
        <w:pStyle w:val="BodyText"/>
        <w:ind w:left="749" w:right="624" w:hanging="29"/>
        <w:jc w:val="both"/>
        <w:rPr>
          <w:rFonts w:asciiTheme="majorHAnsi" w:hAnsiTheme="majorHAnsi"/>
          <w:sz w:val="24"/>
          <w:szCs w:val="24"/>
        </w:rPr>
      </w:pPr>
      <w:r w:rsidRPr="00695158">
        <w:rPr>
          <w:rFonts w:asciiTheme="majorHAnsi" w:hAnsiTheme="majorHAnsi"/>
          <w:sz w:val="24"/>
          <w:szCs w:val="24"/>
        </w:rPr>
        <w:t>Correspondingly, if considered as due, whether Tax deduction at source has been made and deposited within the prescribed time with the Govt.</w:t>
      </w:r>
    </w:p>
    <w:p w:rsidR="00FF6204" w:rsidRPr="00695158" w:rsidRDefault="00FF6204" w:rsidP="00DB2778">
      <w:pPr>
        <w:pStyle w:val="BodyText"/>
        <w:ind w:right="624" w:hanging="29"/>
        <w:jc w:val="both"/>
        <w:rPr>
          <w:rFonts w:asciiTheme="majorHAnsi" w:hAnsiTheme="majorHAnsi"/>
          <w:sz w:val="24"/>
          <w:szCs w:val="24"/>
        </w:rPr>
      </w:pPr>
    </w:p>
    <w:p w:rsidR="0017634E" w:rsidRPr="001E2800"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1E2800">
        <w:rPr>
          <w:rFonts w:asciiTheme="majorHAnsi" w:hAnsiTheme="majorHAnsi"/>
          <w:b/>
          <w:sz w:val="24"/>
          <w:szCs w:val="24"/>
          <w:u w:val="single"/>
        </w:rPr>
        <w:t>Employee/Staff Payments and</w:t>
      </w:r>
      <w:r w:rsidR="00C84E46" w:rsidRPr="001E2800">
        <w:rPr>
          <w:rFonts w:asciiTheme="majorHAnsi" w:hAnsiTheme="majorHAnsi"/>
          <w:b/>
          <w:sz w:val="24"/>
          <w:szCs w:val="24"/>
          <w:u w:val="single"/>
        </w:rPr>
        <w:t xml:space="preserve"> </w:t>
      </w:r>
      <w:r w:rsidRPr="001E2800">
        <w:rPr>
          <w:rFonts w:asciiTheme="majorHAnsi" w:hAnsiTheme="majorHAnsi"/>
          <w:b/>
          <w:sz w:val="24"/>
          <w:szCs w:val="24"/>
          <w:u w:val="single"/>
        </w:rPr>
        <w:t>benefits</w:t>
      </w:r>
    </w:p>
    <w:p w:rsidR="00FF6204" w:rsidRPr="00695158" w:rsidRDefault="00FF6204" w:rsidP="00FF6204">
      <w:pPr>
        <w:pStyle w:val="Heading7"/>
        <w:tabs>
          <w:tab w:val="left" w:pos="581"/>
        </w:tabs>
        <w:ind w:left="0"/>
        <w:jc w:val="both"/>
        <w:rPr>
          <w:rFonts w:asciiTheme="majorHAnsi" w:hAnsiTheme="majorHAnsi"/>
          <w:sz w:val="24"/>
          <w:szCs w:val="24"/>
        </w:rPr>
      </w:pPr>
    </w:p>
    <w:p w:rsidR="0017634E" w:rsidRDefault="0017634E" w:rsidP="001E2800">
      <w:pPr>
        <w:pStyle w:val="BodyText"/>
        <w:ind w:left="747" w:right="620" w:hanging="27"/>
        <w:jc w:val="both"/>
        <w:rPr>
          <w:rFonts w:asciiTheme="majorHAnsi" w:hAnsiTheme="majorHAnsi"/>
          <w:sz w:val="24"/>
          <w:szCs w:val="24"/>
        </w:rPr>
      </w:pPr>
      <w:r w:rsidRPr="00695158">
        <w:rPr>
          <w:rFonts w:asciiTheme="majorHAnsi" w:hAnsiTheme="majorHAnsi"/>
          <w:sz w:val="24"/>
          <w:szCs w:val="24"/>
        </w:rPr>
        <w:t>Please confirm that all payments and staff benefits due to the Branch employees up</w:t>
      </w:r>
      <w:r w:rsidR="00C84E46" w:rsidRPr="00695158">
        <w:rPr>
          <w:rFonts w:asciiTheme="majorHAnsi" w:hAnsiTheme="majorHAnsi"/>
          <w:sz w:val="24"/>
          <w:szCs w:val="24"/>
        </w:rPr>
        <w:t xml:space="preserve"> </w:t>
      </w:r>
      <w:r w:rsidRPr="00695158">
        <w:rPr>
          <w:rFonts w:asciiTheme="majorHAnsi" w:hAnsiTheme="majorHAnsi"/>
          <w:sz w:val="24"/>
          <w:szCs w:val="24"/>
        </w:rPr>
        <w:t xml:space="preserve">to the year </w:t>
      </w:r>
      <w:r w:rsidR="00FF6204" w:rsidRPr="00695158">
        <w:rPr>
          <w:rFonts w:asciiTheme="majorHAnsi" w:hAnsiTheme="majorHAnsi"/>
          <w:sz w:val="24"/>
          <w:szCs w:val="24"/>
        </w:rPr>
        <w:t>end</w:t>
      </w:r>
      <w:r w:rsidRPr="00695158">
        <w:rPr>
          <w:rFonts w:asciiTheme="majorHAnsi" w:hAnsiTheme="majorHAnsi"/>
          <w:sz w:val="24"/>
          <w:szCs w:val="24"/>
        </w:rPr>
        <w:t xml:space="preserve"> have been duly computed and recorded under the respective sub heads, </w:t>
      </w:r>
      <w:r w:rsidR="00FF6204" w:rsidRPr="00695158">
        <w:rPr>
          <w:rFonts w:asciiTheme="majorHAnsi" w:hAnsiTheme="majorHAnsi"/>
          <w:sz w:val="24"/>
          <w:szCs w:val="24"/>
        </w:rPr>
        <w:t>including incremental</w:t>
      </w:r>
      <w:r w:rsidRPr="00695158">
        <w:rPr>
          <w:rFonts w:asciiTheme="majorHAnsi" w:hAnsiTheme="majorHAnsi"/>
          <w:sz w:val="24"/>
          <w:szCs w:val="24"/>
        </w:rPr>
        <w:t xml:space="preserve"> liability towards arrears, if</w:t>
      </w:r>
      <w:r w:rsidR="00C84E46" w:rsidRPr="00695158">
        <w:rPr>
          <w:rFonts w:asciiTheme="majorHAnsi" w:hAnsiTheme="majorHAnsi"/>
          <w:sz w:val="24"/>
          <w:szCs w:val="24"/>
        </w:rPr>
        <w:t xml:space="preserve"> </w:t>
      </w:r>
      <w:r w:rsidRPr="00695158">
        <w:rPr>
          <w:rFonts w:asciiTheme="majorHAnsi" w:hAnsiTheme="majorHAnsi"/>
          <w:sz w:val="24"/>
          <w:szCs w:val="24"/>
        </w:rPr>
        <w:t>any.</w:t>
      </w:r>
    </w:p>
    <w:p w:rsidR="00FF6204" w:rsidRPr="00695158" w:rsidRDefault="00FF6204" w:rsidP="00DB2778">
      <w:pPr>
        <w:pStyle w:val="BodyText"/>
        <w:ind w:right="620" w:hanging="27"/>
        <w:jc w:val="both"/>
        <w:rPr>
          <w:rFonts w:asciiTheme="majorHAnsi" w:hAnsiTheme="majorHAnsi"/>
          <w:sz w:val="24"/>
          <w:szCs w:val="24"/>
        </w:rPr>
      </w:pPr>
    </w:p>
    <w:p w:rsidR="0017634E" w:rsidRPr="001E2800"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1E2800">
        <w:rPr>
          <w:rFonts w:asciiTheme="majorHAnsi" w:hAnsiTheme="majorHAnsi"/>
          <w:b/>
          <w:sz w:val="24"/>
          <w:szCs w:val="24"/>
          <w:u w:val="single"/>
        </w:rPr>
        <w:t>Rent, Rates and</w:t>
      </w:r>
      <w:r w:rsidR="00C84E46" w:rsidRPr="001E2800">
        <w:rPr>
          <w:rFonts w:asciiTheme="majorHAnsi" w:hAnsiTheme="majorHAnsi"/>
          <w:b/>
          <w:sz w:val="24"/>
          <w:szCs w:val="24"/>
          <w:u w:val="single"/>
        </w:rPr>
        <w:t xml:space="preserve"> </w:t>
      </w:r>
      <w:r w:rsidRPr="001E2800">
        <w:rPr>
          <w:rFonts w:asciiTheme="majorHAnsi" w:hAnsiTheme="majorHAnsi"/>
          <w:b/>
          <w:sz w:val="24"/>
          <w:szCs w:val="24"/>
          <w:u w:val="single"/>
        </w:rPr>
        <w:t>Taxes</w:t>
      </w:r>
    </w:p>
    <w:p w:rsidR="00FF6204" w:rsidRPr="00695158" w:rsidRDefault="00FF6204" w:rsidP="00FF6204">
      <w:pPr>
        <w:pStyle w:val="Heading7"/>
        <w:tabs>
          <w:tab w:val="left" w:pos="-360"/>
          <w:tab w:val="left" w:pos="450"/>
        </w:tabs>
        <w:ind w:left="0"/>
        <w:rPr>
          <w:rFonts w:asciiTheme="majorHAnsi" w:hAnsiTheme="majorHAnsi"/>
          <w:sz w:val="24"/>
          <w:szCs w:val="24"/>
        </w:rPr>
      </w:pPr>
    </w:p>
    <w:p w:rsidR="0017634E" w:rsidRPr="00695158" w:rsidRDefault="0017634E" w:rsidP="001E2800">
      <w:pPr>
        <w:pStyle w:val="BodyText"/>
        <w:ind w:left="747" w:right="626" w:hanging="27"/>
        <w:jc w:val="both"/>
        <w:rPr>
          <w:rFonts w:asciiTheme="majorHAnsi" w:hAnsiTheme="majorHAnsi"/>
          <w:sz w:val="24"/>
          <w:szCs w:val="24"/>
        </w:rPr>
      </w:pPr>
      <w:r w:rsidRPr="00695158">
        <w:rPr>
          <w:rFonts w:asciiTheme="majorHAnsi" w:hAnsiTheme="majorHAnsi"/>
          <w:sz w:val="24"/>
          <w:szCs w:val="24"/>
        </w:rPr>
        <w:t>Please confirm that the rents (payable as tenant, and not as reimbursement to staff towards their rent obligations), rates and taxes are recorded up to the year end, based on:</w:t>
      </w:r>
    </w:p>
    <w:p w:rsidR="0017634E" w:rsidRPr="00695158" w:rsidRDefault="0017634E" w:rsidP="001E6145">
      <w:pPr>
        <w:pStyle w:val="ListParagraph"/>
        <w:widowControl w:val="0"/>
        <w:numPr>
          <w:ilvl w:val="0"/>
          <w:numId w:val="11"/>
        </w:numPr>
        <w:tabs>
          <w:tab w:val="left" w:pos="968"/>
        </w:tabs>
        <w:autoSpaceDE w:val="0"/>
        <w:autoSpaceDN w:val="0"/>
        <w:spacing w:after="0" w:line="240" w:lineRule="auto"/>
        <w:ind w:left="993" w:right="624"/>
        <w:contextualSpacing w:val="0"/>
        <w:rPr>
          <w:rFonts w:asciiTheme="majorHAnsi" w:hAnsiTheme="majorHAnsi"/>
          <w:sz w:val="24"/>
          <w:szCs w:val="24"/>
        </w:rPr>
      </w:pPr>
      <w:r w:rsidRPr="00695158">
        <w:rPr>
          <w:rFonts w:asciiTheme="majorHAnsi" w:hAnsiTheme="majorHAnsi"/>
          <w:sz w:val="24"/>
          <w:szCs w:val="24"/>
        </w:rPr>
        <w:t xml:space="preserve">rent/lease agreements for the time being in force and liability has been considered on the basis  of claims/demands </w:t>
      </w:r>
      <w:r w:rsidRPr="00695158">
        <w:rPr>
          <w:rFonts w:asciiTheme="majorHAnsi" w:hAnsiTheme="majorHAnsi"/>
          <w:i/>
          <w:sz w:val="24"/>
          <w:szCs w:val="24"/>
        </w:rPr>
        <w:t>and contractual enhancements</w:t>
      </w:r>
      <w:r w:rsidR="00C84E46" w:rsidRPr="00695158">
        <w:rPr>
          <w:rFonts w:asciiTheme="majorHAnsi" w:hAnsiTheme="majorHAnsi"/>
          <w:i/>
          <w:sz w:val="24"/>
          <w:szCs w:val="24"/>
        </w:rPr>
        <w:t xml:space="preserve"> </w:t>
      </w:r>
      <w:r w:rsidRPr="00695158">
        <w:rPr>
          <w:rFonts w:asciiTheme="majorHAnsi" w:hAnsiTheme="majorHAnsi"/>
          <w:i/>
          <w:sz w:val="24"/>
          <w:szCs w:val="24"/>
        </w:rPr>
        <w:t>due</w:t>
      </w:r>
      <w:r w:rsidRPr="00695158">
        <w:rPr>
          <w:rFonts w:asciiTheme="majorHAnsi" w:hAnsiTheme="majorHAnsi"/>
          <w:sz w:val="24"/>
          <w:szCs w:val="24"/>
        </w:rPr>
        <w:t>;</w:t>
      </w:r>
    </w:p>
    <w:p w:rsidR="0017634E" w:rsidRPr="00695158" w:rsidRDefault="0017634E" w:rsidP="001E6145">
      <w:pPr>
        <w:pStyle w:val="ListParagraph"/>
        <w:widowControl w:val="0"/>
        <w:numPr>
          <w:ilvl w:val="0"/>
          <w:numId w:val="11"/>
        </w:numPr>
        <w:tabs>
          <w:tab w:val="left" w:pos="968"/>
        </w:tabs>
        <w:autoSpaceDE w:val="0"/>
        <w:autoSpaceDN w:val="0"/>
        <w:spacing w:after="0" w:line="240" w:lineRule="auto"/>
        <w:ind w:left="993" w:right="624"/>
        <w:contextualSpacing w:val="0"/>
        <w:rPr>
          <w:rFonts w:asciiTheme="majorHAnsi" w:hAnsiTheme="majorHAnsi"/>
          <w:sz w:val="24"/>
          <w:szCs w:val="24"/>
        </w:rPr>
      </w:pPr>
      <w:r w:rsidRPr="00695158">
        <w:rPr>
          <w:rFonts w:asciiTheme="majorHAnsi" w:hAnsiTheme="majorHAnsi"/>
          <w:sz w:val="24"/>
          <w:szCs w:val="24"/>
        </w:rPr>
        <w:t>municipal taxes and levies are adjusted/provided up to the year-end, based on the demands accepted; and</w:t>
      </w:r>
    </w:p>
    <w:p w:rsidR="0017634E" w:rsidRPr="00695158" w:rsidRDefault="0017634E" w:rsidP="001E6145">
      <w:pPr>
        <w:pStyle w:val="ListParagraph"/>
        <w:widowControl w:val="0"/>
        <w:numPr>
          <w:ilvl w:val="0"/>
          <w:numId w:val="11"/>
        </w:numPr>
        <w:tabs>
          <w:tab w:val="left" w:pos="944"/>
        </w:tabs>
        <w:autoSpaceDE w:val="0"/>
        <w:autoSpaceDN w:val="0"/>
        <w:spacing w:after="0" w:line="240" w:lineRule="auto"/>
        <w:ind w:left="993" w:right="624"/>
        <w:contextualSpacing w:val="0"/>
        <w:rPr>
          <w:rFonts w:asciiTheme="majorHAnsi" w:hAnsiTheme="majorHAnsi"/>
          <w:sz w:val="24"/>
          <w:szCs w:val="24"/>
        </w:rPr>
      </w:pPr>
      <w:r w:rsidRPr="00695158">
        <w:rPr>
          <w:rFonts w:asciiTheme="majorHAnsi" w:hAnsiTheme="majorHAnsi"/>
          <w:sz w:val="24"/>
          <w:szCs w:val="24"/>
        </w:rPr>
        <w:t>in case of disputed liabilities, if any, the related contingent liability has been</w:t>
      </w:r>
      <w:r w:rsidR="00C84E46" w:rsidRPr="00695158">
        <w:rPr>
          <w:rFonts w:asciiTheme="majorHAnsi" w:hAnsiTheme="majorHAnsi"/>
          <w:sz w:val="24"/>
          <w:szCs w:val="24"/>
        </w:rPr>
        <w:t xml:space="preserve"> </w:t>
      </w:r>
      <w:r w:rsidRPr="00695158">
        <w:rPr>
          <w:rFonts w:asciiTheme="majorHAnsi" w:hAnsiTheme="majorHAnsi"/>
          <w:sz w:val="24"/>
          <w:szCs w:val="24"/>
        </w:rPr>
        <w:t>disclosed.</w:t>
      </w:r>
    </w:p>
    <w:p w:rsidR="0017634E" w:rsidRPr="00695158" w:rsidRDefault="0017634E" w:rsidP="00DB2778">
      <w:pPr>
        <w:spacing w:after="0" w:line="240" w:lineRule="auto"/>
        <w:rPr>
          <w:rFonts w:asciiTheme="majorHAnsi" w:hAnsiTheme="majorHAnsi"/>
          <w:sz w:val="24"/>
          <w:szCs w:val="24"/>
        </w:rPr>
      </w:pPr>
    </w:p>
    <w:p w:rsidR="0017634E" w:rsidRPr="001E2800"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1E2800">
        <w:rPr>
          <w:rFonts w:asciiTheme="majorHAnsi" w:hAnsiTheme="majorHAnsi"/>
          <w:b/>
          <w:sz w:val="24"/>
          <w:szCs w:val="24"/>
          <w:u w:val="single"/>
        </w:rPr>
        <w:t>Penalties/fines</w:t>
      </w:r>
      <w:r w:rsidR="00576137" w:rsidRPr="001E2800">
        <w:rPr>
          <w:rFonts w:asciiTheme="majorHAnsi" w:hAnsiTheme="majorHAnsi"/>
          <w:b/>
          <w:sz w:val="24"/>
          <w:szCs w:val="24"/>
          <w:u w:val="single"/>
        </w:rPr>
        <w:t xml:space="preserve"> </w:t>
      </w:r>
      <w:r w:rsidRPr="001E2800">
        <w:rPr>
          <w:rFonts w:asciiTheme="majorHAnsi" w:hAnsiTheme="majorHAnsi"/>
          <w:b/>
          <w:sz w:val="24"/>
          <w:szCs w:val="24"/>
          <w:u w:val="single"/>
        </w:rPr>
        <w:t>etc:</w:t>
      </w:r>
    </w:p>
    <w:p w:rsidR="00FF6204" w:rsidRPr="00695158" w:rsidRDefault="00FF6204" w:rsidP="00FF6204">
      <w:pPr>
        <w:pStyle w:val="Heading7"/>
        <w:tabs>
          <w:tab w:val="left" w:pos="450"/>
        </w:tabs>
        <w:ind w:left="0"/>
        <w:jc w:val="both"/>
        <w:rPr>
          <w:rFonts w:asciiTheme="majorHAnsi" w:hAnsiTheme="majorHAnsi"/>
          <w:sz w:val="24"/>
          <w:szCs w:val="24"/>
        </w:rPr>
      </w:pPr>
    </w:p>
    <w:p w:rsidR="0017634E" w:rsidRPr="00695158" w:rsidRDefault="0017634E" w:rsidP="001E2800">
      <w:pPr>
        <w:pStyle w:val="BodyText"/>
        <w:ind w:left="720" w:right="622"/>
        <w:jc w:val="both"/>
        <w:rPr>
          <w:rFonts w:asciiTheme="majorHAnsi" w:hAnsiTheme="majorHAnsi"/>
          <w:sz w:val="24"/>
          <w:szCs w:val="24"/>
        </w:rPr>
      </w:pPr>
      <w:r w:rsidRPr="00695158">
        <w:rPr>
          <w:rFonts w:asciiTheme="majorHAnsi" w:hAnsiTheme="majorHAnsi"/>
          <w:sz w:val="24"/>
          <w:szCs w:val="24"/>
        </w:rPr>
        <w:t>Please confirm whether any fines or penalties have been imposed on the Branch, or incurred or paid by the Branch during the year as arising out of any defaults to meet statutory or regulatory requirements or otherwise. If so, the particulars thereof may be made known; as these would require separate disclosure in the financial statements of the Bank and for consideration in the Tax Audit Report under Section 44 AB of the Income tax Act 1961 (Form 3 CD).</w:t>
      </w:r>
    </w:p>
    <w:p w:rsidR="00FF6204" w:rsidRPr="00695158" w:rsidRDefault="00FF6204" w:rsidP="00DB2778">
      <w:pPr>
        <w:pStyle w:val="BodyText"/>
        <w:rPr>
          <w:rFonts w:asciiTheme="majorHAnsi" w:hAnsiTheme="majorHAnsi"/>
          <w:sz w:val="24"/>
          <w:szCs w:val="24"/>
        </w:rPr>
      </w:pPr>
    </w:p>
    <w:p w:rsidR="0017634E" w:rsidRPr="001E2800" w:rsidRDefault="0017634E" w:rsidP="001E6145">
      <w:pPr>
        <w:pStyle w:val="ListParagraph"/>
        <w:widowControl w:val="0"/>
        <w:numPr>
          <w:ilvl w:val="0"/>
          <w:numId w:val="22"/>
        </w:numPr>
        <w:tabs>
          <w:tab w:val="left" w:pos="540"/>
        </w:tabs>
        <w:autoSpaceDE w:val="0"/>
        <w:autoSpaceDN w:val="0"/>
        <w:spacing w:after="0" w:line="240" w:lineRule="auto"/>
        <w:ind w:left="284"/>
        <w:contextualSpacing w:val="0"/>
        <w:jc w:val="left"/>
        <w:rPr>
          <w:rFonts w:asciiTheme="majorHAnsi" w:hAnsiTheme="majorHAnsi"/>
          <w:b/>
          <w:sz w:val="24"/>
          <w:szCs w:val="24"/>
        </w:rPr>
      </w:pPr>
      <w:r w:rsidRPr="001E2800">
        <w:rPr>
          <w:rFonts w:asciiTheme="majorHAnsi" w:hAnsiTheme="majorHAnsi"/>
          <w:b/>
          <w:sz w:val="24"/>
          <w:szCs w:val="24"/>
          <w:u w:val="single"/>
        </w:rPr>
        <w:t>Frauds etc.:</w:t>
      </w:r>
    </w:p>
    <w:p w:rsidR="00FF6204" w:rsidRPr="00695158" w:rsidRDefault="00FF6204" w:rsidP="00FF6204">
      <w:pPr>
        <w:pStyle w:val="Heading7"/>
        <w:tabs>
          <w:tab w:val="left" w:pos="450"/>
        </w:tabs>
        <w:ind w:left="0"/>
        <w:jc w:val="both"/>
        <w:rPr>
          <w:rFonts w:asciiTheme="majorHAnsi" w:hAnsiTheme="majorHAnsi"/>
          <w:sz w:val="24"/>
          <w:szCs w:val="24"/>
        </w:rPr>
      </w:pPr>
    </w:p>
    <w:p w:rsidR="00FF6204" w:rsidRDefault="0017634E" w:rsidP="001E2800">
      <w:pPr>
        <w:spacing w:after="0" w:line="240" w:lineRule="auto"/>
        <w:ind w:left="720" w:right="632"/>
        <w:jc w:val="both"/>
        <w:rPr>
          <w:rFonts w:asciiTheme="majorHAnsi" w:hAnsiTheme="majorHAnsi"/>
          <w:b/>
          <w:sz w:val="24"/>
          <w:szCs w:val="24"/>
        </w:rPr>
      </w:pPr>
      <w:r w:rsidRPr="00695158">
        <w:rPr>
          <w:rFonts w:asciiTheme="majorHAnsi" w:hAnsiTheme="majorHAnsi"/>
          <w:b/>
          <w:sz w:val="24"/>
          <w:szCs w:val="24"/>
        </w:rPr>
        <w:t>Please confirm whether for the purpose of provisioning, the relevant particulars have been pre</w:t>
      </w:r>
      <w:r w:rsidR="00FF6204">
        <w:rPr>
          <w:rFonts w:asciiTheme="majorHAnsi" w:hAnsiTheme="majorHAnsi"/>
          <w:b/>
          <w:sz w:val="24"/>
          <w:szCs w:val="24"/>
        </w:rPr>
        <w:t>pared at the Branch and whether</w:t>
      </w:r>
      <w:r w:rsidRPr="00695158">
        <w:rPr>
          <w:rFonts w:asciiTheme="majorHAnsi" w:hAnsiTheme="majorHAnsi"/>
          <w:b/>
          <w:sz w:val="24"/>
          <w:szCs w:val="24"/>
        </w:rPr>
        <w:t>:</w:t>
      </w:r>
    </w:p>
    <w:p w:rsidR="00FF6204" w:rsidRPr="00695158" w:rsidRDefault="00FF6204" w:rsidP="00DB2778">
      <w:pPr>
        <w:spacing w:after="0" w:line="240" w:lineRule="auto"/>
        <w:ind w:right="632"/>
        <w:jc w:val="both"/>
        <w:rPr>
          <w:rFonts w:asciiTheme="majorHAnsi" w:hAnsiTheme="majorHAnsi"/>
          <w:b/>
          <w:sz w:val="24"/>
          <w:szCs w:val="24"/>
        </w:rPr>
      </w:pPr>
    </w:p>
    <w:p w:rsidR="0017634E" w:rsidRDefault="0017634E" w:rsidP="001E6145">
      <w:pPr>
        <w:pStyle w:val="ListParagraph"/>
        <w:widowControl w:val="0"/>
        <w:numPr>
          <w:ilvl w:val="0"/>
          <w:numId w:val="10"/>
        </w:numPr>
        <w:tabs>
          <w:tab w:val="left" w:pos="896"/>
        </w:tabs>
        <w:autoSpaceDE w:val="0"/>
        <w:autoSpaceDN w:val="0"/>
        <w:spacing w:after="0" w:line="240" w:lineRule="auto"/>
        <w:ind w:left="1134" w:hanging="234"/>
        <w:contextualSpacing w:val="0"/>
        <w:jc w:val="both"/>
        <w:rPr>
          <w:rFonts w:asciiTheme="majorHAnsi" w:hAnsiTheme="majorHAnsi"/>
          <w:sz w:val="24"/>
          <w:szCs w:val="24"/>
        </w:rPr>
      </w:pPr>
      <w:r w:rsidRPr="00695158">
        <w:rPr>
          <w:rFonts w:asciiTheme="majorHAnsi" w:hAnsiTheme="majorHAnsi"/>
          <w:sz w:val="24"/>
          <w:szCs w:val="24"/>
        </w:rPr>
        <w:t>there are any frauds reported/recorded up to31.3.2019;</w:t>
      </w:r>
    </w:p>
    <w:p w:rsidR="00FF6204" w:rsidRPr="00695158" w:rsidRDefault="00FF6204" w:rsidP="00FF6204">
      <w:pPr>
        <w:pStyle w:val="ListParagraph"/>
        <w:widowControl w:val="0"/>
        <w:tabs>
          <w:tab w:val="left" w:pos="896"/>
        </w:tabs>
        <w:autoSpaceDE w:val="0"/>
        <w:autoSpaceDN w:val="0"/>
        <w:spacing w:after="0" w:line="240" w:lineRule="auto"/>
        <w:ind w:left="0"/>
        <w:contextualSpacing w:val="0"/>
        <w:jc w:val="both"/>
        <w:rPr>
          <w:rFonts w:asciiTheme="majorHAnsi" w:hAnsiTheme="majorHAnsi"/>
          <w:sz w:val="24"/>
          <w:szCs w:val="24"/>
        </w:rPr>
      </w:pPr>
    </w:p>
    <w:p w:rsidR="0017634E" w:rsidRDefault="0017634E" w:rsidP="001E6145">
      <w:pPr>
        <w:pStyle w:val="ListParagraph"/>
        <w:widowControl w:val="0"/>
        <w:numPr>
          <w:ilvl w:val="0"/>
          <w:numId w:val="10"/>
        </w:numPr>
        <w:tabs>
          <w:tab w:val="left" w:pos="896"/>
        </w:tabs>
        <w:autoSpaceDE w:val="0"/>
        <w:autoSpaceDN w:val="0"/>
        <w:spacing w:after="0" w:line="240" w:lineRule="auto"/>
        <w:ind w:left="1134" w:hanging="234"/>
        <w:contextualSpacing w:val="0"/>
        <w:jc w:val="both"/>
        <w:rPr>
          <w:rFonts w:asciiTheme="majorHAnsi" w:hAnsiTheme="majorHAnsi"/>
          <w:sz w:val="24"/>
          <w:szCs w:val="24"/>
        </w:rPr>
      </w:pPr>
      <w:r w:rsidRPr="00695158">
        <w:rPr>
          <w:rFonts w:asciiTheme="majorHAnsi" w:hAnsiTheme="majorHAnsi"/>
          <w:sz w:val="24"/>
          <w:szCs w:val="24"/>
        </w:rPr>
        <w:t xml:space="preserve">there are any known cases or transactions or events, or any enquiries that have been </w:t>
      </w:r>
      <w:r w:rsidRPr="00695158">
        <w:rPr>
          <w:rFonts w:asciiTheme="majorHAnsi" w:hAnsiTheme="majorHAnsi"/>
          <w:sz w:val="24"/>
          <w:szCs w:val="24"/>
        </w:rPr>
        <w:lastRenderedPageBreak/>
        <w:t>initiated for any suspected</w:t>
      </w:r>
      <w:r w:rsidR="00576137" w:rsidRPr="00695158">
        <w:rPr>
          <w:rFonts w:asciiTheme="majorHAnsi" w:hAnsiTheme="majorHAnsi"/>
          <w:sz w:val="24"/>
          <w:szCs w:val="24"/>
        </w:rPr>
        <w:t xml:space="preserve"> </w:t>
      </w:r>
      <w:r w:rsidRPr="00695158">
        <w:rPr>
          <w:rFonts w:asciiTheme="majorHAnsi" w:hAnsiTheme="majorHAnsi"/>
          <w:sz w:val="24"/>
          <w:szCs w:val="24"/>
        </w:rPr>
        <w:t>frauds/aberrations.</w:t>
      </w:r>
    </w:p>
    <w:p w:rsidR="00FF6204" w:rsidRPr="00695158" w:rsidRDefault="00FF6204" w:rsidP="00FF6204">
      <w:pPr>
        <w:pStyle w:val="ListParagraph"/>
        <w:widowControl w:val="0"/>
        <w:tabs>
          <w:tab w:val="left" w:pos="840"/>
        </w:tabs>
        <w:autoSpaceDE w:val="0"/>
        <w:autoSpaceDN w:val="0"/>
        <w:spacing w:after="0" w:line="240" w:lineRule="auto"/>
        <w:ind w:left="0" w:right="822"/>
        <w:contextualSpacing w:val="0"/>
        <w:jc w:val="both"/>
        <w:rPr>
          <w:rFonts w:asciiTheme="majorHAnsi" w:hAnsiTheme="majorHAnsi"/>
          <w:sz w:val="24"/>
          <w:szCs w:val="24"/>
        </w:rPr>
      </w:pPr>
    </w:p>
    <w:p w:rsidR="0017634E" w:rsidRDefault="0017634E" w:rsidP="001E6145">
      <w:pPr>
        <w:pStyle w:val="ListParagraph"/>
        <w:widowControl w:val="0"/>
        <w:numPr>
          <w:ilvl w:val="0"/>
          <w:numId w:val="10"/>
        </w:numPr>
        <w:tabs>
          <w:tab w:val="left" w:pos="884"/>
        </w:tabs>
        <w:autoSpaceDE w:val="0"/>
        <w:autoSpaceDN w:val="0"/>
        <w:spacing w:after="0" w:line="240" w:lineRule="auto"/>
        <w:ind w:left="1134" w:hanging="234"/>
        <w:contextualSpacing w:val="0"/>
        <w:jc w:val="both"/>
        <w:rPr>
          <w:rFonts w:asciiTheme="majorHAnsi" w:hAnsiTheme="majorHAnsi"/>
          <w:sz w:val="24"/>
          <w:szCs w:val="24"/>
        </w:rPr>
      </w:pPr>
      <w:r w:rsidRPr="00695158">
        <w:rPr>
          <w:rFonts w:asciiTheme="majorHAnsi" w:hAnsiTheme="majorHAnsi"/>
          <w:sz w:val="24"/>
          <w:szCs w:val="24"/>
        </w:rPr>
        <w:t xml:space="preserve">there are any cases of vigilance or similar enquiry, or financial claims/potential claims that </w:t>
      </w:r>
      <w:r w:rsidRPr="00695158">
        <w:rPr>
          <w:rFonts w:asciiTheme="majorHAnsi" w:hAnsiTheme="majorHAnsi"/>
          <w:spacing w:val="2"/>
          <w:sz w:val="24"/>
          <w:szCs w:val="24"/>
        </w:rPr>
        <w:t xml:space="preserve">may </w:t>
      </w:r>
      <w:r w:rsidRPr="00695158">
        <w:rPr>
          <w:rFonts w:asciiTheme="majorHAnsi" w:hAnsiTheme="majorHAnsi"/>
          <w:sz w:val="24"/>
          <w:szCs w:val="24"/>
        </w:rPr>
        <w:t xml:space="preserve">arise, from customers/others in respect of the Branch. The relevant records of these </w:t>
      </w:r>
      <w:r w:rsidRPr="00695158">
        <w:rPr>
          <w:rFonts w:asciiTheme="majorHAnsi" w:hAnsiTheme="majorHAnsi"/>
          <w:spacing w:val="2"/>
          <w:sz w:val="24"/>
          <w:szCs w:val="24"/>
        </w:rPr>
        <w:t xml:space="preserve">may </w:t>
      </w:r>
      <w:r w:rsidRPr="00695158">
        <w:rPr>
          <w:rFonts w:asciiTheme="majorHAnsi" w:hAnsiTheme="majorHAnsi"/>
          <w:sz w:val="24"/>
          <w:szCs w:val="24"/>
        </w:rPr>
        <w:t>please be made</w:t>
      </w:r>
      <w:r w:rsidR="00576137" w:rsidRPr="00695158">
        <w:rPr>
          <w:rFonts w:asciiTheme="majorHAnsi" w:hAnsiTheme="majorHAnsi"/>
          <w:sz w:val="24"/>
          <w:szCs w:val="24"/>
        </w:rPr>
        <w:t xml:space="preserve"> </w:t>
      </w:r>
      <w:r w:rsidRPr="00695158">
        <w:rPr>
          <w:rFonts w:asciiTheme="majorHAnsi" w:hAnsiTheme="majorHAnsi"/>
          <w:sz w:val="24"/>
          <w:szCs w:val="24"/>
        </w:rPr>
        <w:t>available.</w:t>
      </w:r>
    </w:p>
    <w:p w:rsidR="00FF6204" w:rsidRPr="00695158" w:rsidRDefault="00FF6204" w:rsidP="00FF6204">
      <w:pPr>
        <w:pStyle w:val="ListParagraph"/>
        <w:widowControl w:val="0"/>
        <w:tabs>
          <w:tab w:val="left" w:pos="884"/>
        </w:tabs>
        <w:autoSpaceDE w:val="0"/>
        <w:autoSpaceDN w:val="0"/>
        <w:spacing w:after="0" w:line="240" w:lineRule="auto"/>
        <w:ind w:left="0" w:right="620"/>
        <w:contextualSpacing w:val="0"/>
        <w:jc w:val="both"/>
        <w:rPr>
          <w:rFonts w:asciiTheme="majorHAnsi" w:hAnsiTheme="majorHAnsi"/>
          <w:sz w:val="24"/>
          <w:szCs w:val="24"/>
        </w:rPr>
      </w:pPr>
    </w:p>
    <w:p w:rsidR="0017634E" w:rsidRDefault="0017634E" w:rsidP="001E6145">
      <w:pPr>
        <w:pStyle w:val="ListParagraph"/>
        <w:widowControl w:val="0"/>
        <w:numPr>
          <w:ilvl w:val="0"/>
          <w:numId w:val="10"/>
        </w:numPr>
        <w:tabs>
          <w:tab w:val="left" w:pos="864"/>
        </w:tabs>
        <w:autoSpaceDE w:val="0"/>
        <w:autoSpaceDN w:val="0"/>
        <w:spacing w:after="0" w:line="240" w:lineRule="auto"/>
        <w:ind w:left="1134" w:hanging="234"/>
        <w:contextualSpacing w:val="0"/>
        <w:jc w:val="both"/>
        <w:rPr>
          <w:rFonts w:asciiTheme="majorHAnsi" w:hAnsiTheme="majorHAnsi"/>
          <w:sz w:val="24"/>
          <w:szCs w:val="24"/>
        </w:rPr>
      </w:pPr>
      <w:r w:rsidRPr="00695158">
        <w:rPr>
          <w:rFonts w:asciiTheme="majorHAnsi" w:hAnsiTheme="majorHAnsi"/>
          <w:sz w:val="24"/>
          <w:szCs w:val="24"/>
        </w:rPr>
        <w:t>the Branch has complied with the reporting requirements of RBI and communicated   the   same  as per the requisite formats, including where central investigating agencies have initiated criminal proceedings or where the RBI had directed that a matter be treated as</w:t>
      </w:r>
      <w:r w:rsidR="00576137" w:rsidRPr="00695158">
        <w:rPr>
          <w:rFonts w:asciiTheme="majorHAnsi" w:hAnsiTheme="majorHAnsi"/>
          <w:sz w:val="24"/>
          <w:szCs w:val="24"/>
        </w:rPr>
        <w:t xml:space="preserve"> </w:t>
      </w:r>
      <w:r w:rsidRPr="00695158">
        <w:rPr>
          <w:rFonts w:asciiTheme="majorHAnsi" w:hAnsiTheme="majorHAnsi"/>
          <w:sz w:val="24"/>
          <w:szCs w:val="24"/>
        </w:rPr>
        <w:t>fraud.</w:t>
      </w:r>
    </w:p>
    <w:p w:rsidR="00FF6204" w:rsidRPr="00695158" w:rsidRDefault="00FF6204" w:rsidP="00FF6204">
      <w:pPr>
        <w:pStyle w:val="ListParagraph"/>
        <w:widowControl w:val="0"/>
        <w:tabs>
          <w:tab w:val="left" w:pos="864"/>
        </w:tabs>
        <w:autoSpaceDE w:val="0"/>
        <w:autoSpaceDN w:val="0"/>
        <w:spacing w:after="0" w:line="240" w:lineRule="auto"/>
        <w:ind w:left="0" w:right="621"/>
        <w:contextualSpacing w:val="0"/>
        <w:jc w:val="both"/>
        <w:rPr>
          <w:rFonts w:asciiTheme="majorHAnsi" w:hAnsiTheme="majorHAnsi"/>
          <w:sz w:val="24"/>
          <w:szCs w:val="24"/>
        </w:rPr>
      </w:pPr>
    </w:p>
    <w:p w:rsidR="0017634E" w:rsidRPr="00FF6204" w:rsidRDefault="0017634E" w:rsidP="001E6145">
      <w:pPr>
        <w:pStyle w:val="ListParagraph"/>
        <w:widowControl w:val="0"/>
        <w:numPr>
          <w:ilvl w:val="0"/>
          <w:numId w:val="22"/>
        </w:numPr>
        <w:tabs>
          <w:tab w:val="left" w:pos="525"/>
        </w:tabs>
        <w:autoSpaceDE w:val="0"/>
        <w:autoSpaceDN w:val="0"/>
        <w:spacing w:after="0" w:line="240" w:lineRule="auto"/>
        <w:ind w:left="284"/>
        <w:contextualSpacing w:val="0"/>
        <w:jc w:val="left"/>
        <w:rPr>
          <w:rFonts w:asciiTheme="majorHAnsi" w:hAnsiTheme="majorHAnsi"/>
          <w:b/>
          <w:i/>
          <w:sz w:val="24"/>
          <w:szCs w:val="24"/>
        </w:rPr>
      </w:pPr>
      <w:r w:rsidRPr="00695158">
        <w:rPr>
          <w:rFonts w:asciiTheme="majorHAnsi" w:hAnsiTheme="majorHAnsi"/>
          <w:b/>
          <w:i/>
          <w:sz w:val="24"/>
          <w:szCs w:val="24"/>
          <w:u w:val="single"/>
        </w:rPr>
        <w:t>Recommendations of the Mitra Committee – Bank</w:t>
      </w:r>
      <w:r w:rsidR="00576137" w:rsidRPr="00695158">
        <w:rPr>
          <w:rFonts w:asciiTheme="majorHAnsi" w:hAnsiTheme="majorHAnsi"/>
          <w:b/>
          <w:i/>
          <w:sz w:val="24"/>
          <w:szCs w:val="24"/>
          <w:u w:val="single"/>
        </w:rPr>
        <w:t xml:space="preserve"> </w:t>
      </w:r>
      <w:r w:rsidRPr="00695158">
        <w:rPr>
          <w:rFonts w:asciiTheme="majorHAnsi" w:hAnsiTheme="majorHAnsi"/>
          <w:b/>
          <w:i/>
          <w:sz w:val="24"/>
          <w:szCs w:val="24"/>
          <w:u w:val="single"/>
        </w:rPr>
        <w:t>Frauds</w:t>
      </w:r>
    </w:p>
    <w:p w:rsidR="00FF6204" w:rsidRPr="00695158" w:rsidRDefault="00FF6204" w:rsidP="00FF6204">
      <w:pPr>
        <w:pStyle w:val="ListParagraph"/>
        <w:widowControl w:val="0"/>
        <w:tabs>
          <w:tab w:val="left" w:pos="525"/>
        </w:tabs>
        <w:autoSpaceDE w:val="0"/>
        <w:autoSpaceDN w:val="0"/>
        <w:spacing w:after="0" w:line="240" w:lineRule="auto"/>
        <w:ind w:left="450"/>
        <w:contextualSpacing w:val="0"/>
        <w:jc w:val="both"/>
        <w:rPr>
          <w:rFonts w:asciiTheme="majorHAnsi" w:hAnsiTheme="majorHAnsi"/>
          <w:b/>
          <w:i/>
          <w:sz w:val="24"/>
          <w:szCs w:val="24"/>
        </w:rPr>
      </w:pPr>
    </w:p>
    <w:p w:rsidR="0017634E" w:rsidRPr="00695158" w:rsidRDefault="0017634E" w:rsidP="001E2800">
      <w:pPr>
        <w:pStyle w:val="BodyText"/>
        <w:ind w:left="720" w:right="621"/>
        <w:jc w:val="both"/>
        <w:rPr>
          <w:rFonts w:asciiTheme="majorHAnsi" w:hAnsiTheme="majorHAnsi"/>
          <w:sz w:val="24"/>
          <w:szCs w:val="24"/>
        </w:rPr>
      </w:pPr>
      <w:r w:rsidRPr="00695158">
        <w:rPr>
          <w:rFonts w:asciiTheme="majorHAnsi" w:hAnsiTheme="majorHAnsi"/>
          <w:sz w:val="24"/>
          <w:szCs w:val="24"/>
        </w:rPr>
        <w:t xml:space="preserve">While drawing you attention to the contents of the SA 240 </w:t>
      </w:r>
      <w:r w:rsidRPr="00695158">
        <w:rPr>
          <w:rFonts w:asciiTheme="majorHAnsi" w:hAnsiTheme="majorHAnsi"/>
          <w:i/>
          <w:sz w:val="24"/>
          <w:szCs w:val="24"/>
        </w:rPr>
        <w:t xml:space="preserve">-The Auditor’s Responsibility to Consider Fraud and Error in an Audit of Financial Statements, </w:t>
      </w:r>
      <w:r w:rsidRPr="00695158">
        <w:rPr>
          <w:rFonts w:asciiTheme="majorHAnsi" w:hAnsiTheme="majorHAnsi"/>
          <w:sz w:val="24"/>
          <w:szCs w:val="24"/>
        </w:rPr>
        <w:t>issued by the Institute of Chartered Accountants of India, particularly in that the responsibility for the prevention and detection of fraud and error rests with the management through the implementation and continued operation of an adequate system of internal control, we would request you to confirm whether, in relation to the operations/activities of the Branch, anything has come to light which is in the nature of a fraud, any fraudulent activity, or any matter susceptible to fraud or foul play, which should receive our attention; and particularly, if there is anything which invokes, or is the subject matter of any vigilance, enquiry, investigation or  examination as regards any transaction or event that is suggestive of attracting compliance or for reporting to the competent authorities within the Bank, or to the regulatory</w:t>
      </w:r>
      <w:r w:rsidR="00576137" w:rsidRPr="00695158">
        <w:rPr>
          <w:rFonts w:asciiTheme="majorHAnsi" w:hAnsiTheme="majorHAnsi"/>
          <w:sz w:val="24"/>
          <w:szCs w:val="24"/>
        </w:rPr>
        <w:t xml:space="preserve"> </w:t>
      </w:r>
      <w:r w:rsidRPr="00695158">
        <w:rPr>
          <w:rFonts w:asciiTheme="majorHAnsi" w:hAnsiTheme="majorHAnsi"/>
          <w:sz w:val="24"/>
          <w:szCs w:val="24"/>
        </w:rPr>
        <w:t>authorities.</w:t>
      </w:r>
    </w:p>
    <w:p w:rsidR="0017634E" w:rsidRPr="001E2800" w:rsidRDefault="0017634E" w:rsidP="001E2800">
      <w:pPr>
        <w:pStyle w:val="BodyText"/>
        <w:ind w:left="720" w:right="621"/>
        <w:jc w:val="both"/>
        <w:rPr>
          <w:rFonts w:asciiTheme="majorHAnsi" w:hAnsiTheme="majorHAnsi"/>
          <w:sz w:val="24"/>
          <w:szCs w:val="24"/>
        </w:rPr>
      </w:pPr>
      <w:r w:rsidRPr="001E2800">
        <w:rPr>
          <w:rFonts w:asciiTheme="majorHAnsi" w:hAnsiTheme="majorHAnsi"/>
          <w:sz w:val="24"/>
          <w:szCs w:val="24"/>
        </w:rPr>
        <w:t>This would include matters that could arise out of inadequacies in, or absence/breach of the laid down, internal control systems and procedures (both accounting and administrative).</w:t>
      </w:r>
    </w:p>
    <w:p w:rsidR="00FF6204" w:rsidRPr="00FF6204" w:rsidRDefault="00FF6204" w:rsidP="00FF6204"/>
    <w:p w:rsidR="0017634E" w:rsidRPr="00695158" w:rsidRDefault="0017634E" w:rsidP="001E2800">
      <w:pPr>
        <w:spacing w:after="0" w:line="240" w:lineRule="auto"/>
        <w:ind w:left="720" w:right="621"/>
        <w:jc w:val="both"/>
        <w:rPr>
          <w:rFonts w:asciiTheme="majorHAnsi" w:hAnsiTheme="majorHAnsi"/>
          <w:b/>
          <w:sz w:val="24"/>
          <w:szCs w:val="24"/>
        </w:rPr>
      </w:pPr>
      <w:r w:rsidRPr="00695158">
        <w:rPr>
          <w:rFonts w:asciiTheme="majorHAnsi" w:hAnsiTheme="majorHAnsi"/>
          <w:sz w:val="24"/>
          <w:szCs w:val="24"/>
        </w:rPr>
        <w:t>Your attention is drawn to the RBI relevant Master Circulars Nos</w:t>
      </w:r>
      <w:r w:rsidRPr="00695158">
        <w:rPr>
          <w:rFonts w:asciiTheme="majorHAnsi" w:hAnsiTheme="majorHAnsi"/>
          <w:b/>
          <w:sz w:val="24"/>
          <w:szCs w:val="24"/>
        </w:rPr>
        <w:t>. DBR.No.BP.BC.92/21.04.048/2015- 16 April 18, 2016 ,</w:t>
      </w:r>
      <w:r w:rsidRPr="00695158">
        <w:rPr>
          <w:rFonts w:asciiTheme="majorHAnsi" w:hAnsiTheme="majorHAnsi"/>
          <w:b/>
          <w:i/>
          <w:sz w:val="24"/>
          <w:szCs w:val="24"/>
        </w:rPr>
        <w:t>DBS.CO.CFMC.</w:t>
      </w:r>
      <w:r w:rsidR="00576137" w:rsidRPr="00695158">
        <w:rPr>
          <w:rFonts w:asciiTheme="majorHAnsi" w:hAnsiTheme="majorHAnsi"/>
          <w:b/>
          <w:i/>
          <w:sz w:val="24"/>
          <w:szCs w:val="24"/>
        </w:rPr>
        <w:t xml:space="preserve"> </w:t>
      </w:r>
      <w:r w:rsidRPr="00695158">
        <w:rPr>
          <w:rFonts w:asciiTheme="majorHAnsi" w:hAnsiTheme="majorHAnsi"/>
          <w:b/>
          <w:i/>
          <w:sz w:val="24"/>
          <w:szCs w:val="24"/>
        </w:rPr>
        <w:t>BC.No.1/23.04.001/2016-17 dated July 01, 2016</w:t>
      </w:r>
      <w:r w:rsidRPr="00695158">
        <w:rPr>
          <w:rFonts w:asciiTheme="majorHAnsi" w:hAnsiTheme="majorHAnsi"/>
          <w:b/>
          <w:sz w:val="24"/>
          <w:szCs w:val="24"/>
        </w:rPr>
        <w:t xml:space="preserve">, </w:t>
      </w:r>
      <w:r w:rsidRPr="00695158">
        <w:rPr>
          <w:rFonts w:asciiTheme="majorHAnsi" w:hAnsiTheme="majorHAnsi"/>
          <w:sz w:val="24"/>
          <w:szCs w:val="24"/>
        </w:rPr>
        <w:t xml:space="preserve">relating to </w:t>
      </w:r>
      <w:r w:rsidRPr="00695158">
        <w:rPr>
          <w:rFonts w:asciiTheme="majorHAnsi" w:hAnsiTheme="majorHAnsi"/>
          <w:b/>
          <w:sz w:val="24"/>
          <w:szCs w:val="24"/>
        </w:rPr>
        <w:t>Frauds – Classification and Reporting; as also Para 4.2.9(ii) of the RBI Master Circular dated 1- 7-2015 covering prudential norms applicable to Advances.</w:t>
      </w:r>
    </w:p>
    <w:p w:rsidR="0017634E" w:rsidRPr="00695158" w:rsidRDefault="0017634E" w:rsidP="00DB2778">
      <w:pPr>
        <w:pStyle w:val="BodyText"/>
        <w:rPr>
          <w:rFonts w:asciiTheme="majorHAnsi" w:hAnsiTheme="majorHAnsi"/>
          <w:b/>
          <w:sz w:val="24"/>
          <w:szCs w:val="24"/>
        </w:rPr>
      </w:pPr>
    </w:p>
    <w:p w:rsidR="0017634E" w:rsidRPr="00FF6204" w:rsidRDefault="0017634E" w:rsidP="001E6145">
      <w:pPr>
        <w:pStyle w:val="ListParagraph"/>
        <w:widowControl w:val="0"/>
        <w:numPr>
          <w:ilvl w:val="0"/>
          <w:numId w:val="22"/>
        </w:numPr>
        <w:tabs>
          <w:tab w:val="left" w:pos="525"/>
        </w:tabs>
        <w:autoSpaceDE w:val="0"/>
        <w:autoSpaceDN w:val="0"/>
        <w:spacing w:after="0" w:line="240" w:lineRule="auto"/>
        <w:ind w:left="284"/>
        <w:contextualSpacing w:val="0"/>
        <w:jc w:val="left"/>
        <w:rPr>
          <w:rFonts w:asciiTheme="majorHAnsi" w:hAnsiTheme="majorHAnsi"/>
          <w:sz w:val="24"/>
          <w:szCs w:val="24"/>
        </w:rPr>
      </w:pPr>
      <w:r w:rsidRPr="001E2800">
        <w:rPr>
          <w:rFonts w:asciiTheme="majorHAnsi" w:hAnsiTheme="majorHAnsi"/>
          <w:b/>
          <w:i/>
          <w:sz w:val="24"/>
          <w:szCs w:val="24"/>
          <w:u w:val="single"/>
        </w:rPr>
        <w:t>Compliance</w:t>
      </w:r>
      <w:r w:rsidRPr="00695158">
        <w:rPr>
          <w:rFonts w:asciiTheme="majorHAnsi" w:hAnsiTheme="majorHAnsi"/>
          <w:sz w:val="24"/>
          <w:szCs w:val="24"/>
          <w:u w:val="single"/>
        </w:rPr>
        <w:t xml:space="preserve"> </w:t>
      </w:r>
      <w:r w:rsidRPr="001E2800">
        <w:rPr>
          <w:rFonts w:asciiTheme="majorHAnsi" w:hAnsiTheme="majorHAnsi"/>
          <w:b/>
          <w:sz w:val="24"/>
          <w:szCs w:val="24"/>
          <w:u w:val="single"/>
        </w:rPr>
        <w:t>of Ghosh and Jilani Committee recommendations</w:t>
      </w:r>
    </w:p>
    <w:p w:rsidR="00FF6204" w:rsidRPr="00695158" w:rsidRDefault="00FF6204" w:rsidP="00FF6204">
      <w:pPr>
        <w:pStyle w:val="Heading7"/>
        <w:tabs>
          <w:tab w:val="left" w:pos="525"/>
        </w:tabs>
        <w:ind w:left="0"/>
        <w:jc w:val="both"/>
        <w:rPr>
          <w:rFonts w:asciiTheme="majorHAnsi" w:hAnsiTheme="majorHAnsi"/>
          <w:sz w:val="24"/>
          <w:szCs w:val="24"/>
        </w:rPr>
      </w:pPr>
    </w:p>
    <w:p w:rsidR="0017634E" w:rsidRPr="00695158" w:rsidRDefault="0017634E" w:rsidP="001E2800">
      <w:pPr>
        <w:pStyle w:val="BodyText"/>
        <w:ind w:left="720" w:right="623" w:firstLine="4"/>
        <w:jc w:val="both"/>
        <w:rPr>
          <w:rFonts w:asciiTheme="majorHAnsi" w:hAnsiTheme="majorHAnsi"/>
          <w:sz w:val="24"/>
          <w:szCs w:val="24"/>
        </w:rPr>
      </w:pPr>
      <w:r w:rsidRPr="00695158">
        <w:rPr>
          <w:rFonts w:asciiTheme="majorHAnsi" w:hAnsiTheme="majorHAnsi"/>
          <w:sz w:val="24"/>
          <w:szCs w:val="24"/>
        </w:rPr>
        <w:t>Please confirm whether the Branch has duly complied with the requirements of the Ghosh and Jilani Committees and whether such compliance has been got verified from the Bank’s Inspection Division and/or the Concurrent Auditors.</w:t>
      </w:r>
    </w:p>
    <w:p w:rsidR="0017634E" w:rsidRPr="00695158" w:rsidRDefault="0017634E" w:rsidP="001E2800">
      <w:pPr>
        <w:pStyle w:val="BodyText"/>
        <w:ind w:left="724" w:right="624" w:firstLine="4"/>
        <w:jc w:val="both"/>
        <w:rPr>
          <w:rFonts w:asciiTheme="majorHAnsi" w:hAnsiTheme="majorHAnsi"/>
          <w:sz w:val="24"/>
          <w:szCs w:val="24"/>
        </w:rPr>
      </w:pPr>
      <w:r w:rsidRPr="00695158">
        <w:rPr>
          <w:rFonts w:asciiTheme="majorHAnsi" w:hAnsiTheme="majorHAnsi"/>
          <w:sz w:val="24"/>
          <w:szCs w:val="24"/>
        </w:rPr>
        <w:t>It may be confirmed as to whether there are any adverse observations in respect of any requirements that may also have bearing on the financial statements of the Branch; and if so, these may please be made known to us.</w:t>
      </w:r>
    </w:p>
    <w:p w:rsidR="0017634E" w:rsidRPr="00695158" w:rsidRDefault="0017634E" w:rsidP="00DB2778">
      <w:pPr>
        <w:pStyle w:val="BodyText"/>
        <w:rPr>
          <w:rFonts w:asciiTheme="majorHAnsi" w:hAnsiTheme="majorHAnsi"/>
          <w:sz w:val="24"/>
          <w:szCs w:val="24"/>
        </w:rPr>
      </w:pPr>
    </w:p>
    <w:p w:rsidR="00FF6204" w:rsidRPr="001E2800" w:rsidRDefault="0017634E" w:rsidP="001E6145">
      <w:pPr>
        <w:pStyle w:val="ListParagraph"/>
        <w:widowControl w:val="0"/>
        <w:numPr>
          <w:ilvl w:val="0"/>
          <w:numId w:val="22"/>
        </w:numPr>
        <w:tabs>
          <w:tab w:val="left" w:pos="525"/>
        </w:tabs>
        <w:autoSpaceDE w:val="0"/>
        <w:autoSpaceDN w:val="0"/>
        <w:spacing w:after="0" w:line="240" w:lineRule="auto"/>
        <w:ind w:left="284"/>
        <w:contextualSpacing w:val="0"/>
        <w:jc w:val="left"/>
        <w:rPr>
          <w:rFonts w:asciiTheme="majorHAnsi" w:hAnsiTheme="majorHAnsi"/>
          <w:sz w:val="24"/>
          <w:szCs w:val="24"/>
        </w:rPr>
      </w:pPr>
      <w:r w:rsidRPr="001E2800">
        <w:rPr>
          <w:rFonts w:asciiTheme="majorHAnsi" w:hAnsiTheme="majorHAnsi"/>
          <w:b/>
          <w:i/>
          <w:sz w:val="24"/>
          <w:szCs w:val="24"/>
          <w:u w:val="single"/>
        </w:rPr>
        <w:lastRenderedPageBreak/>
        <w:t>Consideration</w:t>
      </w:r>
      <w:r w:rsidRPr="00695158">
        <w:rPr>
          <w:rFonts w:asciiTheme="majorHAnsi" w:hAnsiTheme="majorHAnsi"/>
          <w:b/>
          <w:sz w:val="24"/>
          <w:szCs w:val="24"/>
          <w:u w:val="single"/>
        </w:rPr>
        <w:t xml:space="preserve"> of laws and regulations for the purpose of the audit of financial statements:</w:t>
      </w:r>
      <w:r w:rsidR="00576137" w:rsidRPr="00695158">
        <w:rPr>
          <w:rFonts w:asciiTheme="majorHAnsi" w:hAnsiTheme="majorHAnsi"/>
          <w:b/>
          <w:sz w:val="24"/>
          <w:szCs w:val="24"/>
          <w:u w:val="single"/>
        </w:rPr>
        <w:t xml:space="preserve"> </w:t>
      </w:r>
    </w:p>
    <w:p w:rsidR="001E2800" w:rsidRPr="00FF6204" w:rsidRDefault="001E2800" w:rsidP="001E2800">
      <w:pPr>
        <w:pStyle w:val="ListParagraph"/>
        <w:widowControl w:val="0"/>
        <w:tabs>
          <w:tab w:val="left" w:pos="525"/>
        </w:tabs>
        <w:autoSpaceDE w:val="0"/>
        <w:autoSpaceDN w:val="0"/>
        <w:spacing w:after="0" w:line="240" w:lineRule="auto"/>
        <w:ind w:left="284"/>
        <w:contextualSpacing w:val="0"/>
        <w:rPr>
          <w:rFonts w:asciiTheme="majorHAnsi" w:hAnsiTheme="majorHAnsi"/>
          <w:sz w:val="24"/>
          <w:szCs w:val="24"/>
        </w:rPr>
      </w:pPr>
    </w:p>
    <w:p w:rsidR="0017634E" w:rsidRPr="00695158" w:rsidRDefault="0017634E" w:rsidP="001E2800">
      <w:pPr>
        <w:pStyle w:val="ListParagraph"/>
        <w:widowControl w:val="0"/>
        <w:tabs>
          <w:tab w:val="left" w:pos="525"/>
        </w:tabs>
        <w:autoSpaceDE w:val="0"/>
        <w:autoSpaceDN w:val="0"/>
        <w:spacing w:after="0" w:line="240" w:lineRule="auto"/>
        <w:ind w:left="525" w:right="619"/>
        <w:contextualSpacing w:val="0"/>
        <w:jc w:val="both"/>
        <w:rPr>
          <w:rFonts w:asciiTheme="majorHAnsi" w:hAnsiTheme="majorHAnsi"/>
          <w:sz w:val="24"/>
          <w:szCs w:val="24"/>
        </w:rPr>
      </w:pPr>
      <w:r w:rsidRPr="00695158">
        <w:rPr>
          <w:rFonts w:asciiTheme="majorHAnsi" w:hAnsiTheme="majorHAnsi"/>
          <w:sz w:val="24"/>
          <w:szCs w:val="24"/>
        </w:rPr>
        <w:t>Please confirm as to whether the Branch is maintaining a codified list of the related laws and regulations applicable to the Bank in respect of its operations/activities to cover all transactions and events, with which it is concerned; and whether the Branch management has come across, or is aware of anything that needs to be brought to our notice for our consideration or anything suggesting that there is fundamental effect on the state of affairs or operations of the Branch on account of non- compliance of</w:t>
      </w:r>
      <w:r w:rsidR="00576137" w:rsidRPr="00695158">
        <w:rPr>
          <w:rFonts w:asciiTheme="majorHAnsi" w:hAnsiTheme="majorHAnsi"/>
          <w:sz w:val="24"/>
          <w:szCs w:val="24"/>
        </w:rPr>
        <w:t xml:space="preserve"> </w:t>
      </w:r>
      <w:r w:rsidRPr="00695158">
        <w:rPr>
          <w:rFonts w:asciiTheme="majorHAnsi" w:hAnsiTheme="majorHAnsi"/>
          <w:sz w:val="24"/>
          <w:szCs w:val="24"/>
        </w:rPr>
        <w:t>these.</w:t>
      </w:r>
    </w:p>
    <w:p w:rsidR="0017634E" w:rsidRPr="00695158" w:rsidRDefault="0017634E" w:rsidP="00DB2778">
      <w:pPr>
        <w:spacing w:after="0" w:line="240" w:lineRule="auto"/>
        <w:rPr>
          <w:rFonts w:asciiTheme="majorHAnsi" w:hAnsiTheme="majorHAnsi"/>
          <w:sz w:val="24"/>
          <w:szCs w:val="24"/>
        </w:rPr>
      </w:pPr>
    </w:p>
    <w:p w:rsidR="00576137" w:rsidRPr="00695158" w:rsidRDefault="00576137" w:rsidP="00DB2778">
      <w:pPr>
        <w:spacing w:after="0" w:line="240" w:lineRule="auto"/>
        <w:rPr>
          <w:rFonts w:asciiTheme="majorHAnsi" w:hAnsiTheme="majorHAnsi"/>
          <w:sz w:val="24"/>
          <w:szCs w:val="24"/>
        </w:rPr>
      </w:pPr>
    </w:p>
    <w:p w:rsidR="0017634E" w:rsidRPr="001E2800" w:rsidRDefault="0017634E" w:rsidP="001E6145">
      <w:pPr>
        <w:pStyle w:val="ListParagraph"/>
        <w:widowControl w:val="0"/>
        <w:numPr>
          <w:ilvl w:val="0"/>
          <w:numId w:val="22"/>
        </w:numPr>
        <w:tabs>
          <w:tab w:val="left" w:pos="525"/>
        </w:tabs>
        <w:autoSpaceDE w:val="0"/>
        <w:autoSpaceDN w:val="0"/>
        <w:spacing w:after="0" w:line="240" w:lineRule="auto"/>
        <w:ind w:left="284"/>
        <w:contextualSpacing w:val="0"/>
        <w:jc w:val="left"/>
        <w:rPr>
          <w:rFonts w:asciiTheme="majorHAnsi" w:hAnsiTheme="majorHAnsi"/>
          <w:b/>
          <w:sz w:val="24"/>
          <w:szCs w:val="24"/>
        </w:rPr>
      </w:pPr>
      <w:r w:rsidRPr="001E2800">
        <w:rPr>
          <w:rFonts w:asciiTheme="majorHAnsi" w:hAnsiTheme="majorHAnsi"/>
          <w:b/>
          <w:sz w:val="24"/>
          <w:szCs w:val="24"/>
          <w:u w:val="single"/>
        </w:rPr>
        <w:t>Transactions and events after the Balance sheet</w:t>
      </w:r>
      <w:r w:rsidR="009F61CC" w:rsidRPr="001E2800">
        <w:rPr>
          <w:rFonts w:asciiTheme="majorHAnsi" w:hAnsiTheme="majorHAnsi"/>
          <w:b/>
          <w:sz w:val="24"/>
          <w:szCs w:val="24"/>
          <w:u w:val="single"/>
        </w:rPr>
        <w:t xml:space="preserve"> </w:t>
      </w:r>
      <w:r w:rsidRPr="001E2800">
        <w:rPr>
          <w:rFonts w:asciiTheme="majorHAnsi" w:hAnsiTheme="majorHAnsi"/>
          <w:b/>
          <w:sz w:val="24"/>
          <w:szCs w:val="24"/>
          <w:u w:val="single"/>
        </w:rPr>
        <w:t>date</w:t>
      </w:r>
    </w:p>
    <w:p w:rsidR="00FF6204" w:rsidRPr="00695158" w:rsidRDefault="00FF6204" w:rsidP="00FF6204">
      <w:pPr>
        <w:pStyle w:val="Heading7"/>
        <w:tabs>
          <w:tab w:val="left" w:pos="593"/>
        </w:tabs>
        <w:ind w:left="0"/>
        <w:jc w:val="both"/>
        <w:rPr>
          <w:rFonts w:asciiTheme="majorHAnsi" w:hAnsiTheme="majorHAnsi"/>
          <w:sz w:val="24"/>
          <w:szCs w:val="24"/>
        </w:rPr>
      </w:pPr>
    </w:p>
    <w:p w:rsidR="0017634E" w:rsidRPr="00695158" w:rsidRDefault="0017634E" w:rsidP="001E2800">
      <w:pPr>
        <w:pStyle w:val="BodyText"/>
        <w:ind w:left="567" w:right="621" w:hanging="15"/>
        <w:jc w:val="both"/>
        <w:rPr>
          <w:rFonts w:asciiTheme="majorHAnsi" w:hAnsiTheme="majorHAnsi"/>
          <w:sz w:val="24"/>
          <w:szCs w:val="24"/>
        </w:rPr>
      </w:pPr>
      <w:r w:rsidRPr="00695158">
        <w:rPr>
          <w:rFonts w:asciiTheme="majorHAnsi" w:hAnsiTheme="majorHAnsi"/>
          <w:sz w:val="24"/>
          <w:szCs w:val="24"/>
        </w:rPr>
        <w:t xml:space="preserve">Please let us have a statement of any significant transactions or events occurring after the Balance sheet date but which relate to the period prior to 31-3-2019, </w:t>
      </w:r>
      <w:r w:rsidRPr="00695158">
        <w:rPr>
          <w:rFonts w:asciiTheme="majorHAnsi" w:hAnsiTheme="majorHAnsi"/>
          <w:b/>
          <w:i/>
          <w:sz w:val="24"/>
          <w:szCs w:val="24"/>
        </w:rPr>
        <w:t>whether or not yet recognized or recorded in the accounts of the Branch</w:t>
      </w:r>
      <w:r w:rsidRPr="00695158">
        <w:rPr>
          <w:rFonts w:asciiTheme="majorHAnsi" w:hAnsiTheme="majorHAnsi"/>
          <w:i/>
          <w:sz w:val="24"/>
          <w:szCs w:val="24"/>
        </w:rPr>
        <w:t xml:space="preserve">. </w:t>
      </w:r>
      <w:r w:rsidRPr="00695158">
        <w:rPr>
          <w:rFonts w:asciiTheme="majorHAnsi" w:hAnsiTheme="majorHAnsi"/>
          <w:sz w:val="24"/>
          <w:szCs w:val="24"/>
        </w:rPr>
        <w:t>This would include items of income or expense or capitalization etc. relating to the period prior to the year end. (particularly also, if these are reported in the inspection/internal/concurrent audit reports relating up to March 2019), which need to be incorporated in the MOC. This may kindly be communicated to us.</w:t>
      </w:r>
    </w:p>
    <w:p w:rsidR="0017634E" w:rsidRDefault="0017634E" w:rsidP="00DB2778">
      <w:pPr>
        <w:pStyle w:val="BodyText"/>
        <w:rPr>
          <w:rFonts w:asciiTheme="majorHAnsi" w:hAnsiTheme="majorHAnsi"/>
          <w:sz w:val="24"/>
          <w:szCs w:val="24"/>
        </w:rPr>
      </w:pPr>
    </w:p>
    <w:p w:rsidR="001E2800" w:rsidRPr="00695158" w:rsidRDefault="001E2800" w:rsidP="00DB2778">
      <w:pPr>
        <w:pStyle w:val="BodyText"/>
        <w:rPr>
          <w:rFonts w:asciiTheme="majorHAnsi" w:hAnsiTheme="majorHAnsi"/>
          <w:sz w:val="24"/>
          <w:szCs w:val="24"/>
        </w:rPr>
      </w:pPr>
    </w:p>
    <w:p w:rsidR="0017634E" w:rsidRPr="00FF6204" w:rsidRDefault="0017634E" w:rsidP="001E6145">
      <w:pPr>
        <w:pStyle w:val="Heading7"/>
        <w:numPr>
          <w:ilvl w:val="0"/>
          <w:numId w:val="22"/>
        </w:numPr>
        <w:tabs>
          <w:tab w:val="left" w:pos="634"/>
        </w:tabs>
        <w:ind w:left="0" w:firstLine="0"/>
        <w:jc w:val="left"/>
        <w:rPr>
          <w:rFonts w:asciiTheme="majorHAnsi" w:hAnsiTheme="majorHAnsi"/>
          <w:sz w:val="24"/>
          <w:szCs w:val="24"/>
        </w:rPr>
      </w:pPr>
      <w:r w:rsidRPr="00695158">
        <w:rPr>
          <w:rFonts w:asciiTheme="majorHAnsi" w:hAnsiTheme="majorHAnsi"/>
          <w:sz w:val="24"/>
          <w:szCs w:val="24"/>
          <w:u w:val="single"/>
        </w:rPr>
        <w:t>Investments:</w:t>
      </w:r>
    </w:p>
    <w:p w:rsidR="00FF6204" w:rsidRPr="00695158" w:rsidRDefault="00FF6204" w:rsidP="00FF6204">
      <w:pPr>
        <w:pStyle w:val="Heading7"/>
        <w:tabs>
          <w:tab w:val="left" w:pos="634"/>
        </w:tabs>
        <w:ind w:left="0"/>
        <w:rPr>
          <w:rFonts w:asciiTheme="majorHAnsi" w:hAnsiTheme="majorHAnsi"/>
          <w:sz w:val="24"/>
          <w:szCs w:val="24"/>
        </w:rPr>
      </w:pPr>
    </w:p>
    <w:p w:rsidR="0017634E" w:rsidRDefault="0017634E" w:rsidP="00DB2778">
      <w:pPr>
        <w:spacing w:after="0" w:line="240" w:lineRule="auto"/>
        <w:rPr>
          <w:rFonts w:asciiTheme="majorHAnsi" w:hAnsiTheme="majorHAnsi"/>
          <w:b/>
          <w:sz w:val="24"/>
          <w:szCs w:val="24"/>
        </w:rPr>
      </w:pPr>
      <w:r w:rsidRPr="00695158">
        <w:rPr>
          <w:rFonts w:asciiTheme="majorHAnsi" w:hAnsiTheme="majorHAnsi"/>
          <w:b/>
          <w:sz w:val="24"/>
          <w:szCs w:val="24"/>
        </w:rPr>
        <w:t>In case the Branch holds any investments on behalf of the Bank:</w:t>
      </w:r>
    </w:p>
    <w:p w:rsidR="00FF6204" w:rsidRPr="00695158" w:rsidRDefault="00FF6204" w:rsidP="00DB2778">
      <w:pPr>
        <w:spacing w:after="0" w:line="240" w:lineRule="auto"/>
        <w:rPr>
          <w:rFonts w:asciiTheme="majorHAnsi" w:hAnsiTheme="majorHAnsi"/>
          <w:b/>
          <w:sz w:val="24"/>
          <w:szCs w:val="24"/>
        </w:rPr>
      </w:pPr>
    </w:p>
    <w:p w:rsidR="0017634E" w:rsidRDefault="0017634E" w:rsidP="001E6145">
      <w:pPr>
        <w:pStyle w:val="ListParagraph"/>
        <w:widowControl w:val="0"/>
        <w:numPr>
          <w:ilvl w:val="1"/>
          <w:numId w:val="22"/>
        </w:numPr>
        <w:tabs>
          <w:tab w:val="left" w:pos="1171"/>
        </w:tabs>
        <w:autoSpaceDE w:val="0"/>
        <w:autoSpaceDN w:val="0"/>
        <w:spacing w:after="0" w:line="240" w:lineRule="auto"/>
        <w:ind w:left="851" w:right="623" w:hanging="240"/>
        <w:contextualSpacing w:val="0"/>
        <w:rPr>
          <w:rFonts w:asciiTheme="majorHAnsi" w:hAnsiTheme="majorHAnsi"/>
          <w:sz w:val="24"/>
          <w:szCs w:val="24"/>
        </w:rPr>
      </w:pPr>
      <w:r w:rsidRPr="00695158">
        <w:rPr>
          <w:rFonts w:asciiTheme="majorHAnsi" w:hAnsiTheme="majorHAnsi"/>
          <w:sz w:val="24"/>
          <w:szCs w:val="24"/>
        </w:rPr>
        <w:t xml:space="preserve">these </w:t>
      </w:r>
      <w:r w:rsidRPr="00695158">
        <w:rPr>
          <w:rFonts w:asciiTheme="majorHAnsi" w:hAnsiTheme="majorHAnsi"/>
          <w:spacing w:val="2"/>
          <w:sz w:val="24"/>
          <w:szCs w:val="24"/>
        </w:rPr>
        <w:t xml:space="preserve">may </w:t>
      </w:r>
      <w:r w:rsidRPr="00695158">
        <w:rPr>
          <w:rFonts w:asciiTheme="majorHAnsi" w:hAnsiTheme="majorHAnsi"/>
          <w:sz w:val="24"/>
          <w:szCs w:val="24"/>
        </w:rPr>
        <w:t>be produced for physical verification  and/or  evidence of  holding the same be  made</w:t>
      </w:r>
      <w:r w:rsidR="009F61CC" w:rsidRPr="00695158">
        <w:rPr>
          <w:rFonts w:asciiTheme="majorHAnsi" w:hAnsiTheme="majorHAnsi"/>
          <w:sz w:val="24"/>
          <w:szCs w:val="24"/>
        </w:rPr>
        <w:t xml:space="preserve"> </w:t>
      </w:r>
      <w:r w:rsidRPr="00695158">
        <w:rPr>
          <w:rFonts w:asciiTheme="majorHAnsi" w:hAnsiTheme="majorHAnsi"/>
          <w:sz w:val="24"/>
          <w:szCs w:val="24"/>
        </w:rPr>
        <w:t>available.</w:t>
      </w:r>
    </w:p>
    <w:p w:rsidR="00FF6204" w:rsidRPr="00695158" w:rsidRDefault="00FF6204" w:rsidP="00FF6204">
      <w:pPr>
        <w:pStyle w:val="ListParagraph"/>
        <w:widowControl w:val="0"/>
        <w:tabs>
          <w:tab w:val="left" w:pos="1171"/>
        </w:tabs>
        <w:autoSpaceDE w:val="0"/>
        <w:autoSpaceDN w:val="0"/>
        <w:spacing w:after="0" w:line="240" w:lineRule="auto"/>
        <w:ind w:left="0" w:right="623"/>
        <w:contextualSpacing w:val="0"/>
        <w:rPr>
          <w:rFonts w:asciiTheme="majorHAnsi" w:hAnsiTheme="majorHAnsi"/>
          <w:sz w:val="24"/>
          <w:szCs w:val="24"/>
        </w:rPr>
      </w:pPr>
    </w:p>
    <w:p w:rsidR="0017634E" w:rsidRDefault="0017634E" w:rsidP="001E6145">
      <w:pPr>
        <w:pStyle w:val="ListParagraph"/>
        <w:widowControl w:val="0"/>
        <w:numPr>
          <w:ilvl w:val="1"/>
          <w:numId w:val="22"/>
        </w:numPr>
        <w:tabs>
          <w:tab w:val="left" w:pos="1152"/>
        </w:tabs>
        <w:autoSpaceDE w:val="0"/>
        <w:autoSpaceDN w:val="0"/>
        <w:spacing w:after="0" w:line="240" w:lineRule="auto"/>
        <w:ind w:left="851" w:right="623" w:hanging="240"/>
        <w:contextualSpacing w:val="0"/>
        <w:rPr>
          <w:rFonts w:asciiTheme="majorHAnsi" w:hAnsiTheme="majorHAnsi"/>
          <w:sz w:val="24"/>
          <w:szCs w:val="24"/>
        </w:rPr>
      </w:pPr>
      <w:r w:rsidRPr="00695158">
        <w:rPr>
          <w:rFonts w:asciiTheme="majorHAnsi" w:hAnsiTheme="majorHAnsi"/>
          <w:sz w:val="24"/>
          <w:szCs w:val="24"/>
        </w:rPr>
        <w:t>stock of unused security paper stationery/numbered forms like B/Rs, SGL Forms etc. may please be produced for physical</w:t>
      </w:r>
      <w:r w:rsidR="009F61CC" w:rsidRPr="00695158">
        <w:rPr>
          <w:rFonts w:asciiTheme="majorHAnsi" w:hAnsiTheme="majorHAnsi"/>
          <w:sz w:val="24"/>
          <w:szCs w:val="24"/>
        </w:rPr>
        <w:t xml:space="preserve"> </w:t>
      </w:r>
      <w:r w:rsidRPr="00695158">
        <w:rPr>
          <w:rFonts w:asciiTheme="majorHAnsi" w:hAnsiTheme="majorHAnsi"/>
          <w:sz w:val="24"/>
          <w:szCs w:val="24"/>
        </w:rPr>
        <w:t>verification.</w:t>
      </w:r>
    </w:p>
    <w:p w:rsidR="00FF6204" w:rsidRPr="00695158" w:rsidRDefault="00FF6204" w:rsidP="001E2800">
      <w:pPr>
        <w:pStyle w:val="ListParagraph"/>
        <w:widowControl w:val="0"/>
        <w:tabs>
          <w:tab w:val="left" w:pos="1152"/>
        </w:tabs>
        <w:autoSpaceDE w:val="0"/>
        <w:autoSpaceDN w:val="0"/>
        <w:spacing w:after="0" w:line="240" w:lineRule="auto"/>
        <w:ind w:left="851" w:right="623"/>
        <w:contextualSpacing w:val="0"/>
        <w:rPr>
          <w:rFonts w:asciiTheme="majorHAnsi" w:hAnsiTheme="majorHAnsi"/>
          <w:sz w:val="24"/>
          <w:szCs w:val="24"/>
        </w:rPr>
      </w:pPr>
    </w:p>
    <w:p w:rsidR="0017634E" w:rsidRPr="00695158" w:rsidRDefault="001E2800" w:rsidP="001E6145">
      <w:pPr>
        <w:pStyle w:val="ListParagraph"/>
        <w:widowControl w:val="0"/>
        <w:numPr>
          <w:ilvl w:val="1"/>
          <w:numId w:val="22"/>
        </w:numPr>
        <w:tabs>
          <w:tab w:val="left" w:pos="1156"/>
        </w:tabs>
        <w:autoSpaceDE w:val="0"/>
        <w:autoSpaceDN w:val="0"/>
        <w:spacing w:after="0" w:line="240" w:lineRule="auto"/>
        <w:ind w:left="851" w:right="623" w:hanging="240"/>
        <w:contextualSpacing w:val="0"/>
        <w:rPr>
          <w:rFonts w:asciiTheme="majorHAnsi" w:hAnsiTheme="majorHAnsi"/>
          <w:sz w:val="24"/>
          <w:szCs w:val="24"/>
        </w:rPr>
      </w:pPr>
      <w:r>
        <w:rPr>
          <w:rFonts w:asciiTheme="majorHAnsi" w:hAnsiTheme="majorHAnsi"/>
          <w:sz w:val="24"/>
          <w:szCs w:val="24"/>
        </w:rPr>
        <w:t xml:space="preserve">it </w:t>
      </w:r>
      <w:r w:rsidR="0017634E" w:rsidRPr="001E2800">
        <w:rPr>
          <w:rFonts w:asciiTheme="majorHAnsi" w:hAnsiTheme="majorHAnsi"/>
          <w:sz w:val="24"/>
          <w:szCs w:val="24"/>
        </w:rPr>
        <w:t xml:space="preserve">may </w:t>
      </w:r>
      <w:r w:rsidR="0017634E" w:rsidRPr="00695158">
        <w:rPr>
          <w:rFonts w:asciiTheme="majorHAnsi" w:hAnsiTheme="majorHAnsi"/>
          <w:sz w:val="24"/>
          <w:szCs w:val="24"/>
        </w:rPr>
        <w:t>be confirmed whether income accrued/collected   has been</w:t>
      </w:r>
      <w:r w:rsidR="009F61CC" w:rsidRPr="00695158">
        <w:rPr>
          <w:rFonts w:asciiTheme="majorHAnsi" w:hAnsiTheme="majorHAnsi"/>
          <w:sz w:val="24"/>
          <w:szCs w:val="24"/>
        </w:rPr>
        <w:t xml:space="preserve"> </w:t>
      </w:r>
      <w:r w:rsidR="0017634E" w:rsidRPr="00695158">
        <w:rPr>
          <w:rFonts w:asciiTheme="majorHAnsi" w:hAnsiTheme="majorHAnsi"/>
          <w:sz w:val="24"/>
          <w:szCs w:val="24"/>
        </w:rPr>
        <w:t>accounted</w:t>
      </w:r>
      <w:r w:rsidR="009F61CC" w:rsidRPr="00695158">
        <w:rPr>
          <w:rFonts w:asciiTheme="majorHAnsi" w:hAnsiTheme="majorHAnsi"/>
          <w:sz w:val="24"/>
          <w:szCs w:val="24"/>
        </w:rPr>
        <w:t xml:space="preserve"> </w:t>
      </w:r>
      <w:r w:rsidR="0017634E" w:rsidRPr="00695158">
        <w:rPr>
          <w:rFonts w:asciiTheme="majorHAnsi" w:hAnsiTheme="majorHAnsi"/>
          <w:sz w:val="24"/>
          <w:szCs w:val="24"/>
        </w:rPr>
        <w:t>as</w:t>
      </w:r>
      <w:r w:rsidR="009F61CC" w:rsidRPr="00695158">
        <w:rPr>
          <w:rFonts w:asciiTheme="majorHAnsi" w:hAnsiTheme="majorHAnsi"/>
          <w:sz w:val="24"/>
          <w:szCs w:val="24"/>
        </w:rPr>
        <w:t xml:space="preserve"> </w:t>
      </w:r>
      <w:r w:rsidR="0017634E" w:rsidRPr="00695158">
        <w:rPr>
          <w:rFonts w:asciiTheme="majorHAnsi" w:hAnsiTheme="majorHAnsi"/>
          <w:sz w:val="24"/>
          <w:szCs w:val="24"/>
        </w:rPr>
        <w:t xml:space="preserve">per the </w:t>
      </w:r>
      <w:r w:rsidR="0017634E" w:rsidRPr="001E2800">
        <w:rPr>
          <w:rFonts w:asciiTheme="majorHAnsi" w:hAnsiTheme="majorHAnsi"/>
          <w:sz w:val="24"/>
          <w:szCs w:val="24"/>
        </w:rPr>
        <w:t xml:space="preserve">laid </w:t>
      </w:r>
      <w:r w:rsidR="0017634E" w:rsidRPr="00695158">
        <w:rPr>
          <w:rFonts w:asciiTheme="majorHAnsi" w:hAnsiTheme="majorHAnsi"/>
          <w:sz w:val="24"/>
          <w:szCs w:val="24"/>
        </w:rPr>
        <w:t>down procedure, and is not reckoned as income of the Branch.</w:t>
      </w:r>
    </w:p>
    <w:p w:rsidR="0017634E" w:rsidRDefault="0017634E" w:rsidP="001E2800">
      <w:pPr>
        <w:pStyle w:val="Heading8"/>
        <w:spacing w:before="0" w:line="240" w:lineRule="auto"/>
        <w:ind w:left="851"/>
        <w:rPr>
          <w:sz w:val="24"/>
          <w:szCs w:val="24"/>
        </w:rPr>
      </w:pPr>
      <w:r w:rsidRPr="00695158">
        <w:rPr>
          <w:sz w:val="24"/>
          <w:szCs w:val="24"/>
        </w:rPr>
        <w:t>The procedure may please be confirmed to us.</w:t>
      </w:r>
    </w:p>
    <w:p w:rsidR="00FF6204" w:rsidRPr="00FF6204" w:rsidRDefault="00FF6204" w:rsidP="00FF6204"/>
    <w:p w:rsidR="0017634E" w:rsidRPr="001E2800" w:rsidRDefault="0017634E" w:rsidP="001E6145">
      <w:pPr>
        <w:pStyle w:val="Heading7"/>
        <w:numPr>
          <w:ilvl w:val="0"/>
          <w:numId w:val="22"/>
        </w:numPr>
        <w:tabs>
          <w:tab w:val="left" w:pos="634"/>
        </w:tabs>
        <w:ind w:left="0" w:firstLine="0"/>
        <w:jc w:val="left"/>
        <w:rPr>
          <w:rFonts w:asciiTheme="majorHAnsi" w:hAnsiTheme="majorHAnsi"/>
          <w:sz w:val="24"/>
          <w:szCs w:val="24"/>
        </w:rPr>
      </w:pPr>
      <w:r w:rsidRPr="001E2800">
        <w:rPr>
          <w:rFonts w:asciiTheme="majorHAnsi" w:hAnsiTheme="majorHAnsi"/>
          <w:sz w:val="24"/>
          <w:szCs w:val="24"/>
          <w:u w:val="single"/>
        </w:rPr>
        <w:t>Other Certification</w:t>
      </w:r>
    </w:p>
    <w:p w:rsidR="00FF6204" w:rsidRPr="00695158" w:rsidRDefault="00FF6204" w:rsidP="00FF6204">
      <w:pPr>
        <w:pStyle w:val="ListParagraph"/>
        <w:widowControl w:val="0"/>
        <w:tabs>
          <w:tab w:val="left" w:pos="450"/>
        </w:tabs>
        <w:autoSpaceDE w:val="0"/>
        <w:autoSpaceDN w:val="0"/>
        <w:spacing w:after="0" w:line="240" w:lineRule="auto"/>
        <w:ind w:left="0"/>
        <w:contextualSpacing w:val="0"/>
        <w:rPr>
          <w:rFonts w:asciiTheme="majorHAnsi" w:hAnsiTheme="majorHAnsi"/>
          <w:b/>
          <w:sz w:val="24"/>
          <w:szCs w:val="24"/>
        </w:rPr>
      </w:pPr>
    </w:p>
    <w:p w:rsidR="0017634E" w:rsidRPr="00695158" w:rsidRDefault="00FF6204" w:rsidP="00DB2778">
      <w:pPr>
        <w:pStyle w:val="BodyText"/>
        <w:tabs>
          <w:tab w:val="left" w:pos="6080"/>
        </w:tabs>
        <w:ind w:right="752" w:hanging="27"/>
        <w:rPr>
          <w:rFonts w:asciiTheme="majorHAnsi" w:hAnsiTheme="majorHAnsi"/>
          <w:sz w:val="24"/>
          <w:szCs w:val="24"/>
        </w:rPr>
      </w:pPr>
      <w:r>
        <w:rPr>
          <w:rFonts w:asciiTheme="majorHAnsi" w:hAnsiTheme="majorHAnsi"/>
          <w:sz w:val="24"/>
          <w:szCs w:val="24"/>
        </w:rPr>
        <w:t xml:space="preserve">Please </w:t>
      </w:r>
      <w:r w:rsidR="001E2800">
        <w:rPr>
          <w:rFonts w:asciiTheme="majorHAnsi" w:hAnsiTheme="majorHAnsi"/>
          <w:sz w:val="24"/>
          <w:szCs w:val="24"/>
        </w:rPr>
        <w:t xml:space="preserve">let </w:t>
      </w:r>
      <w:r w:rsidR="0017634E" w:rsidRPr="00695158">
        <w:rPr>
          <w:rFonts w:asciiTheme="majorHAnsi" w:hAnsiTheme="majorHAnsi"/>
          <w:sz w:val="24"/>
          <w:szCs w:val="24"/>
        </w:rPr>
        <w:t>us</w:t>
      </w:r>
      <w:r w:rsidR="001E2800">
        <w:rPr>
          <w:rFonts w:asciiTheme="majorHAnsi" w:hAnsiTheme="majorHAnsi"/>
          <w:sz w:val="24"/>
          <w:szCs w:val="24"/>
        </w:rPr>
        <w:t xml:space="preserve"> have, duly </w:t>
      </w:r>
      <w:r w:rsidR="0017634E" w:rsidRPr="00695158">
        <w:rPr>
          <w:rFonts w:asciiTheme="majorHAnsi" w:hAnsiTheme="majorHAnsi"/>
          <w:sz w:val="24"/>
          <w:szCs w:val="24"/>
        </w:rPr>
        <w:t>authenticated,</w:t>
      </w:r>
      <w:r w:rsidR="009F61CC" w:rsidRPr="00695158">
        <w:rPr>
          <w:rFonts w:asciiTheme="majorHAnsi" w:hAnsiTheme="majorHAnsi"/>
          <w:sz w:val="24"/>
          <w:szCs w:val="24"/>
        </w:rPr>
        <w:t xml:space="preserve"> </w:t>
      </w:r>
      <w:r w:rsidR="0017634E" w:rsidRPr="00695158">
        <w:rPr>
          <w:rFonts w:asciiTheme="majorHAnsi" w:hAnsiTheme="majorHAnsi"/>
          <w:sz w:val="24"/>
          <w:szCs w:val="24"/>
        </w:rPr>
        <w:t>information</w:t>
      </w:r>
      <w:r w:rsidR="009F61CC" w:rsidRPr="00695158">
        <w:rPr>
          <w:rFonts w:asciiTheme="majorHAnsi" w:hAnsiTheme="majorHAnsi"/>
          <w:sz w:val="24"/>
          <w:szCs w:val="24"/>
        </w:rPr>
        <w:t xml:space="preserve"> </w:t>
      </w:r>
      <w:r w:rsidR="0017634E" w:rsidRPr="00695158">
        <w:rPr>
          <w:rFonts w:asciiTheme="majorHAnsi" w:hAnsiTheme="majorHAnsi"/>
          <w:sz w:val="24"/>
          <w:szCs w:val="24"/>
        </w:rPr>
        <w:t>as</w:t>
      </w:r>
      <w:r w:rsidR="001E2800">
        <w:rPr>
          <w:rFonts w:asciiTheme="majorHAnsi" w:hAnsiTheme="majorHAnsi"/>
          <w:sz w:val="24"/>
          <w:szCs w:val="24"/>
        </w:rPr>
        <w:t xml:space="preserve"> </w:t>
      </w:r>
      <w:r w:rsidR="0017634E" w:rsidRPr="00695158">
        <w:rPr>
          <w:rFonts w:asciiTheme="majorHAnsi" w:hAnsiTheme="majorHAnsi"/>
          <w:sz w:val="24"/>
          <w:szCs w:val="24"/>
        </w:rPr>
        <w:t>regards other matters which,  as  per the letter of appointment, require</w:t>
      </w:r>
      <w:r w:rsidR="009F61CC" w:rsidRPr="00695158">
        <w:rPr>
          <w:rFonts w:asciiTheme="majorHAnsi" w:hAnsiTheme="majorHAnsi"/>
          <w:sz w:val="24"/>
          <w:szCs w:val="24"/>
        </w:rPr>
        <w:t xml:space="preserve"> </w:t>
      </w:r>
      <w:r w:rsidR="0017634E" w:rsidRPr="00695158">
        <w:rPr>
          <w:rFonts w:asciiTheme="majorHAnsi" w:hAnsiTheme="majorHAnsi"/>
          <w:sz w:val="24"/>
          <w:szCs w:val="24"/>
        </w:rPr>
        <w:t>certification/validation.</w:t>
      </w:r>
    </w:p>
    <w:p w:rsidR="0017634E" w:rsidRDefault="0017634E" w:rsidP="00DB2778">
      <w:pPr>
        <w:pStyle w:val="BodyText"/>
        <w:rPr>
          <w:rFonts w:asciiTheme="majorHAnsi" w:hAnsiTheme="majorHAnsi"/>
          <w:sz w:val="24"/>
          <w:szCs w:val="24"/>
        </w:rPr>
      </w:pPr>
      <w:r w:rsidRPr="00695158">
        <w:rPr>
          <w:rFonts w:asciiTheme="majorHAnsi" w:hAnsiTheme="majorHAnsi"/>
          <w:sz w:val="24"/>
          <w:szCs w:val="24"/>
        </w:rPr>
        <w:t>The certificates relate to the following (besides the data as per the letter of appointment to us):</w:t>
      </w:r>
    </w:p>
    <w:p w:rsidR="00FF6204" w:rsidRDefault="0017634E" w:rsidP="00AC3DB5">
      <w:pPr>
        <w:pStyle w:val="BodyText"/>
        <w:numPr>
          <w:ilvl w:val="0"/>
          <w:numId w:val="108"/>
        </w:numPr>
        <w:rPr>
          <w:rFonts w:asciiTheme="majorHAnsi" w:hAnsiTheme="majorHAnsi"/>
          <w:sz w:val="24"/>
          <w:szCs w:val="24"/>
        </w:rPr>
      </w:pPr>
      <w:r w:rsidRPr="00FF6204">
        <w:rPr>
          <w:rFonts w:asciiTheme="majorHAnsi" w:hAnsiTheme="majorHAnsi"/>
          <w:sz w:val="24"/>
          <w:szCs w:val="24"/>
        </w:rPr>
        <w:t>DICGC</w:t>
      </w:r>
    </w:p>
    <w:p w:rsidR="00FF6204" w:rsidRDefault="0017634E" w:rsidP="00AC3DB5">
      <w:pPr>
        <w:pStyle w:val="BodyText"/>
        <w:numPr>
          <w:ilvl w:val="0"/>
          <w:numId w:val="108"/>
        </w:numPr>
        <w:rPr>
          <w:rFonts w:asciiTheme="majorHAnsi" w:hAnsiTheme="majorHAnsi"/>
          <w:sz w:val="24"/>
          <w:szCs w:val="24"/>
        </w:rPr>
      </w:pPr>
      <w:r w:rsidRPr="00FF6204">
        <w:rPr>
          <w:rFonts w:asciiTheme="majorHAnsi" w:hAnsiTheme="majorHAnsi"/>
          <w:sz w:val="24"/>
          <w:szCs w:val="24"/>
        </w:rPr>
        <w:t>PMRY</w:t>
      </w:r>
    </w:p>
    <w:p w:rsidR="00FF6204" w:rsidRDefault="0017634E" w:rsidP="00AC3DB5">
      <w:pPr>
        <w:pStyle w:val="BodyText"/>
        <w:numPr>
          <w:ilvl w:val="0"/>
          <w:numId w:val="108"/>
        </w:numPr>
        <w:rPr>
          <w:rFonts w:asciiTheme="majorHAnsi" w:hAnsiTheme="majorHAnsi"/>
          <w:sz w:val="24"/>
          <w:szCs w:val="24"/>
        </w:rPr>
      </w:pPr>
      <w:r w:rsidRPr="00FF6204">
        <w:rPr>
          <w:rFonts w:asciiTheme="majorHAnsi" w:hAnsiTheme="majorHAnsi"/>
          <w:sz w:val="24"/>
          <w:szCs w:val="24"/>
        </w:rPr>
        <w:t>12 odd dates data for verification of SLR (Refer Annexure AVII)</w:t>
      </w:r>
    </w:p>
    <w:p w:rsidR="00FF6204" w:rsidRDefault="0017634E" w:rsidP="00AC3DB5">
      <w:pPr>
        <w:pStyle w:val="BodyText"/>
        <w:numPr>
          <w:ilvl w:val="0"/>
          <w:numId w:val="108"/>
        </w:numPr>
        <w:rPr>
          <w:rFonts w:asciiTheme="majorHAnsi" w:hAnsiTheme="majorHAnsi"/>
          <w:sz w:val="24"/>
          <w:szCs w:val="24"/>
        </w:rPr>
      </w:pPr>
      <w:r w:rsidRPr="00FF6204">
        <w:rPr>
          <w:rFonts w:asciiTheme="majorHAnsi" w:hAnsiTheme="majorHAnsi"/>
          <w:sz w:val="24"/>
          <w:szCs w:val="24"/>
        </w:rPr>
        <w:lastRenderedPageBreak/>
        <w:t>Implementation of the Ghosh and Jilani Committee</w:t>
      </w:r>
      <w:r w:rsidR="009F61CC" w:rsidRPr="00FF6204">
        <w:rPr>
          <w:rFonts w:asciiTheme="majorHAnsi" w:hAnsiTheme="majorHAnsi"/>
          <w:sz w:val="24"/>
          <w:szCs w:val="24"/>
        </w:rPr>
        <w:t xml:space="preserve"> </w:t>
      </w:r>
      <w:r w:rsidRPr="00FF6204">
        <w:rPr>
          <w:rFonts w:asciiTheme="majorHAnsi" w:hAnsiTheme="majorHAnsi"/>
          <w:sz w:val="24"/>
          <w:szCs w:val="24"/>
        </w:rPr>
        <w:t>recommendations</w:t>
      </w:r>
    </w:p>
    <w:p w:rsidR="00FF6204" w:rsidRDefault="0017634E" w:rsidP="00AC3DB5">
      <w:pPr>
        <w:pStyle w:val="BodyText"/>
        <w:numPr>
          <w:ilvl w:val="0"/>
          <w:numId w:val="108"/>
        </w:numPr>
        <w:rPr>
          <w:rFonts w:asciiTheme="majorHAnsi" w:hAnsiTheme="majorHAnsi"/>
          <w:sz w:val="24"/>
          <w:szCs w:val="24"/>
        </w:rPr>
      </w:pPr>
      <w:r w:rsidRPr="00FF6204">
        <w:rPr>
          <w:rFonts w:asciiTheme="majorHAnsi" w:hAnsiTheme="majorHAnsi"/>
          <w:sz w:val="24"/>
          <w:szCs w:val="24"/>
        </w:rPr>
        <w:t>Movement Chart of NPAs and Provision of NPAs (Refer Annexure AII)</w:t>
      </w:r>
    </w:p>
    <w:p w:rsidR="00FF6204" w:rsidRDefault="0017634E" w:rsidP="00AC3DB5">
      <w:pPr>
        <w:pStyle w:val="BodyText"/>
        <w:numPr>
          <w:ilvl w:val="0"/>
          <w:numId w:val="108"/>
        </w:numPr>
        <w:rPr>
          <w:rFonts w:asciiTheme="majorHAnsi" w:hAnsiTheme="majorHAnsi"/>
          <w:sz w:val="24"/>
          <w:szCs w:val="24"/>
        </w:rPr>
      </w:pPr>
      <w:r w:rsidRPr="00FF6204">
        <w:rPr>
          <w:rFonts w:asciiTheme="majorHAnsi" w:hAnsiTheme="majorHAnsi"/>
          <w:sz w:val="24"/>
          <w:szCs w:val="24"/>
        </w:rPr>
        <w:t>Information relating to restructuring etc. undertaken during the</w:t>
      </w:r>
      <w:r w:rsidR="009F61CC" w:rsidRPr="00FF6204">
        <w:rPr>
          <w:rFonts w:asciiTheme="majorHAnsi" w:hAnsiTheme="majorHAnsi"/>
          <w:sz w:val="24"/>
          <w:szCs w:val="24"/>
        </w:rPr>
        <w:t xml:space="preserve"> </w:t>
      </w:r>
      <w:r w:rsidRPr="00FF6204">
        <w:rPr>
          <w:rFonts w:asciiTheme="majorHAnsi" w:hAnsiTheme="majorHAnsi"/>
          <w:sz w:val="24"/>
          <w:szCs w:val="24"/>
        </w:rPr>
        <w:t>year</w:t>
      </w:r>
    </w:p>
    <w:p w:rsidR="0017634E" w:rsidRPr="00FF6204" w:rsidRDefault="0017634E" w:rsidP="00AC3DB5">
      <w:pPr>
        <w:pStyle w:val="BodyText"/>
        <w:numPr>
          <w:ilvl w:val="0"/>
          <w:numId w:val="108"/>
        </w:numPr>
        <w:rPr>
          <w:rFonts w:asciiTheme="majorHAnsi" w:hAnsiTheme="majorHAnsi"/>
          <w:sz w:val="24"/>
          <w:szCs w:val="24"/>
        </w:rPr>
      </w:pPr>
      <w:r w:rsidRPr="00FF6204">
        <w:rPr>
          <w:rFonts w:asciiTheme="majorHAnsi" w:hAnsiTheme="majorHAnsi"/>
          <w:sz w:val="24"/>
          <w:szCs w:val="24"/>
        </w:rPr>
        <w:t>Others (as communicated to you by Head</w:t>
      </w:r>
      <w:r w:rsidR="009F61CC" w:rsidRPr="00FF6204">
        <w:rPr>
          <w:rFonts w:asciiTheme="majorHAnsi" w:hAnsiTheme="majorHAnsi"/>
          <w:sz w:val="24"/>
          <w:szCs w:val="24"/>
        </w:rPr>
        <w:t xml:space="preserve"> </w:t>
      </w:r>
      <w:r w:rsidRPr="00FF6204">
        <w:rPr>
          <w:rFonts w:asciiTheme="majorHAnsi" w:hAnsiTheme="majorHAnsi"/>
          <w:sz w:val="24"/>
          <w:szCs w:val="24"/>
        </w:rPr>
        <w:t>Office)</w:t>
      </w:r>
    </w:p>
    <w:p w:rsidR="0017634E" w:rsidRPr="00695158" w:rsidRDefault="0017634E" w:rsidP="00DB2778">
      <w:pPr>
        <w:pStyle w:val="BodyText"/>
        <w:rPr>
          <w:rFonts w:asciiTheme="majorHAnsi" w:hAnsiTheme="majorHAnsi"/>
          <w:sz w:val="24"/>
          <w:szCs w:val="24"/>
        </w:rPr>
      </w:pPr>
    </w:p>
    <w:p w:rsidR="0017634E" w:rsidRPr="00FF6204" w:rsidRDefault="0017634E" w:rsidP="001E6145">
      <w:pPr>
        <w:pStyle w:val="Heading7"/>
        <w:numPr>
          <w:ilvl w:val="0"/>
          <w:numId w:val="22"/>
        </w:numPr>
        <w:tabs>
          <w:tab w:val="left" w:pos="634"/>
        </w:tabs>
        <w:ind w:left="0" w:firstLine="0"/>
        <w:jc w:val="left"/>
        <w:rPr>
          <w:rFonts w:asciiTheme="majorHAnsi" w:hAnsiTheme="majorHAnsi"/>
          <w:sz w:val="24"/>
          <w:szCs w:val="24"/>
        </w:rPr>
      </w:pPr>
      <w:r w:rsidRPr="00695158">
        <w:rPr>
          <w:rFonts w:asciiTheme="majorHAnsi" w:hAnsiTheme="majorHAnsi"/>
          <w:sz w:val="24"/>
          <w:szCs w:val="24"/>
          <w:u w:val="single"/>
        </w:rPr>
        <w:t>Asset Liability</w:t>
      </w:r>
      <w:r w:rsidR="009F61CC" w:rsidRPr="00695158">
        <w:rPr>
          <w:rFonts w:asciiTheme="majorHAnsi" w:hAnsiTheme="majorHAnsi"/>
          <w:sz w:val="24"/>
          <w:szCs w:val="24"/>
          <w:u w:val="single"/>
        </w:rPr>
        <w:t xml:space="preserve"> </w:t>
      </w:r>
      <w:r w:rsidRPr="00695158">
        <w:rPr>
          <w:rFonts w:asciiTheme="majorHAnsi" w:hAnsiTheme="majorHAnsi"/>
          <w:sz w:val="24"/>
          <w:szCs w:val="24"/>
          <w:u w:val="single"/>
        </w:rPr>
        <w:t>Management:</w:t>
      </w:r>
    </w:p>
    <w:p w:rsidR="00FF6204" w:rsidRPr="00695158" w:rsidRDefault="00FF6204" w:rsidP="00FF6204">
      <w:pPr>
        <w:pStyle w:val="Heading7"/>
        <w:tabs>
          <w:tab w:val="left" w:pos="514"/>
        </w:tabs>
        <w:ind w:left="0"/>
        <w:jc w:val="both"/>
        <w:rPr>
          <w:rFonts w:asciiTheme="majorHAnsi" w:hAnsiTheme="majorHAnsi"/>
          <w:sz w:val="24"/>
          <w:szCs w:val="24"/>
        </w:rPr>
      </w:pPr>
    </w:p>
    <w:p w:rsidR="0017634E" w:rsidRDefault="0017634E" w:rsidP="00DB2778">
      <w:pPr>
        <w:pStyle w:val="BodyText"/>
        <w:ind w:right="622" w:firstLine="4"/>
        <w:jc w:val="both"/>
        <w:rPr>
          <w:rFonts w:asciiTheme="majorHAnsi" w:hAnsiTheme="majorHAnsi"/>
          <w:sz w:val="24"/>
          <w:szCs w:val="24"/>
        </w:rPr>
      </w:pPr>
      <w:r w:rsidRPr="00695158">
        <w:rPr>
          <w:rFonts w:asciiTheme="majorHAnsi" w:hAnsiTheme="majorHAnsi"/>
          <w:sz w:val="24"/>
          <w:szCs w:val="24"/>
        </w:rPr>
        <w:t>Please let us have, duly authenticated, the financial information regarding the disclosures to be made as at 31.3.2019, as required by the Reserve Bank of India, indicating the procedure/basis followed to arrive at the financial data.</w:t>
      </w:r>
    </w:p>
    <w:p w:rsidR="003F6441" w:rsidRPr="00695158" w:rsidRDefault="003F6441" w:rsidP="00DB2778">
      <w:pPr>
        <w:pStyle w:val="BodyText"/>
        <w:ind w:right="622" w:firstLine="4"/>
        <w:jc w:val="both"/>
        <w:rPr>
          <w:rFonts w:asciiTheme="majorHAnsi" w:hAnsiTheme="majorHAnsi"/>
          <w:sz w:val="24"/>
          <w:szCs w:val="24"/>
        </w:rPr>
      </w:pPr>
    </w:p>
    <w:p w:rsidR="0017634E" w:rsidRPr="00695158" w:rsidRDefault="0017634E" w:rsidP="00DB2778">
      <w:pPr>
        <w:pStyle w:val="BodyText"/>
        <w:jc w:val="both"/>
        <w:rPr>
          <w:rFonts w:asciiTheme="majorHAnsi" w:hAnsiTheme="majorHAnsi"/>
          <w:sz w:val="24"/>
          <w:szCs w:val="24"/>
        </w:rPr>
      </w:pPr>
      <w:r w:rsidRPr="00695158">
        <w:rPr>
          <w:rFonts w:asciiTheme="majorHAnsi" w:hAnsiTheme="majorHAnsi"/>
          <w:sz w:val="24"/>
          <w:szCs w:val="24"/>
        </w:rPr>
        <w:t>Instructions from the Controlling Authority, in this behalf, may be made known.</w:t>
      </w:r>
    </w:p>
    <w:p w:rsidR="0017634E" w:rsidRDefault="0017634E" w:rsidP="00DB2778">
      <w:pPr>
        <w:pStyle w:val="BodyText"/>
        <w:rPr>
          <w:rFonts w:asciiTheme="majorHAnsi" w:hAnsiTheme="majorHAnsi"/>
          <w:sz w:val="24"/>
          <w:szCs w:val="24"/>
        </w:rPr>
      </w:pPr>
    </w:p>
    <w:p w:rsidR="00103A04" w:rsidRDefault="00103A04" w:rsidP="00DB2778">
      <w:pPr>
        <w:pStyle w:val="BodyText"/>
        <w:rPr>
          <w:rFonts w:asciiTheme="majorHAnsi" w:hAnsiTheme="majorHAnsi"/>
          <w:sz w:val="24"/>
          <w:szCs w:val="24"/>
        </w:rPr>
      </w:pPr>
    </w:p>
    <w:p w:rsidR="00103A04" w:rsidRDefault="00103A04" w:rsidP="00DB2778">
      <w:pPr>
        <w:pStyle w:val="BodyText"/>
        <w:rPr>
          <w:rFonts w:asciiTheme="majorHAnsi" w:hAnsiTheme="majorHAnsi"/>
          <w:sz w:val="24"/>
          <w:szCs w:val="24"/>
        </w:rPr>
      </w:pPr>
    </w:p>
    <w:p w:rsidR="00103A04" w:rsidRDefault="00103A04" w:rsidP="00DB2778">
      <w:pPr>
        <w:pStyle w:val="BodyText"/>
        <w:rPr>
          <w:rFonts w:asciiTheme="majorHAnsi" w:hAnsiTheme="majorHAnsi"/>
          <w:sz w:val="24"/>
          <w:szCs w:val="24"/>
        </w:rPr>
      </w:pPr>
    </w:p>
    <w:p w:rsidR="00103A04" w:rsidRPr="00695158" w:rsidRDefault="00103A04" w:rsidP="00DB2778">
      <w:pPr>
        <w:pStyle w:val="BodyText"/>
        <w:rPr>
          <w:rFonts w:asciiTheme="majorHAnsi" w:hAnsiTheme="majorHAnsi"/>
          <w:sz w:val="24"/>
          <w:szCs w:val="24"/>
        </w:rPr>
      </w:pPr>
    </w:p>
    <w:p w:rsidR="0017634E" w:rsidRPr="00FF6204" w:rsidRDefault="0017634E" w:rsidP="001E6145">
      <w:pPr>
        <w:pStyle w:val="Heading7"/>
        <w:numPr>
          <w:ilvl w:val="0"/>
          <w:numId w:val="22"/>
        </w:numPr>
        <w:tabs>
          <w:tab w:val="left" w:pos="634"/>
        </w:tabs>
        <w:ind w:left="0" w:firstLine="0"/>
        <w:jc w:val="left"/>
        <w:rPr>
          <w:rFonts w:asciiTheme="majorHAnsi" w:hAnsiTheme="majorHAnsi"/>
          <w:sz w:val="24"/>
          <w:szCs w:val="24"/>
        </w:rPr>
      </w:pPr>
      <w:r w:rsidRPr="00695158">
        <w:rPr>
          <w:rFonts w:asciiTheme="majorHAnsi" w:hAnsiTheme="majorHAnsi"/>
          <w:sz w:val="24"/>
          <w:szCs w:val="24"/>
          <w:u w:val="single"/>
        </w:rPr>
        <w:t>Long Form Audit Report-Branch response to the</w:t>
      </w:r>
      <w:r w:rsidR="009F61CC" w:rsidRPr="00695158">
        <w:rPr>
          <w:rFonts w:asciiTheme="majorHAnsi" w:hAnsiTheme="majorHAnsi"/>
          <w:sz w:val="24"/>
          <w:szCs w:val="24"/>
          <w:u w:val="single"/>
        </w:rPr>
        <w:t xml:space="preserve"> </w:t>
      </w:r>
      <w:r w:rsidRPr="00695158">
        <w:rPr>
          <w:rFonts w:asciiTheme="majorHAnsi" w:hAnsiTheme="majorHAnsi"/>
          <w:sz w:val="24"/>
          <w:szCs w:val="24"/>
          <w:u w:val="single"/>
        </w:rPr>
        <w:t>Questionnaire:</w:t>
      </w:r>
    </w:p>
    <w:p w:rsidR="00FF6204" w:rsidRPr="00695158" w:rsidRDefault="00FF6204" w:rsidP="00FF6204">
      <w:pPr>
        <w:pStyle w:val="Heading7"/>
        <w:tabs>
          <w:tab w:val="left" w:pos="525"/>
        </w:tabs>
        <w:ind w:left="0"/>
        <w:jc w:val="both"/>
        <w:rPr>
          <w:rFonts w:asciiTheme="majorHAnsi" w:hAnsiTheme="majorHAnsi"/>
          <w:sz w:val="24"/>
          <w:szCs w:val="24"/>
        </w:rPr>
      </w:pPr>
    </w:p>
    <w:p w:rsidR="0017634E" w:rsidRDefault="0017634E" w:rsidP="00DB2778">
      <w:pPr>
        <w:pStyle w:val="BodyText"/>
        <w:ind w:right="620" w:firstLine="4"/>
        <w:jc w:val="both"/>
        <w:rPr>
          <w:rFonts w:asciiTheme="majorHAnsi" w:hAnsiTheme="majorHAnsi"/>
          <w:b/>
          <w:sz w:val="24"/>
          <w:szCs w:val="24"/>
        </w:rPr>
      </w:pPr>
      <w:r w:rsidRPr="00695158">
        <w:rPr>
          <w:rFonts w:asciiTheme="majorHAnsi" w:hAnsiTheme="majorHAnsi"/>
          <w:sz w:val="24"/>
          <w:szCs w:val="24"/>
        </w:rPr>
        <w:t xml:space="preserve">In connection with the Long Form Audit Report, please let us have complete information, and evidence, as regards each item </w:t>
      </w:r>
      <w:r w:rsidR="003F6441">
        <w:rPr>
          <w:rFonts w:asciiTheme="majorHAnsi" w:hAnsiTheme="majorHAnsi"/>
          <w:sz w:val="24"/>
          <w:szCs w:val="24"/>
        </w:rPr>
        <w:t>in the questionnaire, to enable</w:t>
      </w:r>
      <w:r w:rsidRPr="00695158">
        <w:rPr>
          <w:rFonts w:asciiTheme="majorHAnsi" w:hAnsiTheme="majorHAnsi"/>
          <w:sz w:val="24"/>
          <w:szCs w:val="24"/>
        </w:rPr>
        <w:t xml:space="preserve"> us to verify the </w:t>
      </w:r>
      <w:r w:rsidR="003F6441">
        <w:rPr>
          <w:rFonts w:asciiTheme="majorHAnsi" w:hAnsiTheme="majorHAnsi"/>
          <w:sz w:val="24"/>
          <w:szCs w:val="24"/>
        </w:rPr>
        <w:t xml:space="preserve">same </w:t>
      </w:r>
      <w:r w:rsidRPr="00695158">
        <w:rPr>
          <w:rFonts w:asciiTheme="majorHAnsi" w:hAnsiTheme="majorHAnsi"/>
          <w:sz w:val="24"/>
          <w:szCs w:val="24"/>
        </w:rPr>
        <w:t>for the purpose of our</w:t>
      </w:r>
      <w:r w:rsidR="009F61CC" w:rsidRPr="00695158">
        <w:rPr>
          <w:rFonts w:asciiTheme="majorHAnsi" w:hAnsiTheme="majorHAnsi"/>
          <w:sz w:val="24"/>
          <w:szCs w:val="24"/>
        </w:rPr>
        <w:t xml:space="preserve"> </w:t>
      </w:r>
      <w:r w:rsidRPr="00695158">
        <w:rPr>
          <w:rFonts w:asciiTheme="majorHAnsi" w:hAnsiTheme="majorHAnsi"/>
          <w:sz w:val="24"/>
          <w:szCs w:val="24"/>
        </w:rPr>
        <w:t>audit</w:t>
      </w:r>
      <w:r w:rsidRPr="00695158">
        <w:rPr>
          <w:rFonts w:asciiTheme="majorHAnsi" w:hAnsiTheme="majorHAnsi"/>
          <w:b/>
          <w:sz w:val="24"/>
          <w:szCs w:val="24"/>
        </w:rPr>
        <w:t>.</w:t>
      </w:r>
    </w:p>
    <w:p w:rsidR="00103A04" w:rsidRPr="00695158" w:rsidRDefault="00103A04" w:rsidP="00DB2778">
      <w:pPr>
        <w:pStyle w:val="BodyText"/>
        <w:ind w:right="620" w:firstLine="4"/>
        <w:jc w:val="both"/>
        <w:rPr>
          <w:rFonts w:asciiTheme="majorHAnsi" w:hAnsiTheme="majorHAnsi"/>
          <w:b/>
          <w:sz w:val="24"/>
          <w:szCs w:val="24"/>
        </w:rPr>
      </w:pPr>
    </w:p>
    <w:p w:rsidR="0017634E" w:rsidRPr="00695158" w:rsidRDefault="0017634E" w:rsidP="00DB2778">
      <w:pPr>
        <w:pStyle w:val="BodyText"/>
        <w:jc w:val="both"/>
        <w:rPr>
          <w:rFonts w:asciiTheme="majorHAnsi" w:hAnsiTheme="majorHAnsi"/>
          <w:sz w:val="24"/>
          <w:szCs w:val="24"/>
        </w:rPr>
      </w:pPr>
      <w:r w:rsidRPr="00695158">
        <w:rPr>
          <w:rFonts w:asciiTheme="majorHAnsi" w:hAnsiTheme="majorHAnsi"/>
          <w:sz w:val="24"/>
          <w:szCs w:val="24"/>
        </w:rPr>
        <w:t xml:space="preserve">Reference may also be made to the important items as per </w:t>
      </w:r>
      <w:r w:rsidRPr="00695158">
        <w:rPr>
          <w:rFonts w:asciiTheme="majorHAnsi" w:hAnsiTheme="majorHAnsi"/>
          <w:b/>
          <w:sz w:val="24"/>
          <w:szCs w:val="24"/>
        </w:rPr>
        <w:t>Annexure VI</w:t>
      </w:r>
      <w:r w:rsidRPr="00695158">
        <w:rPr>
          <w:rFonts w:asciiTheme="majorHAnsi" w:hAnsiTheme="majorHAnsi"/>
          <w:sz w:val="24"/>
          <w:szCs w:val="24"/>
        </w:rPr>
        <w:t>.</w:t>
      </w:r>
    </w:p>
    <w:p w:rsidR="0017634E" w:rsidRPr="00695158" w:rsidRDefault="0017634E" w:rsidP="00DB2778">
      <w:pPr>
        <w:pStyle w:val="BodyText"/>
        <w:rPr>
          <w:rFonts w:asciiTheme="majorHAnsi" w:hAnsiTheme="majorHAnsi"/>
          <w:sz w:val="24"/>
          <w:szCs w:val="24"/>
        </w:rPr>
      </w:pPr>
    </w:p>
    <w:p w:rsidR="0017634E" w:rsidRPr="00FF6204" w:rsidRDefault="0017634E" w:rsidP="00D80131">
      <w:pPr>
        <w:pStyle w:val="Heading7"/>
        <w:numPr>
          <w:ilvl w:val="0"/>
          <w:numId w:val="22"/>
        </w:numPr>
        <w:tabs>
          <w:tab w:val="left" w:pos="634"/>
        </w:tabs>
        <w:ind w:left="0" w:firstLine="0"/>
        <w:jc w:val="left"/>
        <w:rPr>
          <w:rFonts w:asciiTheme="majorHAnsi" w:hAnsiTheme="majorHAnsi"/>
          <w:sz w:val="24"/>
          <w:szCs w:val="24"/>
        </w:rPr>
      </w:pPr>
      <w:r w:rsidRPr="00695158">
        <w:rPr>
          <w:rFonts w:asciiTheme="majorHAnsi" w:hAnsiTheme="majorHAnsi"/>
          <w:sz w:val="24"/>
          <w:szCs w:val="24"/>
          <w:u w:val="single"/>
        </w:rPr>
        <w:t>Tax Audit in terms of section 44AB of the Income-Tax Act,1961:</w:t>
      </w:r>
    </w:p>
    <w:p w:rsidR="00FF6204" w:rsidRPr="00695158" w:rsidRDefault="00FF6204" w:rsidP="00FF6204">
      <w:pPr>
        <w:pStyle w:val="Heading7"/>
        <w:tabs>
          <w:tab w:val="left" w:pos="525"/>
        </w:tabs>
        <w:ind w:left="0"/>
        <w:jc w:val="both"/>
        <w:rPr>
          <w:rFonts w:asciiTheme="majorHAnsi" w:hAnsiTheme="majorHAnsi"/>
          <w:sz w:val="24"/>
          <w:szCs w:val="24"/>
        </w:rPr>
      </w:pPr>
    </w:p>
    <w:p w:rsidR="0017634E" w:rsidRPr="00695158" w:rsidRDefault="0017634E" w:rsidP="00D80131">
      <w:pPr>
        <w:pStyle w:val="BodyText"/>
        <w:ind w:right="623" w:firstLine="4"/>
        <w:jc w:val="both"/>
        <w:rPr>
          <w:rFonts w:asciiTheme="majorHAnsi" w:hAnsiTheme="majorHAnsi"/>
          <w:sz w:val="24"/>
          <w:szCs w:val="24"/>
        </w:rPr>
      </w:pPr>
      <w:r w:rsidRPr="00695158">
        <w:rPr>
          <w:rFonts w:asciiTheme="majorHAnsi" w:hAnsiTheme="majorHAnsi"/>
          <w:sz w:val="24"/>
          <w:szCs w:val="24"/>
        </w:rPr>
        <w:t>Please let us have the information required for Tax Audit under section 44AB of the Income-tax Act, 1961 to enable us to verify the same for the purpose of our report thereon.</w:t>
      </w:r>
    </w:p>
    <w:p w:rsidR="0017634E" w:rsidRPr="00695158" w:rsidRDefault="0017634E" w:rsidP="00D80131">
      <w:pPr>
        <w:pStyle w:val="BodyText"/>
        <w:jc w:val="both"/>
        <w:rPr>
          <w:rFonts w:asciiTheme="majorHAnsi" w:hAnsiTheme="majorHAnsi"/>
          <w:sz w:val="24"/>
          <w:szCs w:val="24"/>
        </w:rPr>
      </w:pPr>
    </w:p>
    <w:p w:rsidR="0017634E" w:rsidRPr="00695158" w:rsidRDefault="0017634E" w:rsidP="00D80131">
      <w:pPr>
        <w:pStyle w:val="Heading8"/>
        <w:spacing w:before="0" w:line="240" w:lineRule="auto"/>
        <w:ind w:right="625"/>
        <w:jc w:val="both"/>
        <w:rPr>
          <w:sz w:val="24"/>
          <w:szCs w:val="24"/>
        </w:rPr>
      </w:pPr>
      <w:r w:rsidRPr="00695158">
        <w:rPr>
          <w:sz w:val="24"/>
          <w:szCs w:val="24"/>
        </w:rPr>
        <w:t xml:space="preserve">Information duly completed in respect of Paras 1 to </w:t>
      </w:r>
      <w:r w:rsidRPr="00695158">
        <w:rPr>
          <w:spacing w:val="4"/>
          <w:sz w:val="24"/>
          <w:szCs w:val="24"/>
        </w:rPr>
        <w:t xml:space="preserve">28 </w:t>
      </w:r>
      <w:r w:rsidR="00D80131">
        <w:rPr>
          <w:sz w:val="24"/>
          <w:szCs w:val="24"/>
        </w:rPr>
        <w:t>should be made available simultaneously with the returns/ statements/ schedules, as committed</w:t>
      </w:r>
      <w:r w:rsidRPr="00695158">
        <w:rPr>
          <w:sz w:val="24"/>
          <w:szCs w:val="24"/>
        </w:rPr>
        <w:t xml:space="preserve"> by the Head Office to be given by the Branch on1.4.2019.</w:t>
      </w:r>
    </w:p>
    <w:p w:rsidR="0017634E" w:rsidRPr="00695158" w:rsidRDefault="0017634E" w:rsidP="00D80131">
      <w:pPr>
        <w:pStyle w:val="BodyText"/>
        <w:jc w:val="both"/>
        <w:rPr>
          <w:rFonts w:asciiTheme="majorHAnsi" w:hAnsiTheme="majorHAnsi"/>
          <w:b/>
          <w:i/>
          <w:sz w:val="24"/>
          <w:szCs w:val="24"/>
        </w:rPr>
      </w:pPr>
    </w:p>
    <w:p w:rsidR="0017634E" w:rsidRPr="00695158" w:rsidRDefault="0017634E" w:rsidP="00D80131">
      <w:pPr>
        <w:spacing w:after="0" w:line="240" w:lineRule="auto"/>
        <w:ind w:right="622"/>
        <w:jc w:val="both"/>
        <w:rPr>
          <w:rFonts w:asciiTheme="majorHAnsi" w:hAnsiTheme="majorHAnsi"/>
          <w:b/>
          <w:i/>
          <w:sz w:val="24"/>
          <w:szCs w:val="24"/>
        </w:rPr>
      </w:pPr>
      <w:r w:rsidRPr="00695158">
        <w:rPr>
          <w:rFonts w:asciiTheme="majorHAnsi" w:hAnsiTheme="majorHAnsi"/>
          <w:b/>
          <w:i/>
          <w:sz w:val="24"/>
          <w:szCs w:val="24"/>
        </w:rPr>
        <w:t>We may seek further information on matters as these arise in the course of the audit, including on verification of information/representations made by you and would request you to respond to the same expeditiously, considering the severe time constraints on us to complete the assignment and furnish our report.</w:t>
      </w:r>
    </w:p>
    <w:p w:rsidR="0017634E" w:rsidRPr="00695158" w:rsidRDefault="0017634E" w:rsidP="00DB2778">
      <w:pPr>
        <w:pStyle w:val="BodyText"/>
        <w:rPr>
          <w:rFonts w:asciiTheme="majorHAnsi" w:hAnsiTheme="majorHAnsi"/>
          <w:b/>
          <w:i/>
          <w:sz w:val="24"/>
          <w:szCs w:val="24"/>
        </w:rPr>
      </w:pPr>
    </w:p>
    <w:p w:rsidR="0017634E" w:rsidRPr="00695158" w:rsidRDefault="0017634E" w:rsidP="00DB2778">
      <w:pPr>
        <w:pStyle w:val="BodyText"/>
        <w:rPr>
          <w:rFonts w:asciiTheme="majorHAnsi" w:hAnsiTheme="majorHAnsi"/>
          <w:b/>
          <w:i/>
          <w:sz w:val="24"/>
          <w:szCs w:val="24"/>
        </w:rPr>
      </w:pPr>
    </w:p>
    <w:p w:rsidR="0017634E" w:rsidRPr="00695158" w:rsidRDefault="0017634E" w:rsidP="00DB2778">
      <w:pPr>
        <w:spacing w:after="0" w:line="240" w:lineRule="auto"/>
        <w:jc w:val="both"/>
        <w:rPr>
          <w:rFonts w:asciiTheme="majorHAnsi" w:hAnsiTheme="majorHAnsi"/>
          <w:b/>
          <w:sz w:val="24"/>
          <w:szCs w:val="24"/>
        </w:rPr>
      </w:pPr>
      <w:r w:rsidRPr="00695158">
        <w:rPr>
          <w:rFonts w:asciiTheme="majorHAnsi" w:hAnsiTheme="majorHAnsi"/>
          <w:b/>
          <w:sz w:val="24"/>
          <w:szCs w:val="24"/>
        </w:rPr>
        <w:t>CHARTERED ACCOUNTANTS</w:t>
      </w:r>
    </w:p>
    <w:p w:rsidR="0017634E" w:rsidRPr="00695158" w:rsidRDefault="0017634E" w:rsidP="00DB2778">
      <w:pPr>
        <w:spacing w:after="0" w:line="240" w:lineRule="auto"/>
        <w:jc w:val="both"/>
        <w:rPr>
          <w:rFonts w:asciiTheme="majorHAnsi" w:hAnsiTheme="majorHAnsi"/>
          <w:sz w:val="24"/>
          <w:szCs w:val="24"/>
        </w:rPr>
        <w:sectPr w:rsidR="0017634E" w:rsidRPr="00695158" w:rsidSect="00E72EA2">
          <w:pgSz w:w="11910" w:h="16840"/>
          <w:pgMar w:top="1820" w:right="640" w:bottom="1960" w:left="1020" w:header="1344" w:footer="1778" w:gutter="0"/>
          <w:pgBorders w:offsetFrom="page">
            <w:top w:val="double" w:sz="4" w:space="24" w:color="auto"/>
            <w:left w:val="double" w:sz="4" w:space="24" w:color="auto"/>
            <w:bottom w:val="double" w:sz="4" w:space="24" w:color="auto"/>
            <w:right w:val="double" w:sz="4" w:space="24" w:color="auto"/>
          </w:pgBorders>
          <w:cols w:space="720"/>
        </w:sectPr>
      </w:pPr>
    </w:p>
    <w:p w:rsidR="000168AB" w:rsidRDefault="000168AB" w:rsidP="00DB2778">
      <w:pPr>
        <w:spacing w:after="0" w:line="240" w:lineRule="auto"/>
        <w:rPr>
          <w:rFonts w:asciiTheme="majorHAnsi" w:hAnsiTheme="majorHAnsi"/>
          <w:i/>
          <w:sz w:val="24"/>
          <w:szCs w:val="24"/>
          <w:u w:val="single"/>
        </w:rPr>
      </w:pPr>
      <w:r w:rsidRPr="00695158">
        <w:rPr>
          <w:rFonts w:asciiTheme="majorHAnsi" w:hAnsiTheme="majorHAnsi"/>
          <w:b/>
          <w:sz w:val="24"/>
          <w:szCs w:val="24"/>
          <w:u w:val="single"/>
        </w:rPr>
        <w:lastRenderedPageBreak/>
        <w:t xml:space="preserve">Annexure IA </w:t>
      </w:r>
      <w:r w:rsidRPr="00695158">
        <w:rPr>
          <w:rFonts w:asciiTheme="majorHAnsi" w:hAnsiTheme="majorHAnsi"/>
          <w:sz w:val="24"/>
          <w:szCs w:val="24"/>
          <w:u w:val="single"/>
        </w:rPr>
        <w:t xml:space="preserve">{refer also Para 7 (d)(e ) } Re: Request for list and particulars of advances falling in the following categories </w:t>
      </w:r>
      <w:r w:rsidRPr="00695158">
        <w:rPr>
          <w:rFonts w:asciiTheme="majorHAnsi" w:hAnsiTheme="majorHAnsi"/>
          <w:i/>
          <w:sz w:val="24"/>
          <w:szCs w:val="24"/>
          <w:u w:val="single"/>
        </w:rPr>
        <w:t>(in the format as under)</w:t>
      </w:r>
    </w:p>
    <w:p w:rsidR="00FF6204" w:rsidRPr="00695158" w:rsidRDefault="00FF6204" w:rsidP="00DB2778">
      <w:pPr>
        <w:spacing w:after="0" w:line="240" w:lineRule="auto"/>
        <w:rPr>
          <w:rFonts w:asciiTheme="majorHAnsi" w:hAnsiTheme="majorHAnsi"/>
          <w:i/>
          <w:sz w:val="24"/>
          <w:szCs w:val="24"/>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7"/>
        <w:gridCol w:w="4143"/>
        <w:gridCol w:w="9"/>
        <w:gridCol w:w="2271"/>
        <w:gridCol w:w="11"/>
        <w:gridCol w:w="2269"/>
        <w:gridCol w:w="13"/>
      </w:tblGrid>
      <w:tr w:rsidR="000168AB" w:rsidRPr="00695158" w:rsidTr="00161993">
        <w:trPr>
          <w:trHeight w:val="414"/>
        </w:trPr>
        <w:tc>
          <w:tcPr>
            <w:tcW w:w="6487" w:type="dxa"/>
            <w:gridSpan w:val="2"/>
          </w:tcPr>
          <w:p w:rsidR="000168AB" w:rsidRPr="00695158" w:rsidRDefault="000168AB" w:rsidP="00CB7C69">
            <w:pPr>
              <w:pStyle w:val="TableParagraph"/>
              <w:jc w:val="center"/>
              <w:rPr>
                <w:rFonts w:asciiTheme="majorHAnsi" w:hAnsiTheme="majorHAnsi"/>
                <w:b/>
                <w:sz w:val="24"/>
                <w:szCs w:val="24"/>
              </w:rPr>
            </w:pPr>
            <w:r w:rsidRPr="00695158">
              <w:rPr>
                <w:rFonts w:asciiTheme="majorHAnsi" w:hAnsiTheme="majorHAnsi"/>
                <w:b/>
                <w:sz w:val="24"/>
                <w:szCs w:val="24"/>
              </w:rPr>
              <w:t>Category of advances</w:t>
            </w:r>
          </w:p>
        </w:tc>
        <w:tc>
          <w:tcPr>
            <w:tcW w:w="4152" w:type="dxa"/>
            <w:gridSpan w:val="2"/>
          </w:tcPr>
          <w:p w:rsidR="000168AB" w:rsidRPr="00695158" w:rsidRDefault="000168AB" w:rsidP="00CB7C69">
            <w:pPr>
              <w:pStyle w:val="TableParagraph"/>
              <w:jc w:val="center"/>
              <w:rPr>
                <w:rFonts w:asciiTheme="majorHAnsi" w:hAnsiTheme="majorHAnsi"/>
                <w:b/>
                <w:sz w:val="24"/>
                <w:szCs w:val="24"/>
              </w:rPr>
            </w:pPr>
            <w:r w:rsidRPr="00695158">
              <w:rPr>
                <w:rFonts w:asciiTheme="majorHAnsi" w:hAnsiTheme="majorHAnsi"/>
                <w:b/>
                <w:sz w:val="24"/>
                <w:szCs w:val="24"/>
              </w:rPr>
              <w:t>Names of the Borrowers in each category</w:t>
            </w:r>
          </w:p>
        </w:tc>
        <w:tc>
          <w:tcPr>
            <w:tcW w:w="2282" w:type="dxa"/>
            <w:gridSpan w:val="2"/>
          </w:tcPr>
          <w:p w:rsidR="000168AB" w:rsidRPr="00695158" w:rsidRDefault="000168AB" w:rsidP="00CB7C69">
            <w:pPr>
              <w:pStyle w:val="TableParagraph"/>
              <w:jc w:val="center"/>
              <w:rPr>
                <w:rFonts w:asciiTheme="majorHAnsi" w:hAnsiTheme="majorHAnsi"/>
                <w:b/>
                <w:sz w:val="24"/>
                <w:szCs w:val="24"/>
              </w:rPr>
            </w:pPr>
            <w:r w:rsidRPr="00695158">
              <w:rPr>
                <w:rFonts w:asciiTheme="majorHAnsi" w:hAnsiTheme="majorHAnsi"/>
                <w:b/>
                <w:sz w:val="24"/>
                <w:szCs w:val="24"/>
              </w:rPr>
              <w:t>Outstanding as at the</w:t>
            </w:r>
          </w:p>
          <w:p w:rsidR="000168AB" w:rsidRPr="00695158" w:rsidRDefault="000168AB" w:rsidP="00CB7C69">
            <w:pPr>
              <w:pStyle w:val="TableParagraph"/>
              <w:jc w:val="center"/>
              <w:rPr>
                <w:rFonts w:asciiTheme="majorHAnsi" w:hAnsiTheme="majorHAnsi"/>
                <w:b/>
                <w:sz w:val="24"/>
                <w:szCs w:val="24"/>
              </w:rPr>
            </w:pPr>
            <w:r w:rsidRPr="00695158">
              <w:rPr>
                <w:rFonts w:asciiTheme="majorHAnsi" w:hAnsiTheme="majorHAnsi"/>
                <w:b/>
                <w:sz w:val="24"/>
                <w:szCs w:val="24"/>
              </w:rPr>
              <w:t>year end (Rs.)</w:t>
            </w:r>
          </w:p>
        </w:tc>
        <w:tc>
          <w:tcPr>
            <w:tcW w:w="2282" w:type="dxa"/>
            <w:gridSpan w:val="2"/>
          </w:tcPr>
          <w:p w:rsidR="000168AB" w:rsidRPr="00695158" w:rsidRDefault="000168AB" w:rsidP="00CB7C69">
            <w:pPr>
              <w:pStyle w:val="TableParagraph"/>
              <w:jc w:val="center"/>
              <w:rPr>
                <w:rFonts w:asciiTheme="majorHAnsi" w:hAnsiTheme="majorHAnsi"/>
                <w:b/>
                <w:sz w:val="24"/>
                <w:szCs w:val="24"/>
              </w:rPr>
            </w:pPr>
            <w:r w:rsidRPr="00695158">
              <w:rPr>
                <w:rFonts w:asciiTheme="majorHAnsi" w:hAnsiTheme="majorHAnsi"/>
                <w:b/>
                <w:sz w:val="24"/>
                <w:szCs w:val="24"/>
              </w:rPr>
              <w:t>Classification as per</w:t>
            </w:r>
          </w:p>
          <w:p w:rsidR="000168AB" w:rsidRPr="00695158" w:rsidRDefault="000168AB" w:rsidP="00CB7C69">
            <w:pPr>
              <w:pStyle w:val="TableParagraph"/>
              <w:jc w:val="center"/>
              <w:rPr>
                <w:rFonts w:asciiTheme="majorHAnsi" w:hAnsiTheme="majorHAnsi"/>
                <w:b/>
                <w:sz w:val="24"/>
                <w:szCs w:val="24"/>
              </w:rPr>
            </w:pPr>
            <w:r w:rsidRPr="00695158">
              <w:rPr>
                <w:rFonts w:asciiTheme="majorHAnsi" w:hAnsiTheme="majorHAnsi"/>
                <w:b/>
                <w:sz w:val="24"/>
                <w:szCs w:val="24"/>
              </w:rPr>
              <w:t>RBI prudential norms</w:t>
            </w:r>
          </w:p>
        </w:tc>
      </w:tr>
      <w:tr w:rsidR="000168AB" w:rsidRPr="00695158" w:rsidTr="00CB7C69">
        <w:trPr>
          <w:trHeight w:val="698"/>
        </w:trPr>
        <w:tc>
          <w:tcPr>
            <w:tcW w:w="6487" w:type="dxa"/>
            <w:gridSpan w:val="2"/>
          </w:tcPr>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1. All Large accounts (as defined- Rs. 2.00 crores or 5% of the Portfolio, whichever is less) -per Annexure III</w:t>
            </w: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CB7C69">
        <w:trPr>
          <w:trHeight w:val="1275"/>
        </w:trPr>
        <w:tc>
          <w:tcPr>
            <w:tcW w:w="6487" w:type="dxa"/>
            <w:gridSpan w:val="2"/>
          </w:tcPr>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 xml:space="preserve">2. All accounts reported as Special Mention Accounts in </w:t>
            </w:r>
            <w:r w:rsidRPr="00695158">
              <w:rPr>
                <w:rFonts w:asciiTheme="majorHAnsi" w:hAnsiTheme="majorHAnsi"/>
                <w:b/>
                <w:sz w:val="24"/>
                <w:szCs w:val="24"/>
              </w:rPr>
              <w:t xml:space="preserve">SMA – 2 </w:t>
            </w:r>
            <w:r w:rsidRPr="00695158">
              <w:rPr>
                <w:rFonts w:asciiTheme="majorHAnsi" w:hAnsiTheme="majorHAnsi"/>
                <w:i/>
                <w:sz w:val="24"/>
                <w:szCs w:val="24"/>
              </w:rPr>
              <w:t>(</w:t>
            </w:r>
            <w:r w:rsidRPr="00CB7C69">
              <w:rPr>
                <w:rFonts w:asciiTheme="majorHAnsi" w:hAnsiTheme="majorHAnsi"/>
                <w:sz w:val="24"/>
                <w:szCs w:val="24"/>
              </w:rPr>
              <w:t>accounts</w:t>
            </w:r>
            <w:r w:rsidRPr="00695158">
              <w:rPr>
                <w:rFonts w:asciiTheme="majorHAnsi" w:hAnsiTheme="majorHAnsi"/>
                <w:i/>
                <w:sz w:val="24"/>
                <w:szCs w:val="24"/>
              </w:rPr>
              <w:t xml:space="preserve"> considered critical)</w:t>
            </w:r>
            <w:r w:rsidRPr="00695158">
              <w:rPr>
                <w:rFonts w:asciiTheme="majorHAnsi" w:hAnsiTheme="majorHAnsi"/>
                <w:sz w:val="24"/>
                <w:szCs w:val="24"/>
              </w:rPr>
              <w:t>.Such accounts with unusual credits towards year end particularly if these are reversed</w:t>
            </w:r>
          </w:p>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after the year end, need special attention.</w:t>
            </w: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CB7C69">
        <w:trPr>
          <w:trHeight w:val="415"/>
        </w:trPr>
        <w:tc>
          <w:tcPr>
            <w:tcW w:w="6487" w:type="dxa"/>
            <w:gridSpan w:val="2"/>
          </w:tcPr>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3. NPA accounts upgraded to Standard during the year</w:t>
            </w: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CB7C69">
        <w:trPr>
          <w:trHeight w:val="407"/>
        </w:trPr>
        <w:tc>
          <w:tcPr>
            <w:tcW w:w="6487" w:type="dxa"/>
            <w:gridSpan w:val="2"/>
          </w:tcPr>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4. Cases where one time settlement (OTS) has been sought.</w:t>
            </w: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CB7C69">
        <w:trPr>
          <w:trHeight w:val="993"/>
        </w:trPr>
        <w:tc>
          <w:tcPr>
            <w:tcW w:w="6487" w:type="dxa"/>
            <w:gridSpan w:val="2"/>
          </w:tcPr>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5. Accounts Restructured in the earlier years to determine their year-end status, if in default or not classified as per RBI norms.</w:t>
            </w: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CB7C69">
        <w:trPr>
          <w:trHeight w:val="696"/>
        </w:trPr>
        <w:tc>
          <w:tcPr>
            <w:tcW w:w="6487" w:type="dxa"/>
            <w:gridSpan w:val="2"/>
          </w:tcPr>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6. Accounts in which OTS was accepted but there is default in compliance.</w:t>
            </w: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CB7C69">
        <w:trPr>
          <w:trHeight w:val="975"/>
        </w:trPr>
        <w:tc>
          <w:tcPr>
            <w:tcW w:w="6487" w:type="dxa"/>
            <w:gridSpan w:val="2"/>
          </w:tcPr>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7. FITL cases arising out of Restructuring where corresponding provisions are held in “Sundry Liabilities Account (Interest</w:t>
            </w:r>
          </w:p>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Capitalization)”.</w:t>
            </w: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CB7C69">
        <w:trPr>
          <w:trHeight w:val="990"/>
        </w:trPr>
        <w:tc>
          <w:tcPr>
            <w:tcW w:w="6487" w:type="dxa"/>
            <w:gridSpan w:val="2"/>
          </w:tcPr>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8.Advances</w:t>
            </w:r>
            <w:r w:rsidR="00CB7C69">
              <w:rPr>
                <w:rFonts w:asciiTheme="majorHAnsi" w:hAnsiTheme="majorHAnsi"/>
                <w:sz w:val="24"/>
                <w:szCs w:val="24"/>
              </w:rPr>
              <w:t xml:space="preserve"> </w:t>
            </w:r>
            <w:r w:rsidRPr="00695158">
              <w:rPr>
                <w:rFonts w:asciiTheme="majorHAnsi" w:hAnsiTheme="majorHAnsi"/>
                <w:sz w:val="24"/>
                <w:szCs w:val="24"/>
              </w:rPr>
              <w:t>accounts</w:t>
            </w:r>
            <w:r w:rsidR="00CB7C69">
              <w:rPr>
                <w:rFonts w:asciiTheme="majorHAnsi" w:hAnsiTheme="majorHAnsi"/>
                <w:sz w:val="24"/>
                <w:szCs w:val="24"/>
              </w:rPr>
              <w:t xml:space="preserve"> </w:t>
            </w:r>
            <w:r w:rsidRPr="00695158">
              <w:rPr>
                <w:rFonts w:asciiTheme="majorHAnsi" w:hAnsiTheme="majorHAnsi"/>
                <w:sz w:val="24"/>
                <w:szCs w:val="24"/>
              </w:rPr>
              <w:t>where</w:t>
            </w:r>
            <w:r w:rsidR="00CB7C69">
              <w:rPr>
                <w:rFonts w:asciiTheme="majorHAnsi" w:hAnsiTheme="majorHAnsi"/>
                <w:sz w:val="24"/>
                <w:szCs w:val="24"/>
              </w:rPr>
              <w:t xml:space="preserve"> </w:t>
            </w:r>
            <w:r w:rsidRPr="00695158">
              <w:rPr>
                <w:rFonts w:asciiTheme="majorHAnsi" w:hAnsiTheme="majorHAnsi"/>
                <w:sz w:val="24"/>
                <w:szCs w:val="24"/>
              </w:rPr>
              <w:t>there</w:t>
            </w:r>
            <w:r w:rsidR="00CB7C69">
              <w:rPr>
                <w:rFonts w:asciiTheme="majorHAnsi" w:hAnsiTheme="majorHAnsi"/>
                <w:sz w:val="24"/>
                <w:szCs w:val="24"/>
              </w:rPr>
              <w:t xml:space="preserve"> </w:t>
            </w:r>
            <w:r w:rsidRPr="00695158">
              <w:rPr>
                <w:rFonts w:asciiTheme="majorHAnsi" w:hAnsiTheme="majorHAnsi"/>
                <w:sz w:val="24"/>
                <w:szCs w:val="24"/>
              </w:rPr>
              <w:t>is</w:t>
            </w:r>
            <w:r w:rsidR="00CB7C69">
              <w:rPr>
                <w:rFonts w:asciiTheme="majorHAnsi" w:hAnsiTheme="majorHAnsi"/>
                <w:sz w:val="24"/>
                <w:szCs w:val="24"/>
              </w:rPr>
              <w:t xml:space="preserve"> </w:t>
            </w:r>
            <w:r w:rsidRPr="00695158">
              <w:rPr>
                <w:rFonts w:asciiTheme="majorHAnsi" w:hAnsiTheme="majorHAnsi"/>
                <w:sz w:val="24"/>
                <w:szCs w:val="24"/>
              </w:rPr>
              <w:t>an</w:t>
            </w:r>
            <w:r w:rsidR="00CB7C69">
              <w:rPr>
                <w:rFonts w:asciiTheme="majorHAnsi" w:hAnsiTheme="majorHAnsi"/>
                <w:sz w:val="24"/>
                <w:szCs w:val="24"/>
              </w:rPr>
              <w:t xml:space="preserve"> </w:t>
            </w:r>
            <w:r w:rsidRPr="00695158">
              <w:rPr>
                <w:rFonts w:asciiTheme="majorHAnsi" w:hAnsiTheme="majorHAnsi"/>
                <w:sz w:val="24"/>
                <w:szCs w:val="24"/>
              </w:rPr>
              <w:t>initiation</w:t>
            </w:r>
            <w:r w:rsidR="00CB7C69">
              <w:rPr>
                <w:rFonts w:asciiTheme="majorHAnsi" w:hAnsiTheme="majorHAnsi"/>
                <w:sz w:val="24"/>
                <w:szCs w:val="24"/>
              </w:rPr>
              <w:t xml:space="preserve"> </w:t>
            </w:r>
            <w:r w:rsidRPr="00695158">
              <w:rPr>
                <w:rFonts w:asciiTheme="majorHAnsi" w:hAnsiTheme="majorHAnsi"/>
                <w:sz w:val="24"/>
                <w:szCs w:val="24"/>
              </w:rPr>
              <w:t>of</w:t>
            </w:r>
            <w:r w:rsidR="00CB7C69">
              <w:rPr>
                <w:rFonts w:asciiTheme="majorHAnsi" w:hAnsiTheme="majorHAnsi"/>
                <w:sz w:val="24"/>
                <w:szCs w:val="24"/>
              </w:rPr>
              <w:t xml:space="preserve"> </w:t>
            </w:r>
            <w:r w:rsidRPr="00695158">
              <w:rPr>
                <w:rFonts w:asciiTheme="majorHAnsi" w:hAnsiTheme="majorHAnsi"/>
                <w:sz w:val="24"/>
                <w:szCs w:val="24"/>
              </w:rPr>
              <w:t>proceedings involving Investigation, vigilance, enquiry and those where fraud is reported.</w:t>
            </w: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CB7C69">
        <w:trPr>
          <w:trHeight w:val="706"/>
        </w:trPr>
        <w:tc>
          <w:tcPr>
            <w:tcW w:w="6487" w:type="dxa"/>
            <w:gridSpan w:val="2"/>
          </w:tcPr>
          <w:p w:rsidR="000168AB" w:rsidRPr="00695158"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9. Staff Advances – where the persons have ceased to be employees of the Bank; and accounts in default.</w:t>
            </w: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CB7C69">
        <w:trPr>
          <w:trHeight w:val="405"/>
        </w:trPr>
        <w:tc>
          <w:tcPr>
            <w:tcW w:w="6487" w:type="dxa"/>
            <w:gridSpan w:val="2"/>
          </w:tcPr>
          <w:p w:rsidR="000168AB" w:rsidRDefault="000168AB" w:rsidP="00CB7C69">
            <w:pPr>
              <w:pStyle w:val="TableParagraph"/>
              <w:jc w:val="both"/>
              <w:rPr>
                <w:rFonts w:asciiTheme="majorHAnsi" w:hAnsiTheme="majorHAnsi"/>
                <w:sz w:val="24"/>
                <w:szCs w:val="24"/>
              </w:rPr>
            </w:pPr>
            <w:r w:rsidRPr="00695158">
              <w:rPr>
                <w:rFonts w:asciiTheme="majorHAnsi" w:hAnsiTheme="majorHAnsi"/>
                <w:sz w:val="24"/>
                <w:szCs w:val="24"/>
              </w:rPr>
              <w:t>10. BIFR cases classified as Standard.</w:t>
            </w:r>
          </w:p>
          <w:p w:rsidR="00CB7C69" w:rsidRPr="00695158" w:rsidRDefault="00CB7C69" w:rsidP="00CB7C69">
            <w:pPr>
              <w:pStyle w:val="TableParagraph"/>
              <w:jc w:val="both"/>
              <w:rPr>
                <w:rFonts w:asciiTheme="majorHAnsi" w:hAnsiTheme="majorHAnsi"/>
                <w:sz w:val="24"/>
                <w:szCs w:val="24"/>
              </w:rPr>
            </w:pPr>
          </w:p>
        </w:tc>
        <w:tc>
          <w:tcPr>
            <w:tcW w:w="415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c>
          <w:tcPr>
            <w:tcW w:w="2282" w:type="dxa"/>
            <w:gridSpan w:val="2"/>
          </w:tcPr>
          <w:p w:rsidR="000168AB" w:rsidRPr="00695158" w:rsidRDefault="000168AB" w:rsidP="00DB2778">
            <w:pPr>
              <w:pStyle w:val="TableParagraph"/>
              <w:rPr>
                <w:rFonts w:asciiTheme="majorHAnsi" w:hAnsiTheme="majorHAnsi"/>
                <w:sz w:val="24"/>
                <w:szCs w:val="24"/>
              </w:rPr>
            </w:pPr>
          </w:p>
        </w:tc>
      </w:tr>
      <w:tr w:rsidR="00CB7C69" w:rsidRPr="00695158" w:rsidTr="005E4F53">
        <w:trPr>
          <w:trHeight w:val="416"/>
        </w:trPr>
        <w:tc>
          <w:tcPr>
            <w:tcW w:w="15203" w:type="dxa"/>
            <w:gridSpan w:val="8"/>
          </w:tcPr>
          <w:p w:rsidR="00CB7C69" w:rsidRPr="00695158" w:rsidRDefault="00CB7C69" w:rsidP="00DB2778">
            <w:pPr>
              <w:pStyle w:val="TableParagraph"/>
              <w:rPr>
                <w:rFonts w:asciiTheme="majorHAnsi" w:hAnsiTheme="majorHAnsi"/>
                <w:sz w:val="24"/>
                <w:szCs w:val="24"/>
              </w:rPr>
            </w:pPr>
            <w:r w:rsidRPr="00695158">
              <w:rPr>
                <w:rFonts w:asciiTheme="majorHAnsi" w:hAnsiTheme="majorHAnsi"/>
                <w:b/>
                <w:sz w:val="24"/>
                <w:szCs w:val="24"/>
                <w:u w:val="single"/>
              </w:rPr>
              <w:lastRenderedPageBreak/>
              <w:t xml:space="preserve">Annexure IA </w:t>
            </w:r>
            <w:r w:rsidRPr="00695158">
              <w:rPr>
                <w:rFonts w:asciiTheme="majorHAnsi" w:hAnsiTheme="majorHAnsi"/>
                <w:sz w:val="24"/>
                <w:szCs w:val="24"/>
                <w:u w:val="single"/>
              </w:rPr>
              <w:t xml:space="preserve">(refer Para 7 (c ) Re: Request for list and particulars of advances falling in the following categories </w:t>
            </w:r>
            <w:r w:rsidRPr="00695158">
              <w:rPr>
                <w:rFonts w:asciiTheme="majorHAnsi" w:hAnsiTheme="majorHAnsi"/>
                <w:i/>
                <w:sz w:val="24"/>
                <w:szCs w:val="24"/>
                <w:u w:val="single"/>
              </w:rPr>
              <w:t>(in the format as under)..Contd</w:t>
            </w:r>
          </w:p>
        </w:tc>
      </w:tr>
      <w:tr w:rsidR="00CB7C69" w:rsidRPr="00695158" w:rsidTr="00CB7C69">
        <w:trPr>
          <w:trHeight w:val="416"/>
        </w:trPr>
        <w:tc>
          <w:tcPr>
            <w:tcW w:w="6487" w:type="dxa"/>
            <w:gridSpan w:val="2"/>
          </w:tcPr>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Category of advances</w:t>
            </w:r>
          </w:p>
        </w:tc>
        <w:tc>
          <w:tcPr>
            <w:tcW w:w="4152" w:type="dxa"/>
            <w:gridSpan w:val="2"/>
          </w:tcPr>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Names of the Borrowers in each category</w:t>
            </w:r>
          </w:p>
        </w:tc>
        <w:tc>
          <w:tcPr>
            <w:tcW w:w="2282" w:type="dxa"/>
            <w:gridSpan w:val="2"/>
          </w:tcPr>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Outstanding as at the</w:t>
            </w:r>
          </w:p>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year end (Rs.)</w:t>
            </w:r>
          </w:p>
        </w:tc>
        <w:tc>
          <w:tcPr>
            <w:tcW w:w="2282" w:type="dxa"/>
            <w:gridSpan w:val="2"/>
          </w:tcPr>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Classification as per</w:t>
            </w:r>
          </w:p>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RBI prudential norms</w:t>
            </w:r>
          </w:p>
        </w:tc>
      </w:tr>
      <w:tr w:rsidR="00CB7C69" w:rsidRPr="00695158" w:rsidTr="00CB7C69">
        <w:trPr>
          <w:trHeight w:val="416"/>
        </w:trPr>
        <w:tc>
          <w:tcPr>
            <w:tcW w:w="6487" w:type="dxa"/>
            <w:gridSpan w:val="2"/>
          </w:tcPr>
          <w:p w:rsidR="00CB7C69" w:rsidRPr="00695158" w:rsidRDefault="00CB7C69" w:rsidP="00CB7C69">
            <w:pPr>
              <w:pStyle w:val="TableParagraph"/>
              <w:jc w:val="both"/>
              <w:rPr>
                <w:rFonts w:asciiTheme="majorHAnsi" w:hAnsiTheme="majorHAnsi"/>
                <w:sz w:val="24"/>
                <w:szCs w:val="24"/>
              </w:rPr>
            </w:pPr>
            <w:r w:rsidRPr="00695158">
              <w:rPr>
                <w:rFonts w:asciiTheme="majorHAnsi" w:hAnsiTheme="majorHAnsi"/>
                <w:sz w:val="24"/>
                <w:szCs w:val="24"/>
              </w:rPr>
              <w:t>11. SSI/SME cases under rehabilitation as at the year end</w:t>
            </w:r>
          </w:p>
        </w:tc>
        <w:tc>
          <w:tcPr>
            <w:tcW w:w="415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trHeight w:val="422"/>
        </w:trPr>
        <w:tc>
          <w:tcPr>
            <w:tcW w:w="6487" w:type="dxa"/>
            <w:gridSpan w:val="2"/>
          </w:tcPr>
          <w:p w:rsidR="00CB7C69" w:rsidRPr="00695158" w:rsidRDefault="00CB7C69" w:rsidP="00CB7C69">
            <w:pPr>
              <w:pStyle w:val="TableParagraph"/>
              <w:jc w:val="both"/>
              <w:rPr>
                <w:rFonts w:asciiTheme="majorHAnsi" w:hAnsiTheme="majorHAnsi"/>
                <w:sz w:val="24"/>
                <w:szCs w:val="24"/>
              </w:rPr>
            </w:pPr>
            <w:r w:rsidRPr="00695158">
              <w:rPr>
                <w:rFonts w:asciiTheme="majorHAnsi" w:hAnsiTheme="majorHAnsi"/>
                <w:sz w:val="24"/>
                <w:szCs w:val="24"/>
              </w:rPr>
              <w:t>12. Standard advances in litigation</w:t>
            </w:r>
          </w:p>
        </w:tc>
        <w:tc>
          <w:tcPr>
            <w:tcW w:w="415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161993">
        <w:trPr>
          <w:trHeight w:val="505"/>
        </w:trPr>
        <w:tc>
          <w:tcPr>
            <w:tcW w:w="6487" w:type="dxa"/>
            <w:gridSpan w:val="2"/>
          </w:tcPr>
          <w:p w:rsidR="00CB7C69" w:rsidRDefault="00CB7C69" w:rsidP="00CB7C69">
            <w:pPr>
              <w:pStyle w:val="TableParagraph"/>
              <w:jc w:val="both"/>
              <w:rPr>
                <w:rFonts w:asciiTheme="majorHAnsi" w:hAnsiTheme="majorHAnsi"/>
                <w:sz w:val="24"/>
                <w:szCs w:val="24"/>
              </w:rPr>
            </w:pPr>
            <w:r w:rsidRPr="00695158">
              <w:rPr>
                <w:rFonts w:asciiTheme="majorHAnsi" w:hAnsiTheme="majorHAnsi"/>
                <w:sz w:val="24"/>
                <w:szCs w:val="24"/>
              </w:rPr>
              <w:t>13. Central Government guaranteed cases which are non- performing.</w:t>
            </w:r>
          </w:p>
          <w:p w:rsidR="00CB7C69" w:rsidRPr="00695158" w:rsidRDefault="00CB7C69" w:rsidP="00CB7C69">
            <w:pPr>
              <w:pStyle w:val="TableParagraph"/>
              <w:jc w:val="both"/>
              <w:rPr>
                <w:rFonts w:asciiTheme="majorHAnsi" w:hAnsiTheme="majorHAnsi"/>
                <w:sz w:val="24"/>
                <w:szCs w:val="24"/>
              </w:rPr>
            </w:pPr>
          </w:p>
        </w:tc>
        <w:tc>
          <w:tcPr>
            <w:tcW w:w="415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trHeight w:val="694"/>
        </w:trPr>
        <w:tc>
          <w:tcPr>
            <w:tcW w:w="6487" w:type="dxa"/>
            <w:gridSpan w:val="2"/>
          </w:tcPr>
          <w:p w:rsidR="00CB7C69" w:rsidRPr="00695158" w:rsidRDefault="00CB7C69" w:rsidP="00CB7C69">
            <w:pPr>
              <w:pStyle w:val="TableParagraph"/>
              <w:jc w:val="both"/>
              <w:rPr>
                <w:rFonts w:asciiTheme="majorHAnsi" w:hAnsiTheme="majorHAnsi"/>
                <w:sz w:val="24"/>
                <w:szCs w:val="24"/>
              </w:rPr>
            </w:pPr>
            <w:r w:rsidRPr="00CB7C69">
              <w:rPr>
                <w:rFonts w:asciiTheme="majorHAnsi" w:hAnsiTheme="majorHAnsi"/>
                <w:sz w:val="24"/>
                <w:szCs w:val="24"/>
              </w:rPr>
              <w:t>14. Standard accounts Unapplied Interest</w:t>
            </w:r>
            <w:r>
              <w:rPr>
                <w:rFonts w:asciiTheme="majorHAnsi" w:hAnsiTheme="majorHAnsi"/>
                <w:sz w:val="24"/>
                <w:szCs w:val="24"/>
              </w:rPr>
              <w:t xml:space="preserve"> </w:t>
            </w:r>
            <w:r w:rsidRPr="00695158">
              <w:rPr>
                <w:rFonts w:asciiTheme="majorHAnsi" w:hAnsiTheme="majorHAnsi"/>
                <w:sz w:val="24"/>
                <w:szCs w:val="24"/>
              </w:rPr>
              <w:t>where</w:t>
            </w:r>
            <w:r>
              <w:rPr>
                <w:rFonts w:asciiTheme="majorHAnsi" w:hAnsiTheme="majorHAnsi"/>
                <w:sz w:val="24"/>
                <w:szCs w:val="24"/>
              </w:rPr>
              <w:t xml:space="preserve"> </w:t>
            </w:r>
            <w:r w:rsidRPr="00695158">
              <w:rPr>
                <w:rFonts w:asciiTheme="majorHAnsi" w:hAnsiTheme="majorHAnsi"/>
                <w:sz w:val="24"/>
                <w:szCs w:val="24"/>
              </w:rPr>
              <w:t>there</w:t>
            </w:r>
            <w:r>
              <w:rPr>
                <w:rFonts w:asciiTheme="majorHAnsi" w:hAnsiTheme="majorHAnsi"/>
                <w:sz w:val="24"/>
                <w:szCs w:val="24"/>
              </w:rPr>
              <w:t xml:space="preserve"> </w:t>
            </w:r>
            <w:r w:rsidRPr="00695158">
              <w:rPr>
                <w:rFonts w:asciiTheme="majorHAnsi" w:hAnsiTheme="majorHAnsi"/>
                <w:sz w:val="24"/>
                <w:szCs w:val="24"/>
              </w:rPr>
              <w:t>is</w:t>
            </w:r>
            <w:r>
              <w:rPr>
                <w:rFonts w:asciiTheme="majorHAnsi" w:hAnsiTheme="majorHAnsi"/>
                <w:sz w:val="24"/>
                <w:szCs w:val="24"/>
              </w:rPr>
              <w:t xml:space="preserve"> </w:t>
            </w:r>
            <w:r w:rsidRPr="00695158">
              <w:rPr>
                <w:rFonts w:asciiTheme="majorHAnsi" w:hAnsiTheme="majorHAnsi"/>
                <w:sz w:val="24"/>
                <w:szCs w:val="24"/>
              </w:rPr>
              <w:t>Interest</w:t>
            </w:r>
            <w:r>
              <w:rPr>
                <w:rFonts w:asciiTheme="majorHAnsi" w:hAnsiTheme="majorHAnsi"/>
                <w:sz w:val="24"/>
                <w:szCs w:val="24"/>
              </w:rPr>
              <w:t xml:space="preserve"> </w:t>
            </w:r>
            <w:r w:rsidRPr="00695158">
              <w:rPr>
                <w:rFonts w:asciiTheme="majorHAnsi" w:hAnsiTheme="majorHAnsi"/>
                <w:sz w:val="24"/>
                <w:szCs w:val="24"/>
              </w:rPr>
              <w:t>Suspense</w:t>
            </w:r>
          </w:p>
        </w:tc>
        <w:tc>
          <w:tcPr>
            <w:tcW w:w="415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trHeight w:val="407"/>
        </w:trPr>
        <w:tc>
          <w:tcPr>
            <w:tcW w:w="6487" w:type="dxa"/>
            <w:gridSpan w:val="2"/>
          </w:tcPr>
          <w:p w:rsidR="00CB7C69" w:rsidRPr="00695158" w:rsidRDefault="00CB7C69" w:rsidP="00DB2778">
            <w:pPr>
              <w:pStyle w:val="TableParagraph"/>
              <w:rPr>
                <w:rFonts w:asciiTheme="majorHAnsi" w:hAnsiTheme="majorHAnsi"/>
                <w:sz w:val="24"/>
                <w:szCs w:val="24"/>
              </w:rPr>
            </w:pPr>
            <w:r w:rsidRPr="00695158">
              <w:rPr>
                <w:rFonts w:asciiTheme="majorHAnsi" w:hAnsiTheme="majorHAnsi"/>
                <w:sz w:val="24"/>
                <w:szCs w:val="24"/>
              </w:rPr>
              <w:t>15. Advances in the list of willful defaulters of the RBI.</w:t>
            </w:r>
          </w:p>
        </w:tc>
        <w:tc>
          <w:tcPr>
            <w:tcW w:w="415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trHeight w:val="413"/>
        </w:trPr>
        <w:tc>
          <w:tcPr>
            <w:tcW w:w="6487" w:type="dxa"/>
            <w:gridSpan w:val="2"/>
          </w:tcPr>
          <w:p w:rsidR="00CB7C69" w:rsidRPr="00695158" w:rsidRDefault="00CB7C69" w:rsidP="00DB2778">
            <w:pPr>
              <w:pStyle w:val="TableParagraph"/>
              <w:rPr>
                <w:rFonts w:asciiTheme="majorHAnsi" w:hAnsiTheme="majorHAnsi"/>
                <w:sz w:val="24"/>
                <w:szCs w:val="24"/>
              </w:rPr>
            </w:pPr>
            <w:r w:rsidRPr="00695158">
              <w:rPr>
                <w:rFonts w:asciiTheme="majorHAnsi" w:hAnsiTheme="majorHAnsi"/>
                <w:sz w:val="24"/>
                <w:szCs w:val="24"/>
              </w:rPr>
              <w:t>16. Advances subject to re-financing.</w:t>
            </w:r>
          </w:p>
        </w:tc>
        <w:tc>
          <w:tcPr>
            <w:tcW w:w="415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trHeight w:val="419"/>
        </w:trPr>
        <w:tc>
          <w:tcPr>
            <w:tcW w:w="6487" w:type="dxa"/>
            <w:gridSpan w:val="2"/>
          </w:tcPr>
          <w:p w:rsidR="00CB7C69" w:rsidRPr="00695158" w:rsidRDefault="00CB7C69" w:rsidP="00DB2778">
            <w:pPr>
              <w:pStyle w:val="TableParagraph"/>
              <w:rPr>
                <w:rFonts w:asciiTheme="majorHAnsi" w:hAnsiTheme="majorHAnsi"/>
                <w:sz w:val="24"/>
                <w:szCs w:val="24"/>
              </w:rPr>
            </w:pPr>
            <w:r w:rsidRPr="00695158">
              <w:rPr>
                <w:rFonts w:asciiTheme="majorHAnsi" w:hAnsiTheme="majorHAnsi"/>
                <w:sz w:val="24"/>
                <w:szCs w:val="24"/>
              </w:rPr>
              <w:t>17. Fresh NPAs identified by the Branch.</w:t>
            </w:r>
          </w:p>
        </w:tc>
        <w:tc>
          <w:tcPr>
            <w:tcW w:w="415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trHeight w:val="708"/>
        </w:trPr>
        <w:tc>
          <w:tcPr>
            <w:tcW w:w="6487" w:type="dxa"/>
            <w:gridSpan w:val="2"/>
          </w:tcPr>
          <w:p w:rsidR="00CB7C69" w:rsidRPr="00695158" w:rsidRDefault="00CB7C69" w:rsidP="00CB7C69">
            <w:pPr>
              <w:pStyle w:val="TableParagraph"/>
              <w:rPr>
                <w:rFonts w:asciiTheme="majorHAnsi" w:hAnsiTheme="majorHAnsi"/>
                <w:sz w:val="24"/>
                <w:szCs w:val="24"/>
              </w:rPr>
            </w:pPr>
            <w:r w:rsidRPr="00695158">
              <w:rPr>
                <w:rFonts w:asciiTheme="majorHAnsi" w:hAnsiTheme="majorHAnsi"/>
                <w:sz w:val="24"/>
                <w:szCs w:val="24"/>
              </w:rPr>
              <w:t>18. NPA cases where the assessed realizable value of the securities has a significant shortfall – 50% or more.</w:t>
            </w:r>
          </w:p>
        </w:tc>
        <w:tc>
          <w:tcPr>
            <w:tcW w:w="415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trHeight w:val="690"/>
        </w:trPr>
        <w:tc>
          <w:tcPr>
            <w:tcW w:w="6487" w:type="dxa"/>
            <w:gridSpan w:val="2"/>
          </w:tcPr>
          <w:p w:rsidR="00CB7C69" w:rsidRPr="00695158" w:rsidRDefault="00CB7C69" w:rsidP="00DB2778">
            <w:pPr>
              <w:pStyle w:val="TableParagraph"/>
              <w:tabs>
                <w:tab w:val="left" w:pos="5903"/>
              </w:tabs>
              <w:rPr>
                <w:rFonts w:asciiTheme="majorHAnsi" w:hAnsiTheme="majorHAnsi"/>
                <w:sz w:val="24"/>
                <w:szCs w:val="24"/>
              </w:rPr>
            </w:pPr>
            <w:r w:rsidRPr="00695158">
              <w:rPr>
                <w:rFonts w:asciiTheme="majorHAnsi" w:hAnsiTheme="majorHAnsi"/>
                <w:sz w:val="24"/>
                <w:szCs w:val="24"/>
              </w:rPr>
              <w:t>19. Standard Accounts with  temporary deficiencies as per</w:t>
            </w:r>
            <w:r>
              <w:rPr>
                <w:rFonts w:asciiTheme="majorHAnsi" w:hAnsiTheme="majorHAnsi"/>
                <w:sz w:val="24"/>
                <w:szCs w:val="24"/>
              </w:rPr>
              <w:t xml:space="preserve"> </w:t>
            </w:r>
            <w:r w:rsidRPr="00695158">
              <w:rPr>
                <w:rFonts w:asciiTheme="majorHAnsi" w:hAnsiTheme="majorHAnsi"/>
                <w:sz w:val="24"/>
                <w:szCs w:val="24"/>
              </w:rPr>
              <w:t>Para</w:t>
            </w:r>
          </w:p>
          <w:p w:rsidR="00CB7C69" w:rsidRPr="00695158" w:rsidRDefault="00CB7C69" w:rsidP="00DB2778">
            <w:pPr>
              <w:pStyle w:val="TableParagraph"/>
              <w:rPr>
                <w:rFonts w:asciiTheme="majorHAnsi" w:hAnsiTheme="majorHAnsi"/>
                <w:sz w:val="24"/>
                <w:szCs w:val="24"/>
              </w:rPr>
            </w:pPr>
            <w:r w:rsidRPr="00695158">
              <w:rPr>
                <w:rFonts w:asciiTheme="majorHAnsi" w:hAnsiTheme="majorHAnsi"/>
                <w:sz w:val="24"/>
                <w:szCs w:val="24"/>
              </w:rPr>
              <w:t>4.2.4 of Master Circular on Advances.</w:t>
            </w:r>
          </w:p>
        </w:tc>
        <w:tc>
          <w:tcPr>
            <w:tcW w:w="415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c>
          <w:tcPr>
            <w:tcW w:w="2282"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gridAfter w:val="1"/>
          <w:wAfter w:w="13" w:type="dxa"/>
          <w:trHeight w:val="973"/>
        </w:trPr>
        <w:tc>
          <w:tcPr>
            <w:tcW w:w="6480" w:type="dxa"/>
          </w:tcPr>
          <w:p w:rsidR="00CB7C69" w:rsidRPr="00695158" w:rsidRDefault="00CB7C69" w:rsidP="00CB7C69">
            <w:pPr>
              <w:pStyle w:val="TableParagraph"/>
              <w:tabs>
                <w:tab w:val="left" w:pos="5903"/>
              </w:tabs>
              <w:rPr>
                <w:rFonts w:asciiTheme="majorHAnsi" w:hAnsiTheme="majorHAnsi"/>
                <w:sz w:val="24"/>
                <w:szCs w:val="24"/>
              </w:rPr>
            </w:pPr>
            <w:r w:rsidRPr="00695158">
              <w:rPr>
                <w:rFonts w:asciiTheme="majorHAnsi" w:hAnsiTheme="majorHAnsi"/>
                <w:sz w:val="24"/>
                <w:szCs w:val="24"/>
              </w:rPr>
              <w:t>20. NPA cases where the realizable value of the security as assessed by the Bank/approved valuers /RBI is less than</w:t>
            </w:r>
          </w:p>
          <w:p w:rsidR="00CB7C69" w:rsidRPr="00695158" w:rsidRDefault="00CB7C69" w:rsidP="00DB2778">
            <w:pPr>
              <w:pStyle w:val="TableParagraph"/>
              <w:rPr>
                <w:rFonts w:asciiTheme="majorHAnsi" w:hAnsiTheme="majorHAnsi"/>
                <w:sz w:val="24"/>
                <w:szCs w:val="24"/>
              </w:rPr>
            </w:pPr>
            <w:r w:rsidRPr="00695158">
              <w:rPr>
                <w:rFonts w:asciiTheme="majorHAnsi" w:hAnsiTheme="majorHAnsi"/>
                <w:sz w:val="24"/>
                <w:szCs w:val="24"/>
              </w:rPr>
              <w:t>10% of the outstanding.</w:t>
            </w:r>
          </w:p>
        </w:tc>
        <w:tc>
          <w:tcPr>
            <w:tcW w:w="4150" w:type="dxa"/>
            <w:gridSpan w:val="2"/>
          </w:tcPr>
          <w:p w:rsidR="00CB7C69" w:rsidRPr="00695158" w:rsidRDefault="00CB7C69" w:rsidP="00DB2778">
            <w:pPr>
              <w:pStyle w:val="TableParagraph"/>
              <w:rPr>
                <w:rFonts w:asciiTheme="majorHAnsi" w:hAnsiTheme="majorHAnsi"/>
                <w:sz w:val="24"/>
                <w:szCs w:val="24"/>
              </w:rPr>
            </w:pPr>
          </w:p>
        </w:tc>
        <w:tc>
          <w:tcPr>
            <w:tcW w:w="2280" w:type="dxa"/>
            <w:gridSpan w:val="2"/>
          </w:tcPr>
          <w:p w:rsidR="00CB7C69" w:rsidRPr="00695158" w:rsidRDefault="00CB7C69" w:rsidP="00DB2778">
            <w:pPr>
              <w:pStyle w:val="TableParagraph"/>
              <w:rPr>
                <w:rFonts w:asciiTheme="majorHAnsi" w:hAnsiTheme="majorHAnsi"/>
                <w:sz w:val="24"/>
                <w:szCs w:val="24"/>
              </w:rPr>
            </w:pPr>
          </w:p>
        </w:tc>
        <w:tc>
          <w:tcPr>
            <w:tcW w:w="2280"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gridAfter w:val="1"/>
          <w:wAfter w:w="13" w:type="dxa"/>
          <w:trHeight w:val="421"/>
        </w:trPr>
        <w:tc>
          <w:tcPr>
            <w:tcW w:w="6480" w:type="dxa"/>
          </w:tcPr>
          <w:p w:rsidR="00CB7C69" w:rsidRPr="00695158" w:rsidRDefault="00CB7C69" w:rsidP="00DB2778">
            <w:pPr>
              <w:pStyle w:val="TableParagraph"/>
              <w:rPr>
                <w:rFonts w:asciiTheme="majorHAnsi" w:hAnsiTheme="majorHAnsi"/>
                <w:sz w:val="24"/>
                <w:szCs w:val="24"/>
              </w:rPr>
            </w:pPr>
            <w:r w:rsidRPr="00695158">
              <w:rPr>
                <w:rFonts w:asciiTheme="majorHAnsi" w:hAnsiTheme="majorHAnsi"/>
                <w:sz w:val="24"/>
                <w:szCs w:val="24"/>
              </w:rPr>
              <w:t>21. Quick Mortality Cases</w:t>
            </w:r>
          </w:p>
        </w:tc>
        <w:tc>
          <w:tcPr>
            <w:tcW w:w="4150" w:type="dxa"/>
            <w:gridSpan w:val="2"/>
          </w:tcPr>
          <w:p w:rsidR="00CB7C69" w:rsidRPr="00695158" w:rsidRDefault="00CB7C69" w:rsidP="00DB2778">
            <w:pPr>
              <w:pStyle w:val="TableParagraph"/>
              <w:rPr>
                <w:rFonts w:asciiTheme="majorHAnsi" w:hAnsiTheme="majorHAnsi"/>
                <w:sz w:val="24"/>
                <w:szCs w:val="24"/>
              </w:rPr>
            </w:pPr>
          </w:p>
        </w:tc>
        <w:tc>
          <w:tcPr>
            <w:tcW w:w="2280" w:type="dxa"/>
            <w:gridSpan w:val="2"/>
          </w:tcPr>
          <w:p w:rsidR="00CB7C69" w:rsidRPr="00695158" w:rsidRDefault="00CB7C69" w:rsidP="00DB2778">
            <w:pPr>
              <w:pStyle w:val="TableParagraph"/>
              <w:rPr>
                <w:rFonts w:asciiTheme="majorHAnsi" w:hAnsiTheme="majorHAnsi"/>
                <w:sz w:val="24"/>
                <w:szCs w:val="24"/>
              </w:rPr>
            </w:pPr>
          </w:p>
        </w:tc>
        <w:tc>
          <w:tcPr>
            <w:tcW w:w="2280"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161993">
        <w:trPr>
          <w:gridAfter w:val="1"/>
          <w:wAfter w:w="13" w:type="dxa"/>
          <w:trHeight w:val="506"/>
        </w:trPr>
        <w:tc>
          <w:tcPr>
            <w:tcW w:w="6480" w:type="dxa"/>
          </w:tcPr>
          <w:p w:rsidR="00CB7C69" w:rsidRPr="00695158" w:rsidRDefault="00CB7C69" w:rsidP="00CB7C69">
            <w:pPr>
              <w:pStyle w:val="TableParagraph"/>
              <w:rPr>
                <w:rFonts w:asciiTheme="majorHAnsi" w:hAnsiTheme="majorHAnsi"/>
                <w:sz w:val="24"/>
                <w:szCs w:val="24"/>
              </w:rPr>
            </w:pPr>
            <w:r w:rsidRPr="00695158">
              <w:rPr>
                <w:rFonts w:asciiTheme="majorHAnsi" w:hAnsiTheme="majorHAnsi"/>
                <w:sz w:val="24"/>
                <w:szCs w:val="24"/>
              </w:rPr>
              <w:t>22. Advances comprising frauds detected (Para 4.2.9.(ii) of the IRAC Master Circular dated 1.7.2015)</w:t>
            </w:r>
          </w:p>
        </w:tc>
        <w:tc>
          <w:tcPr>
            <w:tcW w:w="4150" w:type="dxa"/>
            <w:gridSpan w:val="2"/>
          </w:tcPr>
          <w:p w:rsidR="00CB7C69" w:rsidRPr="00695158" w:rsidRDefault="00CB7C69" w:rsidP="00DB2778">
            <w:pPr>
              <w:pStyle w:val="TableParagraph"/>
              <w:rPr>
                <w:rFonts w:asciiTheme="majorHAnsi" w:hAnsiTheme="majorHAnsi"/>
                <w:sz w:val="24"/>
                <w:szCs w:val="24"/>
              </w:rPr>
            </w:pPr>
          </w:p>
        </w:tc>
        <w:tc>
          <w:tcPr>
            <w:tcW w:w="2280" w:type="dxa"/>
            <w:gridSpan w:val="2"/>
          </w:tcPr>
          <w:p w:rsidR="00CB7C69" w:rsidRPr="00695158" w:rsidRDefault="00CB7C69" w:rsidP="00DB2778">
            <w:pPr>
              <w:pStyle w:val="TableParagraph"/>
              <w:rPr>
                <w:rFonts w:asciiTheme="majorHAnsi" w:hAnsiTheme="majorHAnsi"/>
                <w:sz w:val="24"/>
                <w:szCs w:val="24"/>
              </w:rPr>
            </w:pPr>
          </w:p>
        </w:tc>
        <w:tc>
          <w:tcPr>
            <w:tcW w:w="2280" w:type="dxa"/>
            <w:gridSpan w:val="2"/>
          </w:tcPr>
          <w:p w:rsidR="00CB7C69" w:rsidRPr="00695158" w:rsidRDefault="00CB7C69" w:rsidP="00DB2778">
            <w:pPr>
              <w:pStyle w:val="TableParagraph"/>
              <w:rPr>
                <w:rFonts w:asciiTheme="majorHAnsi" w:hAnsiTheme="majorHAnsi"/>
                <w:sz w:val="24"/>
                <w:szCs w:val="24"/>
              </w:rPr>
            </w:pPr>
          </w:p>
        </w:tc>
      </w:tr>
      <w:tr w:rsidR="00CB7C69" w:rsidRPr="00695158" w:rsidTr="00CB7C69">
        <w:trPr>
          <w:gridAfter w:val="1"/>
          <w:wAfter w:w="13" w:type="dxa"/>
          <w:trHeight w:val="974"/>
        </w:trPr>
        <w:tc>
          <w:tcPr>
            <w:tcW w:w="6480" w:type="dxa"/>
          </w:tcPr>
          <w:p w:rsidR="00CB7C69" w:rsidRPr="00695158" w:rsidRDefault="00CB7C69" w:rsidP="00CB7C69">
            <w:pPr>
              <w:pStyle w:val="TableParagraph"/>
              <w:rPr>
                <w:rFonts w:asciiTheme="majorHAnsi" w:hAnsiTheme="majorHAnsi"/>
                <w:sz w:val="24"/>
                <w:szCs w:val="24"/>
              </w:rPr>
            </w:pPr>
            <w:r w:rsidRPr="00695158">
              <w:rPr>
                <w:rFonts w:asciiTheme="majorHAnsi" w:hAnsiTheme="majorHAnsi"/>
                <w:sz w:val="24"/>
                <w:szCs w:val="24"/>
              </w:rPr>
              <w:t>23. MSME Borrowers registered under the GST Regime having an exposure in aggregate (including non-fund based) up to</w:t>
            </w:r>
          </w:p>
          <w:p w:rsidR="00CB7C69" w:rsidRDefault="00CB7C69" w:rsidP="00CB7C69">
            <w:pPr>
              <w:pStyle w:val="TableParagraph"/>
              <w:rPr>
                <w:rFonts w:asciiTheme="majorHAnsi" w:hAnsiTheme="majorHAnsi"/>
                <w:sz w:val="24"/>
                <w:szCs w:val="24"/>
              </w:rPr>
            </w:pPr>
            <w:r w:rsidRPr="00695158">
              <w:rPr>
                <w:rFonts w:asciiTheme="majorHAnsi" w:hAnsiTheme="majorHAnsi"/>
                <w:sz w:val="24"/>
                <w:szCs w:val="24"/>
              </w:rPr>
              <w:t>Rs. 25 Crore.</w:t>
            </w:r>
          </w:p>
          <w:p w:rsidR="00CB7C69" w:rsidRPr="00695158" w:rsidRDefault="00CB7C69" w:rsidP="00CB7C69">
            <w:pPr>
              <w:pStyle w:val="TableParagraph"/>
              <w:rPr>
                <w:rFonts w:asciiTheme="majorHAnsi" w:hAnsiTheme="majorHAnsi"/>
                <w:sz w:val="24"/>
                <w:szCs w:val="24"/>
              </w:rPr>
            </w:pPr>
          </w:p>
        </w:tc>
        <w:tc>
          <w:tcPr>
            <w:tcW w:w="4150" w:type="dxa"/>
            <w:gridSpan w:val="2"/>
          </w:tcPr>
          <w:p w:rsidR="00CB7C69" w:rsidRPr="00695158" w:rsidRDefault="00CB7C69" w:rsidP="00DB2778">
            <w:pPr>
              <w:pStyle w:val="TableParagraph"/>
              <w:rPr>
                <w:rFonts w:asciiTheme="majorHAnsi" w:hAnsiTheme="majorHAnsi"/>
                <w:sz w:val="24"/>
                <w:szCs w:val="24"/>
              </w:rPr>
            </w:pPr>
          </w:p>
        </w:tc>
        <w:tc>
          <w:tcPr>
            <w:tcW w:w="2280" w:type="dxa"/>
            <w:gridSpan w:val="2"/>
          </w:tcPr>
          <w:p w:rsidR="00CB7C69" w:rsidRPr="00695158" w:rsidRDefault="00CB7C69" w:rsidP="00DB2778">
            <w:pPr>
              <w:pStyle w:val="TableParagraph"/>
              <w:rPr>
                <w:rFonts w:asciiTheme="majorHAnsi" w:hAnsiTheme="majorHAnsi"/>
                <w:sz w:val="24"/>
                <w:szCs w:val="24"/>
              </w:rPr>
            </w:pPr>
          </w:p>
        </w:tc>
        <w:tc>
          <w:tcPr>
            <w:tcW w:w="2280" w:type="dxa"/>
            <w:gridSpan w:val="2"/>
          </w:tcPr>
          <w:p w:rsidR="00CB7C69" w:rsidRPr="00695158" w:rsidRDefault="00CB7C69" w:rsidP="00DB2778">
            <w:pPr>
              <w:pStyle w:val="TableParagraph"/>
              <w:rPr>
                <w:rFonts w:asciiTheme="majorHAnsi" w:hAnsiTheme="majorHAnsi"/>
                <w:sz w:val="24"/>
                <w:szCs w:val="24"/>
              </w:rPr>
            </w:pPr>
          </w:p>
        </w:tc>
      </w:tr>
    </w:tbl>
    <w:p w:rsidR="00CB7C69" w:rsidRDefault="00CB7C69"/>
    <w:p w:rsidR="00CB7C69" w:rsidRDefault="00CB7C69"/>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0"/>
        <w:gridCol w:w="4150"/>
        <w:gridCol w:w="2280"/>
        <w:gridCol w:w="2280"/>
      </w:tblGrid>
      <w:tr w:rsidR="00CB7C69" w:rsidRPr="00695158" w:rsidTr="00CB7C69">
        <w:trPr>
          <w:trHeight w:val="416"/>
        </w:trPr>
        <w:tc>
          <w:tcPr>
            <w:tcW w:w="15190" w:type="dxa"/>
            <w:gridSpan w:val="4"/>
          </w:tcPr>
          <w:p w:rsidR="00CB7C69" w:rsidRPr="00695158" w:rsidRDefault="00CB7C69" w:rsidP="00DB2778">
            <w:pPr>
              <w:pStyle w:val="TableParagraph"/>
              <w:rPr>
                <w:rFonts w:asciiTheme="majorHAnsi" w:hAnsiTheme="majorHAnsi"/>
                <w:sz w:val="24"/>
                <w:szCs w:val="24"/>
              </w:rPr>
            </w:pPr>
            <w:r w:rsidRPr="00695158">
              <w:rPr>
                <w:rFonts w:asciiTheme="majorHAnsi" w:hAnsiTheme="majorHAnsi"/>
                <w:b/>
                <w:sz w:val="24"/>
                <w:szCs w:val="24"/>
                <w:u w:val="single"/>
              </w:rPr>
              <w:t xml:space="preserve">Annexure IA </w:t>
            </w:r>
            <w:r w:rsidRPr="00695158">
              <w:rPr>
                <w:rFonts w:asciiTheme="majorHAnsi" w:hAnsiTheme="majorHAnsi"/>
                <w:sz w:val="24"/>
                <w:szCs w:val="24"/>
                <w:u w:val="single"/>
              </w:rPr>
              <w:t xml:space="preserve">(refer Para 7 (c ) Re: Request for list and particulars of advances falling in the following categories </w:t>
            </w:r>
            <w:r w:rsidRPr="00695158">
              <w:rPr>
                <w:rFonts w:asciiTheme="majorHAnsi" w:hAnsiTheme="majorHAnsi"/>
                <w:i/>
                <w:sz w:val="24"/>
                <w:szCs w:val="24"/>
                <w:u w:val="single"/>
              </w:rPr>
              <w:t>(in the format as under)..Contd</w:t>
            </w:r>
          </w:p>
        </w:tc>
      </w:tr>
      <w:tr w:rsidR="00CB7C69" w:rsidRPr="00695158" w:rsidTr="00CB7C69">
        <w:trPr>
          <w:trHeight w:val="983"/>
        </w:trPr>
        <w:tc>
          <w:tcPr>
            <w:tcW w:w="6480" w:type="dxa"/>
          </w:tcPr>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Category of advances</w:t>
            </w:r>
          </w:p>
        </w:tc>
        <w:tc>
          <w:tcPr>
            <w:tcW w:w="4150" w:type="dxa"/>
          </w:tcPr>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Names of the Borrowers in each category</w:t>
            </w:r>
          </w:p>
        </w:tc>
        <w:tc>
          <w:tcPr>
            <w:tcW w:w="2280" w:type="dxa"/>
          </w:tcPr>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Outstanding as at the</w:t>
            </w:r>
          </w:p>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year end (Rs.)</w:t>
            </w:r>
          </w:p>
        </w:tc>
        <w:tc>
          <w:tcPr>
            <w:tcW w:w="2280" w:type="dxa"/>
          </w:tcPr>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Classification as per</w:t>
            </w:r>
          </w:p>
          <w:p w:rsidR="00CB7C69" w:rsidRPr="00695158" w:rsidRDefault="00CB7C69" w:rsidP="005E4F53">
            <w:pPr>
              <w:pStyle w:val="TableParagraph"/>
              <w:rPr>
                <w:rFonts w:asciiTheme="majorHAnsi" w:hAnsiTheme="majorHAnsi"/>
                <w:b/>
                <w:sz w:val="24"/>
                <w:szCs w:val="24"/>
              </w:rPr>
            </w:pPr>
            <w:r w:rsidRPr="00695158">
              <w:rPr>
                <w:rFonts w:asciiTheme="majorHAnsi" w:hAnsiTheme="majorHAnsi"/>
                <w:b/>
                <w:sz w:val="24"/>
                <w:szCs w:val="24"/>
              </w:rPr>
              <w:t>RBI prudential norms</w:t>
            </w:r>
          </w:p>
        </w:tc>
      </w:tr>
      <w:tr w:rsidR="00CB7C69" w:rsidRPr="00695158" w:rsidTr="00CB7C69">
        <w:trPr>
          <w:trHeight w:val="983"/>
        </w:trPr>
        <w:tc>
          <w:tcPr>
            <w:tcW w:w="6480" w:type="dxa"/>
          </w:tcPr>
          <w:p w:rsidR="00CB7C69" w:rsidRPr="00695158" w:rsidRDefault="00CB7C69" w:rsidP="00CB7C69">
            <w:pPr>
              <w:pStyle w:val="TableParagraph"/>
              <w:rPr>
                <w:rFonts w:asciiTheme="majorHAnsi" w:hAnsiTheme="majorHAnsi"/>
                <w:sz w:val="24"/>
                <w:szCs w:val="24"/>
              </w:rPr>
            </w:pPr>
            <w:r w:rsidRPr="00695158">
              <w:rPr>
                <w:rFonts w:asciiTheme="majorHAnsi" w:hAnsiTheme="majorHAnsi"/>
                <w:sz w:val="24"/>
                <w:szCs w:val="24"/>
              </w:rPr>
              <w:t>24.Other</w:t>
            </w:r>
            <w:r>
              <w:rPr>
                <w:rFonts w:asciiTheme="majorHAnsi" w:hAnsiTheme="majorHAnsi"/>
                <w:sz w:val="24"/>
                <w:szCs w:val="24"/>
              </w:rPr>
              <w:t xml:space="preserve"> </w:t>
            </w:r>
            <w:r w:rsidRPr="00695158">
              <w:rPr>
                <w:rFonts w:asciiTheme="majorHAnsi" w:hAnsiTheme="majorHAnsi"/>
                <w:sz w:val="24"/>
                <w:szCs w:val="24"/>
              </w:rPr>
              <w:t>Accounts,</w:t>
            </w:r>
            <w:r>
              <w:rPr>
                <w:rFonts w:asciiTheme="majorHAnsi" w:hAnsiTheme="majorHAnsi"/>
                <w:sz w:val="24"/>
                <w:szCs w:val="24"/>
              </w:rPr>
              <w:t xml:space="preserve"> </w:t>
            </w:r>
            <w:r w:rsidRPr="00695158">
              <w:rPr>
                <w:rFonts w:asciiTheme="majorHAnsi" w:hAnsiTheme="majorHAnsi"/>
                <w:sz w:val="24"/>
                <w:szCs w:val="24"/>
              </w:rPr>
              <w:t>not</w:t>
            </w:r>
            <w:r>
              <w:rPr>
                <w:rFonts w:asciiTheme="majorHAnsi" w:hAnsiTheme="majorHAnsi"/>
                <w:sz w:val="24"/>
                <w:szCs w:val="24"/>
              </w:rPr>
              <w:t xml:space="preserve"> </w:t>
            </w:r>
            <w:r w:rsidRPr="00695158">
              <w:rPr>
                <w:rFonts w:asciiTheme="majorHAnsi" w:hAnsiTheme="majorHAnsi"/>
                <w:sz w:val="24"/>
                <w:szCs w:val="24"/>
              </w:rPr>
              <w:t>covered</w:t>
            </w:r>
            <w:r>
              <w:rPr>
                <w:rFonts w:asciiTheme="majorHAnsi" w:hAnsiTheme="majorHAnsi"/>
                <w:sz w:val="24"/>
                <w:szCs w:val="24"/>
              </w:rPr>
              <w:t xml:space="preserve"> </w:t>
            </w:r>
            <w:r w:rsidRPr="00695158">
              <w:rPr>
                <w:rFonts w:asciiTheme="majorHAnsi" w:hAnsiTheme="majorHAnsi"/>
                <w:sz w:val="24"/>
                <w:szCs w:val="24"/>
              </w:rPr>
              <w:t>above,</w:t>
            </w:r>
            <w:r>
              <w:rPr>
                <w:rFonts w:asciiTheme="majorHAnsi" w:hAnsiTheme="majorHAnsi"/>
                <w:sz w:val="24"/>
                <w:szCs w:val="24"/>
              </w:rPr>
              <w:t xml:space="preserve"> </w:t>
            </w:r>
            <w:r w:rsidRPr="00695158">
              <w:rPr>
                <w:rFonts w:asciiTheme="majorHAnsi" w:hAnsiTheme="majorHAnsi"/>
                <w:sz w:val="24"/>
                <w:szCs w:val="24"/>
              </w:rPr>
              <w:t>with</w:t>
            </w:r>
            <w:r>
              <w:rPr>
                <w:rFonts w:asciiTheme="majorHAnsi" w:hAnsiTheme="majorHAnsi"/>
                <w:sz w:val="24"/>
                <w:szCs w:val="24"/>
              </w:rPr>
              <w:t xml:space="preserve"> </w:t>
            </w:r>
            <w:r w:rsidRPr="00695158">
              <w:rPr>
                <w:rFonts w:asciiTheme="majorHAnsi" w:hAnsiTheme="majorHAnsi"/>
                <w:sz w:val="24"/>
                <w:szCs w:val="24"/>
              </w:rPr>
              <w:t>adverse</w:t>
            </w:r>
            <w:r>
              <w:rPr>
                <w:rFonts w:asciiTheme="majorHAnsi" w:hAnsiTheme="majorHAnsi"/>
                <w:sz w:val="24"/>
                <w:szCs w:val="24"/>
              </w:rPr>
              <w:t xml:space="preserve"> </w:t>
            </w:r>
            <w:r w:rsidRPr="00695158">
              <w:rPr>
                <w:rFonts w:asciiTheme="majorHAnsi" w:hAnsiTheme="majorHAnsi"/>
                <w:sz w:val="24"/>
                <w:szCs w:val="24"/>
              </w:rPr>
              <w:t>comments  in the existing/latest</w:t>
            </w:r>
            <w:r w:rsidRPr="00695158">
              <w:rPr>
                <w:rFonts w:asciiTheme="majorHAnsi" w:hAnsiTheme="majorHAnsi"/>
                <w:sz w:val="24"/>
                <w:szCs w:val="24"/>
              </w:rPr>
              <w:tab/>
              <w:t xml:space="preserve">Reports(as </w:t>
            </w:r>
            <w:r>
              <w:rPr>
                <w:rFonts w:asciiTheme="majorHAnsi" w:hAnsiTheme="majorHAnsi"/>
                <w:sz w:val="24"/>
                <w:szCs w:val="24"/>
              </w:rPr>
              <w:t xml:space="preserve">per </w:t>
            </w:r>
            <w:r w:rsidRPr="00695158">
              <w:rPr>
                <w:rFonts w:asciiTheme="majorHAnsi" w:hAnsiTheme="majorHAnsi"/>
                <w:sz w:val="24"/>
                <w:szCs w:val="24"/>
              </w:rPr>
              <w:t xml:space="preserve">Para </w:t>
            </w:r>
            <w:r w:rsidRPr="00CB7C69">
              <w:rPr>
                <w:rFonts w:asciiTheme="majorHAnsi" w:hAnsiTheme="majorHAnsi"/>
                <w:sz w:val="24"/>
                <w:szCs w:val="24"/>
              </w:rPr>
              <w:t xml:space="preserve">1 </w:t>
            </w:r>
            <w:r w:rsidRPr="00695158">
              <w:rPr>
                <w:rFonts w:asciiTheme="majorHAnsi" w:hAnsiTheme="majorHAnsi"/>
                <w:sz w:val="24"/>
                <w:szCs w:val="24"/>
              </w:rPr>
              <w:t>above)</w:t>
            </w:r>
          </w:p>
        </w:tc>
        <w:tc>
          <w:tcPr>
            <w:tcW w:w="4150" w:type="dxa"/>
          </w:tcPr>
          <w:p w:rsidR="00CB7C69" w:rsidRPr="00695158" w:rsidRDefault="00CB7C69" w:rsidP="00DB2778">
            <w:pPr>
              <w:pStyle w:val="TableParagraph"/>
              <w:rPr>
                <w:rFonts w:asciiTheme="majorHAnsi" w:hAnsiTheme="majorHAnsi"/>
                <w:sz w:val="24"/>
                <w:szCs w:val="24"/>
              </w:rPr>
            </w:pPr>
          </w:p>
        </w:tc>
        <w:tc>
          <w:tcPr>
            <w:tcW w:w="2280" w:type="dxa"/>
          </w:tcPr>
          <w:p w:rsidR="00CB7C69" w:rsidRPr="00695158" w:rsidRDefault="00CB7C69" w:rsidP="00DB2778">
            <w:pPr>
              <w:pStyle w:val="TableParagraph"/>
              <w:rPr>
                <w:rFonts w:asciiTheme="majorHAnsi" w:hAnsiTheme="majorHAnsi"/>
                <w:sz w:val="24"/>
                <w:szCs w:val="24"/>
              </w:rPr>
            </w:pPr>
          </w:p>
        </w:tc>
        <w:tc>
          <w:tcPr>
            <w:tcW w:w="2280" w:type="dxa"/>
          </w:tcPr>
          <w:p w:rsidR="00CB7C69" w:rsidRPr="00695158" w:rsidRDefault="00CB7C69" w:rsidP="00DB2778">
            <w:pPr>
              <w:pStyle w:val="TableParagraph"/>
              <w:rPr>
                <w:rFonts w:asciiTheme="majorHAnsi" w:hAnsiTheme="majorHAnsi"/>
                <w:sz w:val="24"/>
                <w:szCs w:val="24"/>
              </w:rPr>
            </w:pPr>
          </w:p>
        </w:tc>
      </w:tr>
    </w:tbl>
    <w:p w:rsidR="000168AB" w:rsidRPr="00695158" w:rsidRDefault="000168AB" w:rsidP="00DB2778">
      <w:pPr>
        <w:spacing w:after="0" w:line="240" w:lineRule="auto"/>
        <w:rPr>
          <w:rFonts w:asciiTheme="majorHAnsi" w:hAnsiTheme="majorHAnsi"/>
          <w:b/>
          <w:sz w:val="24"/>
          <w:szCs w:val="24"/>
        </w:rPr>
      </w:pPr>
      <w:r w:rsidRPr="00695158">
        <w:rPr>
          <w:rFonts w:asciiTheme="majorHAnsi" w:hAnsiTheme="majorHAnsi"/>
          <w:b/>
          <w:sz w:val="24"/>
          <w:szCs w:val="24"/>
        </w:rPr>
        <w:t>In case there are no borrowers in any category, please state “NIL”</w:t>
      </w:r>
    </w:p>
    <w:p w:rsidR="000168AB" w:rsidRPr="00695158" w:rsidRDefault="000168AB" w:rsidP="00DB2778">
      <w:pPr>
        <w:spacing w:after="0" w:line="240" w:lineRule="auto"/>
        <w:rPr>
          <w:rFonts w:asciiTheme="majorHAnsi" w:hAnsiTheme="majorHAnsi"/>
          <w:sz w:val="24"/>
          <w:szCs w:val="24"/>
        </w:rPr>
        <w:sectPr w:rsidR="000168AB" w:rsidRPr="00695158" w:rsidSect="004B14E7">
          <w:headerReference w:type="default" r:id="rId18"/>
          <w:footerReference w:type="default" r:id="rId19"/>
          <w:pgSz w:w="16840" w:h="11910" w:orient="landscape"/>
          <w:pgMar w:top="1440" w:right="1672" w:bottom="480" w:left="1000" w:header="1228" w:footer="300" w:gutter="0"/>
          <w:pgBorders w:offsetFrom="page">
            <w:top w:val="double" w:sz="4" w:space="24" w:color="auto"/>
            <w:left w:val="double" w:sz="4" w:space="24" w:color="auto"/>
            <w:bottom w:val="double" w:sz="4" w:space="24" w:color="auto"/>
            <w:right w:val="double" w:sz="4" w:space="24" w:color="auto"/>
          </w:pgBorders>
          <w:cols w:space="720"/>
        </w:sectPr>
      </w:pPr>
    </w:p>
    <w:p w:rsidR="00161993" w:rsidRDefault="000168AB" w:rsidP="00DB2778">
      <w:pPr>
        <w:pStyle w:val="Heading7"/>
        <w:tabs>
          <w:tab w:val="left" w:pos="7279"/>
        </w:tabs>
        <w:ind w:left="0"/>
        <w:rPr>
          <w:rFonts w:asciiTheme="majorHAnsi" w:hAnsiTheme="majorHAnsi"/>
          <w:sz w:val="24"/>
          <w:szCs w:val="24"/>
          <w:u w:val="single"/>
        </w:rPr>
      </w:pPr>
      <w:bookmarkStart w:id="108" w:name="7_A_II.1_-ANNEXURE_II_-_NfN__Summary_of_"/>
      <w:bookmarkEnd w:id="108"/>
      <w:r w:rsidRPr="00695158">
        <w:rPr>
          <w:rFonts w:asciiTheme="majorHAnsi" w:hAnsiTheme="majorHAnsi"/>
          <w:sz w:val="24"/>
          <w:szCs w:val="24"/>
          <w:u w:val="single"/>
        </w:rPr>
        <w:lastRenderedPageBreak/>
        <w:t xml:space="preserve">Annexure II </w:t>
      </w:r>
      <w:r w:rsidR="008F187B" w:rsidRPr="00695158">
        <w:rPr>
          <w:rFonts w:asciiTheme="majorHAnsi" w:hAnsiTheme="majorHAnsi"/>
          <w:sz w:val="24"/>
          <w:szCs w:val="24"/>
          <w:u w:val="single"/>
        </w:rPr>
        <w:t>–</w:t>
      </w:r>
      <w:r w:rsidRPr="00695158">
        <w:rPr>
          <w:rFonts w:asciiTheme="majorHAnsi" w:hAnsiTheme="majorHAnsi"/>
          <w:sz w:val="24"/>
          <w:szCs w:val="24"/>
          <w:u w:val="single"/>
        </w:rPr>
        <w:t>Information</w:t>
      </w:r>
      <w:r w:rsidR="008F187B" w:rsidRPr="00695158">
        <w:rPr>
          <w:rFonts w:asciiTheme="majorHAnsi" w:hAnsiTheme="majorHAnsi"/>
          <w:sz w:val="24"/>
          <w:szCs w:val="24"/>
          <w:u w:val="single"/>
        </w:rPr>
        <w:t xml:space="preserve"> </w:t>
      </w:r>
      <w:r w:rsidRPr="00695158">
        <w:rPr>
          <w:rFonts w:asciiTheme="majorHAnsi" w:hAnsiTheme="majorHAnsi"/>
          <w:sz w:val="24"/>
          <w:szCs w:val="24"/>
          <w:u w:val="single"/>
        </w:rPr>
        <w:t>on</w:t>
      </w:r>
      <w:r w:rsidR="008F187B" w:rsidRPr="00695158">
        <w:rPr>
          <w:rFonts w:asciiTheme="majorHAnsi" w:hAnsiTheme="majorHAnsi"/>
          <w:sz w:val="24"/>
          <w:szCs w:val="24"/>
          <w:u w:val="single"/>
        </w:rPr>
        <w:t xml:space="preserve"> </w:t>
      </w:r>
      <w:r w:rsidRPr="00695158">
        <w:rPr>
          <w:rFonts w:asciiTheme="majorHAnsi" w:hAnsiTheme="majorHAnsi"/>
          <w:sz w:val="24"/>
          <w:szCs w:val="24"/>
          <w:u w:val="single"/>
        </w:rPr>
        <w:t>Advances</w:t>
      </w:r>
    </w:p>
    <w:p w:rsidR="000168AB" w:rsidRPr="00695158" w:rsidRDefault="000168AB" w:rsidP="00DB2778">
      <w:pPr>
        <w:pStyle w:val="Heading7"/>
        <w:tabs>
          <w:tab w:val="left" w:pos="7279"/>
        </w:tabs>
        <w:ind w:left="0"/>
        <w:rPr>
          <w:rFonts w:asciiTheme="majorHAnsi" w:hAnsiTheme="majorHAnsi"/>
          <w:sz w:val="24"/>
          <w:szCs w:val="24"/>
        </w:rPr>
      </w:pPr>
      <w:r w:rsidRPr="00695158">
        <w:rPr>
          <w:rFonts w:asciiTheme="majorHAnsi" w:hAnsiTheme="majorHAnsi"/>
          <w:sz w:val="24"/>
          <w:szCs w:val="24"/>
        </w:rPr>
        <w:tab/>
      </w:r>
      <w:r w:rsidR="00161993">
        <w:rPr>
          <w:rFonts w:asciiTheme="majorHAnsi" w:hAnsiTheme="majorHAnsi"/>
          <w:sz w:val="24"/>
          <w:szCs w:val="24"/>
        </w:rPr>
        <w:t xml:space="preserve">                          </w:t>
      </w:r>
      <w:r w:rsidRPr="00695158">
        <w:rPr>
          <w:rFonts w:asciiTheme="majorHAnsi" w:hAnsiTheme="majorHAnsi"/>
          <w:sz w:val="24"/>
          <w:szCs w:val="24"/>
        </w:rPr>
        <w:t>(Amt- Rs. In ‘000)</w:t>
      </w:r>
    </w:p>
    <w:p w:rsidR="000168AB" w:rsidRDefault="000168AB" w:rsidP="00AC3DB5">
      <w:pPr>
        <w:pStyle w:val="ListParagraph"/>
        <w:widowControl w:val="0"/>
        <w:numPr>
          <w:ilvl w:val="0"/>
          <w:numId w:val="39"/>
        </w:numPr>
        <w:tabs>
          <w:tab w:val="left" w:pos="363"/>
        </w:tabs>
        <w:autoSpaceDE w:val="0"/>
        <w:autoSpaceDN w:val="0"/>
        <w:spacing w:after="0" w:line="240" w:lineRule="auto"/>
        <w:ind w:left="0" w:firstLine="0"/>
        <w:contextualSpacing w:val="0"/>
        <w:jc w:val="left"/>
        <w:rPr>
          <w:rFonts w:asciiTheme="majorHAnsi" w:hAnsiTheme="majorHAnsi"/>
          <w:b/>
          <w:sz w:val="24"/>
          <w:szCs w:val="24"/>
        </w:rPr>
      </w:pPr>
      <w:r w:rsidRPr="00695158">
        <w:rPr>
          <w:rFonts w:asciiTheme="majorHAnsi" w:hAnsiTheme="majorHAnsi"/>
          <w:b/>
          <w:sz w:val="24"/>
          <w:szCs w:val="24"/>
        </w:rPr>
        <w:t xml:space="preserve">CLASSIFICATION OF ADVANCES </w:t>
      </w:r>
      <w:r w:rsidRPr="00695158">
        <w:rPr>
          <w:rFonts w:asciiTheme="majorHAnsi" w:hAnsiTheme="majorHAnsi"/>
          <w:b/>
          <w:spacing w:val="-3"/>
          <w:sz w:val="24"/>
          <w:szCs w:val="24"/>
        </w:rPr>
        <w:t xml:space="preserve">AS </w:t>
      </w:r>
      <w:r w:rsidRPr="00695158">
        <w:rPr>
          <w:rFonts w:asciiTheme="majorHAnsi" w:hAnsiTheme="majorHAnsi"/>
          <w:b/>
          <w:sz w:val="24"/>
          <w:szCs w:val="24"/>
        </w:rPr>
        <w:t>COMPARED TO THE PREVIOUSYEAR-END</w:t>
      </w:r>
    </w:p>
    <w:p w:rsidR="00161993" w:rsidRPr="00695158" w:rsidRDefault="00161993" w:rsidP="00161993">
      <w:pPr>
        <w:pStyle w:val="ListParagraph"/>
        <w:widowControl w:val="0"/>
        <w:tabs>
          <w:tab w:val="left" w:pos="363"/>
        </w:tabs>
        <w:autoSpaceDE w:val="0"/>
        <w:autoSpaceDN w:val="0"/>
        <w:spacing w:after="0" w:line="240" w:lineRule="auto"/>
        <w:ind w:left="0"/>
        <w:contextualSpacing w:val="0"/>
        <w:rPr>
          <w:rFonts w:asciiTheme="majorHAnsi" w:hAnsiTheme="majorHAnsi"/>
          <w:b/>
          <w:sz w:val="24"/>
          <w:szCs w:val="24"/>
        </w:rPr>
      </w:pPr>
    </w:p>
    <w:tbl>
      <w:tblPr>
        <w:tblW w:w="0" w:type="auto"/>
        <w:tblInd w:w="5"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2318"/>
        <w:gridCol w:w="922"/>
        <w:gridCol w:w="1350"/>
        <w:gridCol w:w="720"/>
        <w:gridCol w:w="1440"/>
        <w:gridCol w:w="1710"/>
        <w:gridCol w:w="1980"/>
      </w:tblGrid>
      <w:tr w:rsidR="000168AB" w:rsidRPr="00695158" w:rsidTr="00161993">
        <w:trPr>
          <w:trHeight w:val="463"/>
        </w:trPr>
        <w:tc>
          <w:tcPr>
            <w:tcW w:w="2318" w:type="dxa"/>
            <w:vMerge w:val="restart"/>
            <w:tcBorders>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i/>
                <w:sz w:val="24"/>
                <w:szCs w:val="24"/>
              </w:rPr>
            </w:pPr>
            <w:r w:rsidRPr="00695158">
              <w:rPr>
                <w:rFonts w:asciiTheme="majorHAnsi" w:hAnsiTheme="majorHAnsi"/>
                <w:b/>
                <w:i/>
                <w:sz w:val="24"/>
                <w:szCs w:val="24"/>
              </w:rPr>
              <w:t>Particulars</w:t>
            </w:r>
          </w:p>
        </w:tc>
        <w:tc>
          <w:tcPr>
            <w:tcW w:w="2272" w:type="dxa"/>
            <w:gridSpan w:val="2"/>
            <w:tcBorders>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rPr>
              <w:t>As at 31.3.2019</w:t>
            </w:r>
          </w:p>
        </w:tc>
        <w:tc>
          <w:tcPr>
            <w:tcW w:w="2160" w:type="dxa"/>
            <w:gridSpan w:val="2"/>
            <w:tcBorders>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rPr>
              <w:t>As at 31.3.2018</w:t>
            </w:r>
          </w:p>
        </w:tc>
        <w:tc>
          <w:tcPr>
            <w:tcW w:w="1710" w:type="dxa"/>
            <w:tcBorders>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rPr>
              <w:t>Increase/</w:t>
            </w:r>
          </w:p>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rPr>
              <w:t>(Decrease)</w:t>
            </w: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rPr>
              <w:t>Remarks</w:t>
            </w:r>
          </w:p>
        </w:tc>
      </w:tr>
      <w:tr w:rsidR="000168AB" w:rsidRPr="00695158" w:rsidTr="00161993">
        <w:trPr>
          <w:trHeight w:val="230"/>
        </w:trPr>
        <w:tc>
          <w:tcPr>
            <w:tcW w:w="2318" w:type="dxa"/>
            <w:vMerge/>
            <w:tcBorders>
              <w:top w:val="nil"/>
              <w:left w:val="single" w:sz="4" w:space="0" w:color="000000"/>
              <w:bottom w:val="single" w:sz="4" w:space="0" w:color="000000"/>
              <w:right w:val="single" w:sz="4" w:space="0" w:color="000000"/>
            </w:tcBorders>
          </w:tcPr>
          <w:p w:rsidR="000168AB" w:rsidRPr="00695158" w:rsidRDefault="000168AB" w:rsidP="00161993">
            <w:pPr>
              <w:spacing w:after="0" w:line="240" w:lineRule="auto"/>
              <w:jc w:val="center"/>
              <w:rPr>
                <w:rFonts w:asciiTheme="majorHAnsi" w:hAnsiTheme="majorHAnsi"/>
                <w:sz w:val="24"/>
                <w:szCs w:val="24"/>
              </w:rPr>
            </w:pP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u w:val="single"/>
              </w:rPr>
              <w:t>No</w:t>
            </w: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u w:val="single"/>
              </w:rPr>
              <w:t>Amt (Rs)</w:t>
            </w: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u w:val="single"/>
              </w:rPr>
              <w:t>No.</w:t>
            </w: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u w:val="single"/>
              </w:rPr>
              <w:t>Amt.(Rs.)</w:t>
            </w: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b/>
                <w:sz w:val="24"/>
                <w:szCs w:val="24"/>
              </w:rPr>
            </w:pPr>
            <w:r w:rsidRPr="00695158">
              <w:rPr>
                <w:rFonts w:asciiTheme="majorHAnsi" w:hAnsiTheme="majorHAnsi"/>
                <w:b/>
                <w:sz w:val="24"/>
                <w:szCs w:val="24"/>
                <w:u w:val="single"/>
              </w:rPr>
              <w:t>Amt (Rs.)</w:t>
            </w:r>
          </w:p>
        </w:tc>
        <w:tc>
          <w:tcPr>
            <w:tcW w:w="1980" w:type="dxa"/>
            <w:vMerge w:val="restart"/>
            <w:tcBorders>
              <w:top w:val="single" w:sz="4" w:space="0" w:color="000000"/>
              <w:left w:val="single" w:sz="4" w:space="0" w:color="000000"/>
              <w:bottom w:val="single" w:sz="4" w:space="0" w:color="000000"/>
              <w:right w:val="single" w:sz="4" w:space="0" w:color="000000"/>
            </w:tcBorders>
          </w:tcPr>
          <w:p w:rsidR="000168AB" w:rsidRPr="00695158" w:rsidRDefault="000168AB" w:rsidP="00161993">
            <w:pPr>
              <w:pStyle w:val="TableParagraph"/>
              <w:jc w:val="center"/>
              <w:rPr>
                <w:rFonts w:asciiTheme="majorHAnsi" w:hAnsiTheme="majorHAnsi"/>
                <w:sz w:val="24"/>
                <w:szCs w:val="24"/>
              </w:rPr>
            </w:pPr>
          </w:p>
        </w:tc>
      </w:tr>
      <w:tr w:rsidR="000168AB" w:rsidRPr="00695158" w:rsidTr="00161993">
        <w:trPr>
          <w:trHeight w:val="1379"/>
        </w:trPr>
        <w:tc>
          <w:tcPr>
            <w:tcW w:w="2318" w:type="dxa"/>
            <w:tcBorders>
              <w:top w:val="single" w:sz="4" w:space="0" w:color="000000"/>
              <w:left w:val="single" w:sz="4" w:space="0" w:color="000000"/>
              <w:bottom w:val="single" w:sz="4" w:space="0" w:color="000000"/>
              <w:right w:val="single" w:sz="4" w:space="0" w:color="000000"/>
            </w:tcBorders>
          </w:tcPr>
          <w:p w:rsidR="000168AB" w:rsidRPr="005E4F53" w:rsidRDefault="000168AB" w:rsidP="005E4F53">
            <w:pPr>
              <w:pStyle w:val="TableParagraph"/>
              <w:rPr>
                <w:rFonts w:asciiTheme="majorHAnsi" w:hAnsiTheme="majorHAnsi"/>
                <w:b/>
                <w:sz w:val="24"/>
                <w:szCs w:val="24"/>
              </w:rPr>
            </w:pPr>
            <w:r w:rsidRPr="00695158">
              <w:rPr>
                <w:rFonts w:asciiTheme="majorHAnsi" w:hAnsiTheme="majorHAnsi"/>
                <w:b/>
                <w:sz w:val="24"/>
                <w:szCs w:val="24"/>
              </w:rPr>
              <w:t>A.1. STANDARD</w:t>
            </w:r>
            <w:r w:rsidR="005E4F53">
              <w:rPr>
                <w:rFonts w:asciiTheme="majorHAnsi" w:hAnsiTheme="majorHAnsi"/>
                <w:b/>
                <w:sz w:val="24"/>
                <w:szCs w:val="24"/>
              </w:rPr>
              <w:t xml:space="preserve"> </w:t>
            </w:r>
            <w:r w:rsidRPr="00695158">
              <w:rPr>
                <w:rFonts w:asciiTheme="majorHAnsi" w:hAnsiTheme="majorHAnsi"/>
                <w:w w:val="95"/>
                <w:sz w:val="24"/>
                <w:szCs w:val="24"/>
              </w:rPr>
              <w:t>SME/Direct</w:t>
            </w:r>
            <w:r w:rsidR="005E4F53">
              <w:rPr>
                <w:rFonts w:asciiTheme="majorHAnsi" w:hAnsiTheme="majorHAnsi"/>
                <w:w w:val="95"/>
                <w:sz w:val="24"/>
                <w:szCs w:val="24"/>
              </w:rPr>
              <w:t xml:space="preserve"> </w:t>
            </w:r>
            <w:r w:rsidRPr="00695158">
              <w:rPr>
                <w:rFonts w:asciiTheme="majorHAnsi" w:hAnsiTheme="majorHAnsi"/>
                <w:sz w:val="24"/>
                <w:szCs w:val="24"/>
              </w:rPr>
              <w:t>Agriculture</w:t>
            </w:r>
            <w:r w:rsidR="005E4F53">
              <w:rPr>
                <w:rFonts w:asciiTheme="majorHAnsi" w:hAnsiTheme="majorHAnsi"/>
                <w:b/>
                <w:sz w:val="24"/>
                <w:szCs w:val="24"/>
              </w:rPr>
              <w:t xml:space="preserve"> </w:t>
            </w:r>
            <w:r w:rsidRPr="00695158">
              <w:rPr>
                <w:rFonts w:asciiTheme="majorHAnsi" w:hAnsiTheme="majorHAnsi"/>
                <w:sz w:val="24"/>
                <w:szCs w:val="24"/>
              </w:rPr>
              <w:t>CRE</w:t>
            </w:r>
            <w:r w:rsidR="005E4F53">
              <w:rPr>
                <w:rFonts w:asciiTheme="majorHAnsi" w:hAnsiTheme="majorHAnsi"/>
                <w:b/>
                <w:sz w:val="24"/>
                <w:szCs w:val="24"/>
              </w:rPr>
              <w:t xml:space="preserve"> </w:t>
            </w:r>
            <w:r w:rsidRPr="00695158">
              <w:rPr>
                <w:rFonts w:asciiTheme="majorHAnsi" w:hAnsiTheme="majorHAnsi"/>
                <w:sz w:val="24"/>
                <w:szCs w:val="24"/>
              </w:rPr>
              <w:t>Teaser</w:t>
            </w:r>
            <w:r w:rsidR="005E4F53">
              <w:rPr>
                <w:rFonts w:asciiTheme="majorHAnsi" w:hAnsiTheme="majorHAnsi"/>
                <w:sz w:val="24"/>
                <w:szCs w:val="24"/>
              </w:rPr>
              <w:t xml:space="preserve"> </w:t>
            </w:r>
            <w:r w:rsidRPr="00695158">
              <w:rPr>
                <w:rFonts w:asciiTheme="majorHAnsi" w:hAnsiTheme="majorHAnsi"/>
                <w:sz w:val="24"/>
                <w:szCs w:val="24"/>
              </w:rPr>
              <w:t>Loans</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-Others</w:t>
            </w: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460"/>
        </w:trPr>
        <w:tc>
          <w:tcPr>
            <w:tcW w:w="2318"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A.2. STANDARD</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 In SMA -2 Category</w:t>
            </w: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251"/>
        </w:trPr>
        <w:tc>
          <w:tcPr>
            <w:tcW w:w="2318"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Total (A) (A.1+A.2)</w:t>
            </w: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414"/>
        </w:trPr>
        <w:tc>
          <w:tcPr>
            <w:tcW w:w="2318"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B.SUB-STANDARD</w:t>
            </w: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414"/>
        </w:trPr>
        <w:tc>
          <w:tcPr>
            <w:tcW w:w="2318"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C.DOUBTFUL</w:t>
            </w: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412"/>
        </w:trPr>
        <w:tc>
          <w:tcPr>
            <w:tcW w:w="2318"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D.LOSS</w:t>
            </w: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208"/>
        </w:trPr>
        <w:tc>
          <w:tcPr>
            <w:tcW w:w="2318"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E. FRAUD CASES</w:t>
            </w: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205"/>
        </w:trPr>
        <w:tc>
          <w:tcPr>
            <w:tcW w:w="2318"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F. Total(B+C+D+E)</w:t>
            </w: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234"/>
        </w:trPr>
        <w:tc>
          <w:tcPr>
            <w:tcW w:w="2318"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 (A+F)</w:t>
            </w:r>
          </w:p>
        </w:tc>
        <w:tc>
          <w:tcPr>
            <w:tcW w:w="922"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bl>
    <w:p w:rsidR="000168AB" w:rsidRPr="00695158" w:rsidRDefault="000168AB" w:rsidP="00DB2778">
      <w:pPr>
        <w:pStyle w:val="BodyText"/>
        <w:rPr>
          <w:rFonts w:asciiTheme="majorHAnsi" w:hAnsiTheme="majorHAnsi"/>
          <w:b/>
          <w:sz w:val="24"/>
          <w:szCs w:val="24"/>
        </w:rPr>
      </w:pPr>
    </w:p>
    <w:p w:rsidR="000168AB" w:rsidRDefault="000168AB" w:rsidP="00AC3DB5">
      <w:pPr>
        <w:pStyle w:val="ListParagraph"/>
        <w:widowControl w:val="0"/>
        <w:numPr>
          <w:ilvl w:val="0"/>
          <w:numId w:val="39"/>
        </w:numPr>
        <w:tabs>
          <w:tab w:val="left" w:pos="471"/>
        </w:tabs>
        <w:autoSpaceDE w:val="0"/>
        <w:autoSpaceDN w:val="0"/>
        <w:spacing w:after="0" w:line="240" w:lineRule="auto"/>
        <w:ind w:left="0" w:firstLine="0"/>
        <w:contextualSpacing w:val="0"/>
        <w:jc w:val="left"/>
        <w:rPr>
          <w:rFonts w:asciiTheme="majorHAnsi" w:hAnsiTheme="majorHAnsi"/>
          <w:b/>
          <w:sz w:val="24"/>
          <w:szCs w:val="24"/>
        </w:rPr>
      </w:pPr>
      <w:r w:rsidRPr="00695158">
        <w:rPr>
          <w:rFonts w:asciiTheme="majorHAnsi" w:hAnsiTheme="majorHAnsi"/>
          <w:b/>
          <w:sz w:val="24"/>
          <w:szCs w:val="24"/>
        </w:rPr>
        <w:t>FUNDED INTEREST TERM LOANS (FITL) / WORKING CAPITAL TERM LOANS(WCTL)</w:t>
      </w:r>
    </w:p>
    <w:p w:rsidR="00161993" w:rsidRPr="00695158" w:rsidRDefault="00161993" w:rsidP="00161993">
      <w:pPr>
        <w:pStyle w:val="ListParagraph"/>
        <w:widowControl w:val="0"/>
        <w:tabs>
          <w:tab w:val="left" w:pos="471"/>
        </w:tabs>
        <w:autoSpaceDE w:val="0"/>
        <w:autoSpaceDN w:val="0"/>
        <w:spacing w:after="0" w:line="240" w:lineRule="auto"/>
        <w:ind w:left="0"/>
        <w:contextualSpacing w:val="0"/>
        <w:rPr>
          <w:rFonts w:asciiTheme="majorHAnsi" w:hAnsiTheme="majorHAnsi"/>
          <w:b/>
          <w:sz w:val="24"/>
          <w:szCs w:val="24"/>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9"/>
        <w:gridCol w:w="2160"/>
        <w:gridCol w:w="1721"/>
        <w:gridCol w:w="2059"/>
        <w:gridCol w:w="2093"/>
      </w:tblGrid>
      <w:tr w:rsidR="000168AB" w:rsidRPr="00695158" w:rsidTr="00161993">
        <w:trPr>
          <w:trHeight w:val="205"/>
        </w:trPr>
        <w:tc>
          <w:tcPr>
            <w:tcW w:w="2249" w:type="dxa"/>
            <w:vMerge w:val="restart"/>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Particulars</w:t>
            </w:r>
          </w:p>
        </w:tc>
        <w:tc>
          <w:tcPr>
            <w:tcW w:w="3881" w:type="dxa"/>
            <w:gridSpan w:val="2"/>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As at 31-3-2019</w:t>
            </w:r>
          </w:p>
        </w:tc>
        <w:tc>
          <w:tcPr>
            <w:tcW w:w="4152" w:type="dxa"/>
            <w:gridSpan w:val="2"/>
          </w:tcPr>
          <w:p w:rsidR="000168AB" w:rsidRPr="00695158" w:rsidRDefault="000168AB" w:rsidP="00DB2778">
            <w:pPr>
              <w:pStyle w:val="TableParagraph"/>
              <w:ind w:right="1604"/>
              <w:jc w:val="center"/>
              <w:rPr>
                <w:rFonts w:asciiTheme="majorHAnsi" w:hAnsiTheme="majorHAnsi"/>
                <w:b/>
                <w:sz w:val="24"/>
                <w:szCs w:val="24"/>
              </w:rPr>
            </w:pPr>
            <w:r w:rsidRPr="00695158">
              <w:rPr>
                <w:rFonts w:asciiTheme="majorHAnsi" w:hAnsiTheme="majorHAnsi"/>
                <w:b/>
                <w:sz w:val="24"/>
                <w:szCs w:val="24"/>
              </w:rPr>
              <w:t>As at 31-3-2018</w:t>
            </w:r>
          </w:p>
        </w:tc>
      </w:tr>
      <w:tr w:rsidR="000168AB" w:rsidRPr="00695158" w:rsidTr="00161993">
        <w:trPr>
          <w:trHeight w:val="208"/>
        </w:trPr>
        <w:tc>
          <w:tcPr>
            <w:tcW w:w="2249"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2160"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No. of Accounts</w:t>
            </w:r>
          </w:p>
        </w:tc>
        <w:tc>
          <w:tcPr>
            <w:tcW w:w="1721"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Amount (Rs.)</w:t>
            </w:r>
          </w:p>
        </w:tc>
        <w:tc>
          <w:tcPr>
            <w:tcW w:w="2059"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No. of Accounts</w:t>
            </w:r>
          </w:p>
        </w:tc>
        <w:tc>
          <w:tcPr>
            <w:tcW w:w="2093"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Amount (Rs.)</w:t>
            </w:r>
          </w:p>
        </w:tc>
      </w:tr>
      <w:tr w:rsidR="000168AB" w:rsidRPr="00695158" w:rsidTr="00161993">
        <w:trPr>
          <w:trHeight w:val="206"/>
        </w:trPr>
        <w:tc>
          <w:tcPr>
            <w:tcW w:w="2249"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 exposure –FITL</w:t>
            </w:r>
          </w:p>
        </w:tc>
        <w:tc>
          <w:tcPr>
            <w:tcW w:w="2160" w:type="dxa"/>
          </w:tcPr>
          <w:p w:rsidR="000168AB" w:rsidRPr="00695158" w:rsidRDefault="000168AB" w:rsidP="00DB2778">
            <w:pPr>
              <w:pStyle w:val="TableParagraph"/>
              <w:rPr>
                <w:rFonts w:asciiTheme="majorHAnsi" w:hAnsiTheme="majorHAnsi"/>
                <w:sz w:val="24"/>
                <w:szCs w:val="24"/>
              </w:rPr>
            </w:pPr>
          </w:p>
        </w:tc>
        <w:tc>
          <w:tcPr>
            <w:tcW w:w="1721" w:type="dxa"/>
          </w:tcPr>
          <w:p w:rsidR="000168AB" w:rsidRPr="00695158" w:rsidRDefault="000168AB" w:rsidP="00DB2778">
            <w:pPr>
              <w:pStyle w:val="TableParagraph"/>
              <w:rPr>
                <w:rFonts w:asciiTheme="majorHAnsi" w:hAnsiTheme="majorHAnsi"/>
                <w:sz w:val="24"/>
                <w:szCs w:val="24"/>
              </w:rPr>
            </w:pPr>
          </w:p>
        </w:tc>
        <w:tc>
          <w:tcPr>
            <w:tcW w:w="2059" w:type="dxa"/>
          </w:tcPr>
          <w:p w:rsidR="000168AB" w:rsidRPr="00695158" w:rsidRDefault="000168AB" w:rsidP="00DB2778">
            <w:pPr>
              <w:pStyle w:val="TableParagraph"/>
              <w:rPr>
                <w:rFonts w:asciiTheme="majorHAnsi" w:hAnsiTheme="majorHAnsi"/>
                <w:sz w:val="24"/>
                <w:szCs w:val="24"/>
              </w:rPr>
            </w:pPr>
          </w:p>
        </w:tc>
        <w:tc>
          <w:tcPr>
            <w:tcW w:w="2093" w:type="dxa"/>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08"/>
        </w:trPr>
        <w:tc>
          <w:tcPr>
            <w:tcW w:w="2249"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 exposure –WCTL</w:t>
            </w:r>
          </w:p>
        </w:tc>
        <w:tc>
          <w:tcPr>
            <w:tcW w:w="2160" w:type="dxa"/>
          </w:tcPr>
          <w:p w:rsidR="000168AB" w:rsidRPr="00695158" w:rsidRDefault="000168AB" w:rsidP="00DB2778">
            <w:pPr>
              <w:pStyle w:val="TableParagraph"/>
              <w:rPr>
                <w:rFonts w:asciiTheme="majorHAnsi" w:hAnsiTheme="majorHAnsi"/>
                <w:sz w:val="24"/>
                <w:szCs w:val="24"/>
              </w:rPr>
            </w:pPr>
          </w:p>
        </w:tc>
        <w:tc>
          <w:tcPr>
            <w:tcW w:w="1721" w:type="dxa"/>
          </w:tcPr>
          <w:p w:rsidR="000168AB" w:rsidRPr="00695158" w:rsidRDefault="000168AB" w:rsidP="00DB2778">
            <w:pPr>
              <w:pStyle w:val="TableParagraph"/>
              <w:rPr>
                <w:rFonts w:asciiTheme="majorHAnsi" w:hAnsiTheme="majorHAnsi"/>
                <w:sz w:val="24"/>
                <w:szCs w:val="24"/>
              </w:rPr>
            </w:pPr>
          </w:p>
        </w:tc>
        <w:tc>
          <w:tcPr>
            <w:tcW w:w="2059" w:type="dxa"/>
          </w:tcPr>
          <w:p w:rsidR="000168AB" w:rsidRPr="00695158" w:rsidRDefault="000168AB" w:rsidP="00DB2778">
            <w:pPr>
              <w:pStyle w:val="TableParagraph"/>
              <w:rPr>
                <w:rFonts w:asciiTheme="majorHAnsi" w:hAnsiTheme="majorHAnsi"/>
                <w:sz w:val="24"/>
                <w:szCs w:val="24"/>
              </w:rPr>
            </w:pPr>
          </w:p>
        </w:tc>
        <w:tc>
          <w:tcPr>
            <w:tcW w:w="2093" w:type="dxa"/>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05"/>
        </w:trPr>
        <w:tc>
          <w:tcPr>
            <w:tcW w:w="2249"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Provision held</w:t>
            </w:r>
          </w:p>
        </w:tc>
        <w:tc>
          <w:tcPr>
            <w:tcW w:w="2160" w:type="dxa"/>
          </w:tcPr>
          <w:p w:rsidR="000168AB" w:rsidRPr="00695158" w:rsidRDefault="000168AB" w:rsidP="00DB2778">
            <w:pPr>
              <w:pStyle w:val="TableParagraph"/>
              <w:rPr>
                <w:rFonts w:asciiTheme="majorHAnsi" w:hAnsiTheme="majorHAnsi"/>
                <w:sz w:val="24"/>
                <w:szCs w:val="24"/>
              </w:rPr>
            </w:pPr>
          </w:p>
        </w:tc>
        <w:tc>
          <w:tcPr>
            <w:tcW w:w="1721" w:type="dxa"/>
          </w:tcPr>
          <w:p w:rsidR="000168AB" w:rsidRPr="00695158" w:rsidRDefault="000168AB" w:rsidP="00DB2778">
            <w:pPr>
              <w:pStyle w:val="TableParagraph"/>
              <w:rPr>
                <w:rFonts w:asciiTheme="majorHAnsi" w:hAnsiTheme="majorHAnsi"/>
                <w:sz w:val="24"/>
                <w:szCs w:val="24"/>
              </w:rPr>
            </w:pPr>
          </w:p>
        </w:tc>
        <w:tc>
          <w:tcPr>
            <w:tcW w:w="2059" w:type="dxa"/>
          </w:tcPr>
          <w:p w:rsidR="000168AB" w:rsidRPr="00695158" w:rsidRDefault="000168AB" w:rsidP="00DB2778">
            <w:pPr>
              <w:pStyle w:val="TableParagraph"/>
              <w:rPr>
                <w:rFonts w:asciiTheme="majorHAnsi" w:hAnsiTheme="majorHAnsi"/>
                <w:sz w:val="24"/>
                <w:szCs w:val="24"/>
              </w:rPr>
            </w:pPr>
          </w:p>
        </w:tc>
        <w:tc>
          <w:tcPr>
            <w:tcW w:w="2093" w:type="dxa"/>
          </w:tcPr>
          <w:p w:rsidR="000168AB" w:rsidRPr="00695158" w:rsidRDefault="000168AB" w:rsidP="00DB2778">
            <w:pPr>
              <w:pStyle w:val="TableParagraph"/>
              <w:rPr>
                <w:rFonts w:asciiTheme="majorHAnsi" w:hAnsiTheme="majorHAnsi"/>
                <w:sz w:val="24"/>
                <w:szCs w:val="24"/>
              </w:rPr>
            </w:pPr>
          </w:p>
        </w:tc>
      </w:tr>
    </w:tbl>
    <w:p w:rsidR="00161993" w:rsidRDefault="00161993" w:rsidP="00DB2778">
      <w:pPr>
        <w:spacing w:after="0" w:line="240" w:lineRule="auto"/>
        <w:rPr>
          <w:rFonts w:asciiTheme="majorHAnsi" w:hAnsiTheme="majorHAnsi"/>
          <w:b/>
          <w:sz w:val="24"/>
          <w:szCs w:val="24"/>
        </w:rPr>
      </w:pPr>
    </w:p>
    <w:p w:rsidR="000168AB" w:rsidRDefault="000168AB" w:rsidP="00AC3DB5">
      <w:pPr>
        <w:pStyle w:val="ListParagraph"/>
        <w:widowControl w:val="0"/>
        <w:numPr>
          <w:ilvl w:val="0"/>
          <w:numId w:val="39"/>
        </w:numPr>
        <w:tabs>
          <w:tab w:val="left" w:pos="471"/>
        </w:tabs>
        <w:autoSpaceDE w:val="0"/>
        <w:autoSpaceDN w:val="0"/>
        <w:spacing w:after="0" w:line="240" w:lineRule="auto"/>
        <w:ind w:left="0" w:firstLine="0"/>
        <w:contextualSpacing w:val="0"/>
        <w:jc w:val="left"/>
        <w:rPr>
          <w:rFonts w:asciiTheme="majorHAnsi" w:hAnsiTheme="majorHAnsi"/>
          <w:b/>
          <w:sz w:val="24"/>
          <w:szCs w:val="24"/>
          <w:u w:val="single"/>
        </w:rPr>
      </w:pPr>
      <w:r w:rsidRPr="00161993">
        <w:rPr>
          <w:rFonts w:asciiTheme="majorHAnsi" w:hAnsiTheme="majorHAnsi"/>
          <w:b/>
          <w:sz w:val="24"/>
          <w:szCs w:val="24"/>
        </w:rPr>
        <w:t>PARTICULARS OF AND MOVEMENT IN NPAs AND PROVISIONS</w:t>
      </w:r>
    </w:p>
    <w:p w:rsidR="00161993" w:rsidRPr="00695158" w:rsidRDefault="00161993" w:rsidP="00DB2778">
      <w:pPr>
        <w:spacing w:after="0" w:line="240" w:lineRule="auto"/>
        <w:rPr>
          <w:rFonts w:asciiTheme="majorHAnsi" w:hAnsiTheme="majorHAnsi"/>
          <w:b/>
          <w:sz w:val="24"/>
          <w:szCs w:val="24"/>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9"/>
        <w:gridCol w:w="1620"/>
        <w:gridCol w:w="1351"/>
        <w:gridCol w:w="1102"/>
      </w:tblGrid>
      <w:tr w:rsidR="000168AB" w:rsidRPr="00695158" w:rsidTr="00161993">
        <w:trPr>
          <w:trHeight w:val="412"/>
        </w:trPr>
        <w:tc>
          <w:tcPr>
            <w:tcW w:w="6209"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ind w:right="81"/>
              <w:jc w:val="center"/>
              <w:rPr>
                <w:rFonts w:asciiTheme="majorHAnsi" w:hAnsiTheme="majorHAnsi"/>
                <w:b/>
                <w:sz w:val="24"/>
                <w:szCs w:val="24"/>
              </w:rPr>
            </w:pPr>
            <w:r w:rsidRPr="00695158">
              <w:rPr>
                <w:rFonts w:asciiTheme="majorHAnsi" w:hAnsiTheme="majorHAnsi"/>
                <w:b/>
                <w:sz w:val="24"/>
                <w:szCs w:val="24"/>
              </w:rPr>
              <w:t>Gross NPA (Rs.)</w:t>
            </w:r>
          </w:p>
        </w:tc>
        <w:tc>
          <w:tcPr>
            <w:tcW w:w="1351" w:type="dxa"/>
          </w:tcPr>
          <w:p w:rsidR="000168AB" w:rsidRPr="00695158" w:rsidRDefault="000168AB" w:rsidP="00DB2778">
            <w:pPr>
              <w:pStyle w:val="TableParagraph"/>
              <w:ind w:right="287"/>
              <w:jc w:val="center"/>
              <w:rPr>
                <w:rFonts w:asciiTheme="majorHAnsi" w:hAnsiTheme="majorHAnsi"/>
                <w:b/>
                <w:sz w:val="24"/>
                <w:szCs w:val="24"/>
              </w:rPr>
            </w:pPr>
            <w:r w:rsidRPr="00695158">
              <w:rPr>
                <w:rFonts w:asciiTheme="majorHAnsi" w:hAnsiTheme="majorHAnsi"/>
                <w:b/>
                <w:sz w:val="24"/>
                <w:szCs w:val="24"/>
              </w:rPr>
              <w:t>Net NPA</w:t>
            </w:r>
          </w:p>
          <w:p w:rsidR="000168AB" w:rsidRPr="00695158" w:rsidRDefault="000168AB" w:rsidP="00DB2778">
            <w:pPr>
              <w:pStyle w:val="TableParagraph"/>
              <w:ind w:right="287"/>
              <w:jc w:val="center"/>
              <w:rPr>
                <w:rFonts w:asciiTheme="majorHAnsi" w:hAnsiTheme="majorHAnsi"/>
                <w:b/>
                <w:sz w:val="24"/>
                <w:szCs w:val="24"/>
              </w:rPr>
            </w:pPr>
            <w:r w:rsidRPr="00695158">
              <w:rPr>
                <w:rFonts w:asciiTheme="majorHAnsi" w:hAnsiTheme="majorHAnsi"/>
                <w:b/>
                <w:sz w:val="24"/>
                <w:szCs w:val="24"/>
              </w:rPr>
              <w:t>(Rs.)</w:t>
            </w:r>
          </w:p>
        </w:tc>
        <w:tc>
          <w:tcPr>
            <w:tcW w:w="1102"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Remarks</w:t>
            </w:r>
          </w:p>
        </w:tc>
      </w:tr>
      <w:tr w:rsidR="000168AB" w:rsidRPr="00695158" w:rsidTr="00161993">
        <w:trPr>
          <w:trHeight w:val="414"/>
        </w:trPr>
        <w:tc>
          <w:tcPr>
            <w:tcW w:w="6209" w:type="dxa"/>
          </w:tcPr>
          <w:p w:rsidR="000168AB" w:rsidRPr="00695158" w:rsidRDefault="000168AB" w:rsidP="00DB2778">
            <w:pPr>
              <w:pStyle w:val="TableParagraph"/>
              <w:ind w:right="3632"/>
              <w:rPr>
                <w:rFonts w:asciiTheme="majorHAnsi" w:hAnsiTheme="majorHAnsi"/>
                <w:sz w:val="24"/>
                <w:szCs w:val="24"/>
              </w:rPr>
            </w:pPr>
            <w:r w:rsidRPr="00695158">
              <w:rPr>
                <w:rFonts w:asciiTheme="majorHAnsi" w:hAnsiTheme="majorHAnsi"/>
                <w:sz w:val="24"/>
                <w:szCs w:val="24"/>
              </w:rPr>
              <w:t>As at the beginning of the year Additions during the year</w:t>
            </w:r>
          </w:p>
        </w:tc>
        <w:tc>
          <w:tcPr>
            <w:tcW w:w="1620" w:type="dxa"/>
          </w:tcPr>
          <w:p w:rsidR="000168AB" w:rsidRPr="00695158" w:rsidRDefault="000168AB" w:rsidP="00DB2778">
            <w:pPr>
              <w:pStyle w:val="TableParagraph"/>
              <w:rPr>
                <w:rFonts w:asciiTheme="majorHAnsi" w:hAnsiTheme="majorHAnsi"/>
                <w:sz w:val="24"/>
                <w:szCs w:val="24"/>
              </w:rPr>
            </w:pPr>
          </w:p>
        </w:tc>
        <w:tc>
          <w:tcPr>
            <w:tcW w:w="1351" w:type="dxa"/>
          </w:tcPr>
          <w:p w:rsidR="000168AB" w:rsidRPr="00695158" w:rsidRDefault="000168AB" w:rsidP="00DB2778">
            <w:pPr>
              <w:pStyle w:val="TableParagraph"/>
              <w:rPr>
                <w:rFonts w:asciiTheme="majorHAnsi" w:hAnsiTheme="majorHAnsi"/>
                <w:sz w:val="24"/>
                <w:szCs w:val="24"/>
              </w:rPr>
            </w:pPr>
          </w:p>
        </w:tc>
        <w:tc>
          <w:tcPr>
            <w:tcW w:w="1102" w:type="dxa"/>
            <w:vMerge w:val="restart"/>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02"/>
        </w:trPr>
        <w:tc>
          <w:tcPr>
            <w:tcW w:w="6209"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Less :</w:t>
            </w:r>
            <w:r w:rsidRPr="00695158">
              <w:rPr>
                <w:rFonts w:asciiTheme="majorHAnsi" w:hAnsiTheme="majorHAnsi"/>
                <w:sz w:val="24"/>
                <w:szCs w:val="24"/>
                <w:u w:val="single"/>
              </w:rPr>
              <w:t>Deductions</w:t>
            </w:r>
          </w:p>
        </w:tc>
        <w:tc>
          <w:tcPr>
            <w:tcW w:w="1620" w:type="dxa"/>
          </w:tcPr>
          <w:p w:rsidR="000168AB" w:rsidRPr="00695158" w:rsidRDefault="000168AB" w:rsidP="00DB2778">
            <w:pPr>
              <w:pStyle w:val="TableParagraph"/>
              <w:rPr>
                <w:rFonts w:asciiTheme="majorHAnsi" w:hAnsiTheme="majorHAnsi"/>
                <w:sz w:val="24"/>
                <w:szCs w:val="24"/>
              </w:rPr>
            </w:pPr>
          </w:p>
        </w:tc>
        <w:tc>
          <w:tcPr>
            <w:tcW w:w="1351" w:type="dxa"/>
          </w:tcPr>
          <w:p w:rsidR="000168AB" w:rsidRPr="00695158" w:rsidRDefault="000168AB" w:rsidP="00DB2778">
            <w:pPr>
              <w:pStyle w:val="TableParagraph"/>
              <w:rPr>
                <w:rFonts w:asciiTheme="majorHAnsi" w:hAnsiTheme="majorHAnsi"/>
                <w:sz w:val="24"/>
                <w:szCs w:val="24"/>
              </w:rPr>
            </w:pPr>
          </w:p>
        </w:tc>
        <w:tc>
          <w:tcPr>
            <w:tcW w:w="1102"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244"/>
        </w:trPr>
        <w:tc>
          <w:tcPr>
            <w:tcW w:w="6209"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a) Upgradations</w:t>
            </w:r>
          </w:p>
        </w:tc>
        <w:tc>
          <w:tcPr>
            <w:tcW w:w="1620" w:type="dxa"/>
          </w:tcPr>
          <w:p w:rsidR="000168AB" w:rsidRPr="00695158" w:rsidRDefault="000168AB" w:rsidP="00DB2778">
            <w:pPr>
              <w:pStyle w:val="TableParagraph"/>
              <w:rPr>
                <w:rFonts w:asciiTheme="majorHAnsi" w:hAnsiTheme="majorHAnsi"/>
                <w:sz w:val="24"/>
                <w:szCs w:val="24"/>
              </w:rPr>
            </w:pPr>
          </w:p>
        </w:tc>
        <w:tc>
          <w:tcPr>
            <w:tcW w:w="1351" w:type="dxa"/>
          </w:tcPr>
          <w:p w:rsidR="000168AB" w:rsidRPr="00695158" w:rsidRDefault="000168AB" w:rsidP="00DB2778">
            <w:pPr>
              <w:pStyle w:val="TableParagraph"/>
              <w:rPr>
                <w:rFonts w:asciiTheme="majorHAnsi" w:hAnsiTheme="majorHAnsi"/>
                <w:sz w:val="24"/>
                <w:szCs w:val="24"/>
              </w:rPr>
            </w:pPr>
          </w:p>
        </w:tc>
        <w:tc>
          <w:tcPr>
            <w:tcW w:w="1102"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349"/>
        </w:trPr>
        <w:tc>
          <w:tcPr>
            <w:tcW w:w="6209"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b) Recoveries (excluding recoveries from upgraded accounts)</w:t>
            </w:r>
          </w:p>
        </w:tc>
        <w:tc>
          <w:tcPr>
            <w:tcW w:w="1620" w:type="dxa"/>
          </w:tcPr>
          <w:p w:rsidR="000168AB" w:rsidRPr="00695158" w:rsidRDefault="000168AB" w:rsidP="00DB2778">
            <w:pPr>
              <w:pStyle w:val="TableParagraph"/>
              <w:rPr>
                <w:rFonts w:asciiTheme="majorHAnsi" w:hAnsiTheme="majorHAnsi"/>
                <w:sz w:val="24"/>
                <w:szCs w:val="24"/>
              </w:rPr>
            </w:pPr>
          </w:p>
        </w:tc>
        <w:tc>
          <w:tcPr>
            <w:tcW w:w="1351" w:type="dxa"/>
          </w:tcPr>
          <w:p w:rsidR="000168AB" w:rsidRPr="00695158" w:rsidRDefault="000168AB" w:rsidP="00DB2778">
            <w:pPr>
              <w:pStyle w:val="TableParagraph"/>
              <w:rPr>
                <w:rFonts w:asciiTheme="majorHAnsi" w:hAnsiTheme="majorHAnsi"/>
                <w:sz w:val="24"/>
                <w:szCs w:val="24"/>
              </w:rPr>
            </w:pPr>
          </w:p>
        </w:tc>
        <w:tc>
          <w:tcPr>
            <w:tcW w:w="1102"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270"/>
        </w:trPr>
        <w:tc>
          <w:tcPr>
            <w:tcW w:w="6209"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c) Technical/Prudential Write-offs</w:t>
            </w:r>
          </w:p>
        </w:tc>
        <w:tc>
          <w:tcPr>
            <w:tcW w:w="1620" w:type="dxa"/>
          </w:tcPr>
          <w:p w:rsidR="000168AB" w:rsidRPr="00695158" w:rsidRDefault="000168AB" w:rsidP="00DB2778">
            <w:pPr>
              <w:pStyle w:val="TableParagraph"/>
              <w:rPr>
                <w:rFonts w:asciiTheme="majorHAnsi" w:hAnsiTheme="majorHAnsi"/>
                <w:sz w:val="24"/>
                <w:szCs w:val="24"/>
              </w:rPr>
            </w:pPr>
          </w:p>
        </w:tc>
        <w:tc>
          <w:tcPr>
            <w:tcW w:w="1351" w:type="dxa"/>
          </w:tcPr>
          <w:p w:rsidR="000168AB" w:rsidRPr="00695158" w:rsidRDefault="000168AB" w:rsidP="00DB2778">
            <w:pPr>
              <w:pStyle w:val="TableParagraph"/>
              <w:rPr>
                <w:rFonts w:asciiTheme="majorHAnsi" w:hAnsiTheme="majorHAnsi"/>
                <w:sz w:val="24"/>
                <w:szCs w:val="24"/>
              </w:rPr>
            </w:pPr>
          </w:p>
        </w:tc>
        <w:tc>
          <w:tcPr>
            <w:tcW w:w="1102"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215"/>
        </w:trPr>
        <w:tc>
          <w:tcPr>
            <w:tcW w:w="6209"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d) Write-offs other than those under (c) above</w:t>
            </w:r>
          </w:p>
        </w:tc>
        <w:tc>
          <w:tcPr>
            <w:tcW w:w="1620" w:type="dxa"/>
          </w:tcPr>
          <w:p w:rsidR="000168AB" w:rsidRPr="00695158" w:rsidRDefault="000168AB" w:rsidP="00DB2778">
            <w:pPr>
              <w:pStyle w:val="TableParagraph"/>
              <w:rPr>
                <w:rFonts w:asciiTheme="majorHAnsi" w:hAnsiTheme="majorHAnsi"/>
                <w:sz w:val="24"/>
                <w:szCs w:val="24"/>
              </w:rPr>
            </w:pPr>
          </w:p>
        </w:tc>
        <w:tc>
          <w:tcPr>
            <w:tcW w:w="1351" w:type="dxa"/>
          </w:tcPr>
          <w:p w:rsidR="000168AB" w:rsidRPr="00695158" w:rsidRDefault="000168AB" w:rsidP="00DB2778">
            <w:pPr>
              <w:pStyle w:val="TableParagraph"/>
              <w:rPr>
                <w:rFonts w:asciiTheme="majorHAnsi" w:hAnsiTheme="majorHAnsi"/>
                <w:sz w:val="24"/>
                <w:szCs w:val="24"/>
              </w:rPr>
            </w:pPr>
          </w:p>
        </w:tc>
        <w:tc>
          <w:tcPr>
            <w:tcW w:w="1102"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414"/>
        </w:trPr>
        <w:tc>
          <w:tcPr>
            <w:tcW w:w="6209" w:type="dxa"/>
          </w:tcPr>
          <w:p w:rsidR="000168AB" w:rsidRPr="00695158" w:rsidRDefault="000168AB" w:rsidP="00DB2778">
            <w:pPr>
              <w:pStyle w:val="TableParagraph"/>
              <w:tabs>
                <w:tab w:val="left" w:pos="747"/>
                <w:tab w:val="left" w:pos="1369"/>
                <w:tab w:val="left" w:pos="2372"/>
                <w:tab w:val="left" w:pos="2952"/>
                <w:tab w:val="left" w:pos="3496"/>
                <w:tab w:val="left" w:pos="3896"/>
                <w:tab w:val="left" w:pos="4697"/>
                <w:tab w:val="left" w:pos="5567"/>
                <w:tab w:val="left" w:pos="6050"/>
              </w:tabs>
              <w:ind w:right="96"/>
              <w:rPr>
                <w:rFonts w:asciiTheme="majorHAnsi" w:hAnsiTheme="majorHAnsi"/>
                <w:b/>
                <w:i/>
                <w:sz w:val="24"/>
                <w:szCs w:val="24"/>
              </w:rPr>
            </w:pPr>
            <w:r w:rsidRPr="00695158">
              <w:rPr>
                <w:rFonts w:asciiTheme="majorHAnsi" w:hAnsiTheme="majorHAnsi"/>
                <w:i/>
                <w:sz w:val="24"/>
                <w:szCs w:val="24"/>
              </w:rPr>
              <w:t>(also</w:t>
            </w:r>
            <w:r w:rsidRPr="00695158">
              <w:rPr>
                <w:rFonts w:asciiTheme="majorHAnsi" w:hAnsiTheme="majorHAnsi"/>
                <w:i/>
                <w:sz w:val="24"/>
                <w:szCs w:val="24"/>
              </w:rPr>
              <w:tab/>
              <w:t>refer</w:t>
            </w:r>
            <w:r w:rsidRPr="00695158">
              <w:rPr>
                <w:rFonts w:asciiTheme="majorHAnsi" w:hAnsiTheme="majorHAnsi"/>
                <w:i/>
                <w:sz w:val="24"/>
                <w:szCs w:val="24"/>
              </w:rPr>
              <w:tab/>
              <w:t>Appendix</w:t>
            </w:r>
            <w:r w:rsidRPr="00695158">
              <w:rPr>
                <w:rFonts w:asciiTheme="majorHAnsi" w:hAnsiTheme="majorHAnsi"/>
                <w:i/>
                <w:sz w:val="24"/>
                <w:szCs w:val="24"/>
              </w:rPr>
              <w:tab/>
              <w:t>Part</w:t>
            </w:r>
            <w:r w:rsidRPr="00695158">
              <w:rPr>
                <w:rFonts w:asciiTheme="majorHAnsi" w:hAnsiTheme="majorHAnsi"/>
                <w:i/>
                <w:sz w:val="24"/>
                <w:szCs w:val="24"/>
              </w:rPr>
              <w:tab/>
              <w:t>C-2</w:t>
            </w:r>
            <w:r w:rsidRPr="00695158">
              <w:rPr>
                <w:rFonts w:asciiTheme="majorHAnsi" w:hAnsiTheme="majorHAnsi"/>
                <w:i/>
                <w:sz w:val="24"/>
                <w:szCs w:val="24"/>
              </w:rPr>
              <w:tab/>
              <w:t>of</w:t>
            </w:r>
            <w:r w:rsidRPr="00695158">
              <w:rPr>
                <w:rFonts w:asciiTheme="majorHAnsi" w:hAnsiTheme="majorHAnsi"/>
                <w:i/>
                <w:sz w:val="24"/>
                <w:szCs w:val="24"/>
              </w:rPr>
              <w:tab/>
              <w:t>Master</w:t>
            </w:r>
            <w:r w:rsidRPr="00695158">
              <w:rPr>
                <w:rFonts w:asciiTheme="majorHAnsi" w:hAnsiTheme="majorHAnsi"/>
                <w:i/>
                <w:sz w:val="24"/>
                <w:szCs w:val="24"/>
              </w:rPr>
              <w:tab/>
              <w:t>Circular</w:t>
            </w:r>
            <w:r w:rsidRPr="00695158">
              <w:rPr>
                <w:rFonts w:asciiTheme="majorHAnsi" w:hAnsiTheme="majorHAnsi"/>
                <w:i/>
                <w:sz w:val="24"/>
                <w:szCs w:val="24"/>
              </w:rPr>
              <w:tab/>
              <w:t>No</w:t>
            </w:r>
            <w:r w:rsidRPr="00695158">
              <w:rPr>
                <w:rFonts w:asciiTheme="majorHAnsi" w:hAnsiTheme="majorHAnsi"/>
                <w:i/>
                <w:sz w:val="24"/>
                <w:szCs w:val="24"/>
              </w:rPr>
              <w:tab/>
            </w:r>
            <w:r w:rsidRPr="00695158">
              <w:rPr>
                <w:rFonts w:asciiTheme="majorHAnsi" w:hAnsiTheme="majorHAnsi"/>
                <w:b/>
                <w:i/>
                <w:spacing w:val="-17"/>
                <w:sz w:val="24"/>
                <w:szCs w:val="24"/>
              </w:rPr>
              <w:t xml:space="preserve">. </w:t>
            </w:r>
            <w:r w:rsidRPr="00695158">
              <w:rPr>
                <w:rFonts w:asciiTheme="majorHAnsi" w:hAnsiTheme="majorHAnsi"/>
                <w:b/>
                <w:i/>
                <w:sz w:val="24"/>
                <w:szCs w:val="24"/>
              </w:rPr>
              <w:t>DBR.No.BP.BC.2/21.04.048/2015-16 dated1-7-2015)</w:t>
            </w:r>
          </w:p>
        </w:tc>
        <w:tc>
          <w:tcPr>
            <w:tcW w:w="1620" w:type="dxa"/>
          </w:tcPr>
          <w:p w:rsidR="000168AB" w:rsidRPr="00695158" w:rsidRDefault="000168AB" w:rsidP="00DB2778">
            <w:pPr>
              <w:pStyle w:val="TableParagraph"/>
              <w:rPr>
                <w:rFonts w:asciiTheme="majorHAnsi" w:hAnsiTheme="majorHAnsi"/>
                <w:sz w:val="24"/>
                <w:szCs w:val="24"/>
              </w:rPr>
            </w:pPr>
          </w:p>
        </w:tc>
        <w:tc>
          <w:tcPr>
            <w:tcW w:w="1351" w:type="dxa"/>
          </w:tcPr>
          <w:p w:rsidR="000168AB" w:rsidRPr="00695158" w:rsidRDefault="000168AB" w:rsidP="00DB2778">
            <w:pPr>
              <w:pStyle w:val="TableParagraph"/>
              <w:rPr>
                <w:rFonts w:asciiTheme="majorHAnsi" w:hAnsiTheme="majorHAnsi"/>
                <w:sz w:val="24"/>
                <w:szCs w:val="24"/>
              </w:rPr>
            </w:pPr>
          </w:p>
        </w:tc>
        <w:tc>
          <w:tcPr>
            <w:tcW w:w="1102"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246"/>
        </w:trPr>
        <w:tc>
          <w:tcPr>
            <w:tcW w:w="6209"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Balance at the year-end</w:t>
            </w:r>
          </w:p>
        </w:tc>
        <w:tc>
          <w:tcPr>
            <w:tcW w:w="1620" w:type="dxa"/>
          </w:tcPr>
          <w:p w:rsidR="000168AB" w:rsidRPr="00695158" w:rsidRDefault="000168AB" w:rsidP="00DB2778">
            <w:pPr>
              <w:pStyle w:val="TableParagraph"/>
              <w:rPr>
                <w:rFonts w:asciiTheme="majorHAnsi" w:hAnsiTheme="majorHAnsi"/>
                <w:sz w:val="24"/>
                <w:szCs w:val="24"/>
              </w:rPr>
            </w:pPr>
          </w:p>
        </w:tc>
        <w:tc>
          <w:tcPr>
            <w:tcW w:w="1351" w:type="dxa"/>
          </w:tcPr>
          <w:p w:rsidR="000168AB" w:rsidRPr="00695158" w:rsidRDefault="000168AB" w:rsidP="00DB2778">
            <w:pPr>
              <w:pStyle w:val="TableParagraph"/>
              <w:rPr>
                <w:rFonts w:asciiTheme="majorHAnsi" w:hAnsiTheme="majorHAnsi"/>
                <w:sz w:val="24"/>
                <w:szCs w:val="24"/>
              </w:rPr>
            </w:pPr>
          </w:p>
        </w:tc>
        <w:tc>
          <w:tcPr>
            <w:tcW w:w="1102"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208"/>
        </w:trPr>
        <w:tc>
          <w:tcPr>
            <w:tcW w:w="6209"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ind w:right="81"/>
              <w:jc w:val="center"/>
              <w:rPr>
                <w:rFonts w:asciiTheme="majorHAnsi" w:hAnsiTheme="majorHAnsi"/>
                <w:sz w:val="24"/>
                <w:szCs w:val="24"/>
              </w:rPr>
            </w:pPr>
            <w:r w:rsidRPr="00695158">
              <w:rPr>
                <w:rFonts w:asciiTheme="majorHAnsi" w:hAnsiTheme="majorHAnsi"/>
                <w:sz w:val="24"/>
                <w:szCs w:val="24"/>
              </w:rPr>
              <w:t>=========</w:t>
            </w:r>
          </w:p>
        </w:tc>
        <w:tc>
          <w:tcPr>
            <w:tcW w:w="1351"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w:t>
            </w:r>
          </w:p>
        </w:tc>
        <w:tc>
          <w:tcPr>
            <w:tcW w:w="1102"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bl>
    <w:p w:rsidR="00161993" w:rsidRDefault="00161993" w:rsidP="00DB2778">
      <w:pPr>
        <w:spacing w:after="0" w:line="240" w:lineRule="auto"/>
        <w:rPr>
          <w:rFonts w:asciiTheme="majorHAnsi" w:hAnsiTheme="majorHAnsi"/>
          <w:b/>
          <w:sz w:val="24"/>
          <w:szCs w:val="24"/>
        </w:rPr>
      </w:pPr>
    </w:p>
    <w:p w:rsidR="00161993" w:rsidRDefault="00161993" w:rsidP="00DB2778">
      <w:pPr>
        <w:spacing w:after="0" w:line="240" w:lineRule="auto"/>
        <w:rPr>
          <w:rFonts w:asciiTheme="majorHAnsi" w:hAnsiTheme="majorHAnsi"/>
          <w:b/>
          <w:sz w:val="24"/>
          <w:szCs w:val="24"/>
        </w:rPr>
      </w:pPr>
    </w:p>
    <w:p w:rsidR="00161993" w:rsidRDefault="00161993" w:rsidP="00DB2778">
      <w:pPr>
        <w:spacing w:after="0" w:line="240" w:lineRule="auto"/>
        <w:rPr>
          <w:rFonts w:asciiTheme="majorHAnsi" w:hAnsiTheme="majorHAnsi"/>
          <w:b/>
          <w:sz w:val="24"/>
          <w:szCs w:val="24"/>
        </w:rPr>
      </w:pPr>
    </w:p>
    <w:p w:rsidR="00161993" w:rsidRDefault="00161993" w:rsidP="00DB2778">
      <w:pPr>
        <w:spacing w:after="0" w:line="240" w:lineRule="auto"/>
        <w:rPr>
          <w:rFonts w:asciiTheme="majorHAnsi" w:hAnsiTheme="majorHAnsi"/>
          <w:b/>
          <w:sz w:val="24"/>
          <w:szCs w:val="24"/>
        </w:rPr>
      </w:pPr>
    </w:p>
    <w:p w:rsidR="00161993" w:rsidRDefault="00161993" w:rsidP="00DB2778">
      <w:pPr>
        <w:spacing w:after="0" w:line="240" w:lineRule="auto"/>
        <w:rPr>
          <w:rFonts w:asciiTheme="majorHAnsi" w:hAnsiTheme="majorHAnsi"/>
          <w:b/>
          <w:sz w:val="24"/>
          <w:szCs w:val="24"/>
        </w:rPr>
      </w:pPr>
    </w:p>
    <w:p w:rsidR="000168AB" w:rsidRDefault="000168AB" w:rsidP="00AC3DB5">
      <w:pPr>
        <w:pStyle w:val="ListParagraph"/>
        <w:widowControl w:val="0"/>
        <w:numPr>
          <w:ilvl w:val="0"/>
          <w:numId w:val="39"/>
        </w:numPr>
        <w:tabs>
          <w:tab w:val="left" w:pos="471"/>
        </w:tabs>
        <w:autoSpaceDE w:val="0"/>
        <w:autoSpaceDN w:val="0"/>
        <w:spacing w:after="0" w:line="240" w:lineRule="auto"/>
        <w:ind w:left="0" w:firstLine="0"/>
        <w:contextualSpacing w:val="0"/>
        <w:jc w:val="left"/>
        <w:rPr>
          <w:rFonts w:asciiTheme="majorHAnsi" w:hAnsiTheme="majorHAnsi"/>
          <w:b/>
          <w:sz w:val="24"/>
          <w:szCs w:val="24"/>
        </w:rPr>
      </w:pPr>
      <w:r w:rsidRPr="00695158">
        <w:rPr>
          <w:rFonts w:asciiTheme="majorHAnsi" w:hAnsiTheme="majorHAnsi"/>
          <w:b/>
          <w:sz w:val="24"/>
          <w:szCs w:val="24"/>
        </w:rPr>
        <w:t xml:space="preserve">Interest etc. </w:t>
      </w:r>
      <w:r w:rsidRPr="00695158">
        <w:rPr>
          <w:rFonts w:asciiTheme="majorHAnsi" w:hAnsiTheme="majorHAnsi"/>
          <w:sz w:val="24"/>
          <w:szCs w:val="24"/>
        </w:rPr>
        <w:t>(</w:t>
      </w:r>
      <w:r w:rsidRPr="00695158">
        <w:rPr>
          <w:rFonts w:asciiTheme="majorHAnsi" w:hAnsiTheme="majorHAnsi"/>
          <w:b/>
          <w:i/>
          <w:sz w:val="24"/>
          <w:szCs w:val="24"/>
        </w:rPr>
        <w:t xml:space="preserve">ACCRUED BUT NOT EARNED) </w:t>
      </w:r>
      <w:r w:rsidRPr="00695158">
        <w:rPr>
          <w:rFonts w:asciiTheme="majorHAnsi" w:hAnsiTheme="majorHAnsi"/>
          <w:b/>
          <w:sz w:val="24"/>
          <w:szCs w:val="24"/>
        </w:rPr>
        <w:t>on NPAs</w:t>
      </w:r>
    </w:p>
    <w:p w:rsidR="00161993" w:rsidRPr="00695158" w:rsidRDefault="00161993" w:rsidP="00DB2778">
      <w:pPr>
        <w:spacing w:after="0" w:line="240" w:lineRule="auto"/>
        <w:rPr>
          <w:rFonts w:asciiTheme="majorHAnsi" w:hAnsiTheme="majorHAnsi"/>
          <w:b/>
          <w:sz w:val="24"/>
          <w:szCs w:val="24"/>
        </w:rPr>
      </w:pPr>
    </w:p>
    <w:tbl>
      <w:tblPr>
        <w:tblW w:w="0" w:type="auto"/>
        <w:tblInd w:w="163"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3060"/>
        <w:gridCol w:w="1860"/>
        <w:gridCol w:w="2009"/>
        <w:gridCol w:w="1980"/>
        <w:gridCol w:w="1373"/>
      </w:tblGrid>
      <w:tr w:rsidR="000168AB" w:rsidRPr="00695158" w:rsidTr="00161993">
        <w:trPr>
          <w:trHeight w:val="207"/>
        </w:trPr>
        <w:tc>
          <w:tcPr>
            <w:tcW w:w="3060" w:type="dxa"/>
            <w:vMerge w:val="restart"/>
            <w:tcBorders>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i/>
                <w:sz w:val="24"/>
                <w:szCs w:val="24"/>
              </w:rPr>
            </w:pPr>
            <w:r w:rsidRPr="00695158">
              <w:rPr>
                <w:rFonts w:asciiTheme="majorHAnsi" w:hAnsiTheme="majorHAnsi"/>
                <w:b/>
                <w:i/>
                <w:sz w:val="24"/>
                <w:szCs w:val="24"/>
              </w:rPr>
              <w:t>Particulars</w:t>
            </w:r>
          </w:p>
        </w:tc>
        <w:tc>
          <w:tcPr>
            <w:tcW w:w="3869"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161993">
            <w:pPr>
              <w:pStyle w:val="TableParagraph"/>
              <w:ind w:right="1506"/>
              <w:jc w:val="center"/>
              <w:rPr>
                <w:rFonts w:asciiTheme="majorHAnsi" w:hAnsiTheme="majorHAnsi"/>
                <w:b/>
                <w:sz w:val="24"/>
                <w:szCs w:val="24"/>
              </w:rPr>
            </w:pPr>
            <w:r w:rsidRPr="00695158">
              <w:rPr>
                <w:rFonts w:asciiTheme="majorHAnsi" w:hAnsiTheme="majorHAnsi"/>
                <w:b/>
                <w:sz w:val="24"/>
                <w:szCs w:val="24"/>
              </w:rPr>
              <w:t>31.3.2019</w:t>
            </w:r>
          </w:p>
        </w:tc>
        <w:tc>
          <w:tcPr>
            <w:tcW w:w="3353"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161993">
            <w:pPr>
              <w:pStyle w:val="TableParagraph"/>
              <w:ind w:right="1460"/>
              <w:jc w:val="center"/>
              <w:rPr>
                <w:rFonts w:asciiTheme="majorHAnsi" w:hAnsiTheme="majorHAnsi"/>
                <w:b/>
                <w:sz w:val="24"/>
                <w:szCs w:val="24"/>
              </w:rPr>
            </w:pPr>
            <w:r w:rsidRPr="00695158">
              <w:rPr>
                <w:rFonts w:asciiTheme="majorHAnsi" w:hAnsiTheme="majorHAnsi"/>
                <w:b/>
                <w:sz w:val="24"/>
                <w:szCs w:val="24"/>
              </w:rPr>
              <w:t>31.3.2018</w:t>
            </w:r>
          </w:p>
        </w:tc>
      </w:tr>
      <w:tr w:rsidR="000168AB" w:rsidRPr="00695158" w:rsidTr="00161993">
        <w:trPr>
          <w:trHeight w:val="208"/>
        </w:trPr>
        <w:tc>
          <w:tcPr>
            <w:tcW w:w="306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8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No. of Accounts</w:t>
            </w:r>
          </w:p>
        </w:tc>
        <w:tc>
          <w:tcPr>
            <w:tcW w:w="20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Amount (Rs.)</w:t>
            </w: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No. of Accounts</w:t>
            </w:r>
          </w:p>
        </w:tc>
        <w:tc>
          <w:tcPr>
            <w:tcW w:w="1373"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Amount (Rs.)</w:t>
            </w:r>
          </w:p>
        </w:tc>
      </w:tr>
      <w:tr w:rsidR="000168AB" w:rsidRPr="00695158" w:rsidTr="00161993">
        <w:trPr>
          <w:trHeight w:val="206"/>
        </w:trPr>
        <w:tc>
          <w:tcPr>
            <w:tcW w:w="30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 Interest</w:t>
            </w:r>
          </w:p>
        </w:tc>
        <w:tc>
          <w:tcPr>
            <w:tcW w:w="18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20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73"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414"/>
        </w:trPr>
        <w:tc>
          <w:tcPr>
            <w:tcW w:w="30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Interest Suspense or other</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similar accounts</w:t>
            </w:r>
          </w:p>
        </w:tc>
        <w:tc>
          <w:tcPr>
            <w:tcW w:w="18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20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73"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412"/>
        </w:trPr>
        <w:tc>
          <w:tcPr>
            <w:tcW w:w="30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Unapplied Interest</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(Memorandum Interest)</w:t>
            </w:r>
          </w:p>
        </w:tc>
        <w:tc>
          <w:tcPr>
            <w:tcW w:w="18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20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73"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349"/>
        </w:trPr>
        <w:tc>
          <w:tcPr>
            <w:tcW w:w="30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 (A)</w:t>
            </w:r>
          </w:p>
        </w:tc>
        <w:tc>
          <w:tcPr>
            <w:tcW w:w="18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20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73"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621"/>
        </w:trPr>
        <w:tc>
          <w:tcPr>
            <w:tcW w:w="30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B. Right of Recompense</w:t>
            </w:r>
          </w:p>
          <w:p w:rsidR="000168AB" w:rsidRPr="00695158" w:rsidRDefault="000168AB" w:rsidP="00DB2778">
            <w:pPr>
              <w:pStyle w:val="TableParagraph"/>
              <w:ind w:right="743" w:hanging="51"/>
              <w:rPr>
                <w:rFonts w:asciiTheme="majorHAnsi" w:hAnsiTheme="majorHAnsi"/>
                <w:sz w:val="24"/>
                <w:szCs w:val="24"/>
              </w:rPr>
            </w:pPr>
            <w:r w:rsidRPr="00695158">
              <w:rPr>
                <w:rFonts w:asciiTheme="majorHAnsi" w:hAnsiTheme="majorHAnsi"/>
                <w:sz w:val="24"/>
                <w:szCs w:val="24"/>
              </w:rPr>
              <w:t>(in restructured accounts upgraded to ‘Standard’)</w:t>
            </w:r>
          </w:p>
        </w:tc>
        <w:tc>
          <w:tcPr>
            <w:tcW w:w="18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20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73"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20"/>
        </w:trPr>
        <w:tc>
          <w:tcPr>
            <w:tcW w:w="30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 (A+B)</w:t>
            </w:r>
          </w:p>
        </w:tc>
        <w:tc>
          <w:tcPr>
            <w:tcW w:w="186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20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373"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bl>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BodyText"/>
        <w:ind w:right="5606"/>
        <w:jc w:val="center"/>
        <w:rPr>
          <w:rFonts w:asciiTheme="majorHAnsi" w:hAnsiTheme="majorHAnsi"/>
          <w:sz w:val="24"/>
          <w:szCs w:val="24"/>
        </w:rPr>
      </w:pPr>
    </w:p>
    <w:p w:rsidR="000168AB" w:rsidRPr="00695158" w:rsidRDefault="000168AB" w:rsidP="00DB2778">
      <w:pPr>
        <w:spacing w:after="0" w:line="240" w:lineRule="auto"/>
        <w:jc w:val="center"/>
        <w:rPr>
          <w:rFonts w:asciiTheme="majorHAnsi" w:hAnsiTheme="majorHAnsi"/>
          <w:sz w:val="24"/>
          <w:szCs w:val="24"/>
        </w:rPr>
        <w:sectPr w:rsidR="000168AB" w:rsidRPr="00695158" w:rsidSect="004B14E7">
          <w:headerReference w:type="default" r:id="rId20"/>
          <w:footerReference w:type="default" r:id="rId21"/>
          <w:pgSz w:w="11910" w:h="16840"/>
          <w:pgMar w:top="620" w:right="853" w:bottom="280" w:left="660" w:header="680" w:footer="0" w:gutter="0"/>
          <w:pgBorders w:offsetFrom="page">
            <w:top w:val="double" w:sz="4" w:space="24" w:color="auto"/>
            <w:left w:val="double" w:sz="4" w:space="24" w:color="auto"/>
            <w:bottom w:val="double" w:sz="4" w:space="24" w:color="auto"/>
            <w:right w:val="double" w:sz="4" w:space="24" w:color="auto"/>
          </w:pgBorders>
          <w:cols w:space="720"/>
          <w:docGrid w:linePitch="299"/>
        </w:sectPr>
      </w:pPr>
    </w:p>
    <w:p w:rsidR="00A10ECB" w:rsidRDefault="003C639E" w:rsidP="00DB2778">
      <w:pPr>
        <w:pStyle w:val="Heading4"/>
        <w:pBdr>
          <w:bottom w:val="single" w:sz="6" w:space="1" w:color="auto"/>
        </w:pBdr>
        <w:tabs>
          <w:tab w:val="right" w:pos="16198"/>
        </w:tabs>
        <w:spacing w:before="0" w:line="240" w:lineRule="auto"/>
        <w:rPr>
          <w:sz w:val="24"/>
          <w:szCs w:val="24"/>
        </w:rPr>
      </w:pPr>
      <w:r>
        <w:rPr>
          <w:noProof/>
          <w:sz w:val="24"/>
          <w:szCs w:val="24"/>
          <w:lang w:val="en-IN" w:eastAsia="en-IN"/>
        </w:rPr>
        <w:lastRenderedPageBreak/>
        <mc:AlternateContent>
          <mc:Choice Requires="wps">
            <w:drawing>
              <wp:anchor distT="0" distB="0" distL="114300" distR="114300" simplePos="0" relativeHeight="251726848" behindDoc="1" locked="0" layoutInCell="1" allowOverlap="1">
                <wp:simplePos x="0" y="0"/>
                <wp:positionH relativeFrom="page">
                  <wp:posOffset>6368415</wp:posOffset>
                </wp:positionH>
                <wp:positionV relativeFrom="page">
                  <wp:posOffset>570865</wp:posOffset>
                </wp:positionV>
                <wp:extent cx="1626235" cy="152400"/>
                <wp:effectExtent l="0" t="0" r="0" b="0"/>
                <wp:wrapNone/>
                <wp:docPr id="1352"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2540"/>
                              </w:tabs>
                              <w:spacing w:before="12"/>
                              <w:ind w:left="20"/>
                              <w:rPr>
                                <w:rFonts w:ascii="Times New Roman"/>
                                <w:b/>
                                <w:sz w:val="18"/>
                              </w:rPr>
                            </w:pPr>
                            <w:r>
                              <w:rPr>
                                <w:rFonts w:ascii="Times New Roman"/>
                                <w:b/>
                                <w:i/>
                                <w:sz w:val="18"/>
                              </w:rPr>
                              <w:t>BRANCH</w:t>
                            </w:r>
                            <w:r>
                              <w:rPr>
                                <w:rFonts w:ascii="Times New Roman"/>
                                <w:b/>
                                <w:sz w:val="18"/>
                              </w:rPr>
                              <w:t>:</w:t>
                            </w:r>
                            <w:r>
                              <w:rPr>
                                <w:rFonts w:ascii="Times New Roman"/>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8" o:spid="_x0000_s1031" type="#_x0000_t202" style="position:absolute;margin-left:501.45pt;margin-top:44.95pt;width:128.05pt;height:12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" filled="f" stroked="f">
                <v:textbox inset="0,0,0,0">
                  <w:txbxContent>
                    <w:p w:rsidR="00991073" w:rsidRDefault="00991073" w:rsidP="00A10ECB">
                      <w:pPr>
                        <w:tabs>
                          <w:tab w:val="left" w:pos="2540"/>
                        </w:tabs>
                        <w:spacing w:before="12"/>
                        <w:ind w:left="20"/>
                        <w:rPr>
                          <w:rFonts w:ascii="Times New Roman"/>
                          <w:b/>
                          <w:sz w:val="18"/>
                        </w:rPr>
                      </w:pPr>
                      <w:r>
                        <w:rPr>
                          <w:rFonts w:ascii="Times New Roman"/>
                          <w:b/>
                          <w:i/>
                          <w:sz w:val="18"/>
                        </w:rPr>
                        <w:t>BRANCH</w:t>
                      </w:r>
                      <w:r>
                        <w:rPr>
                          <w:rFonts w:ascii="Times New Roman"/>
                          <w:b/>
                          <w:sz w:val="18"/>
                        </w:rPr>
                        <w:t>:</w:t>
                      </w:r>
                      <w:r>
                        <w:rPr>
                          <w:rFonts w:ascii="Times New Roman"/>
                          <w:b/>
                          <w:sz w:val="18"/>
                          <w:u w:val="single"/>
                        </w:rPr>
                        <w:tab/>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25824" behindDoc="1" locked="0" layoutInCell="1" allowOverlap="1">
                <wp:simplePos x="0" y="0"/>
                <wp:positionH relativeFrom="page">
                  <wp:posOffset>4715510</wp:posOffset>
                </wp:positionH>
                <wp:positionV relativeFrom="page">
                  <wp:posOffset>570865</wp:posOffset>
                </wp:positionV>
                <wp:extent cx="1060450" cy="152400"/>
                <wp:effectExtent l="0" t="0" r="0" b="0"/>
                <wp:wrapNone/>
                <wp:docPr id="135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1649"/>
                              </w:tabs>
                              <w:spacing w:before="12"/>
                              <w:ind w:left="20"/>
                              <w:rPr>
                                <w:rFonts w:ascii="Times New Roman"/>
                                <w:b/>
                                <w:sz w:val="18"/>
                              </w:rPr>
                            </w:pPr>
                            <w:r>
                              <w:rPr>
                                <w:rFonts w:ascii="Times New Roman"/>
                                <w:b/>
                                <w:i/>
                                <w:sz w:val="18"/>
                              </w:rPr>
                              <w:t>ZONE</w:t>
                            </w:r>
                            <w:r>
                              <w:rPr>
                                <w:rFonts w:ascii="Times New Roman"/>
                                <w:b/>
                                <w:spacing w:val="-3"/>
                                <w:sz w:val="18"/>
                              </w:rPr>
                              <w:t>:</w:t>
                            </w:r>
                            <w:r>
                              <w:rPr>
                                <w:rFonts w:ascii="Times New Roman"/>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9" o:spid="_x0000_s1032" type="#_x0000_t202" style="position:absolute;margin-left:371.3pt;margin-top:44.95pt;width:83.5pt;height:12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" filled="f" stroked="f">
                <v:textbox inset="0,0,0,0">
                  <w:txbxContent>
                    <w:p w:rsidR="00991073" w:rsidRDefault="00991073" w:rsidP="00A10ECB">
                      <w:pPr>
                        <w:tabs>
                          <w:tab w:val="left" w:pos="1649"/>
                        </w:tabs>
                        <w:spacing w:before="12"/>
                        <w:ind w:left="20"/>
                        <w:rPr>
                          <w:rFonts w:ascii="Times New Roman"/>
                          <w:b/>
                          <w:sz w:val="18"/>
                        </w:rPr>
                      </w:pPr>
                      <w:r>
                        <w:rPr>
                          <w:rFonts w:ascii="Times New Roman"/>
                          <w:b/>
                          <w:i/>
                          <w:sz w:val="18"/>
                        </w:rPr>
                        <w:t>ZONE</w:t>
                      </w:r>
                      <w:r>
                        <w:rPr>
                          <w:rFonts w:ascii="Times New Roman"/>
                          <w:b/>
                          <w:spacing w:val="-3"/>
                          <w:sz w:val="18"/>
                        </w:rPr>
                        <w:t>:</w:t>
                      </w:r>
                      <w:r>
                        <w:rPr>
                          <w:rFonts w:ascii="Times New Roman"/>
                          <w:b/>
                          <w:sz w:val="18"/>
                          <w:u w:val="single"/>
                        </w:rPr>
                        <w:tab/>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24800" behindDoc="1" locked="0" layoutInCell="1" allowOverlap="1">
                <wp:simplePos x="0" y="0"/>
                <wp:positionH relativeFrom="page">
                  <wp:posOffset>2564765</wp:posOffset>
                </wp:positionH>
                <wp:positionV relativeFrom="page">
                  <wp:posOffset>570865</wp:posOffset>
                </wp:positionV>
                <wp:extent cx="1196340" cy="152400"/>
                <wp:effectExtent l="0" t="0" r="0" b="0"/>
                <wp:wrapNone/>
                <wp:docPr id="287"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1280"/>
                              </w:tabs>
                              <w:spacing w:before="12"/>
                              <w:ind w:left="20"/>
                              <w:rPr>
                                <w:rFonts w:ascii="Times New Roman"/>
                                <w:b/>
                                <w:sz w:val="18"/>
                              </w:rPr>
                            </w:pPr>
                            <w:r>
                              <w:rPr>
                                <w:rFonts w:ascii="Times New Roman"/>
                                <w:b/>
                                <w:sz w:val="18"/>
                                <w:u w:val="single"/>
                              </w:rPr>
                              <w:tab/>
                            </w:r>
                            <w:r>
                              <w:rPr>
                                <w:rFonts w:ascii="Times New Roman"/>
                                <w:b/>
                                <w:sz w:val="18"/>
                              </w:rPr>
                              <w:t>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0" o:spid="_x0000_s1033" type="#_x0000_t202" style="position:absolute;margin-left:201.95pt;margin-top:44.95pt;width:94.2pt;height:12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" filled="f" stroked="f">
                <v:textbox inset="0,0,0,0">
                  <w:txbxContent>
                    <w:p w:rsidR="00991073" w:rsidRDefault="00991073" w:rsidP="00A10ECB">
                      <w:pPr>
                        <w:tabs>
                          <w:tab w:val="left" w:pos="1280"/>
                        </w:tabs>
                        <w:spacing w:before="12"/>
                        <w:ind w:left="20"/>
                        <w:rPr>
                          <w:rFonts w:ascii="Times New Roman"/>
                          <w:b/>
                          <w:sz w:val="18"/>
                        </w:rPr>
                      </w:pPr>
                      <w:r>
                        <w:rPr>
                          <w:rFonts w:ascii="Times New Roman"/>
                          <w:b/>
                          <w:sz w:val="18"/>
                          <w:u w:val="single"/>
                        </w:rPr>
                        <w:tab/>
                      </w:r>
                      <w:r>
                        <w:rPr>
                          <w:rFonts w:ascii="Times New Roman"/>
                          <w:b/>
                          <w:sz w:val="18"/>
                        </w:rPr>
                        <w:t>BANK:</w:t>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27872" behindDoc="1" locked="0" layoutInCell="1" allowOverlap="1">
                <wp:simplePos x="0" y="0"/>
                <wp:positionH relativeFrom="page">
                  <wp:posOffset>2393315</wp:posOffset>
                </wp:positionH>
                <wp:positionV relativeFrom="page">
                  <wp:posOffset>868045</wp:posOffset>
                </wp:positionV>
                <wp:extent cx="6599555" cy="152400"/>
                <wp:effectExtent l="0" t="0" r="0" b="0"/>
                <wp:wrapNone/>
                <wp:docPr id="28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spacing w:before="12"/>
                              <w:ind w:left="20"/>
                              <w:rPr>
                                <w:rFonts w:ascii="Times New Roman" w:hAnsi="Times New Roman"/>
                                <w:b/>
                                <w:sz w:val="18"/>
                              </w:rPr>
                            </w:pPr>
                            <w:r>
                              <w:rPr>
                                <w:rFonts w:ascii="Times New Roman" w:hAnsi="Times New Roman"/>
                                <w:b/>
                                <w:sz w:val="18"/>
                              </w:rPr>
                              <w:t>ANNEXURE–III. OBSERVATIONS/STATUS REVIEW ON MAJOR ADVANCES ACCOUNTS FOR THE YEAR ENDED 31.3.2019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7" o:spid="_x0000_s1034" type="#_x0000_t202" style="position:absolute;margin-left:188.45pt;margin-top:68.35pt;width:519.65pt;height:12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" filled="f" stroked="f">
                <v:textbox inset="0,0,0,0">
                  <w:txbxContent>
                    <w:p w:rsidR="00991073" w:rsidRDefault="00991073" w:rsidP="00A10ECB">
                      <w:pPr>
                        <w:spacing w:before="12"/>
                        <w:ind w:left="20"/>
                        <w:rPr>
                          <w:rFonts w:ascii="Times New Roman" w:hAnsi="Times New Roman"/>
                          <w:b/>
                          <w:sz w:val="18"/>
                        </w:rPr>
                      </w:pPr>
                      <w:r>
                        <w:rPr>
                          <w:rFonts w:ascii="Times New Roman" w:hAnsi="Times New Roman"/>
                          <w:b/>
                          <w:sz w:val="18"/>
                        </w:rPr>
                        <w:t>ANNEXURE–III. OBSERVATIONS/STATUS REVIEW ON MAJOR ADVANCES ACCOUNTS FOR THE YEAR ENDED 31.3.2019</w:t>
                      </w:r>
                    </w:p>
                  </w:txbxContent>
                </v:textbox>
                <w10:wrap anchorx="page" anchory="page"/>
              </v:shape>
            </w:pict>
          </mc:Fallback>
        </mc:AlternateContent>
      </w:r>
    </w:p>
    <w:p w:rsidR="000168AB" w:rsidRDefault="000168AB" w:rsidP="00DB2778">
      <w:pPr>
        <w:pStyle w:val="Heading4"/>
        <w:pBdr>
          <w:bottom w:val="single" w:sz="6" w:space="1" w:color="auto"/>
        </w:pBdr>
        <w:tabs>
          <w:tab w:val="right" w:pos="16198"/>
        </w:tabs>
        <w:spacing w:before="0" w:line="240" w:lineRule="auto"/>
        <w:rPr>
          <w:sz w:val="24"/>
          <w:szCs w:val="24"/>
        </w:rPr>
      </w:pPr>
      <w:r w:rsidRPr="00695158">
        <w:rPr>
          <w:sz w:val="24"/>
          <w:szCs w:val="24"/>
        </w:rPr>
        <w:t>(Each column needs to be filled in completely and adequately; and in case space is inadequate use</w:t>
      </w:r>
      <w:r w:rsidR="00E307A6" w:rsidRPr="00695158">
        <w:rPr>
          <w:sz w:val="24"/>
          <w:szCs w:val="24"/>
        </w:rPr>
        <w:t xml:space="preserve"> </w:t>
      </w:r>
      <w:r w:rsidRPr="00695158">
        <w:rPr>
          <w:sz w:val="24"/>
          <w:szCs w:val="24"/>
        </w:rPr>
        <w:t>inverse</w:t>
      </w:r>
      <w:r w:rsidR="00E307A6" w:rsidRPr="00695158">
        <w:rPr>
          <w:sz w:val="24"/>
          <w:szCs w:val="24"/>
        </w:rPr>
        <w:t xml:space="preserve"> </w:t>
      </w:r>
      <w:r w:rsidRPr="00695158">
        <w:rPr>
          <w:sz w:val="24"/>
          <w:szCs w:val="24"/>
        </w:rPr>
        <w:t>side)</w:t>
      </w:r>
      <w:r w:rsidRPr="00695158">
        <w:rPr>
          <w:sz w:val="24"/>
          <w:szCs w:val="24"/>
        </w:rPr>
        <w:tab/>
      </w:r>
    </w:p>
    <w:p w:rsidR="00A10ECB" w:rsidRPr="00695158" w:rsidRDefault="00A10ECB" w:rsidP="00B822A9">
      <w:pPr>
        <w:spacing w:after="0" w:line="240" w:lineRule="auto"/>
        <w:rPr>
          <w:rFonts w:asciiTheme="majorHAnsi" w:hAnsiTheme="majorHAnsi"/>
          <w:b/>
          <w:sz w:val="24"/>
          <w:szCs w:val="24"/>
        </w:rPr>
      </w:pPr>
    </w:p>
    <w:p w:rsidR="000168AB" w:rsidRPr="00695158" w:rsidRDefault="000168AB" w:rsidP="00AC3DB5">
      <w:pPr>
        <w:pStyle w:val="ListParagraph"/>
        <w:widowControl w:val="0"/>
        <w:numPr>
          <w:ilvl w:val="0"/>
          <w:numId w:val="38"/>
        </w:numPr>
        <w:tabs>
          <w:tab w:val="left" w:pos="1189"/>
        </w:tabs>
        <w:autoSpaceDE w:val="0"/>
        <w:autoSpaceDN w:val="0"/>
        <w:spacing w:after="0" w:line="240" w:lineRule="auto"/>
        <w:ind w:left="0" w:hanging="222"/>
        <w:contextualSpacing w:val="0"/>
        <w:rPr>
          <w:rFonts w:asciiTheme="majorHAnsi" w:hAnsiTheme="majorHAnsi"/>
          <w:b/>
          <w:sz w:val="24"/>
          <w:szCs w:val="24"/>
        </w:rPr>
      </w:pPr>
      <w:r w:rsidRPr="00695158">
        <w:rPr>
          <w:rFonts w:asciiTheme="majorHAnsi" w:hAnsiTheme="majorHAnsi"/>
          <w:b/>
          <w:sz w:val="24"/>
          <w:szCs w:val="24"/>
          <w:u w:val="single"/>
        </w:rPr>
        <w:t>BORROWER:</w:t>
      </w:r>
    </w:p>
    <w:p w:rsidR="000168AB" w:rsidRPr="00695158" w:rsidRDefault="000168AB" w:rsidP="00AC3DB5">
      <w:pPr>
        <w:pStyle w:val="ListParagraph"/>
        <w:widowControl w:val="0"/>
        <w:numPr>
          <w:ilvl w:val="1"/>
          <w:numId w:val="38"/>
        </w:numPr>
        <w:tabs>
          <w:tab w:val="left" w:pos="1615"/>
          <w:tab w:val="left" w:pos="1616"/>
          <w:tab w:val="left" w:pos="6634"/>
          <w:tab w:val="left" w:pos="13450"/>
        </w:tabs>
        <w:autoSpaceDE w:val="0"/>
        <w:autoSpaceDN w:val="0"/>
        <w:spacing w:after="0" w:line="240" w:lineRule="auto"/>
        <w:ind w:left="0"/>
        <w:contextualSpacing w:val="0"/>
        <w:rPr>
          <w:rFonts w:asciiTheme="majorHAnsi" w:hAnsiTheme="majorHAnsi"/>
          <w:sz w:val="24"/>
          <w:szCs w:val="24"/>
        </w:rPr>
      </w:pPr>
      <w:r w:rsidRPr="00695158">
        <w:rPr>
          <w:rFonts w:asciiTheme="majorHAnsi" w:hAnsiTheme="majorHAnsi"/>
          <w:b/>
          <w:sz w:val="24"/>
          <w:szCs w:val="24"/>
        </w:rPr>
        <w:t>Name of</w:t>
      </w:r>
      <w:r w:rsidR="008F187B" w:rsidRPr="00695158">
        <w:rPr>
          <w:rFonts w:asciiTheme="majorHAnsi" w:hAnsiTheme="majorHAnsi"/>
          <w:b/>
          <w:sz w:val="24"/>
          <w:szCs w:val="24"/>
        </w:rPr>
        <w:t xml:space="preserve"> </w:t>
      </w:r>
      <w:r w:rsidRPr="00695158">
        <w:rPr>
          <w:rFonts w:asciiTheme="majorHAnsi" w:hAnsiTheme="majorHAnsi"/>
          <w:b/>
          <w:sz w:val="24"/>
          <w:szCs w:val="24"/>
        </w:rPr>
        <w:t>the</w:t>
      </w:r>
      <w:r w:rsidR="008F187B" w:rsidRPr="00695158">
        <w:rPr>
          <w:rFonts w:asciiTheme="majorHAnsi" w:hAnsiTheme="majorHAnsi"/>
          <w:b/>
          <w:sz w:val="24"/>
          <w:szCs w:val="24"/>
        </w:rPr>
        <w:t xml:space="preserve"> </w:t>
      </w:r>
      <w:r w:rsidRPr="00695158">
        <w:rPr>
          <w:rFonts w:asciiTheme="majorHAnsi" w:hAnsiTheme="majorHAnsi"/>
          <w:b/>
          <w:sz w:val="24"/>
          <w:szCs w:val="24"/>
        </w:rPr>
        <w:t>Borrower</w:t>
      </w:r>
      <w:r w:rsidRPr="00695158">
        <w:rPr>
          <w:rFonts w:asciiTheme="majorHAnsi" w:hAnsiTheme="majorHAnsi"/>
          <w:b/>
          <w:sz w:val="24"/>
          <w:szCs w:val="24"/>
        </w:rPr>
        <w:tab/>
      </w:r>
      <w:r w:rsidRPr="00695158">
        <w:rPr>
          <w:rFonts w:asciiTheme="majorHAnsi" w:hAnsiTheme="majorHAnsi"/>
          <w:sz w:val="24"/>
          <w:szCs w:val="24"/>
        </w:rPr>
        <w:t>:</w:t>
      </w:r>
      <w:r w:rsidR="00A10ECB">
        <w:rPr>
          <w:rFonts w:asciiTheme="majorHAnsi" w:hAnsiTheme="majorHAnsi"/>
          <w:sz w:val="24"/>
          <w:szCs w:val="24"/>
        </w:rPr>
        <w:t xml:space="preserve">                  </w:t>
      </w:r>
      <w:r w:rsidRPr="00695158">
        <w:rPr>
          <w:rFonts w:asciiTheme="majorHAnsi" w:hAnsiTheme="majorHAnsi"/>
          <w:sz w:val="24"/>
          <w:szCs w:val="24"/>
        </w:rPr>
        <w:t>:Group</w:t>
      </w:r>
    </w:p>
    <w:p w:rsidR="000168AB" w:rsidRPr="00B822A9" w:rsidRDefault="003C639E" w:rsidP="00AC3DB5">
      <w:pPr>
        <w:pStyle w:val="Heading4"/>
        <w:keepNext w:val="0"/>
        <w:keepLines w:val="0"/>
        <w:widowControl w:val="0"/>
        <w:numPr>
          <w:ilvl w:val="1"/>
          <w:numId w:val="38"/>
        </w:numPr>
        <w:tabs>
          <w:tab w:val="left" w:pos="1615"/>
          <w:tab w:val="left" w:pos="1616"/>
          <w:tab w:val="left" w:pos="6634"/>
        </w:tabs>
        <w:autoSpaceDE w:val="0"/>
        <w:autoSpaceDN w:val="0"/>
        <w:spacing w:before="0" w:line="240" w:lineRule="auto"/>
        <w:ind w:left="0"/>
        <w:rPr>
          <w:rFonts w:eastAsiaTheme="minorEastAsia" w:cstheme="minorBidi"/>
          <w:b/>
          <w:i w:val="0"/>
          <w:iCs w:val="0"/>
          <w:color w:val="auto"/>
          <w:sz w:val="24"/>
          <w:szCs w:val="24"/>
        </w:rPr>
      </w:pPr>
      <w:r>
        <w:rPr>
          <w:noProof/>
          <w:sz w:val="24"/>
          <w:szCs w:val="24"/>
          <w:lang w:val="en-IN" w:eastAsia="en-IN"/>
        </w:rPr>
        <mc:AlternateContent>
          <mc:Choice Requires="wpg">
            <w:drawing>
              <wp:anchor distT="0" distB="0" distL="0" distR="0" simplePos="0" relativeHeight="251667456" behindDoc="1" locked="0" layoutInCell="1" allowOverlap="1">
                <wp:simplePos x="0" y="0"/>
                <wp:positionH relativeFrom="page">
                  <wp:posOffset>5679440</wp:posOffset>
                </wp:positionH>
                <wp:positionV relativeFrom="paragraph">
                  <wp:posOffset>149860</wp:posOffset>
                </wp:positionV>
                <wp:extent cx="6513830" cy="5080"/>
                <wp:effectExtent l="0" t="0" r="0" b="0"/>
                <wp:wrapTopAndBottom/>
                <wp:docPr id="1402" name="Group 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5080"/>
                          <a:chOff x="9718" y="415"/>
                          <a:chExt cx="10258" cy="8"/>
                        </a:xfrm>
                      </wpg:grpSpPr>
                      <wps:wsp>
                        <wps:cNvPr id="1403" name="Line 1108"/>
                        <wps:cNvCnPr>
                          <a:cxnSpLocks noChangeShapeType="1"/>
                        </wps:cNvCnPr>
                        <wps:spPr bwMode="auto">
                          <a:xfrm>
                            <a:off x="9718" y="419"/>
                            <a:ext cx="783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4" name="Rectangle 1107"/>
                        <wps:cNvSpPr>
                          <a:spLocks noChangeArrowheads="1"/>
                        </wps:cNvSpPr>
                        <wps:spPr bwMode="auto">
                          <a:xfrm>
                            <a:off x="17556" y="415"/>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5" name="Line 1106"/>
                        <wps:cNvCnPr>
                          <a:cxnSpLocks noChangeShapeType="1"/>
                        </wps:cNvCnPr>
                        <wps:spPr bwMode="auto">
                          <a:xfrm>
                            <a:off x="17566" y="419"/>
                            <a:ext cx="240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E204FB" id="Group 1105" o:spid="_x0000_s1026" style="position:absolute;margin-left:447.2pt;margin-top:11.8pt;width:512.9pt;height:.4pt;z-index:-251649024;mso-wrap-distance-left:0;mso-wrap-distance-right:0;mso-position-horizontal-relative:page" coordorigin="9718,415" coordsize="10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">
                <v:line id="Line 1108" o:spid="_x0000_s1027" style="position:absolute;visibility:visible;mso-wrap-style:square" from="9718,419" to="17554,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" strokeweight=".36pt"/>
                <v:rect id="Rectangle 1107" o:spid="_x0000_s1028" style="position:absolute;left:17556;top:415;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" fillcolor="black" stroked="f"/>
                <v:line id="Line 1106" o:spid="_x0000_s1029" style="position:absolute;visibility:visible;mso-wrap-style:square" from="17566,419" to="19975,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" strokeweight=".36pt"/>
                <w10:wrap type="topAndBottom" anchorx="page"/>
              </v:group>
            </w:pict>
          </mc:Fallback>
        </mc:AlternateContent>
      </w:r>
      <w:r w:rsidR="000168AB" w:rsidRPr="00B822A9">
        <w:rPr>
          <w:rFonts w:eastAsiaTheme="minorEastAsia" w:cstheme="minorBidi"/>
          <w:b/>
          <w:i w:val="0"/>
          <w:iCs w:val="0"/>
          <w:color w:val="auto"/>
          <w:sz w:val="24"/>
          <w:szCs w:val="24"/>
        </w:rPr>
        <w:t>Address</w:t>
      </w:r>
      <w:r w:rsidR="000168AB" w:rsidRPr="00B822A9">
        <w:rPr>
          <w:rFonts w:eastAsiaTheme="minorEastAsia" w:cstheme="minorBidi"/>
          <w:b/>
          <w:i w:val="0"/>
          <w:iCs w:val="0"/>
          <w:color w:val="auto"/>
          <w:sz w:val="24"/>
          <w:szCs w:val="24"/>
        </w:rPr>
        <w:tab/>
        <w:t>:</w:t>
      </w:r>
    </w:p>
    <w:tbl>
      <w:tblPr>
        <w:tblpPr w:leftFromText="180" w:rightFromText="180" w:vertAnchor="text" w:horzAnchor="margin" w:tblpXSpec="right" w:tblpY="1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5"/>
        <w:gridCol w:w="360"/>
        <w:gridCol w:w="1181"/>
        <w:gridCol w:w="360"/>
        <w:gridCol w:w="1126"/>
        <w:gridCol w:w="420"/>
        <w:gridCol w:w="5706"/>
      </w:tblGrid>
      <w:tr w:rsidR="00A10ECB" w:rsidTr="00A10ECB">
        <w:trPr>
          <w:trHeight w:val="333"/>
        </w:trPr>
        <w:tc>
          <w:tcPr>
            <w:tcW w:w="1105" w:type="dxa"/>
            <w:tcBorders>
              <w:left w:val="nil"/>
              <w:bottom w:val="nil"/>
            </w:tcBorders>
          </w:tcPr>
          <w:p w:rsidR="00A10ECB" w:rsidRDefault="00A10ECB" w:rsidP="00A10ECB">
            <w:pPr>
              <w:pStyle w:val="TableParagraph"/>
              <w:spacing w:line="248" w:lineRule="exact"/>
              <w:ind w:left="111"/>
              <w:rPr>
                <w:rFonts w:ascii="Times New Roman"/>
              </w:rPr>
            </w:pPr>
            <w:r>
              <w:rPr>
                <w:rFonts w:ascii="Times New Roman"/>
              </w:rPr>
              <w:t>Company</w:t>
            </w:r>
          </w:p>
        </w:tc>
        <w:tc>
          <w:tcPr>
            <w:tcW w:w="360" w:type="dxa"/>
          </w:tcPr>
          <w:p w:rsidR="00A10ECB" w:rsidRDefault="00A10ECB" w:rsidP="00A10ECB">
            <w:pPr>
              <w:pStyle w:val="TableParagraph"/>
              <w:rPr>
                <w:rFonts w:ascii="Times New Roman"/>
                <w:sz w:val="20"/>
              </w:rPr>
            </w:pPr>
          </w:p>
        </w:tc>
        <w:tc>
          <w:tcPr>
            <w:tcW w:w="1181" w:type="dxa"/>
            <w:tcBorders>
              <w:bottom w:val="nil"/>
            </w:tcBorders>
          </w:tcPr>
          <w:p w:rsidR="00A10ECB" w:rsidRDefault="00A10ECB" w:rsidP="00A10ECB">
            <w:pPr>
              <w:pStyle w:val="TableParagraph"/>
              <w:spacing w:line="248" w:lineRule="exact"/>
              <w:ind w:left="-8"/>
              <w:rPr>
                <w:rFonts w:ascii="Times New Roman"/>
              </w:rPr>
            </w:pPr>
            <w:r>
              <w:rPr>
                <w:rFonts w:ascii="Times New Roman"/>
              </w:rPr>
              <w:t>:Partnership</w:t>
            </w:r>
          </w:p>
        </w:tc>
        <w:tc>
          <w:tcPr>
            <w:tcW w:w="360" w:type="dxa"/>
          </w:tcPr>
          <w:p w:rsidR="00A10ECB" w:rsidRDefault="00A10ECB" w:rsidP="00A10ECB">
            <w:pPr>
              <w:pStyle w:val="TableParagraph"/>
              <w:rPr>
                <w:rFonts w:ascii="Times New Roman"/>
                <w:sz w:val="20"/>
              </w:rPr>
            </w:pPr>
          </w:p>
        </w:tc>
        <w:tc>
          <w:tcPr>
            <w:tcW w:w="1126" w:type="dxa"/>
            <w:tcBorders>
              <w:bottom w:val="nil"/>
            </w:tcBorders>
          </w:tcPr>
          <w:p w:rsidR="00A10ECB" w:rsidRDefault="00A10ECB" w:rsidP="00A10ECB">
            <w:pPr>
              <w:pStyle w:val="TableParagraph"/>
              <w:spacing w:line="248" w:lineRule="exact"/>
              <w:ind w:left="107"/>
              <w:rPr>
                <w:rFonts w:ascii="Times New Roman"/>
              </w:rPr>
            </w:pPr>
            <w:r>
              <w:rPr>
                <w:rFonts w:ascii="Times New Roman"/>
              </w:rPr>
              <w:t>:Sole Prop</w:t>
            </w:r>
          </w:p>
        </w:tc>
        <w:tc>
          <w:tcPr>
            <w:tcW w:w="420" w:type="dxa"/>
          </w:tcPr>
          <w:p w:rsidR="00A10ECB" w:rsidRDefault="00A10ECB" w:rsidP="00A10ECB">
            <w:pPr>
              <w:pStyle w:val="TableParagraph"/>
              <w:rPr>
                <w:rFonts w:ascii="Times New Roman"/>
                <w:sz w:val="20"/>
              </w:rPr>
            </w:pPr>
          </w:p>
        </w:tc>
        <w:tc>
          <w:tcPr>
            <w:tcW w:w="5706" w:type="dxa"/>
            <w:tcBorders>
              <w:bottom w:val="nil"/>
              <w:right w:val="nil"/>
            </w:tcBorders>
          </w:tcPr>
          <w:p w:rsidR="00A10ECB" w:rsidRDefault="00A10ECB" w:rsidP="00A10ECB">
            <w:pPr>
              <w:pStyle w:val="TableParagraph"/>
              <w:tabs>
                <w:tab w:val="left" w:pos="5575"/>
              </w:tabs>
              <w:spacing w:line="248" w:lineRule="exact"/>
              <w:ind w:left="107"/>
              <w:rPr>
                <w:rFonts w:ascii="Times New Roman"/>
              </w:rPr>
            </w:pPr>
            <w:r>
              <w:rPr>
                <w:rFonts w:ascii="Times New Roman"/>
              </w:rPr>
              <w:t>:Other(specify)</w:t>
            </w:r>
            <w:r>
              <w:rPr>
                <w:rFonts w:ascii="Times New Roman"/>
                <w:u w:val="single"/>
              </w:rPr>
              <w:tab/>
            </w:r>
          </w:p>
        </w:tc>
      </w:tr>
    </w:tbl>
    <w:p w:rsidR="000168AB" w:rsidRPr="00695158" w:rsidRDefault="003C639E" w:rsidP="00AC3DB5">
      <w:pPr>
        <w:pStyle w:val="ListParagraph"/>
        <w:widowControl w:val="0"/>
        <w:numPr>
          <w:ilvl w:val="1"/>
          <w:numId w:val="38"/>
        </w:numPr>
        <w:tabs>
          <w:tab w:val="left" w:pos="1615"/>
          <w:tab w:val="left" w:pos="1616"/>
          <w:tab w:val="left" w:pos="6634"/>
        </w:tabs>
        <w:autoSpaceDE w:val="0"/>
        <w:autoSpaceDN w:val="0"/>
        <w:spacing w:after="0" w:line="240" w:lineRule="auto"/>
        <w:ind w:left="0"/>
        <w:contextualSpacing w:val="0"/>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686912" behindDoc="0" locked="0" layoutInCell="1" allowOverlap="1">
                <wp:simplePos x="0" y="0"/>
                <wp:positionH relativeFrom="page">
                  <wp:posOffset>6168390</wp:posOffset>
                </wp:positionH>
                <wp:positionV relativeFrom="paragraph">
                  <wp:posOffset>52070</wp:posOffset>
                </wp:positionV>
                <wp:extent cx="6516370" cy="222885"/>
                <wp:effectExtent l="0" t="0" r="0" b="0"/>
                <wp:wrapNone/>
                <wp:docPr id="1401" name="Text Box 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0168A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04" o:spid="_x0000_s1035" type="#_x0000_t202" style="position:absolute;left:0;text-align:left;margin-left:485.7pt;margin-top:4.1pt;width:513.1pt;height:17.5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" filled="f" stroked="f">
                <v:textbox inset="0,0,0,0">
                  <w:txbxContent>
                    <w:p w:rsidR="00991073" w:rsidRDefault="00991073" w:rsidP="000168AB">
                      <w:pPr>
                        <w:pStyle w:val="BodyText"/>
                      </w:pPr>
                    </w:p>
                  </w:txbxContent>
                </v:textbox>
                <w10:wrap anchorx="page"/>
              </v:shape>
            </w:pict>
          </mc:Fallback>
        </mc:AlternateContent>
      </w:r>
      <w:r w:rsidR="000168AB" w:rsidRPr="00695158">
        <w:rPr>
          <w:rFonts w:asciiTheme="majorHAnsi" w:hAnsiTheme="majorHAnsi"/>
          <w:b/>
          <w:sz w:val="24"/>
          <w:szCs w:val="24"/>
        </w:rPr>
        <w:t>Constitution</w:t>
      </w:r>
      <w:r w:rsidR="000168AB" w:rsidRPr="00695158">
        <w:rPr>
          <w:rFonts w:asciiTheme="majorHAnsi" w:hAnsiTheme="majorHAnsi"/>
          <w:b/>
          <w:sz w:val="24"/>
          <w:szCs w:val="24"/>
        </w:rPr>
        <w:tab/>
      </w:r>
      <w:r w:rsidR="000168AB" w:rsidRPr="00695158">
        <w:rPr>
          <w:rFonts w:asciiTheme="majorHAnsi" w:hAnsiTheme="majorHAnsi"/>
          <w:sz w:val="24"/>
          <w:szCs w:val="24"/>
        </w:rPr>
        <w:t>:</w:t>
      </w:r>
    </w:p>
    <w:p w:rsidR="000168AB" w:rsidRPr="00695158" w:rsidRDefault="000168AB" w:rsidP="00AC3DB5">
      <w:pPr>
        <w:pStyle w:val="ListParagraph"/>
        <w:widowControl w:val="0"/>
        <w:numPr>
          <w:ilvl w:val="1"/>
          <w:numId w:val="38"/>
        </w:numPr>
        <w:tabs>
          <w:tab w:val="left" w:pos="1615"/>
          <w:tab w:val="left" w:pos="1616"/>
          <w:tab w:val="left" w:pos="6634"/>
        </w:tabs>
        <w:autoSpaceDE w:val="0"/>
        <w:autoSpaceDN w:val="0"/>
        <w:spacing w:after="0" w:line="240" w:lineRule="auto"/>
        <w:ind w:left="0"/>
        <w:contextualSpacing w:val="0"/>
        <w:rPr>
          <w:rFonts w:asciiTheme="majorHAnsi" w:hAnsiTheme="majorHAnsi"/>
          <w:sz w:val="24"/>
          <w:szCs w:val="24"/>
        </w:rPr>
      </w:pPr>
      <w:r w:rsidRPr="00695158">
        <w:rPr>
          <w:rFonts w:asciiTheme="majorHAnsi" w:hAnsiTheme="majorHAnsi"/>
          <w:b/>
          <w:sz w:val="24"/>
          <w:szCs w:val="24"/>
        </w:rPr>
        <w:t>Nature</w:t>
      </w:r>
      <w:r w:rsidR="008F187B" w:rsidRPr="00695158">
        <w:rPr>
          <w:rFonts w:asciiTheme="majorHAnsi" w:hAnsiTheme="majorHAnsi"/>
          <w:b/>
          <w:sz w:val="24"/>
          <w:szCs w:val="24"/>
        </w:rPr>
        <w:t xml:space="preserve"> </w:t>
      </w:r>
      <w:r w:rsidRPr="00695158">
        <w:rPr>
          <w:rFonts w:asciiTheme="majorHAnsi" w:hAnsiTheme="majorHAnsi"/>
          <w:b/>
          <w:sz w:val="24"/>
          <w:szCs w:val="24"/>
        </w:rPr>
        <w:t>of</w:t>
      </w:r>
      <w:r w:rsidR="008F187B" w:rsidRPr="00695158">
        <w:rPr>
          <w:rFonts w:asciiTheme="majorHAnsi" w:hAnsiTheme="majorHAnsi"/>
          <w:b/>
          <w:sz w:val="24"/>
          <w:szCs w:val="24"/>
        </w:rPr>
        <w:t xml:space="preserve"> </w:t>
      </w:r>
      <w:r w:rsidRPr="00695158">
        <w:rPr>
          <w:rFonts w:asciiTheme="majorHAnsi" w:hAnsiTheme="majorHAnsi"/>
          <w:b/>
          <w:sz w:val="24"/>
          <w:szCs w:val="24"/>
        </w:rPr>
        <w:t>Business</w:t>
      </w:r>
      <w:r w:rsidRPr="00695158">
        <w:rPr>
          <w:rFonts w:asciiTheme="majorHAnsi" w:hAnsiTheme="majorHAnsi"/>
          <w:b/>
          <w:sz w:val="24"/>
          <w:szCs w:val="24"/>
        </w:rPr>
        <w:tab/>
      </w:r>
      <w:r w:rsidRPr="00695158">
        <w:rPr>
          <w:rFonts w:asciiTheme="majorHAnsi" w:hAnsiTheme="majorHAnsi"/>
          <w:sz w:val="24"/>
          <w:szCs w:val="24"/>
        </w:rPr>
        <w:t>:</w:t>
      </w:r>
    </w:p>
    <w:p w:rsidR="000168AB" w:rsidRPr="00695158" w:rsidRDefault="003C639E" w:rsidP="00AC3DB5">
      <w:pPr>
        <w:pStyle w:val="ListParagraph"/>
        <w:widowControl w:val="0"/>
        <w:numPr>
          <w:ilvl w:val="1"/>
          <w:numId w:val="38"/>
        </w:numPr>
        <w:tabs>
          <w:tab w:val="left" w:pos="1615"/>
          <w:tab w:val="left" w:pos="1616"/>
          <w:tab w:val="left" w:pos="6634"/>
        </w:tabs>
        <w:autoSpaceDE w:val="0"/>
        <w:autoSpaceDN w:val="0"/>
        <w:spacing w:after="0" w:line="240" w:lineRule="auto"/>
        <w:ind w:left="0"/>
        <w:contextualSpacing w:val="0"/>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4294967295" distB="4294967295" distL="0" distR="0" simplePos="0" relativeHeight="251668480" behindDoc="1" locked="0" layoutInCell="1" allowOverlap="1">
                <wp:simplePos x="0" y="0"/>
                <wp:positionH relativeFrom="page">
                  <wp:posOffset>5680075</wp:posOffset>
                </wp:positionH>
                <wp:positionV relativeFrom="paragraph">
                  <wp:posOffset>92074</wp:posOffset>
                </wp:positionV>
                <wp:extent cx="6513195" cy="0"/>
                <wp:effectExtent l="0" t="0" r="0" b="0"/>
                <wp:wrapTopAndBottom/>
                <wp:docPr id="1400" name="Line 1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319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4234CC" id="Line 1103" o:spid="_x0000_s1026" style="position:absolute;z-index:-2516480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47.25pt,7.25pt" to="960.1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" strokeweight=".36pt">
                <w10:wrap type="topAndBottom" anchorx="page"/>
              </v:line>
            </w:pict>
          </mc:Fallback>
        </mc:AlternateContent>
      </w:r>
      <w:r w:rsidR="000168AB" w:rsidRPr="00695158">
        <w:rPr>
          <w:rFonts w:asciiTheme="majorHAnsi" w:hAnsiTheme="majorHAnsi"/>
          <w:b/>
          <w:sz w:val="24"/>
          <w:szCs w:val="24"/>
        </w:rPr>
        <w:t>Other Units in the</w:t>
      </w:r>
      <w:r w:rsidR="008F187B" w:rsidRPr="00695158">
        <w:rPr>
          <w:rFonts w:asciiTheme="majorHAnsi" w:hAnsiTheme="majorHAnsi"/>
          <w:b/>
          <w:sz w:val="24"/>
          <w:szCs w:val="24"/>
        </w:rPr>
        <w:t xml:space="preserve"> </w:t>
      </w:r>
      <w:r w:rsidR="000168AB" w:rsidRPr="00695158">
        <w:rPr>
          <w:rFonts w:asciiTheme="majorHAnsi" w:hAnsiTheme="majorHAnsi"/>
          <w:b/>
          <w:sz w:val="24"/>
          <w:szCs w:val="24"/>
        </w:rPr>
        <w:t>same</w:t>
      </w:r>
      <w:r w:rsidR="008F187B" w:rsidRPr="00695158">
        <w:rPr>
          <w:rFonts w:asciiTheme="majorHAnsi" w:hAnsiTheme="majorHAnsi"/>
          <w:b/>
          <w:sz w:val="24"/>
          <w:szCs w:val="24"/>
        </w:rPr>
        <w:t xml:space="preserve"> </w:t>
      </w:r>
      <w:r w:rsidR="000168AB" w:rsidRPr="00695158">
        <w:rPr>
          <w:rFonts w:asciiTheme="majorHAnsi" w:hAnsiTheme="majorHAnsi"/>
          <w:b/>
          <w:sz w:val="24"/>
          <w:szCs w:val="24"/>
        </w:rPr>
        <w:t>group</w:t>
      </w:r>
      <w:r w:rsidR="000168AB" w:rsidRPr="00695158">
        <w:rPr>
          <w:rFonts w:asciiTheme="majorHAnsi" w:hAnsiTheme="majorHAnsi"/>
          <w:b/>
          <w:sz w:val="24"/>
          <w:szCs w:val="24"/>
        </w:rPr>
        <w:tab/>
      </w:r>
      <w:r w:rsidR="000168AB" w:rsidRPr="00695158">
        <w:rPr>
          <w:rFonts w:asciiTheme="majorHAnsi" w:hAnsiTheme="majorHAnsi"/>
          <w:sz w:val="24"/>
          <w:szCs w:val="24"/>
        </w:rPr>
        <w:t>:</w:t>
      </w:r>
    </w:p>
    <w:p w:rsidR="000168AB" w:rsidRPr="00695158" w:rsidRDefault="003C639E" w:rsidP="00B822A9">
      <w:pPr>
        <w:pStyle w:val="BodyText"/>
        <w:rPr>
          <w:rFonts w:asciiTheme="majorHAnsi" w:hAnsiTheme="majorHAnsi"/>
          <w:sz w:val="24"/>
          <w:szCs w:val="24"/>
        </w:rPr>
      </w:pPr>
      <w:r>
        <w:rPr>
          <w:rFonts w:asciiTheme="majorHAnsi" w:hAnsiTheme="majorHAnsi"/>
          <w:noProof/>
          <w:sz w:val="24"/>
          <w:szCs w:val="24"/>
          <w:lang w:val="en-IN" w:eastAsia="en-IN" w:bidi="ar-SA"/>
        </w:rPr>
        <mc:AlternateContent>
          <mc:Choice Requires="wpg">
            <w:drawing>
              <wp:inline distT="0" distB="0" distL="0" distR="0">
                <wp:extent cx="6513830" cy="5080"/>
                <wp:effectExtent l="10160" t="2540" r="10160" b="11430"/>
                <wp:docPr id="284" name="Group 1101"/>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6513830" cy="5080"/>
                          <a:chOff x="0" y="0"/>
                          <a:chExt cx="10258" cy="8"/>
                        </a:xfrm>
                      </wpg:grpSpPr>
                      <wps:wsp>
                        <wps:cNvPr id="285" name="Line 1102"/>
                        <wps:cNvCnPr>
                          <a:cxnSpLocks noChangeShapeType="1"/>
                        </wps:cNvCnPr>
                        <wps:spPr bwMode="auto">
                          <a:xfrm>
                            <a:off x="0" y="4"/>
                            <a:ext cx="10258"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7ACFAD" id="Group 1101" o:spid="_x0000_s1026" style="width:512.9pt;height:.4pt;mso-position-horizontal-relative:char;mso-position-vertical-relative:line" coordsize="10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">
                <o:lock v:ext="edit" rotation="t" position="t"/>
                <v:line id="Line 1102" o:spid="_x0000_s1027" style="position:absolute;visibility:visible;mso-wrap-style:square" from="0,4" to="10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" strokeweight=".36pt"/>
                <w10:anchorlock/>
              </v:group>
            </w:pict>
          </mc:Fallback>
        </mc:AlternateContent>
      </w:r>
    </w:p>
    <w:p w:rsidR="000168AB" w:rsidRPr="00695158" w:rsidRDefault="000168AB" w:rsidP="00AC3DB5">
      <w:pPr>
        <w:pStyle w:val="ListParagraph"/>
        <w:widowControl w:val="0"/>
        <w:numPr>
          <w:ilvl w:val="1"/>
          <w:numId w:val="38"/>
        </w:numPr>
        <w:tabs>
          <w:tab w:val="left" w:pos="1615"/>
          <w:tab w:val="left" w:pos="1616"/>
          <w:tab w:val="left" w:pos="6634"/>
        </w:tabs>
        <w:autoSpaceDE w:val="0"/>
        <w:autoSpaceDN w:val="0"/>
        <w:spacing w:after="0" w:line="240" w:lineRule="auto"/>
        <w:ind w:left="0"/>
        <w:contextualSpacing w:val="0"/>
        <w:rPr>
          <w:rFonts w:asciiTheme="majorHAnsi" w:hAnsiTheme="majorHAnsi"/>
          <w:sz w:val="24"/>
          <w:szCs w:val="24"/>
        </w:rPr>
      </w:pPr>
      <w:r w:rsidRPr="00695158">
        <w:rPr>
          <w:rFonts w:asciiTheme="majorHAnsi" w:hAnsiTheme="majorHAnsi"/>
          <w:b/>
          <w:sz w:val="24"/>
          <w:szCs w:val="24"/>
        </w:rPr>
        <w:t>- Name(s)of</w:t>
      </w:r>
      <w:r w:rsidR="008F187B" w:rsidRPr="00695158">
        <w:rPr>
          <w:rFonts w:asciiTheme="majorHAnsi" w:hAnsiTheme="majorHAnsi"/>
          <w:b/>
          <w:sz w:val="24"/>
          <w:szCs w:val="24"/>
        </w:rPr>
        <w:t xml:space="preserve"> </w:t>
      </w:r>
      <w:r w:rsidRPr="00695158">
        <w:rPr>
          <w:rFonts w:asciiTheme="majorHAnsi" w:hAnsiTheme="majorHAnsi"/>
          <w:b/>
          <w:sz w:val="24"/>
          <w:szCs w:val="24"/>
        </w:rPr>
        <w:t>proprietor/partners/Directors</w:t>
      </w:r>
      <w:r w:rsidRPr="00695158">
        <w:rPr>
          <w:rFonts w:asciiTheme="majorHAnsi" w:hAnsiTheme="majorHAnsi"/>
          <w:b/>
          <w:sz w:val="24"/>
          <w:szCs w:val="24"/>
        </w:rPr>
        <w:tab/>
      </w:r>
      <w:r w:rsidRPr="00695158">
        <w:rPr>
          <w:rFonts w:asciiTheme="majorHAnsi" w:hAnsiTheme="majorHAnsi"/>
          <w:sz w:val="24"/>
          <w:szCs w:val="24"/>
        </w:rPr>
        <w:t>:</w:t>
      </w:r>
    </w:p>
    <w:p w:rsidR="000168AB" w:rsidRPr="00695158" w:rsidRDefault="003C639E" w:rsidP="00B822A9">
      <w:pPr>
        <w:tabs>
          <w:tab w:val="left" w:pos="6634"/>
        </w:tabs>
        <w:spacing w:after="0" w:line="240" w:lineRule="auto"/>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4294967295" distB="4294967295" distL="0" distR="0" simplePos="0" relativeHeight="251669504" behindDoc="1" locked="0" layoutInCell="1" allowOverlap="1">
                <wp:simplePos x="0" y="0"/>
                <wp:positionH relativeFrom="page">
                  <wp:posOffset>5568950</wp:posOffset>
                </wp:positionH>
                <wp:positionV relativeFrom="paragraph">
                  <wp:posOffset>34924</wp:posOffset>
                </wp:positionV>
                <wp:extent cx="6513195" cy="0"/>
                <wp:effectExtent l="0" t="0" r="0" b="0"/>
                <wp:wrapTopAndBottom/>
                <wp:docPr id="1397" name="Line 1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319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756DAE" id="Line 1100" o:spid="_x0000_s1026" style="position:absolute;z-index:-2516469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38.5pt,2.75pt" to="951.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" strokeweight=".36pt">
                <w10:wrap type="topAndBottom" anchorx="page"/>
              </v:line>
            </w:pict>
          </mc:Fallback>
        </mc:AlternateContent>
      </w:r>
      <w:r w:rsidR="000168AB" w:rsidRPr="00695158">
        <w:rPr>
          <w:rFonts w:asciiTheme="majorHAnsi" w:hAnsiTheme="majorHAnsi"/>
          <w:b/>
          <w:sz w:val="24"/>
          <w:szCs w:val="24"/>
        </w:rPr>
        <w:t>- Name of Chief Executive,</w:t>
      </w:r>
      <w:r w:rsidR="008F187B" w:rsidRPr="00695158">
        <w:rPr>
          <w:rFonts w:asciiTheme="majorHAnsi" w:hAnsiTheme="majorHAnsi"/>
          <w:b/>
          <w:sz w:val="24"/>
          <w:szCs w:val="24"/>
        </w:rPr>
        <w:t xml:space="preserve"> </w:t>
      </w:r>
      <w:r w:rsidR="000168AB" w:rsidRPr="00695158">
        <w:rPr>
          <w:rFonts w:asciiTheme="majorHAnsi" w:hAnsiTheme="majorHAnsi"/>
          <w:b/>
          <w:sz w:val="24"/>
          <w:szCs w:val="24"/>
        </w:rPr>
        <w:t>if</w:t>
      </w:r>
      <w:r w:rsidR="008F187B" w:rsidRPr="00695158">
        <w:rPr>
          <w:rFonts w:asciiTheme="majorHAnsi" w:hAnsiTheme="majorHAnsi"/>
          <w:b/>
          <w:sz w:val="24"/>
          <w:szCs w:val="24"/>
        </w:rPr>
        <w:t xml:space="preserve"> </w:t>
      </w:r>
      <w:r w:rsidR="000168AB" w:rsidRPr="00695158">
        <w:rPr>
          <w:rFonts w:asciiTheme="majorHAnsi" w:hAnsiTheme="majorHAnsi"/>
          <w:b/>
          <w:sz w:val="24"/>
          <w:szCs w:val="24"/>
        </w:rPr>
        <w:t>any</w:t>
      </w:r>
      <w:r w:rsidR="000168AB" w:rsidRPr="00695158">
        <w:rPr>
          <w:rFonts w:asciiTheme="majorHAnsi" w:hAnsiTheme="majorHAnsi"/>
          <w:b/>
          <w:sz w:val="24"/>
          <w:szCs w:val="24"/>
        </w:rPr>
        <w:tab/>
      </w:r>
      <w:r w:rsidR="000168AB" w:rsidRPr="00695158">
        <w:rPr>
          <w:rFonts w:asciiTheme="majorHAnsi" w:hAnsiTheme="majorHAnsi"/>
          <w:sz w:val="24"/>
          <w:szCs w:val="24"/>
        </w:rPr>
        <w:t>:</w:t>
      </w:r>
    </w:p>
    <w:p w:rsidR="000168AB" w:rsidRPr="00695158" w:rsidRDefault="000168AB" w:rsidP="00B822A9">
      <w:pPr>
        <w:spacing w:after="0" w:line="240" w:lineRule="auto"/>
        <w:rPr>
          <w:rFonts w:asciiTheme="majorHAnsi" w:hAnsiTheme="majorHAnsi"/>
          <w:sz w:val="24"/>
          <w:szCs w:val="24"/>
        </w:rPr>
        <w:sectPr w:rsidR="000168AB" w:rsidRPr="00695158" w:rsidSect="00A10ECB">
          <w:headerReference w:type="default" r:id="rId22"/>
          <w:footerReference w:type="default" r:id="rId23"/>
          <w:pgSz w:w="20160" w:h="12240" w:orient="landscape"/>
          <w:pgMar w:top="1520" w:right="882" w:bottom="940" w:left="1276"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AC3DB5">
      <w:pPr>
        <w:pStyle w:val="ListParagraph"/>
        <w:widowControl w:val="0"/>
        <w:numPr>
          <w:ilvl w:val="1"/>
          <w:numId w:val="38"/>
        </w:numPr>
        <w:tabs>
          <w:tab w:val="left" w:pos="1615"/>
          <w:tab w:val="left" w:pos="1616"/>
          <w:tab w:val="left" w:pos="6634"/>
        </w:tabs>
        <w:autoSpaceDE w:val="0"/>
        <w:autoSpaceDN w:val="0"/>
        <w:spacing w:after="0" w:line="240" w:lineRule="auto"/>
        <w:ind w:left="0"/>
        <w:contextualSpacing w:val="0"/>
        <w:rPr>
          <w:rFonts w:asciiTheme="majorHAnsi" w:hAnsiTheme="majorHAnsi"/>
          <w:sz w:val="24"/>
          <w:szCs w:val="24"/>
        </w:rPr>
      </w:pPr>
      <w:r w:rsidRPr="00695158">
        <w:rPr>
          <w:rFonts w:asciiTheme="majorHAnsi" w:hAnsiTheme="majorHAnsi"/>
          <w:b/>
          <w:sz w:val="24"/>
          <w:szCs w:val="24"/>
        </w:rPr>
        <w:lastRenderedPageBreak/>
        <w:t>Whether Borrower or constituents</w:t>
      </w:r>
      <w:r w:rsidR="008F187B" w:rsidRPr="00695158">
        <w:rPr>
          <w:rFonts w:asciiTheme="majorHAnsi" w:hAnsiTheme="majorHAnsi"/>
          <w:b/>
          <w:sz w:val="24"/>
          <w:szCs w:val="24"/>
        </w:rPr>
        <w:t xml:space="preserve"> </w:t>
      </w:r>
      <w:r w:rsidRPr="00695158">
        <w:rPr>
          <w:rFonts w:asciiTheme="majorHAnsi" w:hAnsiTheme="majorHAnsi"/>
          <w:b/>
          <w:sz w:val="24"/>
          <w:szCs w:val="24"/>
        </w:rPr>
        <w:t>thereof are</w:t>
      </w:r>
      <w:r w:rsidRPr="00695158">
        <w:rPr>
          <w:rFonts w:asciiTheme="majorHAnsi" w:hAnsiTheme="majorHAnsi"/>
          <w:b/>
          <w:sz w:val="24"/>
          <w:szCs w:val="24"/>
        </w:rPr>
        <w:tab/>
      </w:r>
      <w:r w:rsidRPr="00695158">
        <w:rPr>
          <w:rFonts w:asciiTheme="majorHAnsi" w:hAnsiTheme="majorHAnsi"/>
          <w:sz w:val="24"/>
          <w:szCs w:val="24"/>
        </w:rPr>
        <w:t>:</w:t>
      </w:r>
    </w:p>
    <w:p w:rsidR="000168AB" w:rsidRPr="00695158" w:rsidRDefault="000168AB" w:rsidP="00B822A9">
      <w:pPr>
        <w:spacing w:after="0" w:line="240" w:lineRule="auto"/>
        <w:rPr>
          <w:rFonts w:asciiTheme="majorHAnsi" w:hAnsiTheme="majorHAnsi"/>
          <w:b/>
          <w:sz w:val="24"/>
          <w:szCs w:val="24"/>
        </w:rPr>
      </w:pPr>
      <w:r w:rsidRPr="00695158">
        <w:rPr>
          <w:rFonts w:asciiTheme="majorHAnsi" w:hAnsiTheme="majorHAnsi"/>
          <w:b/>
          <w:sz w:val="24"/>
          <w:szCs w:val="24"/>
        </w:rPr>
        <w:t>on the list of willful defaulters of RBI</w:t>
      </w:r>
    </w:p>
    <w:p w:rsidR="000168AB" w:rsidRPr="00695158" w:rsidRDefault="000168AB" w:rsidP="00B822A9">
      <w:pPr>
        <w:pStyle w:val="BodyText"/>
        <w:rPr>
          <w:rFonts w:asciiTheme="majorHAnsi" w:hAnsiTheme="majorHAnsi"/>
          <w:b/>
          <w:sz w:val="24"/>
          <w:szCs w:val="24"/>
        </w:rPr>
      </w:pPr>
      <w:r w:rsidRPr="00695158">
        <w:rPr>
          <w:rFonts w:asciiTheme="majorHAnsi" w:hAnsiTheme="majorHAnsi"/>
          <w:sz w:val="24"/>
          <w:szCs w:val="24"/>
        </w:rPr>
        <w:br w:type="column"/>
      </w:r>
    </w:p>
    <w:p w:rsidR="000168AB" w:rsidRDefault="003C639E" w:rsidP="00B822A9">
      <w:pPr>
        <w:pStyle w:val="BodyText"/>
        <w:rPr>
          <w:rFonts w:asciiTheme="majorHAnsi" w:hAnsiTheme="majorHAnsi"/>
          <w:noProof/>
          <w:sz w:val="24"/>
          <w:szCs w:val="24"/>
        </w:rPr>
      </w:pPr>
      <w:r>
        <w:rPr>
          <w:rFonts w:asciiTheme="majorHAnsi" w:hAnsiTheme="majorHAnsi"/>
          <w:noProof/>
          <w:sz w:val="24"/>
          <w:szCs w:val="24"/>
          <w:lang w:val="en-IN" w:eastAsia="en-IN" w:bidi="ar-SA"/>
        </w:rPr>
        <mc:AlternateContent>
          <mc:Choice Requires="wpg">
            <w:drawing>
              <wp:inline distT="0" distB="0" distL="0" distR="0">
                <wp:extent cx="5436235" cy="5080"/>
                <wp:effectExtent l="13970" t="2540" r="7620" b="11430"/>
                <wp:docPr id="282" name="Group 1098"/>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5436235" cy="5080"/>
                          <a:chOff x="0" y="0"/>
                          <a:chExt cx="8561" cy="8"/>
                        </a:xfrm>
                      </wpg:grpSpPr>
                      <wps:wsp>
                        <wps:cNvPr id="283" name="Line 1099"/>
                        <wps:cNvCnPr>
                          <a:cxnSpLocks noChangeShapeType="1"/>
                        </wps:cNvCnPr>
                        <wps:spPr bwMode="auto">
                          <a:xfrm>
                            <a:off x="0" y="4"/>
                            <a:ext cx="8561"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4A201F" id="Group 1098"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">
                <o:lock v:ext="edit" rotation="t" position="t"/>
                <v:line id="Line 1099"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" strokeweight=".36pt"/>
                <w10:anchorlock/>
              </v:group>
            </w:pict>
          </mc:Fallback>
        </mc:AlternateContent>
      </w:r>
    </w:p>
    <w:p w:rsidR="00A10ECB" w:rsidRPr="00695158" w:rsidRDefault="00A10ECB" w:rsidP="00B822A9">
      <w:pPr>
        <w:pStyle w:val="BodyText"/>
        <w:rPr>
          <w:rFonts w:asciiTheme="majorHAnsi" w:hAnsiTheme="majorHAnsi"/>
          <w:sz w:val="24"/>
          <w:szCs w:val="24"/>
        </w:rPr>
      </w:pPr>
    </w:p>
    <w:p w:rsidR="000168AB" w:rsidRDefault="003C639E" w:rsidP="00B822A9">
      <w:pPr>
        <w:pStyle w:val="Heading6"/>
        <w:spacing w:before="0" w:line="240" w:lineRule="auto"/>
        <w:rPr>
          <w:sz w:val="24"/>
          <w:szCs w:val="24"/>
        </w:rPr>
      </w:pPr>
      <w:r>
        <w:rPr>
          <w:noProof/>
          <w:sz w:val="24"/>
          <w:szCs w:val="24"/>
          <w:lang w:val="en-IN" w:eastAsia="en-IN"/>
        </w:rPr>
        <mc:AlternateContent>
          <mc:Choice Requires="wps">
            <w:drawing>
              <wp:anchor distT="0" distB="0" distL="114300" distR="114300" simplePos="0" relativeHeight="251684864" behindDoc="0" locked="0" layoutInCell="1" allowOverlap="1">
                <wp:simplePos x="0" y="0"/>
                <wp:positionH relativeFrom="page">
                  <wp:posOffset>7812405</wp:posOffset>
                </wp:positionH>
                <wp:positionV relativeFrom="paragraph">
                  <wp:posOffset>0</wp:posOffset>
                </wp:positionV>
                <wp:extent cx="367665" cy="218440"/>
                <wp:effectExtent l="0" t="0" r="0" b="0"/>
                <wp:wrapNone/>
                <wp:docPr id="1394" name="Text Box 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88"/>
                              <w:rPr>
                                <w:rFonts w:ascii="Times New Roman"/>
                              </w:rPr>
                            </w:pPr>
                            <w:r>
                              <w:rPr>
                                <w:rFonts w:ascii="Times New Roman"/>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97" o:spid="_x0000_s1036" type="#_x0000_t202" style="position:absolute;margin-left:615.15pt;margin-top:0;width:28.95pt;height:17.2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" filled="f" strokeweight=".36pt">
                <v:textbox inset="0,0,0,0">
                  <w:txbxContent>
                    <w:p w:rsidR="00991073" w:rsidRDefault="00991073" w:rsidP="000168AB">
                      <w:pPr>
                        <w:spacing w:line="249" w:lineRule="exact"/>
                        <w:ind w:left="88"/>
                        <w:rPr>
                          <w:rFonts w:ascii="Times New Roman"/>
                        </w:rPr>
                      </w:pPr>
                      <w:r>
                        <w:rPr>
                          <w:rFonts w:ascii="Times New Roman"/>
                        </w:rPr>
                        <w:t>Yes</w:t>
                      </w:r>
                    </w:p>
                  </w:txbxContent>
                </v:textbox>
                <w10:wrap anchorx="page"/>
              </v:shape>
            </w:pict>
          </mc:Fallback>
        </mc:AlternateContent>
      </w:r>
      <w:r>
        <w:rPr>
          <w:noProof/>
          <w:sz w:val="24"/>
          <w:szCs w:val="24"/>
          <w:lang w:val="en-IN" w:eastAsia="en-IN"/>
        </w:rPr>
        <mc:AlternateContent>
          <mc:Choice Requires="wps">
            <w:drawing>
              <wp:anchor distT="0" distB="0" distL="114300" distR="114300" simplePos="0" relativeHeight="251685888" behindDoc="0" locked="0" layoutInCell="1" allowOverlap="1">
                <wp:simplePos x="0" y="0"/>
                <wp:positionH relativeFrom="page">
                  <wp:posOffset>7244715</wp:posOffset>
                </wp:positionH>
                <wp:positionV relativeFrom="paragraph">
                  <wp:posOffset>0</wp:posOffset>
                </wp:positionV>
                <wp:extent cx="494030" cy="218440"/>
                <wp:effectExtent l="0" t="0" r="1270" b="0"/>
                <wp:wrapNone/>
                <wp:docPr id="1393" name="Text Box 1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160"/>
                              <w:rPr>
                                <w:rFonts w:ascii="Times New Roman"/>
                              </w:rPr>
                            </w:pPr>
                            <w:r>
                              <w:rPr>
                                <w:rFonts w:ascii="Times New Roman"/>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96" o:spid="_x0000_s1037" type="#_x0000_t202" style="position:absolute;margin-left:570.45pt;margin-top:0;width:38.9pt;height:17.2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" filled="f" strokeweight=".36pt">
                <v:textbox inset="0,0,0,0">
                  <w:txbxContent>
                    <w:p w:rsidR="00991073" w:rsidRDefault="00991073" w:rsidP="000168AB">
                      <w:pPr>
                        <w:spacing w:line="249" w:lineRule="exact"/>
                        <w:ind w:left="160"/>
                        <w:rPr>
                          <w:rFonts w:ascii="Times New Roman"/>
                        </w:rPr>
                      </w:pPr>
                      <w:r>
                        <w:rPr>
                          <w:rFonts w:ascii="Times New Roman"/>
                        </w:rPr>
                        <w:t>No</w:t>
                      </w:r>
                    </w:p>
                  </w:txbxContent>
                </v:textbox>
                <w10:wrap anchorx="page"/>
              </v:shape>
            </w:pict>
          </mc:Fallback>
        </mc:AlternateContent>
      </w:r>
      <w:r w:rsidR="000168AB" w:rsidRPr="00695158">
        <w:rPr>
          <w:sz w:val="24"/>
          <w:szCs w:val="24"/>
        </w:rPr>
        <w:t>: If Yes, give details:</w:t>
      </w:r>
    </w:p>
    <w:p w:rsidR="00A10ECB" w:rsidRPr="00A10ECB" w:rsidRDefault="00A10ECB" w:rsidP="00A10ECB"/>
    <w:p w:rsidR="000168AB" w:rsidRPr="00695158" w:rsidRDefault="000168AB" w:rsidP="00B822A9">
      <w:pPr>
        <w:spacing w:after="0" w:line="240" w:lineRule="auto"/>
        <w:rPr>
          <w:rFonts w:asciiTheme="majorHAnsi" w:hAnsiTheme="majorHAnsi"/>
          <w:sz w:val="24"/>
          <w:szCs w:val="24"/>
        </w:rPr>
        <w:sectPr w:rsidR="000168AB" w:rsidRPr="00695158" w:rsidSect="00B822A9">
          <w:type w:val="continuous"/>
          <w:pgSz w:w="20160" w:h="12240" w:orient="landscape"/>
          <w:pgMar w:top="1580" w:right="882" w:bottom="280" w:left="1276"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6736" w:space="785"/>
            <w:col w:w="9679"/>
          </w:cols>
        </w:sectPr>
      </w:pPr>
    </w:p>
    <w:tbl>
      <w:tblPr>
        <w:tblpPr w:leftFromText="180" w:rightFromText="180" w:vertAnchor="text" w:horzAnchor="margin" w:tblpXSpec="right" w:tblpY="85"/>
        <w:tblW w:w="10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198"/>
        <w:gridCol w:w="1496"/>
        <w:gridCol w:w="1261"/>
        <w:gridCol w:w="1628"/>
        <w:gridCol w:w="956"/>
        <w:gridCol w:w="1081"/>
        <w:gridCol w:w="1205"/>
      </w:tblGrid>
      <w:tr w:rsidR="00A10ECB" w:rsidTr="00A10ECB">
        <w:trPr>
          <w:trHeight w:val="333"/>
        </w:trPr>
        <w:tc>
          <w:tcPr>
            <w:tcW w:w="7022" w:type="dxa"/>
            <w:gridSpan w:val="5"/>
            <w:tcBorders>
              <w:left w:val="nil"/>
            </w:tcBorders>
          </w:tcPr>
          <w:p w:rsidR="00A10ECB" w:rsidRDefault="00A10ECB" w:rsidP="00A10ECB">
            <w:pPr>
              <w:pStyle w:val="TableParagraph"/>
              <w:spacing w:line="248" w:lineRule="exact"/>
              <w:ind w:left="2753" w:right="2745"/>
              <w:jc w:val="center"/>
              <w:rPr>
                <w:rFonts w:ascii="Times New Roman"/>
              </w:rPr>
            </w:pPr>
            <w:r>
              <w:rPr>
                <w:rFonts w:ascii="Times New Roman"/>
              </w:rPr>
              <w:t>Fund Based(Rs.)</w:t>
            </w:r>
          </w:p>
        </w:tc>
        <w:tc>
          <w:tcPr>
            <w:tcW w:w="3242" w:type="dxa"/>
            <w:gridSpan w:val="3"/>
            <w:tcBorders>
              <w:right w:val="nil"/>
            </w:tcBorders>
          </w:tcPr>
          <w:p w:rsidR="00A10ECB" w:rsidRDefault="00A10ECB" w:rsidP="00A10ECB">
            <w:pPr>
              <w:pStyle w:val="TableParagraph"/>
              <w:spacing w:line="248" w:lineRule="exact"/>
              <w:ind w:left="632"/>
              <w:rPr>
                <w:rFonts w:ascii="Times New Roman"/>
              </w:rPr>
            </w:pPr>
            <w:r>
              <w:rPr>
                <w:rFonts w:ascii="Times New Roman"/>
              </w:rPr>
              <w:t>Non Fund Based (Rs.)</w:t>
            </w:r>
          </w:p>
        </w:tc>
      </w:tr>
      <w:tr w:rsidR="00A10ECB" w:rsidTr="00A10ECB">
        <w:trPr>
          <w:trHeight w:val="222"/>
        </w:trPr>
        <w:tc>
          <w:tcPr>
            <w:tcW w:w="1439" w:type="dxa"/>
            <w:vMerge w:val="restart"/>
            <w:tcBorders>
              <w:left w:val="nil"/>
            </w:tcBorders>
          </w:tcPr>
          <w:p w:rsidR="00A10ECB" w:rsidRDefault="00A10ECB" w:rsidP="00A10ECB">
            <w:pPr>
              <w:pStyle w:val="TableParagraph"/>
              <w:spacing w:line="248" w:lineRule="exact"/>
              <w:ind w:left="111"/>
              <w:rPr>
                <w:rFonts w:ascii="Times New Roman"/>
              </w:rPr>
            </w:pPr>
            <w:r>
              <w:rPr>
                <w:rFonts w:ascii="Times New Roman"/>
                <w:u w:val="single"/>
              </w:rPr>
              <w:t>Term Loans</w:t>
            </w:r>
          </w:p>
        </w:tc>
        <w:tc>
          <w:tcPr>
            <w:tcW w:w="1198" w:type="dxa"/>
            <w:vMerge w:val="restart"/>
          </w:tcPr>
          <w:p w:rsidR="00A10ECB" w:rsidRDefault="00A10ECB" w:rsidP="00A10ECB">
            <w:pPr>
              <w:pStyle w:val="TableParagraph"/>
              <w:spacing w:line="248" w:lineRule="exact"/>
              <w:ind w:left="107"/>
              <w:rPr>
                <w:rFonts w:ascii="Times New Roman"/>
              </w:rPr>
            </w:pPr>
            <w:r>
              <w:rPr>
                <w:rFonts w:ascii="Times New Roman"/>
                <w:u w:val="single"/>
              </w:rPr>
              <w:t>CC/OD</w:t>
            </w:r>
          </w:p>
        </w:tc>
        <w:tc>
          <w:tcPr>
            <w:tcW w:w="1496" w:type="dxa"/>
            <w:vMerge w:val="restart"/>
          </w:tcPr>
          <w:p w:rsidR="00A10ECB" w:rsidRDefault="00A10ECB" w:rsidP="00A10ECB">
            <w:pPr>
              <w:pStyle w:val="TableParagraph"/>
              <w:spacing w:line="248" w:lineRule="exact"/>
              <w:ind w:left="107"/>
              <w:rPr>
                <w:rFonts w:ascii="Times New Roman"/>
              </w:rPr>
            </w:pPr>
            <w:r>
              <w:rPr>
                <w:rFonts w:ascii="Times New Roman"/>
                <w:u w:val="single"/>
              </w:rPr>
              <w:t>Bills</w:t>
            </w:r>
          </w:p>
        </w:tc>
        <w:tc>
          <w:tcPr>
            <w:tcW w:w="1261" w:type="dxa"/>
            <w:vMerge w:val="restart"/>
          </w:tcPr>
          <w:p w:rsidR="00A10ECB" w:rsidRDefault="00A10ECB" w:rsidP="00A10ECB">
            <w:pPr>
              <w:pStyle w:val="TableParagraph"/>
              <w:spacing w:line="248" w:lineRule="exact"/>
              <w:ind w:left="106"/>
              <w:rPr>
                <w:rFonts w:ascii="Times New Roman"/>
              </w:rPr>
            </w:pPr>
            <w:r>
              <w:rPr>
                <w:rFonts w:ascii="Times New Roman"/>
                <w:u w:val="single"/>
              </w:rPr>
              <w:t>Others</w:t>
            </w:r>
          </w:p>
        </w:tc>
        <w:tc>
          <w:tcPr>
            <w:tcW w:w="1628" w:type="dxa"/>
            <w:vMerge w:val="restart"/>
          </w:tcPr>
          <w:p w:rsidR="00A10ECB" w:rsidRDefault="00A10ECB" w:rsidP="00A10ECB">
            <w:pPr>
              <w:pStyle w:val="TableParagraph"/>
              <w:spacing w:line="248" w:lineRule="exact"/>
              <w:ind w:left="105"/>
              <w:rPr>
                <w:rFonts w:ascii="Times New Roman"/>
              </w:rPr>
            </w:pPr>
            <w:r>
              <w:rPr>
                <w:rFonts w:ascii="Times New Roman"/>
                <w:u w:val="single"/>
              </w:rPr>
              <w:t>Total</w:t>
            </w:r>
          </w:p>
        </w:tc>
        <w:tc>
          <w:tcPr>
            <w:tcW w:w="956" w:type="dxa"/>
            <w:vMerge w:val="restart"/>
          </w:tcPr>
          <w:p w:rsidR="00A10ECB" w:rsidRDefault="00A10ECB" w:rsidP="00A10ECB">
            <w:pPr>
              <w:pStyle w:val="TableParagraph"/>
              <w:spacing w:line="248" w:lineRule="exact"/>
              <w:ind w:left="104"/>
              <w:rPr>
                <w:rFonts w:ascii="Times New Roman"/>
              </w:rPr>
            </w:pPr>
            <w:r>
              <w:rPr>
                <w:rFonts w:ascii="Times New Roman"/>
                <w:u w:val="single"/>
              </w:rPr>
              <w:t xml:space="preserve"> LCs</w:t>
            </w:r>
          </w:p>
        </w:tc>
        <w:tc>
          <w:tcPr>
            <w:tcW w:w="1081" w:type="dxa"/>
          </w:tcPr>
          <w:p w:rsidR="00A10ECB" w:rsidRDefault="00A10ECB" w:rsidP="00A10ECB">
            <w:pPr>
              <w:pStyle w:val="TableParagraph"/>
              <w:spacing w:line="203" w:lineRule="exact"/>
              <w:ind w:left="-5"/>
              <w:rPr>
                <w:rFonts w:ascii="Times New Roman"/>
              </w:rPr>
            </w:pPr>
            <w:r>
              <w:rPr>
                <w:rFonts w:ascii="Times New Roman"/>
              </w:rPr>
              <w:t>Guarantees</w:t>
            </w:r>
          </w:p>
        </w:tc>
        <w:tc>
          <w:tcPr>
            <w:tcW w:w="1205" w:type="dxa"/>
            <w:vMerge w:val="restart"/>
            <w:tcBorders>
              <w:right w:val="nil"/>
            </w:tcBorders>
          </w:tcPr>
          <w:p w:rsidR="00A10ECB" w:rsidRDefault="00A10ECB" w:rsidP="00A10ECB">
            <w:pPr>
              <w:pStyle w:val="TableParagraph"/>
              <w:spacing w:line="248" w:lineRule="exact"/>
              <w:ind w:left="102"/>
              <w:rPr>
                <w:rFonts w:ascii="Times New Roman"/>
              </w:rPr>
            </w:pPr>
            <w:r>
              <w:rPr>
                <w:rFonts w:ascii="Times New Roman"/>
                <w:u w:val="single"/>
              </w:rPr>
              <w:t>Total</w:t>
            </w:r>
          </w:p>
        </w:tc>
      </w:tr>
      <w:tr w:rsidR="00A10ECB" w:rsidTr="00A10ECB">
        <w:trPr>
          <w:trHeight w:val="765"/>
        </w:trPr>
        <w:tc>
          <w:tcPr>
            <w:tcW w:w="1439" w:type="dxa"/>
            <w:vMerge/>
            <w:tcBorders>
              <w:top w:val="nil"/>
              <w:left w:val="nil"/>
            </w:tcBorders>
          </w:tcPr>
          <w:p w:rsidR="00A10ECB" w:rsidRDefault="00A10ECB" w:rsidP="00A10ECB">
            <w:pPr>
              <w:rPr>
                <w:sz w:val="2"/>
                <w:szCs w:val="2"/>
              </w:rPr>
            </w:pPr>
          </w:p>
        </w:tc>
        <w:tc>
          <w:tcPr>
            <w:tcW w:w="1198" w:type="dxa"/>
            <w:vMerge/>
            <w:tcBorders>
              <w:top w:val="nil"/>
            </w:tcBorders>
          </w:tcPr>
          <w:p w:rsidR="00A10ECB" w:rsidRDefault="00A10ECB" w:rsidP="00A10ECB">
            <w:pPr>
              <w:rPr>
                <w:sz w:val="2"/>
                <w:szCs w:val="2"/>
              </w:rPr>
            </w:pPr>
          </w:p>
        </w:tc>
        <w:tc>
          <w:tcPr>
            <w:tcW w:w="1496" w:type="dxa"/>
            <w:vMerge/>
            <w:tcBorders>
              <w:top w:val="nil"/>
            </w:tcBorders>
          </w:tcPr>
          <w:p w:rsidR="00A10ECB" w:rsidRDefault="00A10ECB" w:rsidP="00A10ECB">
            <w:pPr>
              <w:rPr>
                <w:sz w:val="2"/>
                <w:szCs w:val="2"/>
              </w:rPr>
            </w:pPr>
          </w:p>
        </w:tc>
        <w:tc>
          <w:tcPr>
            <w:tcW w:w="1261" w:type="dxa"/>
            <w:vMerge/>
            <w:tcBorders>
              <w:top w:val="nil"/>
            </w:tcBorders>
          </w:tcPr>
          <w:p w:rsidR="00A10ECB" w:rsidRDefault="00A10ECB" w:rsidP="00A10ECB">
            <w:pPr>
              <w:rPr>
                <w:sz w:val="2"/>
                <w:szCs w:val="2"/>
              </w:rPr>
            </w:pPr>
          </w:p>
        </w:tc>
        <w:tc>
          <w:tcPr>
            <w:tcW w:w="1628" w:type="dxa"/>
            <w:vMerge/>
            <w:tcBorders>
              <w:top w:val="nil"/>
            </w:tcBorders>
          </w:tcPr>
          <w:p w:rsidR="00A10ECB" w:rsidRDefault="00A10ECB" w:rsidP="00A10ECB">
            <w:pPr>
              <w:rPr>
                <w:sz w:val="2"/>
                <w:szCs w:val="2"/>
              </w:rPr>
            </w:pPr>
          </w:p>
        </w:tc>
        <w:tc>
          <w:tcPr>
            <w:tcW w:w="956" w:type="dxa"/>
            <w:vMerge/>
            <w:tcBorders>
              <w:top w:val="nil"/>
            </w:tcBorders>
          </w:tcPr>
          <w:p w:rsidR="00A10ECB" w:rsidRDefault="00A10ECB" w:rsidP="00A10ECB">
            <w:pPr>
              <w:rPr>
                <w:sz w:val="2"/>
                <w:szCs w:val="2"/>
              </w:rPr>
            </w:pPr>
          </w:p>
        </w:tc>
        <w:tc>
          <w:tcPr>
            <w:tcW w:w="1081" w:type="dxa"/>
          </w:tcPr>
          <w:p w:rsidR="00A10ECB" w:rsidRDefault="00A10ECB" w:rsidP="00A10ECB">
            <w:pPr>
              <w:pStyle w:val="TableParagraph"/>
              <w:rPr>
                <w:rFonts w:ascii="Times New Roman"/>
                <w:sz w:val="20"/>
              </w:rPr>
            </w:pPr>
          </w:p>
        </w:tc>
        <w:tc>
          <w:tcPr>
            <w:tcW w:w="1205" w:type="dxa"/>
            <w:vMerge/>
            <w:tcBorders>
              <w:top w:val="nil"/>
              <w:right w:val="nil"/>
            </w:tcBorders>
          </w:tcPr>
          <w:p w:rsidR="00A10ECB" w:rsidRDefault="00A10ECB" w:rsidP="00A10ECB">
            <w:pPr>
              <w:rPr>
                <w:sz w:val="2"/>
                <w:szCs w:val="2"/>
              </w:rPr>
            </w:pPr>
          </w:p>
        </w:tc>
      </w:tr>
    </w:tbl>
    <w:p w:rsidR="000168AB" w:rsidRPr="00695158" w:rsidRDefault="003C639E" w:rsidP="00AC3DB5">
      <w:pPr>
        <w:pStyle w:val="ListParagraph"/>
        <w:widowControl w:val="0"/>
        <w:numPr>
          <w:ilvl w:val="1"/>
          <w:numId w:val="38"/>
        </w:numPr>
        <w:tabs>
          <w:tab w:val="left" w:pos="1615"/>
          <w:tab w:val="left" w:pos="1616"/>
          <w:tab w:val="left" w:pos="6634"/>
        </w:tabs>
        <w:autoSpaceDE w:val="0"/>
        <w:autoSpaceDN w:val="0"/>
        <w:spacing w:after="0" w:line="240" w:lineRule="auto"/>
        <w:ind w:left="0"/>
        <w:contextualSpacing w:val="0"/>
        <w:rPr>
          <w:rFonts w:asciiTheme="majorHAnsi" w:hAnsiTheme="majorHAnsi"/>
          <w:sz w:val="24"/>
          <w:szCs w:val="24"/>
        </w:rPr>
      </w:pPr>
      <w:r>
        <w:rPr>
          <w:rFonts w:asciiTheme="majorHAnsi" w:hAnsiTheme="majorHAnsi"/>
          <w:noProof/>
          <w:sz w:val="24"/>
          <w:szCs w:val="24"/>
          <w:lang w:val="en-IN" w:eastAsia="en-IN"/>
        </w:rPr>
        <w:lastRenderedPageBreak/>
        <mc:AlternateContent>
          <mc:Choice Requires="wps">
            <w:drawing>
              <wp:anchor distT="0" distB="0" distL="114300" distR="114300" simplePos="0" relativeHeight="251687936" behindDoc="0" locked="0" layoutInCell="1" allowOverlap="1">
                <wp:simplePos x="0" y="0"/>
                <wp:positionH relativeFrom="page">
                  <wp:posOffset>6168390</wp:posOffset>
                </wp:positionH>
                <wp:positionV relativeFrom="paragraph">
                  <wp:posOffset>57785</wp:posOffset>
                </wp:positionV>
                <wp:extent cx="6520815" cy="862965"/>
                <wp:effectExtent l="0" t="0" r="0" b="0"/>
                <wp:wrapNone/>
                <wp:docPr id="1392" name="Text Box 1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815" cy="86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0168A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95" o:spid="_x0000_s1038" type="#_x0000_t202" style="position:absolute;left:0;text-align:left;margin-left:485.7pt;margin-top:4.55pt;width:513.45pt;height:67.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" filled="f" stroked="f">
                <v:textbox inset="0,0,0,0">
                  <w:txbxContent>
                    <w:p w:rsidR="00991073" w:rsidRDefault="00991073" w:rsidP="000168AB">
                      <w:pPr>
                        <w:pStyle w:val="BodyText"/>
                      </w:pPr>
                    </w:p>
                  </w:txbxContent>
                </v:textbox>
                <w10:wrap anchorx="page"/>
              </v:shape>
            </w:pict>
          </mc:Fallback>
        </mc:AlternateContent>
      </w:r>
      <w:r w:rsidR="000168AB" w:rsidRPr="00695158">
        <w:rPr>
          <w:rFonts w:asciiTheme="majorHAnsi" w:hAnsiTheme="majorHAnsi"/>
          <w:b/>
          <w:sz w:val="24"/>
          <w:szCs w:val="24"/>
          <w:u w:val="single"/>
        </w:rPr>
        <w:t>Credit</w:t>
      </w:r>
      <w:r w:rsidR="008F187B" w:rsidRPr="00695158">
        <w:rPr>
          <w:rFonts w:asciiTheme="majorHAnsi" w:hAnsiTheme="majorHAnsi"/>
          <w:b/>
          <w:sz w:val="24"/>
          <w:szCs w:val="24"/>
          <w:u w:val="single"/>
        </w:rPr>
        <w:t xml:space="preserve"> </w:t>
      </w:r>
      <w:r w:rsidR="000168AB" w:rsidRPr="00695158">
        <w:rPr>
          <w:rFonts w:asciiTheme="majorHAnsi" w:hAnsiTheme="majorHAnsi"/>
          <w:b/>
          <w:sz w:val="24"/>
          <w:szCs w:val="24"/>
          <w:u w:val="single"/>
        </w:rPr>
        <w:t>Facilities:</w:t>
      </w:r>
      <w:r w:rsidR="000168AB" w:rsidRPr="00695158">
        <w:rPr>
          <w:rFonts w:asciiTheme="majorHAnsi" w:hAnsiTheme="majorHAnsi"/>
          <w:b/>
          <w:sz w:val="24"/>
          <w:szCs w:val="24"/>
        </w:rPr>
        <w:tab/>
      </w:r>
      <w:r w:rsidR="000168AB" w:rsidRPr="00695158">
        <w:rPr>
          <w:rFonts w:asciiTheme="majorHAnsi" w:hAnsiTheme="majorHAnsi"/>
          <w:sz w:val="24"/>
          <w:szCs w:val="24"/>
        </w:rPr>
        <w:t>:</w:t>
      </w:r>
    </w:p>
    <w:p w:rsidR="000168AB" w:rsidRPr="00695158" w:rsidRDefault="000168AB" w:rsidP="00B822A9">
      <w:pPr>
        <w:spacing w:after="0" w:line="240" w:lineRule="auto"/>
        <w:rPr>
          <w:rFonts w:asciiTheme="majorHAnsi" w:hAnsiTheme="majorHAnsi"/>
          <w:sz w:val="24"/>
          <w:szCs w:val="24"/>
        </w:rPr>
      </w:pPr>
      <w:r w:rsidRPr="00695158">
        <w:rPr>
          <w:rFonts w:asciiTheme="majorHAnsi" w:hAnsiTheme="majorHAnsi"/>
          <w:sz w:val="24"/>
          <w:szCs w:val="24"/>
        </w:rPr>
        <w:t>Nature of facilities and limits (Rs.</w:t>
      </w:r>
      <w:r w:rsidR="008F187B" w:rsidRPr="00695158">
        <w:rPr>
          <w:rFonts w:asciiTheme="majorHAnsi" w:hAnsiTheme="majorHAnsi"/>
          <w:sz w:val="24"/>
          <w:szCs w:val="24"/>
        </w:rPr>
        <w:t xml:space="preserve"> </w:t>
      </w:r>
      <w:r w:rsidRPr="00695158">
        <w:rPr>
          <w:rFonts w:asciiTheme="majorHAnsi" w:hAnsiTheme="majorHAnsi"/>
          <w:sz w:val="24"/>
          <w:szCs w:val="24"/>
        </w:rPr>
        <w:t>in lakhs)</w:t>
      </w:r>
    </w:p>
    <w:p w:rsidR="000168AB" w:rsidRPr="00695158" w:rsidRDefault="000168AB" w:rsidP="00B822A9">
      <w:pPr>
        <w:pStyle w:val="BodyText"/>
        <w:rPr>
          <w:rFonts w:asciiTheme="majorHAnsi" w:hAnsiTheme="majorHAnsi"/>
          <w:sz w:val="24"/>
          <w:szCs w:val="24"/>
        </w:rPr>
      </w:pPr>
    </w:p>
    <w:p w:rsidR="000168AB" w:rsidRPr="00695158" w:rsidRDefault="000168AB" w:rsidP="00B822A9">
      <w:pPr>
        <w:pStyle w:val="BodyText"/>
        <w:rPr>
          <w:rFonts w:asciiTheme="majorHAnsi" w:hAnsiTheme="majorHAnsi"/>
          <w:sz w:val="24"/>
          <w:szCs w:val="24"/>
        </w:rPr>
      </w:pPr>
    </w:p>
    <w:p w:rsidR="000168AB" w:rsidRPr="00695158" w:rsidRDefault="000168AB" w:rsidP="00B822A9">
      <w:pPr>
        <w:spacing w:after="0" w:line="240" w:lineRule="auto"/>
        <w:rPr>
          <w:rFonts w:asciiTheme="majorHAnsi" w:hAnsiTheme="majorHAnsi"/>
          <w:sz w:val="24"/>
          <w:szCs w:val="24"/>
        </w:rPr>
      </w:pPr>
      <w:r w:rsidRPr="00695158">
        <w:rPr>
          <w:rFonts w:asciiTheme="majorHAnsi" w:hAnsiTheme="majorHAnsi"/>
          <w:sz w:val="24"/>
          <w:szCs w:val="24"/>
        </w:rPr>
        <w:t>Date of Sanction and authority</w:t>
      </w:r>
    </w:p>
    <w:p w:rsidR="00A10ECB" w:rsidRDefault="00A10ECB" w:rsidP="00B822A9">
      <w:pPr>
        <w:tabs>
          <w:tab w:val="left" w:pos="11007"/>
        </w:tabs>
        <w:spacing w:after="0" w:line="240" w:lineRule="auto"/>
        <w:rPr>
          <w:rFonts w:asciiTheme="majorHAnsi" w:hAnsiTheme="majorHAnsi"/>
          <w:sz w:val="24"/>
          <w:szCs w:val="24"/>
        </w:rPr>
      </w:pPr>
    </w:p>
    <w:p w:rsidR="000168AB" w:rsidRPr="00695158" w:rsidRDefault="003C639E" w:rsidP="00A10ECB">
      <w:pPr>
        <w:tabs>
          <w:tab w:val="left" w:pos="6804"/>
        </w:tabs>
        <w:spacing w:after="0" w:line="240" w:lineRule="auto"/>
        <w:rPr>
          <w:rFonts w:asciiTheme="majorHAnsi" w:hAnsiTheme="majorHAnsi"/>
          <w:sz w:val="24"/>
          <w:szCs w:val="24"/>
        </w:rPr>
      </w:pPr>
      <w:r>
        <w:rPr>
          <w:rFonts w:asciiTheme="majorHAnsi" w:hAnsiTheme="majorHAnsi"/>
          <w:noProof/>
          <w:sz w:val="24"/>
          <w:szCs w:val="24"/>
          <w:lang w:val="en-IN" w:eastAsia="en-IN"/>
        </w:rPr>
        <mc:AlternateContent>
          <mc:Choice Requires="wpg">
            <w:drawing>
              <wp:anchor distT="0" distB="0" distL="0" distR="0" simplePos="0" relativeHeight="251670528" behindDoc="1" locked="0" layoutInCell="1" allowOverlap="1">
                <wp:simplePos x="0" y="0"/>
                <wp:positionH relativeFrom="page">
                  <wp:posOffset>5711190</wp:posOffset>
                </wp:positionH>
                <wp:positionV relativeFrom="paragraph">
                  <wp:posOffset>160020</wp:posOffset>
                </wp:positionV>
                <wp:extent cx="6513830" cy="5080"/>
                <wp:effectExtent l="0" t="0" r="0" b="0"/>
                <wp:wrapTopAndBottom/>
                <wp:docPr id="1388" name="Group 1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5080"/>
                          <a:chOff x="9718" y="543"/>
                          <a:chExt cx="10258" cy="8"/>
                        </a:xfrm>
                      </wpg:grpSpPr>
                      <wps:wsp>
                        <wps:cNvPr id="1389" name="Line 1094"/>
                        <wps:cNvCnPr>
                          <a:cxnSpLocks noChangeShapeType="1"/>
                        </wps:cNvCnPr>
                        <wps:spPr bwMode="auto">
                          <a:xfrm>
                            <a:off x="9718" y="546"/>
                            <a:ext cx="3712"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0" name="Rectangle 1093"/>
                        <wps:cNvSpPr>
                          <a:spLocks noChangeArrowheads="1"/>
                        </wps:cNvSpPr>
                        <wps:spPr bwMode="auto">
                          <a:xfrm>
                            <a:off x="13432" y="54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1" name="Line 1092"/>
                        <wps:cNvCnPr>
                          <a:cxnSpLocks noChangeShapeType="1"/>
                        </wps:cNvCnPr>
                        <wps:spPr bwMode="auto">
                          <a:xfrm>
                            <a:off x="13442" y="546"/>
                            <a:ext cx="6533"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CBCB75" id="Group 1091" o:spid="_x0000_s1026" style="position:absolute;margin-left:449.7pt;margin-top:12.6pt;width:512.9pt;height:.4pt;z-index:-251645952;mso-wrap-distance-left:0;mso-wrap-distance-right:0;mso-position-horizontal-relative:page" coordorigin="9718,543" coordsize="10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">
                <v:line id="Line 1094" o:spid="_x0000_s1027" style="position:absolute;visibility:visible;mso-wrap-style:square" from="9718,546" to="1343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" strokeweight=".36pt"/>
                <v:rect id="Rectangle 1093" o:spid="_x0000_s1028" style="position:absolute;left:13432;top:54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" fillcolor="black" stroked="f"/>
                <v:line id="Line 1092" o:spid="_x0000_s1029" style="position:absolute;visibility:visible;mso-wrap-style:square" from="13442,546" to="19975,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" strokeweight=".36pt"/>
                <w10:wrap type="topAndBottom" anchorx="page"/>
              </v:group>
            </w:pict>
          </mc:Fallback>
        </mc:AlternateContent>
      </w:r>
      <w:r w:rsidR="000168AB" w:rsidRPr="00695158">
        <w:rPr>
          <w:rFonts w:asciiTheme="majorHAnsi" w:hAnsiTheme="majorHAnsi"/>
          <w:sz w:val="24"/>
          <w:szCs w:val="24"/>
        </w:rPr>
        <w:t>Due date of renewal,</w:t>
      </w:r>
      <w:r w:rsidR="008F187B" w:rsidRPr="00695158">
        <w:rPr>
          <w:rFonts w:asciiTheme="majorHAnsi" w:hAnsiTheme="majorHAnsi"/>
          <w:sz w:val="24"/>
          <w:szCs w:val="24"/>
        </w:rPr>
        <w:t xml:space="preserve"> </w:t>
      </w:r>
      <w:r w:rsidR="000168AB" w:rsidRPr="00695158">
        <w:rPr>
          <w:rFonts w:asciiTheme="majorHAnsi" w:hAnsiTheme="majorHAnsi"/>
          <w:sz w:val="24"/>
          <w:szCs w:val="24"/>
        </w:rPr>
        <w:t>and</w:t>
      </w:r>
      <w:r w:rsidR="00E307A6" w:rsidRPr="00695158">
        <w:rPr>
          <w:rFonts w:asciiTheme="majorHAnsi" w:hAnsiTheme="majorHAnsi"/>
          <w:sz w:val="24"/>
          <w:szCs w:val="24"/>
        </w:rPr>
        <w:t xml:space="preserve"> </w:t>
      </w:r>
      <w:r w:rsidR="00A10ECB">
        <w:rPr>
          <w:rFonts w:asciiTheme="majorHAnsi" w:hAnsiTheme="majorHAnsi"/>
          <w:sz w:val="24"/>
          <w:szCs w:val="24"/>
        </w:rPr>
        <w:t>authority</w:t>
      </w:r>
      <w:r w:rsidR="00A10ECB">
        <w:rPr>
          <w:rFonts w:asciiTheme="majorHAnsi" w:hAnsiTheme="majorHAnsi"/>
          <w:sz w:val="24"/>
          <w:szCs w:val="24"/>
        </w:rPr>
        <w:tab/>
      </w:r>
      <w:r w:rsidR="000168AB" w:rsidRPr="00695158">
        <w:rPr>
          <w:rFonts w:asciiTheme="majorHAnsi" w:hAnsiTheme="majorHAnsi"/>
          <w:sz w:val="24"/>
          <w:szCs w:val="24"/>
        </w:rPr>
        <w:t xml:space="preserve">: </w:t>
      </w:r>
      <w:r w:rsidR="00A10ECB">
        <w:rPr>
          <w:rFonts w:asciiTheme="majorHAnsi" w:hAnsiTheme="majorHAnsi"/>
          <w:sz w:val="24"/>
          <w:szCs w:val="24"/>
        </w:rPr>
        <w:tab/>
      </w:r>
      <w:r w:rsidR="000168AB" w:rsidRPr="00695158">
        <w:rPr>
          <w:rFonts w:asciiTheme="majorHAnsi" w:hAnsiTheme="majorHAnsi"/>
          <w:sz w:val="24"/>
          <w:szCs w:val="24"/>
        </w:rPr>
        <w:t>Actual date of</w:t>
      </w:r>
      <w:r w:rsidR="00E307A6" w:rsidRPr="00695158">
        <w:rPr>
          <w:rFonts w:asciiTheme="majorHAnsi" w:hAnsiTheme="majorHAnsi"/>
          <w:sz w:val="24"/>
          <w:szCs w:val="24"/>
        </w:rPr>
        <w:t xml:space="preserve"> </w:t>
      </w:r>
      <w:r w:rsidR="000168AB" w:rsidRPr="00695158">
        <w:rPr>
          <w:rFonts w:asciiTheme="majorHAnsi" w:hAnsiTheme="majorHAnsi"/>
          <w:sz w:val="24"/>
          <w:szCs w:val="24"/>
        </w:rPr>
        <w:t>renewal</w:t>
      </w:r>
    </w:p>
    <w:p w:rsidR="000168AB" w:rsidRPr="00695158" w:rsidRDefault="003C639E" w:rsidP="00B822A9">
      <w:pPr>
        <w:pStyle w:val="BodyText"/>
        <w:rPr>
          <w:rFonts w:asciiTheme="majorHAnsi" w:hAnsiTheme="majorHAnsi"/>
          <w:sz w:val="24"/>
          <w:szCs w:val="24"/>
        </w:rPr>
      </w:pPr>
      <w:r>
        <w:rPr>
          <w:rFonts w:asciiTheme="majorHAnsi" w:hAnsiTheme="majorHAnsi"/>
          <w:noProof/>
          <w:sz w:val="24"/>
          <w:szCs w:val="24"/>
          <w:lang w:val="en-IN" w:eastAsia="en-IN" w:bidi="ar-SA"/>
        </w:rPr>
        <mc:AlternateContent>
          <mc:Choice Requires="wpg">
            <w:drawing>
              <wp:inline distT="0" distB="0" distL="0" distR="0">
                <wp:extent cx="6513830" cy="5080"/>
                <wp:effectExtent l="10160" t="7620" r="10160" b="6350"/>
                <wp:docPr id="278" name="Group 1087"/>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6513830" cy="5080"/>
                          <a:chOff x="0" y="0"/>
                          <a:chExt cx="10258" cy="8"/>
                        </a:xfrm>
                      </wpg:grpSpPr>
                      <wps:wsp>
                        <wps:cNvPr id="279" name="Line 1090"/>
                        <wps:cNvCnPr>
                          <a:cxnSpLocks noChangeShapeType="1"/>
                        </wps:cNvCnPr>
                        <wps:spPr bwMode="auto">
                          <a:xfrm>
                            <a:off x="0" y="4"/>
                            <a:ext cx="3713"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1089"/>
                        <wps:cNvSpPr>
                          <a:spLocks noChangeArrowheads="1"/>
                        </wps:cNvSpPr>
                        <wps:spPr bwMode="auto">
                          <a:xfrm>
                            <a:off x="3715"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1088"/>
                        <wps:cNvCnPr>
                          <a:cxnSpLocks noChangeShapeType="1"/>
                        </wps:cNvCnPr>
                        <wps:spPr bwMode="auto">
                          <a:xfrm>
                            <a:off x="3725" y="4"/>
                            <a:ext cx="6533"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9325E0" id="Group 1087" o:spid="_x0000_s1026" style="width:512.9pt;height:.4pt;mso-position-horizontal-relative:char;mso-position-vertical-relative:line" coordsize="10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">
                <o:lock v:ext="edit" rotation="t" position="t"/>
                <v:line id="Line 1090" o:spid="_x0000_s1027" style="position:absolute;visibility:visible;mso-wrap-style:square" from="0,4" to="37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" strokeweight=".36pt"/>
                <v:rect id="Rectangle 1089" o:spid="_x0000_s1028" style="position:absolute;left:3715;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" fillcolor="black" stroked="f"/>
                <v:line id="Line 1088" o:spid="_x0000_s1029" style="position:absolute;visibility:visible;mso-wrap-style:square" from="3725,4" to="10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" strokeweight=".36pt"/>
                <w10:anchorlock/>
              </v:group>
            </w:pict>
          </mc:Fallback>
        </mc:AlternateContent>
      </w:r>
    </w:p>
    <w:p w:rsidR="00A10ECB" w:rsidRDefault="00A10ECB" w:rsidP="00B822A9">
      <w:pPr>
        <w:spacing w:after="0" w:line="240" w:lineRule="auto"/>
        <w:rPr>
          <w:rFonts w:asciiTheme="majorHAnsi" w:hAnsiTheme="majorHAnsi"/>
          <w:sz w:val="24"/>
          <w:szCs w:val="24"/>
        </w:rPr>
      </w:pPr>
    </w:p>
    <w:p w:rsidR="00A10ECB" w:rsidRDefault="00A10ECB" w:rsidP="00B822A9">
      <w:pPr>
        <w:spacing w:after="0" w:line="240" w:lineRule="auto"/>
        <w:rPr>
          <w:rFonts w:asciiTheme="majorHAnsi" w:hAnsiTheme="majorHAnsi"/>
          <w:sz w:val="24"/>
          <w:szCs w:val="24"/>
        </w:rPr>
      </w:pPr>
    </w:p>
    <w:p w:rsidR="00A10ECB" w:rsidRDefault="00A10ECB" w:rsidP="00B822A9">
      <w:pPr>
        <w:spacing w:after="0" w:line="240" w:lineRule="auto"/>
        <w:rPr>
          <w:rFonts w:asciiTheme="majorHAnsi" w:hAnsiTheme="majorHAnsi"/>
          <w:sz w:val="24"/>
          <w:szCs w:val="24"/>
        </w:rPr>
      </w:pPr>
    </w:p>
    <w:p w:rsidR="00A10ECB" w:rsidRDefault="00A10ECB" w:rsidP="00B822A9">
      <w:pPr>
        <w:spacing w:after="0" w:line="240" w:lineRule="auto"/>
        <w:rPr>
          <w:rFonts w:asciiTheme="majorHAnsi" w:hAnsiTheme="majorHAnsi"/>
          <w:sz w:val="24"/>
          <w:szCs w:val="24"/>
        </w:rPr>
      </w:pPr>
    </w:p>
    <w:p w:rsidR="00A10ECB" w:rsidRDefault="00A10ECB" w:rsidP="00B822A9">
      <w:pPr>
        <w:spacing w:after="0" w:line="240" w:lineRule="auto"/>
        <w:rPr>
          <w:rFonts w:asciiTheme="majorHAnsi" w:hAnsiTheme="majorHAnsi"/>
          <w:sz w:val="24"/>
          <w:szCs w:val="24"/>
        </w:rPr>
      </w:pPr>
    </w:p>
    <w:p w:rsidR="00A10ECB" w:rsidRDefault="00A10ECB" w:rsidP="00B822A9">
      <w:pPr>
        <w:spacing w:after="0" w:line="240" w:lineRule="auto"/>
        <w:rPr>
          <w:rFonts w:asciiTheme="majorHAnsi" w:hAnsiTheme="majorHAnsi"/>
          <w:sz w:val="24"/>
          <w:szCs w:val="24"/>
        </w:rPr>
      </w:pPr>
    </w:p>
    <w:p w:rsidR="00A10ECB" w:rsidRDefault="003C639E" w:rsidP="00B822A9">
      <w:pPr>
        <w:spacing w:after="0" w:line="240" w:lineRule="auto"/>
        <w:rPr>
          <w:rFonts w:asciiTheme="majorHAnsi" w:hAnsiTheme="majorHAnsi"/>
          <w:sz w:val="24"/>
          <w:szCs w:val="24"/>
        </w:rPr>
      </w:pPr>
      <w:r>
        <w:rPr>
          <w:noProof/>
          <w:sz w:val="24"/>
          <w:szCs w:val="24"/>
          <w:lang w:val="en-IN" w:eastAsia="en-IN"/>
        </w:rPr>
        <mc:AlternateContent>
          <mc:Choice Requires="wps">
            <w:drawing>
              <wp:anchor distT="0" distB="0" distL="114300" distR="114300" simplePos="0" relativeHeight="251731968" behindDoc="1" locked="0" layoutInCell="1" allowOverlap="1">
                <wp:simplePos x="0" y="0"/>
                <wp:positionH relativeFrom="page">
                  <wp:posOffset>2212340</wp:posOffset>
                </wp:positionH>
                <wp:positionV relativeFrom="page">
                  <wp:posOffset>868045</wp:posOffset>
                </wp:positionV>
                <wp:extent cx="6599555" cy="152400"/>
                <wp:effectExtent l="0" t="0" r="0" b="0"/>
                <wp:wrapNone/>
                <wp:docPr id="27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spacing w:before="12"/>
                              <w:ind w:left="20"/>
                              <w:rPr>
                                <w:rFonts w:ascii="Times New Roman" w:hAnsi="Times New Roman"/>
                                <w:b/>
                                <w:sz w:val="18"/>
                              </w:rPr>
                            </w:pPr>
                            <w:r>
                              <w:rPr>
                                <w:rFonts w:ascii="Times New Roman" w:hAnsi="Times New Roman"/>
                                <w:b/>
                                <w:sz w:val="18"/>
                              </w:rPr>
                              <w:t>ANNEXURE–III. OBSERVATIONS/STATUS REVIEW ON MAJOR ADVANCES ACCOUNTS FOR THE YEAR ENDED 31.3.2019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9" type="#_x0000_t202" style="position:absolute;margin-left:174.2pt;margin-top:68.35pt;width:519.65pt;height:12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" filled="f" stroked="f">
                <v:textbox inset="0,0,0,0">
                  <w:txbxContent>
                    <w:p w:rsidR="00991073" w:rsidRDefault="00991073" w:rsidP="00A10ECB">
                      <w:pPr>
                        <w:spacing w:before="12"/>
                        <w:ind w:left="20"/>
                        <w:rPr>
                          <w:rFonts w:ascii="Times New Roman" w:hAnsi="Times New Roman"/>
                          <w:b/>
                          <w:sz w:val="18"/>
                        </w:rPr>
                      </w:pPr>
                      <w:r>
                        <w:rPr>
                          <w:rFonts w:ascii="Times New Roman" w:hAnsi="Times New Roman"/>
                          <w:b/>
                          <w:sz w:val="18"/>
                        </w:rPr>
                        <w:t>ANNEXURE–III. OBSERVATIONS/STATUS REVIEW ON MAJOR ADVANCES ACCOUNTS FOR THE YEAR ENDED 31.3.2019</w:t>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30944" behindDoc="1" locked="0" layoutInCell="1" allowOverlap="1">
                <wp:simplePos x="0" y="0"/>
                <wp:positionH relativeFrom="page">
                  <wp:posOffset>6187440</wp:posOffset>
                </wp:positionH>
                <wp:positionV relativeFrom="page">
                  <wp:posOffset>570865</wp:posOffset>
                </wp:positionV>
                <wp:extent cx="1626235" cy="152400"/>
                <wp:effectExtent l="0" t="0" r="0" b="0"/>
                <wp:wrapNone/>
                <wp:docPr id="276"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2540"/>
                              </w:tabs>
                              <w:spacing w:before="12"/>
                              <w:ind w:left="20"/>
                              <w:rPr>
                                <w:rFonts w:ascii="Times New Roman"/>
                                <w:b/>
                                <w:sz w:val="18"/>
                              </w:rPr>
                            </w:pPr>
                            <w:r>
                              <w:rPr>
                                <w:rFonts w:ascii="Times New Roman"/>
                                <w:b/>
                                <w:i/>
                                <w:sz w:val="18"/>
                              </w:rPr>
                              <w:t>BRANCH</w:t>
                            </w:r>
                            <w:r>
                              <w:rPr>
                                <w:rFonts w:ascii="Times New Roman"/>
                                <w:b/>
                                <w:sz w:val="18"/>
                              </w:rPr>
                              <w:t>:</w:t>
                            </w:r>
                            <w:r>
                              <w:rPr>
                                <w:rFonts w:ascii="Times New Roman"/>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40" type="#_x0000_t202" style="position:absolute;margin-left:487.2pt;margin-top:44.95pt;width:128.05pt;height:12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" filled="f" stroked="f">
                <v:textbox inset="0,0,0,0">
                  <w:txbxContent>
                    <w:p w:rsidR="00991073" w:rsidRDefault="00991073" w:rsidP="00A10ECB">
                      <w:pPr>
                        <w:tabs>
                          <w:tab w:val="left" w:pos="2540"/>
                        </w:tabs>
                        <w:spacing w:before="12"/>
                        <w:ind w:left="20"/>
                        <w:rPr>
                          <w:rFonts w:ascii="Times New Roman"/>
                          <w:b/>
                          <w:sz w:val="18"/>
                        </w:rPr>
                      </w:pPr>
                      <w:r>
                        <w:rPr>
                          <w:rFonts w:ascii="Times New Roman"/>
                          <w:b/>
                          <w:i/>
                          <w:sz w:val="18"/>
                        </w:rPr>
                        <w:t>BRANCH</w:t>
                      </w:r>
                      <w:r>
                        <w:rPr>
                          <w:rFonts w:ascii="Times New Roman"/>
                          <w:b/>
                          <w:sz w:val="18"/>
                        </w:rPr>
                        <w:t>:</w:t>
                      </w:r>
                      <w:r>
                        <w:rPr>
                          <w:rFonts w:ascii="Times New Roman"/>
                          <w:b/>
                          <w:sz w:val="18"/>
                          <w:u w:val="single"/>
                        </w:rPr>
                        <w:tab/>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29920" behindDoc="1" locked="0" layoutInCell="1" allowOverlap="1">
                <wp:simplePos x="0" y="0"/>
                <wp:positionH relativeFrom="page">
                  <wp:posOffset>4534535</wp:posOffset>
                </wp:positionH>
                <wp:positionV relativeFrom="page">
                  <wp:posOffset>570865</wp:posOffset>
                </wp:positionV>
                <wp:extent cx="1060450" cy="152400"/>
                <wp:effectExtent l="0" t="0" r="0" b="0"/>
                <wp:wrapNone/>
                <wp:docPr id="275"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1649"/>
                              </w:tabs>
                              <w:spacing w:before="12"/>
                              <w:ind w:left="20"/>
                              <w:rPr>
                                <w:rFonts w:ascii="Times New Roman"/>
                                <w:b/>
                                <w:sz w:val="18"/>
                              </w:rPr>
                            </w:pPr>
                            <w:r>
                              <w:rPr>
                                <w:rFonts w:ascii="Times New Roman"/>
                                <w:b/>
                                <w:i/>
                                <w:sz w:val="18"/>
                              </w:rPr>
                              <w:t>ZONE</w:t>
                            </w:r>
                            <w:r>
                              <w:rPr>
                                <w:rFonts w:ascii="Times New Roman"/>
                                <w:b/>
                                <w:spacing w:val="-3"/>
                                <w:sz w:val="18"/>
                              </w:rPr>
                              <w:t>:</w:t>
                            </w:r>
                            <w:r>
                              <w:rPr>
                                <w:rFonts w:ascii="Times New Roman"/>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41" type="#_x0000_t202" style="position:absolute;margin-left:357.05pt;margin-top:44.95pt;width:83.5pt;height:12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" filled="f" stroked="f">
                <v:textbox inset="0,0,0,0">
                  <w:txbxContent>
                    <w:p w:rsidR="00991073" w:rsidRDefault="00991073" w:rsidP="00A10ECB">
                      <w:pPr>
                        <w:tabs>
                          <w:tab w:val="left" w:pos="1649"/>
                        </w:tabs>
                        <w:spacing w:before="12"/>
                        <w:ind w:left="20"/>
                        <w:rPr>
                          <w:rFonts w:ascii="Times New Roman"/>
                          <w:b/>
                          <w:sz w:val="18"/>
                        </w:rPr>
                      </w:pPr>
                      <w:r>
                        <w:rPr>
                          <w:rFonts w:ascii="Times New Roman"/>
                          <w:b/>
                          <w:i/>
                          <w:sz w:val="18"/>
                        </w:rPr>
                        <w:t>ZONE</w:t>
                      </w:r>
                      <w:r>
                        <w:rPr>
                          <w:rFonts w:ascii="Times New Roman"/>
                          <w:b/>
                          <w:spacing w:val="-3"/>
                          <w:sz w:val="18"/>
                        </w:rPr>
                        <w:t>:</w:t>
                      </w:r>
                      <w:r>
                        <w:rPr>
                          <w:rFonts w:ascii="Times New Roman"/>
                          <w:b/>
                          <w:sz w:val="18"/>
                          <w:u w:val="single"/>
                        </w:rPr>
                        <w:tab/>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28896" behindDoc="1" locked="0" layoutInCell="1" allowOverlap="1">
                <wp:simplePos x="0" y="0"/>
                <wp:positionH relativeFrom="page">
                  <wp:posOffset>2383790</wp:posOffset>
                </wp:positionH>
                <wp:positionV relativeFrom="page">
                  <wp:posOffset>570865</wp:posOffset>
                </wp:positionV>
                <wp:extent cx="1196340" cy="152400"/>
                <wp:effectExtent l="0" t="0" r="0" b="0"/>
                <wp:wrapNone/>
                <wp:docPr id="274"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1280"/>
                              </w:tabs>
                              <w:spacing w:before="12"/>
                              <w:ind w:left="20"/>
                              <w:rPr>
                                <w:rFonts w:ascii="Times New Roman"/>
                                <w:b/>
                                <w:sz w:val="18"/>
                              </w:rPr>
                            </w:pPr>
                            <w:r>
                              <w:rPr>
                                <w:rFonts w:ascii="Times New Roman"/>
                                <w:b/>
                                <w:sz w:val="18"/>
                                <w:u w:val="single"/>
                              </w:rPr>
                              <w:tab/>
                            </w:r>
                            <w:r>
                              <w:rPr>
                                <w:rFonts w:ascii="Times New Roman"/>
                                <w:b/>
                                <w:sz w:val="18"/>
                              </w:rPr>
                              <w:t>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42" type="#_x0000_t202" style="position:absolute;margin-left:187.7pt;margin-top:44.95pt;width:94.2pt;height:12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" filled="f" stroked="f">
                <v:textbox inset="0,0,0,0">
                  <w:txbxContent>
                    <w:p w:rsidR="00991073" w:rsidRDefault="00991073" w:rsidP="00A10ECB">
                      <w:pPr>
                        <w:tabs>
                          <w:tab w:val="left" w:pos="1280"/>
                        </w:tabs>
                        <w:spacing w:before="12"/>
                        <w:ind w:left="20"/>
                        <w:rPr>
                          <w:rFonts w:ascii="Times New Roman"/>
                          <w:b/>
                          <w:sz w:val="18"/>
                        </w:rPr>
                      </w:pPr>
                      <w:r>
                        <w:rPr>
                          <w:rFonts w:ascii="Times New Roman"/>
                          <w:b/>
                          <w:sz w:val="18"/>
                          <w:u w:val="single"/>
                        </w:rPr>
                        <w:tab/>
                      </w:r>
                      <w:r>
                        <w:rPr>
                          <w:rFonts w:ascii="Times New Roman"/>
                          <w:b/>
                          <w:sz w:val="18"/>
                        </w:rPr>
                        <w:t>BANK:</w:t>
                      </w:r>
                    </w:p>
                  </w:txbxContent>
                </v:textbox>
                <w10:wrap anchorx="page" anchory="page"/>
              </v:shape>
            </w:pict>
          </mc:Fallback>
        </mc:AlternateContent>
      </w:r>
    </w:p>
    <w:p w:rsidR="000168AB" w:rsidRPr="00695158" w:rsidRDefault="000168AB" w:rsidP="00B822A9">
      <w:pPr>
        <w:spacing w:after="0" w:line="240" w:lineRule="auto"/>
        <w:rPr>
          <w:rFonts w:asciiTheme="majorHAnsi" w:hAnsiTheme="majorHAnsi"/>
          <w:sz w:val="24"/>
          <w:szCs w:val="24"/>
        </w:rPr>
      </w:pPr>
      <w:r w:rsidRPr="00695158">
        <w:rPr>
          <w:rFonts w:asciiTheme="majorHAnsi" w:hAnsiTheme="majorHAnsi"/>
          <w:sz w:val="24"/>
          <w:szCs w:val="24"/>
        </w:rPr>
        <w:lastRenderedPageBreak/>
        <w:t>Particulars of latest balance confirmation</w:t>
      </w:r>
    </w:p>
    <w:p w:rsidR="000168AB" w:rsidRPr="00695158" w:rsidRDefault="003C639E" w:rsidP="00B822A9">
      <w:pPr>
        <w:tabs>
          <w:tab w:val="left" w:pos="6905"/>
          <w:tab w:val="left" w:pos="9151"/>
        </w:tabs>
        <w:spacing w:after="0" w:line="240" w:lineRule="auto"/>
        <w:ind w:right="6994"/>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677696" behindDoc="0" locked="0" layoutInCell="1" allowOverlap="1">
                <wp:simplePos x="0" y="0"/>
                <wp:positionH relativeFrom="page">
                  <wp:posOffset>11323955</wp:posOffset>
                </wp:positionH>
                <wp:positionV relativeFrom="paragraph">
                  <wp:posOffset>274955</wp:posOffset>
                </wp:positionV>
                <wp:extent cx="320040" cy="218440"/>
                <wp:effectExtent l="0" t="0" r="3810" b="0"/>
                <wp:wrapNone/>
                <wp:docPr id="1350" name="Text 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before="1"/>
                              <w:ind w:left="105"/>
                              <w:rPr>
                                <w:rFonts w:ascii="Times New Roman"/>
                                <w:b/>
                              </w:rPr>
                            </w:pPr>
                            <w:r>
                              <w:rPr>
                                <w:rFonts w:ascii="Times New Roman"/>
                                <w:b/>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53" o:spid="_x0000_s1043" type="#_x0000_t202" style="position:absolute;margin-left:891.65pt;margin-top:21.65pt;width:25.2pt;height:17.2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" filled="f" strokeweight=".36pt">
                <v:textbox inset="0,0,0,0">
                  <w:txbxContent>
                    <w:p w:rsidR="00991073" w:rsidRDefault="00991073" w:rsidP="000168AB">
                      <w:pPr>
                        <w:spacing w:before="1"/>
                        <w:ind w:left="105"/>
                        <w:rPr>
                          <w:rFonts w:ascii="Times New Roman"/>
                          <w:b/>
                        </w:rPr>
                      </w:pPr>
                      <w:r>
                        <w:rPr>
                          <w:rFonts w:ascii="Times New Roman"/>
                          <w:b/>
                        </w:rPr>
                        <w:t>III</w:t>
                      </w:r>
                    </w:p>
                  </w:txbxContent>
                </v:textbox>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78720" behindDoc="0" locked="0" layoutInCell="1" allowOverlap="1">
                <wp:simplePos x="0" y="0"/>
                <wp:positionH relativeFrom="page">
                  <wp:posOffset>11036935</wp:posOffset>
                </wp:positionH>
                <wp:positionV relativeFrom="paragraph">
                  <wp:posOffset>274955</wp:posOffset>
                </wp:positionV>
                <wp:extent cx="287020" cy="218440"/>
                <wp:effectExtent l="0" t="0" r="0" b="0"/>
                <wp:wrapNone/>
                <wp:docPr id="1349"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before="1"/>
                              <w:ind w:left="117"/>
                              <w:rPr>
                                <w:rFonts w:ascii="Times New Roman"/>
                                <w:b/>
                              </w:rPr>
                            </w:pPr>
                            <w:r>
                              <w:rPr>
                                <w:rFonts w:ascii="Times New Roman"/>
                                <w:b/>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52" o:spid="_x0000_s1044" type="#_x0000_t202" style="position:absolute;margin-left:869.05pt;margin-top:21.65pt;width:22.6pt;height:17.2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" filled="f" strokeweight=".36pt">
                <v:textbox inset="0,0,0,0">
                  <w:txbxContent>
                    <w:p w:rsidR="00991073" w:rsidRDefault="00991073" w:rsidP="000168AB">
                      <w:pPr>
                        <w:spacing w:before="1"/>
                        <w:ind w:left="117"/>
                        <w:rPr>
                          <w:rFonts w:ascii="Times New Roman"/>
                          <w:b/>
                        </w:rPr>
                      </w:pPr>
                      <w:r>
                        <w:rPr>
                          <w:rFonts w:ascii="Times New Roman"/>
                          <w:b/>
                        </w:rPr>
                        <w:t>II</w:t>
                      </w:r>
                    </w:p>
                  </w:txbxContent>
                </v:textbox>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79744" behindDoc="0" locked="0" layoutInCell="1" allowOverlap="1">
                <wp:simplePos x="0" y="0"/>
                <wp:positionH relativeFrom="page">
                  <wp:posOffset>10751820</wp:posOffset>
                </wp:positionH>
                <wp:positionV relativeFrom="paragraph">
                  <wp:posOffset>274955</wp:posOffset>
                </wp:positionV>
                <wp:extent cx="285115" cy="218440"/>
                <wp:effectExtent l="0" t="0" r="635" b="0"/>
                <wp:wrapNone/>
                <wp:docPr id="1348"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before="1"/>
                              <w:ind w:right="27"/>
                              <w:jc w:val="center"/>
                              <w:rPr>
                                <w:rFonts w:ascii="Times New Roman"/>
                                <w:b/>
                              </w:rPr>
                            </w:pPr>
                            <w:r>
                              <w:rPr>
                                <w:rFonts w:ascii="Times New Roman"/>
                                <w:b/>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51" o:spid="_x0000_s1045" type="#_x0000_t202" style="position:absolute;margin-left:846.6pt;margin-top:21.65pt;width:22.45pt;height:17.2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" filled="f" strokeweight=".36pt">
                <v:textbox inset="0,0,0,0">
                  <w:txbxContent>
                    <w:p w:rsidR="00991073" w:rsidRDefault="00991073" w:rsidP="000168AB">
                      <w:pPr>
                        <w:spacing w:before="1"/>
                        <w:ind w:right="27"/>
                        <w:jc w:val="center"/>
                        <w:rPr>
                          <w:rFonts w:ascii="Times New Roman"/>
                          <w:b/>
                        </w:rPr>
                      </w:pPr>
                      <w:r>
                        <w:rPr>
                          <w:rFonts w:ascii="Times New Roman"/>
                          <w:b/>
                        </w:rPr>
                        <w:t>I</w:t>
                      </w:r>
                    </w:p>
                  </w:txbxContent>
                </v:textbox>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80768" behindDoc="0" locked="0" layoutInCell="1" allowOverlap="1">
                <wp:simplePos x="0" y="0"/>
                <wp:positionH relativeFrom="page">
                  <wp:posOffset>8032750</wp:posOffset>
                </wp:positionH>
                <wp:positionV relativeFrom="paragraph">
                  <wp:posOffset>274955</wp:posOffset>
                </wp:positionV>
                <wp:extent cx="2719070" cy="218440"/>
                <wp:effectExtent l="0" t="0" r="5080" b="0"/>
                <wp:wrapNone/>
                <wp:docPr id="1347"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105"/>
                              <w:rPr>
                                <w:rFonts w:ascii="Times New Roman"/>
                              </w:rPr>
                            </w:pPr>
                            <w:r>
                              <w:rPr>
                                <w:rFonts w:ascii="Times New Roman"/>
                              </w:rPr>
                              <w:t>Category as per RBI master circular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50" o:spid="_x0000_s1046" type="#_x0000_t202" style="position:absolute;margin-left:632.5pt;margin-top:21.65pt;width:214.1pt;height:17.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" filled="f" strokeweight=".36pt">
                <v:textbox inset="0,0,0,0">
                  <w:txbxContent>
                    <w:p w:rsidR="00991073" w:rsidRDefault="00991073" w:rsidP="000168AB">
                      <w:pPr>
                        <w:spacing w:line="249" w:lineRule="exact"/>
                        <w:ind w:left="105"/>
                        <w:rPr>
                          <w:rFonts w:ascii="Times New Roman"/>
                        </w:rPr>
                      </w:pPr>
                      <w:r>
                        <w:rPr>
                          <w:rFonts w:ascii="Times New Roman"/>
                        </w:rPr>
                        <w:t>Category as per RBI master circular</w:t>
                      </w:r>
                    </w:p>
                  </w:txbxContent>
                </v:textbox>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81792" behindDoc="0" locked="0" layoutInCell="1" allowOverlap="1">
                <wp:simplePos x="0" y="0"/>
                <wp:positionH relativeFrom="page">
                  <wp:posOffset>6264910</wp:posOffset>
                </wp:positionH>
                <wp:positionV relativeFrom="paragraph">
                  <wp:posOffset>274955</wp:posOffset>
                </wp:positionV>
                <wp:extent cx="1767840" cy="218440"/>
                <wp:effectExtent l="0" t="0" r="3810" b="0"/>
                <wp:wrapNone/>
                <wp:docPr id="1346" name="Text Box 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105"/>
                              <w:rPr>
                                <w:rFonts w:ascii="Times New Roman"/>
                              </w:rPr>
                            </w:pPr>
                            <w:r>
                              <w:rPr>
                                <w:rFonts w:ascii="Times New Roman"/>
                              </w:rPr>
                              <w:t>: Since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9" o:spid="_x0000_s1047" type="#_x0000_t202" style="position:absolute;margin-left:493.3pt;margin-top:21.65pt;width:139.2pt;height:17.2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" filled="f" strokeweight=".36pt">
                <v:textbox inset="0,0,0,0">
                  <w:txbxContent>
                    <w:p w:rsidR="00991073" w:rsidRDefault="00991073" w:rsidP="000168AB">
                      <w:pPr>
                        <w:spacing w:line="249" w:lineRule="exact"/>
                        <w:ind w:left="105"/>
                        <w:rPr>
                          <w:rFonts w:ascii="Times New Roman"/>
                        </w:rPr>
                      </w:pPr>
                      <w:r>
                        <w:rPr>
                          <w:rFonts w:ascii="Times New Roman"/>
                        </w:rPr>
                        <w:t>: Since</w:t>
                      </w:r>
                    </w:p>
                  </w:txbxContent>
                </v:textbox>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82816" behindDoc="0" locked="0" layoutInCell="1" allowOverlap="1">
                <wp:simplePos x="0" y="0"/>
                <wp:positionH relativeFrom="page">
                  <wp:posOffset>6877050</wp:posOffset>
                </wp:positionH>
                <wp:positionV relativeFrom="paragraph">
                  <wp:posOffset>493395</wp:posOffset>
                </wp:positionV>
                <wp:extent cx="429895" cy="218440"/>
                <wp:effectExtent l="0" t="0" r="8255" b="0"/>
                <wp:wrapNone/>
                <wp:docPr id="1345" name="Text Box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105"/>
                              <w:rPr>
                                <w:rFonts w:ascii="Times New Roman"/>
                              </w:rPr>
                            </w:pPr>
                            <w:r>
                              <w:rPr>
                                <w:rFonts w:ascii="Times New Roman"/>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8" o:spid="_x0000_s1048" type="#_x0000_t202" style="position:absolute;margin-left:541.5pt;margin-top:38.85pt;width:33.85pt;height:17.2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" filled="f" strokeweight=".36pt">
                <v:textbox inset="0,0,0,0">
                  <w:txbxContent>
                    <w:p w:rsidR="00991073" w:rsidRDefault="00991073" w:rsidP="000168AB">
                      <w:pPr>
                        <w:spacing w:line="249" w:lineRule="exact"/>
                        <w:ind w:left="105"/>
                        <w:rPr>
                          <w:rFonts w:ascii="Times New Roman"/>
                        </w:rPr>
                      </w:pPr>
                      <w:r>
                        <w:rPr>
                          <w:rFonts w:ascii="Times New Roman"/>
                        </w:rPr>
                        <w:t>Yes</w:t>
                      </w:r>
                    </w:p>
                  </w:txbxContent>
                </v:textbox>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83840" behindDoc="0" locked="0" layoutInCell="1" allowOverlap="1">
                <wp:simplePos x="0" y="0"/>
                <wp:positionH relativeFrom="page">
                  <wp:posOffset>6169660</wp:posOffset>
                </wp:positionH>
                <wp:positionV relativeFrom="paragraph">
                  <wp:posOffset>493395</wp:posOffset>
                </wp:positionV>
                <wp:extent cx="471170" cy="218440"/>
                <wp:effectExtent l="0" t="0" r="5080" b="0"/>
                <wp:wrapNone/>
                <wp:docPr id="1344" name="Text 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105"/>
                              <w:rPr>
                                <w:rFonts w:ascii="Times New Roman"/>
                              </w:rPr>
                            </w:pPr>
                            <w:r>
                              <w:rPr>
                                <w:rFonts w:ascii="Times New Roman"/>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7" o:spid="_x0000_s1049" type="#_x0000_t202" style="position:absolute;margin-left:485.8pt;margin-top:38.85pt;width:37.1pt;height:17.2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" filled="f" strokeweight=".36pt">
                <v:textbox inset="0,0,0,0">
                  <w:txbxContent>
                    <w:p w:rsidR="00991073" w:rsidRDefault="00991073" w:rsidP="000168AB">
                      <w:pPr>
                        <w:spacing w:line="249" w:lineRule="exact"/>
                        <w:ind w:left="105"/>
                        <w:rPr>
                          <w:rFonts w:ascii="Times New Roman"/>
                        </w:rPr>
                      </w:pPr>
                      <w:r>
                        <w:rPr>
                          <w:rFonts w:ascii="Times New Roman"/>
                        </w:rPr>
                        <w:t>No</w:t>
                      </w:r>
                    </w:p>
                  </w:txbxContent>
                </v:textbox>
                <w10:wrap anchorx="page"/>
              </v:shape>
            </w:pict>
          </mc:Fallback>
        </mc:AlternateContent>
      </w:r>
      <w:r w:rsidR="000168AB" w:rsidRPr="00695158">
        <w:rPr>
          <w:rFonts w:asciiTheme="majorHAnsi" w:hAnsiTheme="majorHAnsi"/>
          <w:sz w:val="24"/>
          <w:szCs w:val="24"/>
        </w:rPr>
        <w:t>Total exposure of</w:t>
      </w:r>
      <w:r w:rsidR="00E307A6" w:rsidRPr="00695158">
        <w:rPr>
          <w:rFonts w:asciiTheme="majorHAnsi" w:hAnsiTheme="majorHAnsi"/>
          <w:sz w:val="24"/>
          <w:szCs w:val="24"/>
        </w:rPr>
        <w:t xml:space="preserve"> </w:t>
      </w:r>
      <w:r w:rsidR="000168AB" w:rsidRPr="00695158">
        <w:rPr>
          <w:rFonts w:asciiTheme="majorHAnsi" w:hAnsiTheme="majorHAnsi"/>
          <w:sz w:val="24"/>
          <w:szCs w:val="24"/>
        </w:rPr>
        <w:t>the</w:t>
      </w:r>
      <w:r w:rsidR="00E307A6" w:rsidRPr="00695158">
        <w:rPr>
          <w:rFonts w:asciiTheme="majorHAnsi" w:hAnsiTheme="majorHAnsi"/>
          <w:sz w:val="24"/>
          <w:szCs w:val="24"/>
        </w:rPr>
        <w:t xml:space="preserve"> </w:t>
      </w:r>
      <w:r w:rsidR="000168AB" w:rsidRPr="00695158">
        <w:rPr>
          <w:rFonts w:asciiTheme="majorHAnsi" w:hAnsiTheme="majorHAnsi"/>
          <w:sz w:val="24"/>
          <w:szCs w:val="24"/>
        </w:rPr>
        <w:t>Branch</w:t>
      </w:r>
      <w:r w:rsidR="000168AB" w:rsidRPr="00695158">
        <w:rPr>
          <w:rFonts w:asciiTheme="majorHAnsi" w:hAnsiTheme="majorHAnsi"/>
          <w:sz w:val="24"/>
          <w:szCs w:val="24"/>
        </w:rPr>
        <w:tab/>
        <w:t>Borrower (Rs.)</w:t>
      </w:r>
      <w:r w:rsidR="000168AB" w:rsidRPr="00695158">
        <w:rPr>
          <w:rFonts w:asciiTheme="majorHAnsi" w:hAnsiTheme="majorHAnsi"/>
          <w:sz w:val="24"/>
          <w:szCs w:val="24"/>
        </w:rPr>
        <w:tab/>
        <w:t xml:space="preserve">Group </w:t>
      </w:r>
      <w:r w:rsidR="000168AB" w:rsidRPr="00695158">
        <w:rPr>
          <w:rFonts w:asciiTheme="majorHAnsi" w:hAnsiTheme="majorHAnsi"/>
          <w:spacing w:val="-4"/>
          <w:sz w:val="24"/>
          <w:szCs w:val="24"/>
        </w:rPr>
        <w:t xml:space="preserve">(Rs.) </w:t>
      </w:r>
      <w:r w:rsidR="000168AB" w:rsidRPr="00695158">
        <w:rPr>
          <w:rFonts w:asciiTheme="majorHAnsi" w:hAnsiTheme="majorHAnsi"/>
          <w:sz w:val="24"/>
          <w:szCs w:val="24"/>
        </w:rPr>
        <w:t>(Rs.</w:t>
      </w:r>
      <w:r w:rsidR="00E307A6" w:rsidRPr="00695158">
        <w:rPr>
          <w:rFonts w:asciiTheme="majorHAnsi" w:hAnsiTheme="majorHAnsi"/>
          <w:sz w:val="24"/>
          <w:szCs w:val="24"/>
        </w:rPr>
        <w:t xml:space="preserve"> I</w:t>
      </w:r>
      <w:r w:rsidR="000168AB" w:rsidRPr="00695158">
        <w:rPr>
          <w:rFonts w:asciiTheme="majorHAnsi" w:hAnsiTheme="majorHAnsi"/>
          <w:sz w:val="24"/>
          <w:szCs w:val="24"/>
        </w:rPr>
        <w:t>n</w:t>
      </w:r>
      <w:r w:rsidR="00E307A6" w:rsidRPr="00695158">
        <w:rPr>
          <w:rFonts w:asciiTheme="majorHAnsi" w:hAnsiTheme="majorHAnsi"/>
          <w:sz w:val="24"/>
          <w:szCs w:val="24"/>
        </w:rPr>
        <w:t xml:space="preserve"> </w:t>
      </w:r>
      <w:r w:rsidR="000168AB" w:rsidRPr="00695158">
        <w:rPr>
          <w:rFonts w:asciiTheme="majorHAnsi" w:hAnsiTheme="majorHAnsi"/>
          <w:sz w:val="24"/>
          <w:szCs w:val="24"/>
        </w:rPr>
        <w:t>Lakhs)</w:t>
      </w:r>
    </w:p>
    <w:p w:rsidR="000168AB" w:rsidRPr="00695158" w:rsidRDefault="000168AB" w:rsidP="00AC3DB5">
      <w:pPr>
        <w:pStyle w:val="ListParagraph"/>
        <w:widowControl w:val="0"/>
        <w:numPr>
          <w:ilvl w:val="1"/>
          <w:numId w:val="38"/>
        </w:numPr>
        <w:tabs>
          <w:tab w:val="left" w:pos="1615"/>
          <w:tab w:val="left" w:pos="1616"/>
          <w:tab w:val="left" w:pos="6634"/>
        </w:tabs>
        <w:autoSpaceDE w:val="0"/>
        <w:autoSpaceDN w:val="0"/>
        <w:spacing w:after="0" w:line="240" w:lineRule="auto"/>
        <w:ind w:left="0"/>
        <w:contextualSpacing w:val="0"/>
        <w:rPr>
          <w:rFonts w:asciiTheme="majorHAnsi" w:hAnsiTheme="majorHAnsi"/>
          <w:sz w:val="24"/>
          <w:szCs w:val="24"/>
        </w:rPr>
      </w:pPr>
      <w:r w:rsidRPr="00695158">
        <w:rPr>
          <w:rFonts w:asciiTheme="majorHAnsi" w:hAnsiTheme="majorHAnsi"/>
          <w:b/>
          <w:sz w:val="24"/>
          <w:szCs w:val="24"/>
        </w:rPr>
        <w:t>Whether project</w:t>
      </w:r>
      <w:r w:rsidR="00E307A6" w:rsidRPr="00695158">
        <w:rPr>
          <w:rFonts w:asciiTheme="majorHAnsi" w:hAnsiTheme="majorHAnsi"/>
          <w:b/>
          <w:sz w:val="24"/>
          <w:szCs w:val="24"/>
        </w:rPr>
        <w:t xml:space="preserve"> </w:t>
      </w:r>
      <w:r w:rsidRPr="00695158">
        <w:rPr>
          <w:rFonts w:asciiTheme="majorHAnsi" w:hAnsiTheme="majorHAnsi"/>
          <w:b/>
          <w:sz w:val="24"/>
          <w:szCs w:val="24"/>
        </w:rPr>
        <w:t>under</w:t>
      </w:r>
      <w:r w:rsidR="00E307A6" w:rsidRPr="00695158">
        <w:rPr>
          <w:rFonts w:asciiTheme="majorHAnsi" w:hAnsiTheme="majorHAnsi"/>
          <w:b/>
          <w:sz w:val="24"/>
          <w:szCs w:val="24"/>
        </w:rPr>
        <w:t xml:space="preserve"> </w:t>
      </w:r>
      <w:r w:rsidRPr="00695158">
        <w:rPr>
          <w:rFonts w:asciiTheme="majorHAnsi" w:hAnsiTheme="majorHAnsi"/>
          <w:b/>
          <w:sz w:val="24"/>
          <w:szCs w:val="24"/>
        </w:rPr>
        <w:t>Implementation</w:t>
      </w:r>
      <w:r w:rsidRPr="00695158">
        <w:rPr>
          <w:rFonts w:asciiTheme="majorHAnsi" w:hAnsiTheme="majorHAnsi"/>
          <w:b/>
          <w:sz w:val="24"/>
          <w:szCs w:val="24"/>
        </w:rPr>
        <w:tab/>
      </w:r>
      <w:r w:rsidRPr="00695158">
        <w:rPr>
          <w:rFonts w:asciiTheme="majorHAnsi" w:hAnsiTheme="majorHAnsi"/>
          <w:sz w:val="24"/>
          <w:szCs w:val="24"/>
        </w:rPr>
        <w:t>:</w:t>
      </w:r>
    </w:p>
    <w:p w:rsidR="000168AB" w:rsidRPr="00695158" w:rsidRDefault="003C639E" w:rsidP="00AC3DB5">
      <w:pPr>
        <w:pStyle w:val="ListParagraph"/>
        <w:widowControl w:val="0"/>
        <w:numPr>
          <w:ilvl w:val="1"/>
          <w:numId w:val="38"/>
        </w:numPr>
        <w:tabs>
          <w:tab w:val="left" w:pos="1615"/>
          <w:tab w:val="left" w:pos="1616"/>
          <w:tab w:val="left" w:pos="6634"/>
        </w:tabs>
        <w:autoSpaceDE w:val="0"/>
        <w:autoSpaceDN w:val="0"/>
        <w:spacing w:after="0" w:line="240" w:lineRule="auto"/>
        <w:ind w:left="0"/>
        <w:contextualSpacing w:val="0"/>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674624" behindDoc="0" locked="0" layoutInCell="1" allowOverlap="1">
                <wp:simplePos x="0" y="0"/>
                <wp:positionH relativeFrom="page">
                  <wp:posOffset>12000230</wp:posOffset>
                </wp:positionH>
                <wp:positionV relativeFrom="paragraph">
                  <wp:posOffset>53975</wp:posOffset>
                </wp:positionV>
                <wp:extent cx="295910" cy="218440"/>
                <wp:effectExtent l="0" t="0" r="8890" b="0"/>
                <wp:wrapNone/>
                <wp:docPr id="1343" name="Text Box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105"/>
                              <w:rPr>
                                <w:rFonts w:ascii="Times New Roman"/>
                              </w:rPr>
                            </w:pPr>
                            <w:r>
                              <w:rPr>
                                <w:rFonts w:ascii="Times New Roman"/>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6" o:spid="_x0000_s1050" type="#_x0000_t202" style="position:absolute;left:0;text-align:left;margin-left:944.9pt;margin-top:4.25pt;width:23.3pt;height:17.2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" filled="f" strokeweight=".36pt">
                <v:textbox inset="0,0,0,0">
                  <w:txbxContent>
                    <w:p w:rsidR="00991073" w:rsidRDefault="00991073" w:rsidP="000168AB">
                      <w:pPr>
                        <w:spacing w:line="249" w:lineRule="exact"/>
                        <w:ind w:left="105"/>
                        <w:rPr>
                          <w:rFonts w:ascii="Times New Roman"/>
                        </w:rPr>
                      </w:pPr>
                      <w:r>
                        <w:rPr>
                          <w:rFonts w:ascii="Times New Roman"/>
                        </w:rPr>
                        <w:t>No</w:t>
                      </w:r>
                    </w:p>
                  </w:txbxContent>
                </v:textbox>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75648" behindDoc="0" locked="0" layoutInCell="1" allowOverlap="1">
                <wp:simplePos x="0" y="0"/>
                <wp:positionH relativeFrom="page">
                  <wp:posOffset>11605895</wp:posOffset>
                </wp:positionH>
                <wp:positionV relativeFrom="paragraph">
                  <wp:posOffset>53975</wp:posOffset>
                </wp:positionV>
                <wp:extent cx="390525" cy="218440"/>
                <wp:effectExtent l="0" t="0" r="9525" b="0"/>
                <wp:wrapNone/>
                <wp:docPr id="1342" name="Text 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91"/>
                              <w:rPr>
                                <w:rFonts w:ascii="Times New Roman"/>
                              </w:rPr>
                            </w:pPr>
                            <w:r>
                              <w:rPr>
                                <w:rFonts w:ascii="Times New Roman"/>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5" o:spid="_x0000_s1051" type="#_x0000_t202" style="position:absolute;left:0;text-align:left;margin-left:913.85pt;margin-top:4.25pt;width:30.75pt;height:17.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" filled="f" strokeweight=".36pt">
                <v:textbox inset="0,0,0,0">
                  <w:txbxContent>
                    <w:p w:rsidR="00991073" w:rsidRDefault="00991073" w:rsidP="000168AB">
                      <w:pPr>
                        <w:spacing w:line="249" w:lineRule="exact"/>
                        <w:ind w:left="91"/>
                        <w:rPr>
                          <w:rFonts w:ascii="Times New Roman"/>
                        </w:rPr>
                      </w:pPr>
                      <w:r>
                        <w:rPr>
                          <w:rFonts w:ascii="Times New Roman"/>
                        </w:rPr>
                        <w:t>Yes</w:t>
                      </w:r>
                    </w:p>
                  </w:txbxContent>
                </v:textbox>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76672" behindDoc="0" locked="0" layoutInCell="1" allowOverlap="1">
                <wp:simplePos x="0" y="0"/>
                <wp:positionH relativeFrom="page">
                  <wp:posOffset>9804400</wp:posOffset>
                </wp:positionH>
                <wp:positionV relativeFrom="paragraph">
                  <wp:posOffset>53975</wp:posOffset>
                </wp:positionV>
                <wp:extent cx="1801495" cy="218440"/>
                <wp:effectExtent l="0" t="0" r="8255" b="0"/>
                <wp:wrapNone/>
                <wp:docPr id="1341" name="Text 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before="1"/>
                              <w:ind w:left="105"/>
                              <w:rPr>
                                <w:rFonts w:ascii="Times New Roman"/>
                                <w:b/>
                              </w:rPr>
                            </w:pPr>
                            <w:r>
                              <w:rPr>
                                <w:rFonts w:ascii="Times New Roman"/>
                                <w:b/>
                              </w:rPr>
                              <w:t>Sacrifice:*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4" o:spid="_x0000_s1052" type="#_x0000_t202" style="position:absolute;left:0;text-align:left;margin-left:772pt;margin-top:4.25pt;width:141.85pt;height:17.2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" filled="f" strokeweight=".36pt">
                <v:textbox inset="0,0,0,0">
                  <w:txbxContent>
                    <w:p w:rsidR="00991073" w:rsidRDefault="00991073" w:rsidP="000168AB">
                      <w:pPr>
                        <w:spacing w:before="1"/>
                        <w:ind w:left="105"/>
                        <w:rPr>
                          <w:rFonts w:ascii="Times New Roman"/>
                          <w:b/>
                        </w:rPr>
                      </w:pPr>
                      <w:r>
                        <w:rPr>
                          <w:rFonts w:ascii="Times New Roman"/>
                          <w:b/>
                        </w:rPr>
                        <w:t>Sacrifice:*</w:t>
                      </w:r>
                    </w:p>
                  </w:txbxContent>
                </v:textbox>
                <w10:wrap anchorx="page"/>
              </v:shape>
            </w:pict>
          </mc:Fallback>
        </mc:AlternateContent>
      </w:r>
      <w:r w:rsidR="000168AB" w:rsidRPr="00695158">
        <w:rPr>
          <w:rFonts w:asciiTheme="majorHAnsi" w:hAnsiTheme="majorHAnsi"/>
          <w:b/>
          <w:sz w:val="24"/>
          <w:szCs w:val="24"/>
        </w:rPr>
        <w:t>Give details, if the account has been</w:t>
      </w:r>
      <w:r w:rsidR="00E307A6" w:rsidRPr="00695158">
        <w:rPr>
          <w:rFonts w:asciiTheme="majorHAnsi" w:hAnsiTheme="majorHAnsi"/>
          <w:b/>
          <w:sz w:val="24"/>
          <w:szCs w:val="24"/>
        </w:rPr>
        <w:t xml:space="preserve"> </w:t>
      </w:r>
      <w:r w:rsidR="000168AB" w:rsidRPr="00695158">
        <w:rPr>
          <w:rFonts w:asciiTheme="majorHAnsi" w:hAnsiTheme="majorHAnsi"/>
          <w:b/>
          <w:sz w:val="24"/>
          <w:szCs w:val="24"/>
        </w:rPr>
        <w:t>subject</w:t>
      </w:r>
      <w:r w:rsidR="00E307A6" w:rsidRPr="00695158">
        <w:rPr>
          <w:rFonts w:asciiTheme="majorHAnsi" w:hAnsiTheme="majorHAnsi"/>
          <w:b/>
          <w:sz w:val="24"/>
          <w:szCs w:val="24"/>
        </w:rPr>
        <w:t xml:space="preserve"> </w:t>
      </w:r>
      <w:r w:rsidR="000168AB" w:rsidRPr="00695158">
        <w:rPr>
          <w:rFonts w:asciiTheme="majorHAnsi" w:hAnsiTheme="majorHAnsi"/>
          <w:b/>
          <w:sz w:val="24"/>
          <w:szCs w:val="24"/>
        </w:rPr>
        <w:t>to:</w:t>
      </w:r>
      <w:r w:rsidR="000168AB" w:rsidRPr="00695158">
        <w:rPr>
          <w:rFonts w:asciiTheme="majorHAnsi" w:hAnsiTheme="majorHAnsi"/>
          <w:b/>
          <w:sz w:val="24"/>
          <w:szCs w:val="24"/>
        </w:rPr>
        <w:tab/>
      </w:r>
      <w:r w:rsidR="000168AB" w:rsidRPr="00695158">
        <w:rPr>
          <w:rFonts w:asciiTheme="majorHAnsi" w:hAnsiTheme="majorHAnsi"/>
          <w:sz w:val="24"/>
          <w:szCs w:val="24"/>
        </w:rPr>
        <w:t>:</w:t>
      </w:r>
    </w:p>
    <w:p w:rsidR="000168AB" w:rsidRPr="00695158" w:rsidRDefault="003C639E" w:rsidP="00B822A9">
      <w:pPr>
        <w:tabs>
          <w:tab w:val="left" w:pos="6634"/>
          <w:tab w:val="left" w:pos="12629"/>
        </w:tabs>
        <w:spacing w:after="0" w:line="240" w:lineRule="auto"/>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4294967295" distB="4294967295" distL="0" distR="0" simplePos="0" relativeHeight="251671552" behindDoc="1" locked="0" layoutInCell="1" allowOverlap="1">
                <wp:simplePos x="0" y="0"/>
                <wp:positionH relativeFrom="page">
                  <wp:posOffset>12000230</wp:posOffset>
                </wp:positionH>
                <wp:positionV relativeFrom="paragraph">
                  <wp:posOffset>272414</wp:posOffset>
                </wp:positionV>
                <wp:extent cx="220980" cy="0"/>
                <wp:effectExtent l="0" t="0" r="0" b="0"/>
                <wp:wrapTopAndBottom/>
                <wp:docPr id="1340" name="Line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682B5A" id="Line 1043" o:spid="_x0000_s1026" style="position:absolute;z-index:-25164492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44.9pt,21.45pt" to="962.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" strokeweight=".36pt">
                <w10:wrap type="topAndBottom" anchorx="page"/>
              </v:lin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73600" behindDoc="0" locked="0" layoutInCell="1" allowOverlap="1">
                <wp:simplePos x="0" y="0"/>
                <wp:positionH relativeFrom="page">
                  <wp:posOffset>11605895</wp:posOffset>
                </wp:positionH>
                <wp:positionV relativeFrom="paragraph">
                  <wp:posOffset>272415</wp:posOffset>
                </wp:positionV>
                <wp:extent cx="390525" cy="216535"/>
                <wp:effectExtent l="0" t="0" r="9525" b="0"/>
                <wp:wrapNone/>
                <wp:docPr id="1338" name="Text 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16535"/>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119"/>
                              <w:rPr>
                                <w:rFonts w:ascii="Times New Roman"/>
                              </w:rPr>
                            </w:pPr>
                            <w:r>
                              <w:rPr>
                                <w:rFonts w:ascii="Times New Roman"/>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1" o:spid="_x0000_s1053" type="#_x0000_t202" style="position:absolute;margin-left:913.85pt;margin-top:21.45pt;width:30.75pt;height:17.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" filled="f" strokeweight=".36pt">
                <v:textbox inset="0,0,0,0">
                  <w:txbxContent>
                    <w:p w:rsidR="00991073" w:rsidRDefault="00991073" w:rsidP="000168AB">
                      <w:pPr>
                        <w:spacing w:line="249" w:lineRule="exact"/>
                        <w:ind w:left="119"/>
                        <w:rPr>
                          <w:rFonts w:ascii="Times New Roman"/>
                        </w:rPr>
                      </w:pPr>
                      <w:r>
                        <w:rPr>
                          <w:rFonts w:ascii="Times New Roman"/>
                        </w:rPr>
                        <w:t>Yes</w:t>
                      </w:r>
                    </w:p>
                  </w:txbxContent>
                </v:textbox>
                <w10:wrap anchorx="page"/>
              </v:shape>
            </w:pict>
          </mc:Fallback>
        </mc:AlternateContent>
      </w:r>
      <w:r w:rsidR="000168AB" w:rsidRPr="00695158">
        <w:rPr>
          <w:rFonts w:asciiTheme="majorHAnsi" w:hAnsiTheme="majorHAnsi"/>
          <w:sz w:val="24"/>
          <w:szCs w:val="24"/>
        </w:rPr>
        <w:t>-Rehabilitation /Restructuring( including as</w:t>
      </w:r>
      <w:r w:rsidR="00E307A6" w:rsidRPr="00695158">
        <w:rPr>
          <w:rFonts w:asciiTheme="majorHAnsi" w:hAnsiTheme="majorHAnsi"/>
          <w:sz w:val="24"/>
          <w:szCs w:val="24"/>
        </w:rPr>
        <w:t xml:space="preserve"> </w:t>
      </w:r>
      <w:r w:rsidR="000168AB" w:rsidRPr="00695158">
        <w:rPr>
          <w:rFonts w:asciiTheme="majorHAnsi" w:hAnsiTheme="majorHAnsi"/>
          <w:sz w:val="24"/>
          <w:szCs w:val="24"/>
        </w:rPr>
        <w:t>per</w:t>
      </w:r>
      <w:r w:rsidR="00E307A6" w:rsidRPr="00695158">
        <w:rPr>
          <w:rFonts w:asciiTheme="majorHAnsi" w:hAnsiTheme="majorHAnsi"/>
          <w:sz w:val="24"/>
          <w:szCs w:val="24"/>
        </w:rPr>
        <w:t xml:space="preserve"> </w:t>
      </w:r>
      <w:r w:rsidR="000168AB" w:rsidRPr="00695158">
        <w:rPr>
          <w:rFonts w:asciiTheme="majorHAnsi" w:hAnsiTheme="majorHAnsi"/>
          <w:sz w:val="24"/>
          <w:szCs w:val="24"/>
        </w:rPr>
        <w:t>BIFR)</w:t>
      </w:r>
      <w:r w:rsidR="000168AB" w:rsidRPr="00695158">
        <w:rPr>
          <w:rFonts w:asciiTheme="majorHAnsi" w:hAnsiTheme="majorHAnsi"/>
          <w:sz w:val="24"/>
          <w:szCs w:val="24"/>
        </w:rPr>
        <w:tab/>
        <w:t>:</w:t>
      </w:r>
      <w:r w:rsidR="000168AB" w:rsidRPr="00695158">
        <w:rPr>
          <w:rFonts w:asciiTheme="majorHAnsi" w:hAnsiTheme="majorHAnsi"/>
          <w:sz w:val="24"/>
          <w:szCs w:val="24"/>
        </w:rPr>
        <w:tab/>
        <w:t>Amount :Rs.</w:t>
      </w:r>
    </w:p>
    <w:p w:rsidR="000168AB" w:rsidRPr="00695158" w:rsidRDefault="003C639E" w:rsidP="00B822A9">
      <w:pPr>
        <w:tabs>
          <w:tab w:val="left" w:pos="12629"/>
        </w:tabs>
        <w:spacing w:after="0" w:line="240" w:lineRule="auto"/>
        <w:rPr>
          <w:rFonts w:asciiTheme="majorHAnsi" w:hAnsiTheme="majorHAnsi"/>
          <w:b/>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672576" behindDoc="0" locked="0" layoutInCell="1" allowOverlap="1">
                <wp:simplePos x="0" y="0"/>
                <wp:positionH relativeFrom="page">
                  <wp:posOffset>11996420</wp:posOffset>
                </wp:positionH>
                <wp:positionV relativeFrom="paragraph">
                  <wp:posOffset>93345</wp:posOffset>
                </wp:positionV>
                <wp:extent cx="295910" cy="216535"/>
                <wp:effectExtent l="0" t="0" r="8890" b="0"/>
                <wp:wrapNone/>
                <wp:docPr id="1339" name="Text 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16535"/>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105"/>
                              <w:rPr>
                                <w:rFonts w:ascii="Times New Roman"/>
                              </w:rPr>
                            </w:pPr>
                            <w:r>
                              <w:rPr>
                                <w:rFonts w:ascii="Times New Roman"/>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2" o:spid="_x0000_s1054" type="#_x0000_t202" style="position:absolute;margin-left:944.6pt;margin-top:7.35pt;width:23.3pt;height:17.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" filled="f" strokeweight=".36pt">
                <v:textbox inset="0,0,0,0">
                  <w:txbxContent>
                    <w:p w:rsidR="00991073" w:rsidRDefault="00991073" w:rsidP="000168AB">
                      <w:pPr>
                        <w:spacing w:line="249" w:lineRule="exact"/>
                        <w:ind w:left="105"/>
                        <w:rPr>
                          <w:rFonts w:ascii="Times New Roman"/>
                        </w:rPr>
                      </w:pPr>
                      <w:r>
                        <w:rPr>
                          <w:rFonts w:ascii="Times New Roman"/>
                        </w:rPr>
                        <w:t>No</w:t>
                      </w:r>
                    </w:p>
                  </w:txbxContent>
                </v:textbox>
                <w10:wrap anchorx="page"/>
              </v:shape>
            </w:pict>
          </mc:Fallback>
        </mc:AlternateContent>
      </w:r>
      <w:r w:rsidR="000168AB" w:rsidRPr="00695158">
        <w:rPr>
          <w:rFonts w:asciiTheme="majorHAnsi" w:hAnsiTheme="majorHAnsi"/>
          <w:sz w:val="24"/>
          <w:szCs w:val="24"/>
        </w:rPr>
        <w:t>-Rephasement</w:t>
      </w:r>
      <w:r w:rsidR="00E307A6" w:rsidRPr="00695158">
        <w:rPr>
          <w:rFonts w:asciiTheme="majorHAnsi" w:hAnsiTheme="majorHAnsi"/>
          <w:sz w:val="24"/>
          <w:szCs w:val="24"/>
        </w:rPr>
        <w:t xml:space="preserve"> </w:t>
      </w:r>
      <w:r w:rsidR="000168AB" w:rsidRPr="00695158">
        <w:rPr>
          <w:rFonts w:asciiTheme="majorHAnsi" w:hAnsiTheme="majorHAnsi"/>
          <w:sz w:val="24"/>
          <w:szCs w:val="24"/>
        </w:rPr>
        <w:t>of</w:t>
      </w:r>
      <w:r w:rsidR="00E307A6" w:rsidRPr="00695158">
        <w:rPr>
          <w:rFonts w:asciiTheme="majorHAnsi" w:hAnsiTheme="majorHAnsi"/>
          <w:sz w:val="24"/>
          <w:szCs w:val="24"/>
        </w:rPr>
        <w:t xml:space="preserve"> </w:t>
      </w:r>
      <w:r w:rsidR="000168AB" w:rsidRPr="00695158">
        <w:rPr>
          <w:rFonts w:asciiTheme="majorHAnsi" w:hAnsiTheme="majorHAnsi"/>
          <w:sz w:val="24"/>
          <w:szCs w:val="24"/>
        </w:rPr>
        <w:t>terms</w:t>
      </w:r>
      <w:r w:rsidR="000168AB" w:rsidRPr="00695158">
        <w:rPr>
          <w:rFonts w:asciiTheme="majorHAnsi" w:hAnsiTheme="majorHAnsi"/>
          <w:sz w:val="24"/>
          <w:szCs w:val="24"/>
        </w:rPr>
        <w:tab/>
      </w:r>
      <w:r w:rsidR="000168AB" w:rsidRPr="00695158">
        <w:rPr>
          <w:rFonts w:asciiTheme="majorHAnsi" w:hAnsiTheme="majorHAnsi"/>
          <w:b/>
          <w:sz w:val="24"/>
          <w:szCs w:val="24"/>
        </w:rPr>
        <w:t>Right of</w:t>
      </w:r>
      <w:r w:rsidR="00E307A6" w:rsidRPr="00695158">
        <w:rPr>
          <w:rFonts w:asciiTheme="majorHAnsi" w:hAnsiTheme="majorHAnsi"/>
          <w:b/>
          <w:sz w:val="24"/>
          <w:szCs w:val="24"/>
        </w:rPr>
        <w:t xml:space="preserve"> </w:t>
      </w:r>
      <w:r w:rsidR="000168AB" w:rsidRPr="00695158">
        <w:rPr>
          <w:rFonts w:asciiTheme="majorHAnsi" w:hAnsiTheme="majorHAnsi"/>
          <w:b/>
          <w:sz w:val="24"/>
          <w:szCs w:val="24"/>
        </w:rPr>
        <w:t>recompense:*</w:t>
      </w:r>
    </w:p>
    <w:p w:rsidR="000168AB" w:rsidRPr="00695158" w:rsidRDefault="000168AB" w:rsidP="00B822A9">
      <w:pPr>
        <w:pStyle w:val="Heading6"/>
        <w:spacing w:before="0" w:line="240" w:lineRule="auto"/>
        <w:rPr>
          <w:sz w:val="24"/>
          <w:szCs w:val="24"/>
        </w:rPr>
      </w:pPr>
      <w:r w:rsidRPr="00695158">
        <w:rPr>
          <w:sz w:val="24"/>
          <w:szCs w:val="24"/>
        </w:rPr>
        <w:t>Amount : Rs.</w:t>
      </w:r>
    </w:p>
    <w:p w:rsidR="000168AB" w:rsidRPr="00695158" w:rsidRDefault="000168AB" w:rsidP="00B822A9">
      <w:pPr>
        <w:pStyle w:val="BodyText"/>
        <w:rPr>
          <w:rFonts w:asciiTheme="majorHAnsi" w:hAnsiTheme="majorHAnsi"/>
          <w:sz w:val="24"/>
          <w:szCs w:val="24"/>
        </w:rPr>
      </w:pPr>
    </w:p>
    <w:p w:rsidR="000168AB" w:rsidRPr="00695158" w:rsidRDefault="000168AB" w:rsidP="00DB2778">
      <w:pPr>
        <w:spacing w:after="0" w:line="240" w:lineRule="auto"/>
        <w:ind w:right="2666"/>
        <w:jc w:val="right"/>
        <w:rPr>
          <w:rFonts w:asciiTheme="majorHAnsi" w:hAnsiTheme="majorHAnsi"/>
          <w:sz w:val="24"/>
          <w:szCs w:val="24"/>
        </w:rPr>
      </w:pPr>
      <w:r w:rsidRPr="00695158">
        <w:rPr>
          <w:rFonts w:asciiTheme="majorHAnsi" w:hAnsiTheme="majorHAnsi"/>
          <w:sz w:val="24"/>
          <w:szCs w:val="24"/>
        </w:rPr>
        <w:t>*Basis to be enclosed</w:t>
      </w:r>
    </w:p>
    <w:p w:rsidR="000168AB" w:rsidRPr="00695158" w:rsidRDefault="000168AB" w:rsidP="00DB2778">
      <w:pPr>
        <w:spacing w:after="0" w:line="240" w:lineRule="auto"/>
        <w:jc w:val="right"/>
        <w:rPr>
          <w:rFonts w:asciiTheme="majorHAnsi" w:hAnsiTheme="majorHAnsi"/>
          <w:sz w:val="24"/>
          <w:szCs w:val="24"/>
        </w:rPr>
        <w:sectPr w:rsidR="000168AB" w:rsidRPr="00695158" w:rsidSect="00B822A9">
          <w:type w:val="continuous"/>
          <w:pgSz w:w="20160" w:h="12240" w:orient="landscape"/>
          <w:pgMar w:top="1580" w:right="882" w:bottom="280" w:left="1276"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3C639E" w:rsidP="00DB2778">
      <w:pPr>
        <w:spacing w:after="0" w:line="240" w:lineRule="auto"/>
        <w:ind w:right="1664"/>
        <w:jc w:val="right"/>
        <w:rPr>
          <w:rFonts w:asciiTheme="majorHAnsi" w:hAnsiTheme="majorHAnsi"/>
          <w:sz w:val="24"/>
          <w:szCs w:val="24"/>
        </w:rPr>
      </w:pPr>
      <w:r>
        <w:rPr>
          <w:noProof/>
          <w:sz w:val="24"/>
          <w:szCs w:val="24"/>
          <w:lang w:val="en-IN" w:eastAsia="en-IN"/>
        </w:rPr>
        <w:lastRenderedPageBreak/>
        <mc:AlternateContent>
          <mc:Choice Requires="wps">
            <w:drawing>
              <wp:anchor distT="0" distB="0" distL="114300" distR="114300" simplePos="0" relativeHeight="251736064" behindDoc="1" locked="0" layoutInCell="1" allowOverlap="1">
                <wp:simplePos x="0" y="0"/>
                <wp:positionH relativeFrom="page">
                  <wp:posOffset>2212340</wp:posOffset>
                </wp:positionH>
                <wp:positionV relativeFrom="page">
                  <wp:posOffset>782955</wp:posOffset>
                </wp:positionV>
                <wp:extent cx="6599555" cy="152400"/>
                <wp:effectExtent l="0" t="0" r="0" b="0"/>
                <wp:wrapNone/>
                <wp:docPr id="268"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spacing w:before="12"/>
                              <w:ind w:left="20"/>
                              <w:rPr>
                                <w:rFonts w:ascii="Times New Roman" w:hAnsi="Times New Roman"/>
                                <w:b/>
                                <w:sz w:val="18"/>
                              </w:rPr>
                            </w:pPr>
                            <w:r>
                              <w:rPr>
                                <w:rFonts w:ascii="Times New Roman" w:hAnsi="Times New Roman"/>
                                <w:b/>
                                <w:sz w:val="18"/>
                              </w:rPr>
                              <w:t>ANNEXURE–III. OBSERVATIONS/STATUS REVIEW ON MAJOR ADVANCES ACCOUNTS FOR THE YEAR ENDED 31.3.2019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55" type="#_x0000_t202" style="position:absolute;left:0;text-align:left;margin-left:174.2pt;margin-top:61.65pt;width:519.65pt;height:12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" filled="f" stroked="f">
                <v:textbox inset="0,0,0,0">
                  <w:txbxContent>
                    <w:p w:rsidR="00991073" w:rsidRDefault="00991073" w:rsidP="00A10ECB">
                      <w:pPr>
                        <w:spacing w:before="12"/>
                        <w:ind w:left="20"/>
                        <w:rPr>
                          <w:rFonts w:ascii="Times New Roman" w:hAnsi="Times New Roman"/>
                          <w:b/>
                          <w:sz w:val="18"/>
                        </w:rPr>
                      </w:pPr>
                      <w:r>
                        <w:rPr>
                          <w:rFonts w:ascii="Times New Roman" w:hAnsi="Times New Roman"/>
                          <w:b/>
                          <w:sz w:val="18"/>
                        </w:rPr>
                        <w:t>ANNEXURE–III. OBSERVATIONS/STATUS REVIEW ON MAJOR ADVANCES ACCOUNTS FOR THE YEAR ENDED 31.3.2019</w:t>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35040" behindDoc="1" locked="0" layoutInCell="1" allowOverlap="1">
                <wp:simplePos x="0" y="0"/>
                <wp:positionH relativeFrom="page">
                  <wp:posOffset>6187440</wp:posOffset>
                </wp:positionH>
                <wp:positionV relativeFrom="page">
                  <wp:posOffset>485775</wp:posOffset>
                </wp:positionV>
                <wp:extent cx="1626235" cy="152400"/>
                <wp:effectExtent l="0" t="0" r="0" b="0"/>
                <wp:wrapNone/>
                <wp:docPr id="267"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2540"/>
                              </w:tabs>
                              <w:spacing w:before="12"/>
                              <w:ind w:left="20"/>
                              <w:rPr>
                                <w:rFonts w:ascii="Times New Roman"/>
                                <w:b/>
                                <w:sz w:val="18"/>
                              </w:rPr>
                            </w:pPr>
                            <w:r>
                              <w:rPr>
                                <w:rFonts w:ascii="Times New Roman"/>
                                <w:b/>
                                <w:i/>
                                <w:sz w:val="18"/>
                              </w:rPr>
                              <w:t>BRANCH</w:t>
                            </w:r>
                            <w:r>
                              <w:rPr>
                                <w:rFonts w:ascii="Times New Roman"/>
                                <w:b/>
                                <w:sz w:val="18"/>
                              </w:rPr>
                              <w:t>:</w:t>
                            </w:r>
                            <w:r>
                              <w:rPr>
                                <w:rFonts w:ascii="Times New Roman"/>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56" type="#_x0000_t202" style="position:absolute;left:0;text-align:left;margin-left:487.2pt;margin-top:38.25pt;width:128.05pt;height:12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" filled="f" stroked="f">
                <v:textbox inset="0,0,0,0">
                  <w:txbxContent>
                    <w:p w:rsidR="00991073" w:rsidRDefault="00991073" w:rsidP="00A10ECB">
                      <w:pPr>
                        <w:tabs>
                          <w:tab w:val="left" w:pos="2540"/>
                        </w:tabs>
                        <w:spacing w:before="12"/>
                        <w:ind w:left="20"/>
                        <w:rPr>
                          <w:rFonts w:ascii="Times New Roman"/>
                          <w:b/>
                          <w:sz w:val="18"/>
                        </w:rPr>
                      </w:pPr>
                      <w:r>
                        <w:rPr>
                          <w:rFonts w:ascii="Times New Roman"/>
                          <w:b/>
                          <w:i/>
                          <w:sz w:val="18"/>
                        </w:rPr>
                        <w:t>BRANCH</w:t>
                      </w:r>
                      <w:r>
                        <w:rPr>
                          <w:rFonts w:ascii="Times New Roman"/>
                          <w:b/>
                          <w:sz w:val="18"/>
                        </w:rPr>
                        <w:t>:</w:t>
                      </w:r>
                      <w:r>
                        <w:rPr>
                          <w:rFonts w:ascii="Times New Roman"/>
                          <w:b/>
                          <w:sz w:val="18"/>
                          <w:u w:val="single"/>
                        </w:rPr>
                        <w:tab/>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34016" behindDoc="1" locked="0" layoutInCell="1" allowOverlap="1">
                <wp:simplePos x="0" y="0"/>
                <wp:positionH relativeFrom="page">
                  <wp:posOffset>4534535</wp:posOffset>
                </wp:positionH>
                <wp:positionV relativeFrom="page">
                  <wp:posOffset>485775</wp:posOffset>
                </wp:positionV>
                <wp:extent cx="1060450" cy="152400"/>
                <wp:effectExtent l="0" t="0" r="0" b="0"/>
                <wp:wrapNone/>
                <wp:docPr id="26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1649"/>
                              </w:tabs>
                              <w:spacing w:before="12"/>
                              <w:ind w:left="20"/>
                              <w:rPr>
                                <w:rFonts w:ascii="Times New Roman"/>
                                <w:b/>
                                <w:sz w:val="18"/>
                              </w:rPr>
                            </w:pPr>
                            <w:r>
                              <w:rPr>
                                <w:rFonts w:ascii="Times New Roman"/>
                                <w:b/>
                                <w:i/>
                                <w:sz w:val="18"/>
                              </w:rPr>
                              <w:t>ZONE</w:t>
                            </w:r>
                            <w:r>
                              <w:rPr>
                                <w:rFonts w:ascii="Times New Roman"/>
                                <w:b/>
                                <w:spacing w:val="-3"/>
                                <w:sz w:val="18"/>
                              </w:rPr>
                              <w:t>:</w:t>
                            </w:r>
                            <w:r>
                              <w:rPr>
                                <w:rFonts w:ascii="Times New Roman"/>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57" type="#_x0000_t202" style="position:absolute;left:0;text-align:left;margin-left:357.05pt;margin-top:38.25pt;width:83.5pt;height:12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" filled="f" stroked="f">
                <v:textbox inset="0,0,0,0">
                  <w:txbxContent>
                    <w:p w:rsidR="00991073" w:rsidRDefault="00991073" w:rsidP="00A10ECB">
                      <w:pPr>
                        <w:tabs>
                          <w:tab w:val="left" w:pos="1649"/>
                        </w:tabs>
                        <w:spacing w:before="12"/>
                        <w:ind w:left="20"/>
                        <w:rPr>
                          <w:rFonts w:ascii="Times New Roman"/>
                          <w:b/>
                          <w:sz w:val="18"/>
                        </w:rPr>
                      </w:pPr>
                      <w:r>
                        <w:rPr>
                          <w:rFonts w:ascii="Times New Roman"/>
                          <w:b/>
                          <w:i/>
                          <w:sz w:val="18"/>
                        </w:rPr>
                        <w:t>ZONE</w:t>
                      </w:r>
                      <w:r>
                        <w:rPr>
                          <w:rFonts w:ascii="Times New Roman"/>
                          <w:b/>
                          <w:spacing w:val="-3"/>
                          <w:sz w:val="18"/>
                        </w:rPr>
                        <w:t>:</w:t>
                      </w:r>
                      <w:r>
                        <w:rPr>
                          <w:rFonts w:ascii="Times New Roman"/>
                          <w:b/>
                          <w:sz w:val="18"/>
                          <w:u w:val="single"/>
                        </w:rPr>
                        <w:tab/>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32992" behindDoc="1" locked="0" layoutInCell="1" allowOverlap="1">
                <wp:simplePos x="0" y="0"/>
                <wp:positionH relativeFrom="page">
                  <wp:posOffset>2383790</wp:posOffset>
                </wp:positionH>
                <wp:positionV relativeFrom="page">
                  <wp:posOffset>485775</wp:posOffset>
                </wp:positionV>
                <wp:extent cx="1196340" cy="152400"/>
                <wp:effectExtent l="0" t="0" r="0" b="0"/>
                <wp:wrapNone/>
                <wp:docPr id="265"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1280"/>
                              </w:tabs>
                              <w:spacing w:before="12"/>
                              <w:ind w:left="20"/>
                              <w:rPr>
                                <w:rFonts w:ascii="Times New Roman"/>
                                <w:b/>
                                <w:sz w:val="18"/>
                              </w:rPr>
                            </w:pPr>
                            <w:r>
                              <w:rPr>
                                <w:rFonts w:ascii="Times New Roman"/>
                                <w:b/>
                                <w:sz w:val="18"/>
                                <w:u w:val="single"/>
                              </w:rPr>
                              <w:tab/>
                            </w:r>
                            <w:r>
                              <w:rPr>
                                <w:rFonts w:ascii="Times New Roman"/>
                                <w:b/>
                                <w:sz w:val="18"/>
                              </w:rPr>
                              <w:t>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58" type="#_x0000_t202" style="position:absolute;left:0;text-align:left;margin-left:187.7pt;margin-top:38.25pt;width:94.2pt;height:12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" filled="f" stroked="f">
                <v:textbox inset="0,0,0,0">
                  <w:txbxContent>
                    <w:p w:rsidR="00991073" w:rsidRDefault="00991073" w:rsidP="00A10ECB">
                      <w:pPr>
                        <w:tabs>
                          <w:tab w:val="left" w:pos="1280"/>
                        </w:tabs>
                        <w:spacing w:before="12"/>
                        <w:ind w:left="20"/>
                        <w:rPr>
                          <w:rFonts w:ascii="Times New Roman"/>
                          <w:b/>
                          <w:sz w:val="18"/>
                        </w:rPr>
                      </w:pPr>
                      <w:r>
                        <w:rPr>
                          <w:rFonts w:ascii="Times New Roman"/>
                          <w:b/>
                          <w:sz w:val="18"/>
                          <w:u w:val="single"/>
                        </w:rPr>
                        <w:tab/>
                      </w:r>
                      <w:r>
                        <w:rPr>
                          <w:rFonts w:ascii="Times New Roman"/>
                          <w:b/>
                          <w:sz w:val="18"/>
                        </w:rPr>
                        <w:t>BANK:</w:t>
                      </w:r>
                    </w:p>
                  </w:txbxContent>
                </v:textbox>
                <w10:wrap anchorx="page" anchory="page"/>
              </v:shape>
            </w:pict>
          </mc:Fallback>
        </mc:AlternateContent>
      </w:r>
    </w:p>
    <w:p w:rsidR="000168AB" w:rsidRPr="00695158" w:rsidRDefault="000168AB" w:rsidP="00AC3DB5">
      <w:pPr>
        <w:pStyle w:val="ListParagraph"/>
        <w:widowControl w:val="0"/>
        <w:numPr>
          <w:ilvl w:val="0"/>
          <w:numId w:val="37"/>
        </w:numPr>
        <w:tabs>
          <w:tab w:val="left" w:pos="1135"/>
        </w:tabs>
        <w:autoSpaceDE w:val="0"/>
        <w:autoSpaceDN w:val="0"/>
        <w:spacing w:after="0" w:line="240" w:lineRule="auto"/>
        <w:ind w:left="0" w:hanging="168"/>
        <w:contextualSpacing w:val="0"/>
        <w:rPr>
          <w:rFonts w:asciiTheme="majorHAnsi" w:hAnsiTheme="majorHAnsi"/>
          <w:b/>
          <w:sz w:val="24"/>
          <w:szCs w:val="24"/>
        </w:rPr>
      </w:pPr>
      <w:r w:rsidRPr="00695158">
        <w:rPr>
          <w:rFonts w:asciiTheme="majorHAnsi" w:hAnsiTheme="majorHAnsi"/>
          <w:b/>
          <w:sz w:val="24"/>
          <w:szCs w:val="24"/>
          <w:u w:val="single"/>
        </w:rPr>
        <w:t>BORROWER:</w:t>
      </w:r>
    </w:p>
    <w:p w:rsidR="000168AB" w:rsidRDefault="003C639E" w:rsidP="00DB2778">
      <w:pPr>
        <w:pStyle w:val="BodyText"/>
        <w:tabs>
          <w:tab w:val="left" w:pos="14518"/>
        </w:tabs>
        <w:rPr>
          <w:rFonts w:asciiTheme="majorHAnsi" w:hAnsiTheme="majorHAnsi"/>
          <w:noProof/>
          <w:sz w:val="24"/>
          <w:szCs w:val="24"/>
        </w:rPr>
      </w:pPr>
      <w:r>
        <w:rPr>
          <w:rFonts w:asciiTheme="majorHAnsi" w:hAnsiTheme="majorHAnsi"/>
          <w:noProof/>
          <w:sz w:val="24"/>
          <w:szCs w:val="24"/>
          <w:lang w:val="en-IN" w:eastAsia="en-IN" w:bidi="ar-SA"/>
        </w:rPr>
        <mc:AlternateContent>
          <mc:Choice Requires="wps">
            <w:drawing>
              <wp:inline distT="0" distB="0" distL="0" distR="0">
                <wp:extent cx="8464550" cy="222885"/>
                <wp:effectExtent l="0" t="0" r="0" b="0"/>
                <wp:docPr id="264"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0"/>
                              <w:gridCol w:w="2008"/>
                              <w:gridCol w:w="2693"/>
                              <w:gridCol w:w="1709"/>
                              <w:gridCol w:w="631"/>
                              <w:gridCol w:w="449"/>
                            </w:tblGrid>
                            <w:tr w:rsidR="00991073">
                              <w:trPr>
                                <w:trHeight w:val="333"/>
                              </w:trPr>
                              <w:tc>
                                <w:tcPr>
                                  <w:tcW w:w="5830" w:type="dxa"/>
                                  <w:tcBorders>
                                    <w:left w:val="nil"/>
                                    <w:bottom w:val="nil"/>
                                    <w:right w:val="nil"/>
                                  </w:tcBorders>
                                </w:tcPr>
                                <w:p w:rsidR="00991073" w:rsidRDefault="00991073">
                                  <w:pPr>
                                    <w:pStyle w:val="TableParagraph"/>
                                    <w:tabs>
                                      <w:tab w:val="left" w:pos="781"/>
                                      <w:tab w:val="left" w:pos="5672"/>
                                    </w:tabs>
                                    <w:spacing w:before="2"/>
                                    <w:ind w:left="284"/>
                                    <w:rPr>
                                      <w:rFonts w:ascii="Times New Roman"/>
                                    </w:rPr>
                                  </w:pPr>
                                  <w:r>
                                    <w:rPr>
                                      <w:rFonts w:ascii="Times New Roman"/>
                                    </w:rPr>
                                    <w:t>k)</w:t>
                                  </w:r>
                                  <w:r>
                                    <w:rPr>
                                      <w:rFonts w:ascii="Times New Roman"/>
                                    </w:rPr>
                                    <w:tab/>
                                  </w:r>
                                  <w:r>
                                    <w:rPr>
                                      <w:rFonts w:ascii="Times New Roman"/>
                                      <w:b/>
                                    </w:rPr>
                                    <w:t>Review of Facilities</w:t>
                                  </w:r>
                                  <w:r>
                                    <w:rPr>
                                      <w:rFonts w:ascii="Times New Roman"/>
                                      <w:b/>
                                    </w:rPr>
                                    <w:tab/>
                                  </w:r>
                                  <w:r>
                                    <w:rPr>
                                      <w:rFonts w:ascii="Times New Roman"/>
                                    </w:rPr>
                                    <w:t>:</w:t>
                                  </w:r>
                                </w:p>
                              </w:tc>
                              <w:tc>
                                <w:tcPr>
                                  <w:tcW w:w="2008" w:type="dxa"/>
                                  <w:tcBorders>
                                    <w:left w:val="nil"/>
                                  </w:tcBorders>
                                </w:tcPr>
                                <w:p w:rsidR="00991073" w:rsidRDefault="00991073">
                                  <w:pPr>
                                    <w:pStyle w:val="TableParagraph"/>
                                    <w:spacing w:line="250" w:lineRule="exact"/>
                                    <w:ind w:left="3"/>
                                    <w:rPr>
                                      <w:rFonts w:ascii="Times New Roman"/>
                                    </w:rPr>
                                  </w:pPr>
                                  <w:r>
                                    <w:rPr>
                                      <w:rFonts w:ascii="Times New Roman"/>
                                    </w:rPr>
                                    <w:t>Due Date :</w:t>
                                  </w:r>
                                </w:p>
                              </w:tc>
                              <w:tc>
                                <w:tcPr>
                                  <w:tcW w:w="2693" w:type="dxa"/>
                                </w:tcPr>
                                <w:p w:rsidR="00991073" w:rsidRDefault="00991073">
                                  <w:pPr>
                                    <w:pStyle w:val="TableParagraph"/>
                                    <w:spacing w:line="250" w:lineRule="exact"/>
                                    <w:ind w:left="106"/>
                                    <w:rPr>
                                      <w:rFonts w:ascii="Times New Roman"/>
                                    </w:rPr>
                                  </w:pPr>
                                  <w:r>
                                    <w:rPr>
                                      <w:rFonts w:ascii="Times New Roman"/>
                                    </w:rPr>
                                    <w:t>Actual Date</w:t>
                                  </w:r>
                                </w:p>
                              </w:tc>
                              <w:tc>
                                <w:tcPr>
                                  <w:tcW w:w="1709" w:type="dxa"/>
                                </w:tcPr>
                                <w:p w:rsidR="00991073" w:rsidRDefault="00991073">
                                  <w:pPr>
                                    <w:pStyle w:val="TableParagraph"/>
                                    <w:spacing w:line="250" w:lineRule="exact"/>
                                    <w:ind w:left="104"/>
                                    <w:rPr>
                                      <w:rFonts w:ascii="Times New Roman"/>
                                    </w:rPr>
                                  </w:pPr>
                                  <w:r>
                                    <w:rPr>
                                      <w:rFonts w:ascii="Times New Roman"/>
                                    </w:rPr>
                                    <w:t>Regular Review</w:t>
                                  </w:r>
                                </w:p>
                              </w:tc>
                              <w:tc>
                                <w:tcPr>
                                  <w:tcW w:w="631" w:type="dxa"/>
                                </w:tcPr>
                                <w:p w:rsidR="00991073" w:rsidRDefault="00991073">
                                  <w:pPr>
                                    <w:pStyle w:val="TableParagraph"/>
                                    <w:spacing w:line="250" w:lineRule="exact"/>
                                    <w:ind w:left="132"/>
                                    <w:rPr>
                                      <w:rFonts w:ascii="Times New Roman"/>
                                    </w:rPr>
                                  </w:pPr>
                                  <w:r>
                                    <w:rPr>
                                      <w:rFonts w:ascii="Times New Roman"/>
                                    </w:rPr>
                                    <w:t>Yes</w:t>
                                  </w:r>
                                </w:p>
                              </w:tc>
                              <w:tc>
                                <w:tcPr>
                                  <w:tcW w:w="449" w:type="dxa"/>
                                </w:tcPr>
                                <w:p w:rsidR="00991073" w:rsidRDefault="00991073">
                                  <w:pPr>
                                    <w:pStyle w:val="TableParagraph"/>
                                    <w:spacing w:line="250" w:lineRule="exact"/>
                                    <w:ind w:left="104"/>
                                    <w:rPr>
                                      <w:rFonts w:ascii="Times New Roman"/>
                                    </w:rPr>
                                  </w:pPr>
                                  <w:r>
                                    <w:rPr>
                                      <w:rFonts w:ascii="Times New Roman"/>
                                    </w:rPr>
                                    <w:t>No</w:t>
                                  </w:r>
                                </w:p>
                              </w:tc>
                            </w:tr>
                          </w:tbl>
                          <w:p w:rsidR="00991073" w:rsidRDefault="00991073" w:rsidP="000168AB">
                            <w:pPr>
                              <w:pStyle w:val="BodyText"/>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030" o:spid="_x0000_s1059" type="#_x0000_t202" style="width:666.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JXLtQIAALY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0"/>
                        <w:gridCol w:w="2008"/>
                        <w:gridCol w:w="2693"/>
                        <w:gridCol w:w="1709"/>
                        <w:gridCol w:w="631"/>
                        <w:gridCol w:w="449"/>
                      </w:tblGrid>
                      <w:tr w:rsidR="00991073">
                        <w:trPr>
                          <w:trHeight w:val="333"/>
                        </w:trPr>
                        <w:tc>
                          <w:tcPr>
                            <w:tcW w:w="5830" w:type="dxa"/>
                            <w:tcBorders>
                              <w:left w:val="nil"/>
                              <w:bottom w:val="nil"/>
                              <w:right w:val="nil"/>
                            </w:tcBorders>
                          </w:tcPr>
                          <w:p w:rsidR="00991073" w:rsidRDefault="00991073">
                            <w:pPr>
                              <w:pStyle w:val="TableParagraph"/>
                              <w:tabs>
                                <w:tab w:val="left" w:pos="781"/>
                                <w:tab w:val="left" w:pos="5672"/>
                              </w:tabs>
                              <w:spacing w:before="2"/>
                              <w:ind w:left="284"/>
                              <w:rPr>
                                <w:rFonts w:ascii="Times New Roman"/>
                              </w:rPr>
                            </w:pPr>
                            <w:r>
                              <w:rPr>
                                <w:rFonts w:ascii="Times New Roman"/>
                              </w:rPr>
                              <w:t>k)</w:t>
                            </w:r>
                            <w:r>
                              <w:rPr>
                                <w:rFonts w:ascii="Times New Roman"/>
                              </w:rPr>
                              <w:tab/>
                            </w:r>
                            <w:r>
                              <w:rPr>
                                <w:rFonts w:ascii="Times New Roman"/>
                                <w:b/>
                              </w:rPr>
                              <w:t>Review of Facilities</w:t>
                            </w:r>
                            <w:r>
                              <w:rPr>
                                <w:rFonts w:ascii="Times New Roman"/>
                                <w:b/>
                              </w:rPr>
                              <w:tab/>
                            </w:r>
                            <w:r>
                              <w:rPr>
                                <w:rFonts w:ascii="Times New Roman"/>
                              </w:rPr>
                              <w:t>:</w:t>
                            </w:r>
                          </w:p>
                        </w:tc>
                        <w:tc>
                          <w:tcPr>
                            <w:tcW w:w="2008" w:type="dxa"/>
                            <w:tcBorders>
                              <w:left w:val="nil"/>
                            </w:tcBorders>
                          </w:tcPr>
                          <w:p w:rsidR="00991073" w:rsidRDefault="00991073">
                            <w:pPr>
                              <w:pStyle w:val="TableParagraph"/>
                              <w:spacing w:line="250" w:lineRule="exact"/>
                              <w:ind w:left="3"/>
                              <w:rPr>
                                <w:rFonts w:ascii="Times New Roman"/>
                              </w:rPr>
                            </w:pPr>
                            <w:r>
                              <w:rPr>
                                <w:rFonts w:ascii="Times New Roman"/>
                              </w:rPr>
                              <w:t>Due Date :</w:t>
                            </w:r>
                          </w:p>
                        </w:tc>
                        <w:tc>
                          <w:tcPr>
                            <w:tcW w:w="2693" w:type="dxa"/>
                          </w:tcPr>
                          <w:p w:rsidR="00991073" w:rsidRDefault="00991073">
                            <w:pPr>
                              <w:pStyle w:val="TableParagraph"/>
                              <w:spacing w:line="250" w:lineRule="exact"/>
                              <w:ind w:left="106"/>
                              <w:rPr>
                                <w:rFonts w:ascii="Times New Roman"/>
                              </w:rPr>
                            </w:pPr>
                            <w:r>
                              <w:rPr>
                                <w:rFonts w:ascii="Times New Roman"/>
                              </w:rPr>
                              <w:t>Actual Date</w:t>
                            </w:r>
                          </w:p>
                        </w:tc>
                        <w:tc>
                          <w:tcPr>
                            <w:tcW w:w="1709" w:type="dxa"/>
                          </w:tcPr>
                          <w:p w:rsidR="00991073" w:rsidRDefault="00991073">
                            <w:pPr>
                              <w:pStyle w:val="TableParagraph"/>
                              <w:spacing w:line="250" w:lineRule="exact"/>
                              <w:ind w:left="104"/>
                              <w:rPr>
                                <w:rFonts w:ascii="Times New Roman"/>
                              </w:rPr>
                            </w:pPr>
                            <w:r>
                              <w:rPr>
                                <w:rFonts w:ascii="Times New Roman"/>
                              </w:rPr>
                              <w:t>Regular Review</w:t>
                            </w:r>
                          </w:p>
                        </w:tc>
                        <w:tc>
                          <w:tcPr>
                            <w:tcW w:w="631" w:type="dxa"/>
                          </w:tcPr>
                          <w:p w:rsidR="00991073" w:rsidRDefault="00991073">
                            <w:pPr>
                              <w:pStyle w:val="TableParagraph"/>
                              <w:spacing w:line="250" w:lineRule="exact"/>
                              <w:ind w:left="132"/>
                              <w:rPr>
                                <w:rFonts w:ascii="Times New Roman"/>
                              </w:rPr>
                            </w:pPr>
                            <w:r>
                              <w:rPr>
                                <w:rFonts w:ascii="Times New Roman"/>
                              </w:rPr>
                              <w:t>Yes</w:t>
                            </w:r>
                          </w:p>
                        </w:tc>
                        <w:tc>
                          <w:tcPr>
                            <w:tcW w:w="449" w:type="dxa"/>
                          </w:tcPr>
                          <w:p w:rsidR="00991073" w:rsidRDefault="00991073">
                            <w:pPr>
                              <w:pStyle w:val="TableParagraph"/>
                              <w:spacing w:line="250" w:lineRule="exact"/>
                              <w:ind w:left="104"/>
                              <w:rPr>
                                <w:rFonts w:ascii="Times New Roman"/>
                              </w:rPr>
                            </w:pPr>
                            <w:r>
                              <w:rPr>
                                <w:rFonts w:ascii="Times New Roman"/>
                              </w:rPr>
                              <w:t>No</w:t>
                            </w:r>
                          </w:p>
                        </w:tc>
                      </w:tr>
                    </w:tbl>
                    <w:p w:rsidR="00991073" w:rsidRDefault="00991073" w:rsidP="000168AB">
                      <w:pPr>
                        <w:pStyle w:val="BodyText"/>
                      </w:pPr>
                    </w:p>
                  </w:txbxContent>
                </v:textbox>
                <w10:anchorlock/>
              </v:shape>
            </w:pict>
          </mc:Fallback>
        </mc:AlternateContent>
      </w:r>
      <w:r w:rsidR="000168AB" w:rsidRPr="00695158">
        <w:rPr>
          <w:rFonts w:asciiTheme="majorHAnsi" w:hAnsiTheme="majorHAnsi"/>
          <w:sz w:val="24"/>
          <w:szCs w:val="24"/>
        </w:rPr>
        <w:tab/>
      </w:r>
      <w:r>
        <w:rPr>
          <w:rFonts w:asciiTheme="majorHAnsi" w:hAnsiTheme="majorHAnsi"/>
          <w:noProof/>
          <w:sz w:val="24"/>
          <w:szCs w:val="24"/>
          <w:lang w:val="en-IN" w:eastAsia="en-IN" w:bidi="ar-SA"/>
        </w:rPr>
        <mc:AlternateContent>
          <mc:Choice Requires="wps">
            <w:drawing>
              <wp:inline distT="0" distB="0" distL="0" distR="0">
                <wp:extent cx="1630680" cy="222885"/>
                <wp:effectExtent l="3810" t="0" r="3810" b="0"/>
                <wp:docPr id="26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631"/>
                              <w:gridCol w:w="539"/>
                            </w:tblGrid>
                            <w:tr w:rsidR="00991073">
                              <w:trPr>
                                <w:trHeight w:val="333"/>
                              </w:trPr>
                              <w:tc>
                                <w:tcPr>
                                  <w:tcW w:w="1385" w:type="dxa"/>
                                </w:tcPr>
                                <w:p w:rsidR="00991073" w:rsidRDefault="00991073">
                                  <w:pPr>
                                    <w:pStyle w:val="TableParagraph"/>
                                    <w:spacing w:line="250" w:lineRule="exact"/>
                                    <w:ind w:left="-1"/>
                                    <w:rPr>
                                      <w:rFonts w:ascii="Times New Roman"/>
                                    </w:rPr>
                                  </w:pPr>
                                  <w:r>
                                    <w:rPr>
                                      <w:rFonts w:ascii="Times New Roman"/>
                                    </w:rPr>
                                    <w:t>:Short Review</w:t>
                                  </w:r>
                                </w:p>
                              </w:tc>
                              <w:tc>
                                <w:tcPr>
                                  <w:tcW w:w="631" w:type="dxa"/>
                                </w:tcPr>
                                <w:p w:rsidR="00991073" w:rsidRDefault="00991073">
                                  <w:pPr>
                                    <w:pStyle w:val="TableParagraph"/>
                                    <w:spacing w:line="250" w:lineRule="exact"/>
                                    <w:ind w:left="88"/>
                                    <w:rPr>
                                      <w:rFonts w:ascii="Times New Roman"/>
                                    </w:rPr>
                                  </w:pPr>
                                  <w:r>
                                    <w:rPr>
                                      <w:rFonts w:ascii="Times New Roman"/>
                                    </w:rPr>
                                    <w:t>Yes</w:t>
                                  </w:r>
                                </w:p>
                              </w:tc>
                              <w:tc>
                                <w:tcPr>
                                  <w:tcW w:w="539" w:type="dxa"/>
                                </w:tcPr>
                                <w:p w:rsidR="00991073" w:rsidRDefault="00991073">
                                  <w:pPr>
                                    <w:pStyle w:val="TableParagraph"/>
                                    <w:spacing w:line="250" w:lineRule="exact"/>
                                    <w:ind w:left="105"/>
                                    <w:rPr>
                                      <w:rFonts w:ascii="Times New Roman"/>
                                    </w:rPr>
                                  </w:pPr>
                                  <w:r>
                                    <w:rPr>
                                      <w:rFonts w:ascii="Times New Roman"/>
                                    </w:rPr>
                                    <w:t>No</w:t>
                                  </w:r>
                                </w:p>
                              </w:tc>
                            </w:tr>
                          </w:tbl>
                          <w:p w:rsidR="00991073" w:rsidRDefault="00991073" w:rsidP="000168AB">
                            <w:pPr>
                              <w:pStyle w:val="BodyText"/>
                            </w:pPr>
                          </w:p>
                        </w:txbxContent>
                      </wps:txbx>
                      <wps:bodyPr rot="0" vert="horz" wrap="square" lIns="0" tIns="0" rIns="0" bIns="0" anchor="t" anchorCtr="0" upright="1">
                        <a:noAutofit/>
                      </wps:bodyPr>
                    </wps:wsp>
                  </a:graphicData>
                </a:graphic>
              </wp:inline>
            </w:drawing>
          </mc:Choice>
          <mc:Fallback>
            <w:pict>
              <v:shape id="Text Box 1029" o:spid="_x0000_s1060" type="#_x0000_t202" style="width:128.4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4uBtAIAALY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631"/>
                        <w:gridCol w:w="539"/>
                      </w:tblGrid>
                      <w:tr w:rsidR="00991073">
                        <w:trPr>
                          <w:trHeight w:val="333"/>
                        </w:trPr>
                        <w:tc>
                          <w:tcPr>
                            <w:tcW w:w="1385" w:type="dxa"/>
                          </w:tcPr>
                          <w:p w:rsidR="00991073" w:rsidRDefault="00991073">
                            <w:pPr>
                              <w:pStyle w:val="TableParagraph"/>
                              <w:spacing w:line="250" w:lineRule="exact"/>
                              <w:ind w:left="-1"/>
                              <w:rPr>
                                <w:rFonts w:ascii="Times New Roman"/>
                              </w:rPr>
                            </w:pPr>
                            <w:r>
                              <w:rPr>
                                <w:rFonts w:ascii="Times New Roman"/>
                              </w:rPr>
                              <w:t>:Short Review</w:t>
                            </w:r>
                          </w:p>
                        </w:tc>
                        <w:tc>
                          <w:tcPr>
                            <w:tcW w:w="631" w:type="dxa"/>
                          </w:tcPr>
                          <w:p w:rsidR="00991073" w:rsidRDefault="00991073">
                            <w:pPr>
                              <w:pStyle w:val="TableParagraph"/>
                              <w:spacing w:line="250" w:lineRule="exact"/>
                              <w:ind w:left="88"/>
                              <w:rPr>
                                <w:rFonts w:ascii="Times New Roman"/>
                              </w:rPr>
                            </w:pPr>
                            <w:r>
                              <w:rPr>
                                <w:rFonts w:ascii="Times New Roman"/>
                              </w:rPr>
                              <w:t>Yes</w:t>
                            </w:r>
                          </w:p>
                        </w:tc>
                        <w:tc>
                          <w:tcPr>
                            <w:tcW w:w="539" w:type="dxa"/>
                          </w:tcPr>
                          <w:p w:rsidR="00991073" w:rsidRDefault="00991073">
                            <w:pPr>
                              <w:pStyle w:val="TableParagraph"/>
                              <w:spacing w:line="250" w:lineRule="exact"/>
                              <w:ind w:left="105"/>
                              <w:rPr>
                                <w:rFonts w:ascii="Times New Roman"/>
                              </w:rPr>
                            </w:pPr>
                            <w:r>
                              <w:rPr>
                                <w:rFonts w:ascii="Times New Roman"/>
                              </w:rPr>
                              <w:t>No</w:t>
                            </w:r>
                          </w:p>
                        </w:tc>
                      </w:tr>
                    </w:tbl>
                    <w:p w:rsidR="00991073" w:rsidRDefault="00991073" w:rsidP="000168AB">
                      <w:pPr>
                        <w:pStyle w:val="BodyText"/>
                      </w:pPr>
                    </w:p>
                  </w:txbxContent>
                </v:textbox>
                <w10:anchorlock/>
              </v:shape>
            </w:pict>
          </mc:Fallback>
        </mc:AlternateContent>
      </w:r>
    </w:p>
    <w:p w:rsidR="00B84E96" w:rsidRPr="00695158" w:rsidRDefault="00B84E96" w:rsidP="00DB2778">
      <w:pPr>
        <w:pStyle w:val="BodyText"/>
        <w:tabs>
          <w:tab w:val="left" w:pos="14518"/>
        </w:tabs>
        <w:rPr>
          <w:rFonts w:asciiTheme="majorHAnsi" w:hAnsiTheme="majorHAnsi"/>
          <w:sz w:val="24"/>
          <w:szCs w:val="24"/>
        </w:rPr>
      </w:pPr>
    </w:p>
    <w:p w:rsidR="000168AB" w:rsidRDefault="003C639E" w:rsidP="00AC3DB5">
      <w:pPr>
        <w:pStyle w:val="ListParagraph"/>
        <w:widowControl w:val="0"/>
        <w:numPr>
          <w:ilvl w:val="2"/>
          <w:numId w:val="38"/>
        </w:numPr>
        <w:tabs>
          <w:tab w:val="left" w:pos="1745"/>
          <w:tab w:val="left" w:pos="1746"/>
          <w:tab w:val="left" w:pos="11583"/>
        </w:tabs>
        <w:autoSpaceDE w:val="0"/>
        <w:autoSpaceDN w:val="0"/>
        <w:spacing w:after="0" w:line="240" w:lineRule="auto"/>
        <w:ind w:left="0" w:hanging="474"/>
        <w:contextualSpacing w:val="0"/>
        <w:rPr>
          <w:rFonts w:asciiTheme="majorHAnsi" w:hAnsiTheme="majorHAnsi"/>
          <w:sz w:val="24"/>
          <w:szCs w:val="24"/>
        </w:rPr>
      </w:pPr>
      <w:r>
        <w:rPr>
          <w:rFonts w:asciiTheme="majorHAnsi" w:hAnsiTheme="majorHAnsi"/>
          <w:noProof/>
          <w:sz w:val="24"/>
          <w:szCs w:val="24"/>
          <w:lang w:val="en-IN" w:eastAsia="en-IN"/>
        </w:rPr>
        <mc:AlternateContent>
          <mc:Choice Requires="wpg">
            <w:drawing>
              <wp:anchor distT="0" distB="0" distL="114300" distR="114300" simplePos="0" relativeHeight="251662336" behindDoc="1" locked="0" layoutInCell="1" allowOverlap="1">
                <wp:simplePos x="0" y="0"/>
                <wp:positionH relativeFrom="page">
                  <wp:posOffset>8180705</wp:posOffset>
                </wp:positionH>
                <wp:positionV relativeFrom="paragraph">
                  <wp:posOffset>213360</wp:posOffset>
                </wp:positionV>
                <wp:extent cx="4503420" cy="222885"/>
                <wp:effectExtent l="8255" t="13335" r="12700" b="11430"/>
                <wp:wrapNone/>
                <wp:docPr id="26" name="Group 10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222885"/>
                          <a:chOff x="12883" y="336"/>
                          <a:chExt cx="7092" cy="351"/>
                        </a:xfrm>
                      </wpg:grpSpPr>
                      <wps:wsp>
                        <wps:cNvPr id="27" name="AutoShape 1028"/>
                        <wps:cNvSpPr>
                          <a:spLocks/>
                        </wps:cNvSpPr>
                        <wps:spPr bwMode="auto">
                          <a:xfrm>
                            <a:off x="12892" y="339"/>
                            <a:ext cx="3324" cy="2"/>
                          </a:xfrm>
                          <a:custGeom>
                            <a:avLst/>
                            <a:gdLst>
                              <a:gd name="T0" fmla="*/ 0 w 3324"/>
                              <a:gd name="T1" fmla="*/ 0 h 2"/>
                              <a:gd name="T2" fmla="*/ 446 w 3324"/>
                              <a:gd name="T3" fmla="*/ 0 h 2"/>
                              <a:gd name="T4" fmla="*/ 458 w 3324"/>
                              <a:gd name="T5" fmla="*/ 0 h 2"/>
                              <a:gd name="T6" fmla="*/ 3324 w 332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24" h="2">
                                <a:moveTo>
                                  <a:pt x="0" y="0"/>
                                </a:moveTo>
                                <a:lnTo>
                                  <a:pt x="446" y="0"/>
                                </a:lnTo>
                                <a:moveTo>
                                  <a:pt x="458" y="0"/>
                                </a:moveTo>
                                <a:lnTo>
                                  <a:pt x="332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Rectangle 1027"/>
                        <wps:cNvSpPr>
                          <a:spLocks noChangeArrowheads="1"/>
                        </wps:cNvSpPr>
                        <wps:spPr bwMode="auto">
                          <a:xfrm>
                            <a:off x="16219" y="335"/>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1026"/>
                        <wps:cNvCnPr>
                          <a:cxnSpLocks noChangeShapeType="1"/>
                        </wps:cNvCnPr>
                        <wps:spPr bwMode="auto">
                          <a:xfrm>
                            <a:off x="16229" y="339"/>
                            <a:ext cx="1848"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1025"/>
                        <wps:cNvSpPr>
                          <a:spLocks noChangeArrowheads="1"/>
                        </wps:cNvSpPr>
                        <wps:spPr bwMode="auto">
                          <a:xfrm>
                            <a:off x="18079" y="335"/>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1024"/>
                        <wps:cNvCnPr>
                          <a:cxnSpLocks noChangeShapeType="1"/>
                        </wps:cNvCnPr>
                        <wps:spPr bwMode="auto">
                          <a:xfrm>
                            <a:off x="18089" y="339"/>
                            <a:ext cx="1886"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56" name="Line 1023"/>
                        <wps:cNvCnPr>
                          <a:cxnSpLocks noChangeShapeType="1"/>
                        </wps:cNvCnPr>
                        <wps:spPr bwMode="auto">
                          <a:xfrm>
                            <a:off x="12887" y="336"/>
                            <a:ext cx="0" cy="35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57" name="Line 1022"/>
                        <wps:cNvCnPr>
                          <a:cxnSpLocks noChangeShapeType="1"/>
                        </wps:cNvCnPr>
                        <wps:spPr bwMode="auto">
                          <a:xfrm>
                            <a:off x="12893" y="682"/>
                            <a:ext cx="446"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58" name="Line 1021"/>
                        <wps:cNvCnPr>
                          <a:cxnSpLocks noChangeShapeType="1"/>
                        </wps:cNvCnPr>
                        <wps:spPr bwMode="auto">
                          <a:xfrm>
                            <a:off x="13345" y="336"/>
                            <a:ext cx="0" cy="35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59" name="Line 1020"/>
                        <wps:cNvCnPr>
                          <a:cxnSpLocks noChangeShapeType="1"/>
                        </wps:cNvCnPr>
                        <wps:spPr bwMode="auto">
                          <a:xfrm>
                            <a:off x="13351" y="682"/>
                            <a:ext cx="4726"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60" name="Rectangle 1019"/>
                        <wps:cNvSpPr>
                          <a:spLocks noChangeArrowheads="1"/>
                        </wps:cNvSpPr>
                        <wps:spPr bwMode="auto">
                          <a:xfrm>
                            <a:off x="18064" y="678"/>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1018"/>
                        <wps:cNvCnPr>
                          <a:cxnSpLocks noChangeShapeType="1"/>
                        </wps:cNvCnPr>
                        <wps:spPr bwMode="auto">
                          <a:xfrm>
                            <a:off x="18074" y="682"/>
                            <a:ext cx="1901"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2DEA79" id="Group 1017" o:spid="_x0000_s1026" style="position:absolute;margin-left:644.15pt;margin-top:16.8pt;width:354.6pt;height:17.55pt;z-index:-251654144;mso-position-horizontal-relative:page" coordorigin="12883,336" coordsize="7092,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">
                <v:shape id="AutoShape 1028" o:spid="_x0000_s1027" style="position:absolute;left:12892;top:339;width:3324;height:2;visibility:visible;mso-wrap-style:square;v-text-anchor:top" coordsize="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" path="m,l446,t12,l3324,e" filled="f" strokeweight=".36pt">
                  <v:path arrowok="t" o:connecttype="custom" o:connectlocs="0,0;446,0;458,0;3324,0" o:connectangles="0,0,0,0"/>
                </v:shape>
                <v:rect id="Rectangle 1027" o:spid="_x0000_s1028" style="position:absolute;left:16219;top:335;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1026" o:spid="_x0000_s1029" style="position:absolute;visibility:visible;mso-wrap-style:square" from="16229,339" to="18077,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" strokeweight=".36pt"/>
                <v:rect id="Rectangle 1025" o:spid="_x0000_s1030" style="position:absolute;left:18079;top:335;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line id="Line 1024" o:spid="_x0000_s1031" style="position:absolute;visibility:visible;mso-wrap-style:square" from="18089,339" to="1997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YLxAAAANsAAAAPAAAAZHJzL2Rvd25yZXYueG1sRI/dasJA&#10;FITvC77DcoTe6cYU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ATaVgvEAAAA2wAAAA8A&#10;AAAAAAAAAAAAAAAABwIAAGRycy9kb3ducmV2LnhtbFBLBQYAAAAAAwADALcAAAD4AgAAAAA=&#10;" strokeweight=".36pt"/>
                <v:line id="Line 1023" o:spid="_x0000_s1032" style="position:absolute;visibility:visible;mso-wrap-style:square" from="12887,336" to="1288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" strokeweight=".36pt"/>
                <v:line id="Line 1022" o:spid="_x0000_s1033" style="position:absolute;visibility:visible;mso-wrap-style:square" from="12893,682" to="13339,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" strokeweight=".36pt"/>
                <v:line id="Line 1021" o:spid="_x0000_s1034" style="position:absolute;visibility:visible;mso-wrap-style:square" from="13345,336" to="1334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" strokeweight=".36pt"/>
                <v:line id="Line 1020" o:spid="_x0000_s1035" style="position:absolute;visibility:visible;mso-wrap-style:square" from="13351,682" to="1807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" strokeweight=".36pt"/>
                <v:rect id="Rectangle 1019" o:spid="_x0000_s1036" style="position:absolute;left:18064;top:678;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" fillcolor="black" stroked="f"/>
                <v:line id="Line 1018" o:spid="_x0000_s1037" style="position:absolute;visibility:visible;mso-wrap-style:square" from="18074,682" to="19975,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" strokeweight=".36pt"/>
                <w10:wrap anchorx="page"/>
              </v:group>
            </w:pict>
          </mc:Fallback>
        </mc:AlternateContent>
      </w:r>
      <w:r w:rsidR="000168AB" w:rsidRPr="00695158">
        <w:rPr>
          <w:rFonts w:asciiTheme="majorHAnsi" w:hAnsiTheme="majorHAnsi"/>
          <w:b/>
          <w:sz w:val="24"/>
          <w:szCs w:val="24"/>
        </w:rPr>
        <w:t>Credit Rating applicable during the review</w:t>
      </w:r>
      <w:r w:rsidR="00375FA3" w:rsidRPr="00695158">
        <w:rPr>
          <w:rFonts w:asciiTheme="majorHAnsi" w:hAnsiTheme="majorHAnsi"/>
          <w:b/>
          <w:sz w:val="24"/>
          <w:szCs w:val="24"/>
        </w:rPr>
        <w:t xml:space="preserve"> </w:t>
      </w:r>
      <w:r w:rsidR="000168AB" w:rsidRPr="00695158">
        <w:rPr>
          <w:rFonts w:asciiTheme="majorHAnsi" w:hAnsiTheme="majorHAnsi"/>
          <w:b/>
          <w:sz w:val="24"/>
          <w:szCs w:val="24"/>
        </w:rPr>
        <w:t xml:space="preserve">period </w:t>
      </w:r>
      <w:r w:rsidR="000168AB" w:rsidRPr="00695158">
        <w:rPr>
          <w:rFonts w:asciiTheme="majorHAnsi" w:hAnsiTheme="majorHAnsi"/>
          <w:sz w:val="24"/>
          <w:szCs w:val="24"/>
        </w:rPr>
        <w:t>:</w:t>
      </w:r>
      <w:r w:rsidR="000168AB" w:rsidRPr="00695158">
        <w:rPr>
          <w:rFonts w:asciiTheme="majorHAnsi" w:hAnsiTheme="majorHAnsi"/>
          <w:sz w:val="24"/>
          <w:szCs w:val="24"/>
        </w:rPr>
        <w:tab/>
        <w:t>:Previous Period:</w:t>
      </w:r>
    </w:p>
    <w:p w:rsidR="00C729E7" w:rsidRPr="00695158" w:rsidRDefault="00C729E7" w:rsidP="00C729E7">
      <w:pPr>
        <w:pStyle w:val="ListParagraph"/>
        <w:widowControl w:val="0"/>
        <w:tabs>
          <w:tab w:val="left" w:pos="1745"/>
          <w:tab w:val="left" w:pos="1746"/>
          <w:tab w:val="left" w:pos="11583"/>
        </w:tabs>
        <w:autoSpaceDE w:val="0"/>
        <w:autoSpaceDN w:val="0"/>
        <w:spacing w:after="0" w:line="240" w:lineRule="auto"/>
        <w:ind w:left="1616"/>
        <w:contextualSpacing w:val="0"/>
        <w:rPr>
          <w:rFonts w:asciiTheme="majorHAnsi" w:hAnsiTheme="majorHAnsi"/>
          <w:sz w:val="24"/>
          <w:szCs w:val="24"/>
        </w:rPr>
      </w:pPr>
    </w:p>
    <w:p w:rsidR="00B84E96" w:rsidRDefault="00B84E96" w:rsidP="00DB2778">
      <w:pPr>
        <w:spacing w:after="0" w:line="240" w:lineRule="auto"/>
        <w:rPr>
          <w:rFonts w:asciiTheme="majorHAnsi" w:hAnsiTheme="majorHAnsi"/>
          <w:sz w:val="24"/>
          <w:szCs w:val="24"/>
        </w:rPr>
      </w:pPr>
    </w:p>
    <w:p w:rsidR="00C729E7" w:rsidRPr="00695158" w:rsidRDefault="00C729E7" w:rsidP="00DB2778">
      <w:pPr>
        <w:spacing w:after="0" w:line="240" w:lineRule="auto"/>
        <w:rPr>
          <w:rFonts w:asciiTheme="majorHAnsi" w:hAnsiTheme="majorHAnsi"/>
          <w:sz w:val="24"/>
          <w:szCs w:val="24"/>
        </w:rPr>
        <w:sectPr w:rsidR="00C729E7" w:rsidRPr="00695158" w:rsidSect="00B84E96">
          <w:pgSz w:w="20160" w:h="12240" w:orient="landscape"/>
          <w:pgMar w:top="1520" w:right="1165" w:bottom="940" w:left="1418"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AC3DB5">
      <w:pPr>
        <w:pStyle w:val="Heading4"/>
        <w:keepNext w:val="0"/>
        <w:keepLines w:val="0"/>
        <w:widowControl w:val="0"/>
        <w:numPr>
          <w:ilvl w:val="2"/>
          <w:numId w:val="38"/>
        </w:numPr>
        <w:tabs>
          <w:tab w:val="left" w:pos="1745"/>
          <w:tab w:val="left" w:pos="1746"/>
          <w:tab w:val="left" w:pos="6636"/>
        </w:tabs>
        <w:autoSpaceDE w:val="0"/>
        <w:autoSpaceDN w:val="0"/>
        <w:spacing w:before="0" w:line="240" w:lineRule="auto"/>
        <w:ind w:left="0" w:hanging="529"/>
        <w:rPr>
          <w:b/>
          <w:sz w:val="24"/>
          <w:szCs w:val="24"/>
        </w:rPr>
      </w:pPr>
      <w:r w:rsidRPr="00695158">
        <w:rPr>
          <w:sz w:val="24"/>
          <w:szCs w:val="24"/>
        </w:rPr>
        <w:lastRenderedPageBreak/>
        <w:t>General level of compliance</w:t>
      </w:r>
      <w:r w:rsidR="00375FA3" w:rsidRPr="00695158">
        <w:rPr>
          <w:sz w:val="24"/>
          <w:szCs w:val="24"/>
        </w:rPr>
        <w:t xml:space="preserve"> </w:t>
      </w:r>
      <w:r w:rsidRPr="00695158">
        <w:rPr>
          <w:sz w:val="24"/>
          <w:szCs w:val="24"/>
        </w:rPr>
        <w:t>by</w:t>
      </w:r>
      <w:r w:rsidR="00375FA3" w:rsidRPr="00695158">
        <w:rPr>
          <w:sz w:val="24"/>
          <w:szCs w:val="24"/>
        </w:rPr>
        <w:t xml:space="preserve"> </w:t>
      </w:r>
      <w:r w:rsidRPr="00695158">
        <w:rPr>
          <w:sz w:val="24"/>
          <w:szCs w:val="24"/>
        </w:rPr>
        <w:t>borrower</w:t>
      </w:r>
      <w:r w:rsidRPr="00695158">
        <w:rPr>
          <w:sz w:val="24"/>
          <w:szCs w:val="24"/>
        </w:rPr>
        <w:tab/>
        <w:t>:</w:t>
      </w:r>
    </w:p>
    <w:p w:rsidR="00C729E7" w:rsidRPr="00C729E7" w:rsidRDefault="00C729E7" w:rsidP="00C729E7">
      <w:pPr>
        <w:pStyle w:val="ListParagraph"/>
        <w:widowControl w:val="0"/>
        <w:tabs>
          <w:tab w:val="left" w:pos="1189"/>
        </w:tabs>
        <w:autoSpaceDE w:val="0"/>
        <w:autoSpaceDN w:val="0"/>
        <w:spacing w:after="0" w:line="240" w:lineRule="auto"/>
        <w:ind w:left="0"/>
        <w:contextualSpacing w:val="0"/>
        <w:rPr>
          <w:rFonts w:asciiTheme="majorHAnsi" w:hAnsiTheme="majorHAnsi"/>
          <w:sz w:val="24"/>
          <w:szCs w:val="24"/>
        </w:rPr>
      </w:pPr>
    </w:p>
    <w:p w:rsidR="000168AB" w:rsidRDefault="000168AB" w:rsidP="00AC3DB5">
      <w:pPr>
        <w:pStyle w:val="ListParagraph"/>
        <w:widowControl w:val="0"/>
        <w:numPr>
          <w:ilvl w:val="0"/>
          <w:numId w:val="37"/>
        </w:numPr>
        <w:tabs>
          <w:tab w:val="left" w:pos="1189"/>
        </w:tabs>
        <w:autoSpaceDE w:val="0"/>
        <w:autoSpaceDN w:val="0"/>
        <w:spacing w:after="0" w:line="240" w:lineRule="auto"/>
        <w:ind w:left="0" w:hanging="222"/>
        <w:contextualSpacing w:val="0"/>
        <w:rPr>
          <w:rFonts w:asciiTheme="majorHAnsi" w:hAnsiTheme="majorHAnsi"/>
          <w:sz w:val="24"/>
          <w:szCs w:val="24"/>
        </w:rPr>
      </w:pPr>
      <w:r w:rsidRPr="00695158">
        <w:rPr>
          <w:rFonts w:asciiTheme="majorHAnsi" w:hAnsiTheme="majorHAnsi"/>
          <w:b/>
          <w:sz w:val="24"/>
          <w:szCs w:val="24"/>
          <w:u w:val="single"/>
        </w:rPr>
        <w:t>NATURE OF ADVANCE/ FACILITIES</w:t>
      </w:r>
      <w:r w:rsidRPr="00695158">
        <w:rPr>
          <w:rFonts w:asciiTheme="majorHAnsi" w:hAnsiTheme="majorHAnsi"/>
          <w:sz w:val="24"/>
          <w:szCs w:val="24"/>
        </w:rPr>
        <w:t>:</w:t>
      </w:r>
    </w:p>
    <w:p w:rsidR="00C729E7" w:rsidRPr="00695158" w:rsidRDefault="00C729E7" w:rsidP="00C729E7">
      <w:pPr>
        <w:pStyle w:val="ListParagraph"/>
        <w:widowControl w:val="0"/>
        <w:tabs>
          <w:tab w:val="left" w:pos="1189"/>
        </w:tabs>
        <w:autoSpaceDE w:val="0"/>
        <w:autoSpaceDN w:val="0"/>
        <w:spacing w:after="0" w:line="240" w:lineRule="auto"/>
        <w:ind w:left="0"/>
        <w:contextualSpacing w:val="0"/>
        <w:rPr>
          <w:rFonts w:asciiTheme="majorHAnsi" w:hAnsiTheme="majorHAnsi"/>
          <w:sz w:val="24"/>
          <w:szCs w:val="24"/>
        </w:rPr>
      </w:pPr>
    </w:p>
    <w:tbl>
      <w:tblPr>
        <w:tblpPr w:leftFromText="180" w:rightFromText="180" w:vertAnchor="text" w:horzAnchor="margin" w:tblpXSpec="right" w:tblpY="357"/>
        <w:tblW w:w="11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437"/>
        <w:gridCol w:w="1798"/>
        <w:gridCol w:w="2160"/>
        <w:gridCol w:w="1709"/>
        <w:gridCol w:w="1980"/>
      </w:tblGrid>
      <w:tr w:rsidR="00C729E7" w:rsidTr="00C729E7">
        <w:trPr>
          <w:trHeight w:val="333"/>
        </w:trPr>
        <w:tc>
          <w:tcPr>
            <w:tcW w:w="3263" w:type="dxa"/>
            <w:tcBorders>
              <w:left w:val="nil"/>
            </w:tcBorders>
          </w:tcPr>
          <w:p w:rsidR="00C729E7" w:rsidRDefault="00C729E7" w:rsidP="00C729E7">
            <w:pPr>
              <w:pStyle w:val="TableParagraph"/>
              <w:spacing w:line="253" w:lineRule="exact"/>
              <w:ind w:left="380"/>
              <w:rPr>
                <w:rFonts w:ascii="Times New Roman"/>
                <w:b/>
              </w:rPr>
            </w:pPr>
            <w:r>
              <w:rPr>
                <w:rFonts w:ascii="Times New Roman"/>
                <w:b/>
              </w:rPr>
              <w:t>Name of the Bank</w:t>
            </w:r>
          </w:p>
        </w:tc>
        <w:tc>
          <w:tcPr>
            <w:tcW w:w="437" w:type="dxa"/>
          </w:tcPr>
          <w:p w:rsidR="00C729E7" w:rsidRDefault="00C729E7" w:rsidP="00C729E7">
            <w:pPr>
              <w:pStyle w:val="TableParagraph"/>
              <w:spacing w:line="253" w:lineRule="exact"/>
              <w:ind w:left="107"/>
              <w:rPr>
                <w:rFonts w:ascii="Times New Roman"/>
                <w:b/>
              </w:rPr>
            </w:pPr>
            <w:r>
              <w:rPr>
                <w:rFonts w:ascii="Times New Roman"/>
                <w:b/>
              </w:rPr>
              <w:t>%</w:t>
            </w:r>
          </w:p>
        </w:tc>
        <w:tc>
          <w:tcPr>
            <w:tcW w:w="7647" w:type="dxa"/>
            <w:gridSpan w:val="4"/>
            <w:tcBorders>
              <w:right w:val="nil"/>
            </w:tcBorders>
          </w:tcPr>
          <w:p w:rsidR="00C729E7" w:rsidRDefault="00C729E7" w:rsidP="00C729E7">
            <w:pPr>
              <w:pStyle w:val="TableParagraph"/>
              <w:spacing w:line="253" w:lineRule="exact"/>
              <w:ind w:left="2532" w:right="2532"/>
              <w:jc w:val="center"/>
              <w:rPr>
                <w:rFonts w:ascii="Times New Roman" w:hAnsi="Times New Roman"/>
                <w:b/>
              </w:rPr>
            </w:pPr>
            <w:r>
              <w:rPr>
                <w:rFonts w:ascii="Times New Roman" w:hAnsi="Times New Roman"/>
                <w:b/>
              </w:rPr>
              <w:t>Bank’s Share(Rs.in Lakhs)</w:t>
            </w:r>
          </w:p>
        </w:tc>
      </w:tr>
      <w:tr w:rsidR="00C729E7" w:rsidTr="00C729E7">
        <w:trPr>
          <w:trHeight w:val="2751"/>
        </w:trPr>
        <w:tc>
          <w:tcPr>
            <w:tcW w:w="3263" w:type="dxa"/>
            <w:tcBorders>
              <w:left w:val="nil"/>
              <w:bottom w:val="nil"/>
            </w:tcBorders>
          </w:tcPr>
          <w:p w:rsidR="00C729E7" w:rsidRDefault="00C729E7" w:rsidP="00C729E7">
            <w:pPr>
              <w:pStyle w:val="TableParagraph"/>
              <w:rPr>
                <w:rFonts w:ascii="Times New Roman"/>
                <w:sz w:val="20"/>
              </w:rPr>
            </w:pPr>
          </w:p>
        </w:tc>
        <w:tc>
          <w:tcPr>
            <w:tcW w:w="437" w:type="dxa"/>
            <w:tcBorders>
              <w:bottom w:val="nil"/>
            </w:tcBorders>
          </w:tcPr>
          <w:p w:rsidR="00C729E7" w:rsidRDefault="00C729E7" w:rsidP="00C729E7">
            <w:pPr>
              <w:pStyle w:val="TableParagraph"/>
              <w:rPr>
                <w:rFonts w:ascii="Times New Roman"/>
                <w:sz w:val="20"/>
              </w:rPr>
            </w:pPr>
          </w:p>
        </w:tc>
        <w:tc>
          <w:tcPr>
            <w:tcW w:w="1798" w:type="dxa"/>
            <w:tcBorders>
              <w:bottom w:val="nil"/>
            </w:tcBorders>
          </w:tcPr>
          <w:p w:rsidR="00C729E7" w:rsidRDefault="00C729E7" w:rsidP="00C729E7">
            <w:pPr>
              <w:pStyle w:val="TableParagraph"/>
              <w:spacing w:line="316" w:lineRule="auto"/>
              <w:ind w:left="702" w:right="293" w:hanging="382"/>
              <w:rPr>
                <w:rFonts w:ascii="Times New Roman"/>
                <w:b/>
              </w:rPr>
            </w:pPr>
            <w:r>
              <w:rPr>
                <w:rFonts w:ascii="Times New Roman"/>
                <w:b/>
                <w:u w:val="single"/>
              </w:rPr>
              <w:t>Term Loans</w:t>
            </w:r>
            <w:r>
              <w:rPr>
                <w:rFonts w:ascii="Times New Roman"/>
                <w:b/>
              </w:rPr>
              <w:t xml:space="preserve"> (Rs)</w:t>
            </w:r>
          </w:p>
        </w:tc>
        <w:tc>
          <w:tcPr>
            <w:tcW w:w="2160" w:type="dxa"/>
            <w:tcBorders>
              <w:bottom w:val="nil"/>
            </w:tcBorders>
          </w:tcPr>
          <w:p w:rsidR="00C729E7" w:rsidRDefault="00C729E7" w:rsidP="00C729E7">
            <w:pPr>
              <w:pStyle w:val="TableParagraph"/>
              <w:ind w:left="395" w:right="366" w:firstLine="38"/>
              <w:rPr>
                <w:rFonts w:ascii="Times New Roman"/>
                <w:b/>
              </w:rPr>
            </w:pPr>
            <w:r>
              <w:rPr>
                <w:rFonts w:ascii="Times New Roman"/>
                <w:b/>
                <w:u w:val="single"/>
              </w:rPr>
              <w:t>Cash Credits/overdrafts</w:t>
            </w:r>
            <w:r>
              <w:rPr>
                <w:rFonts w:ascii="Times New Roman"/>
                <w:b/>
              </w:rPr>
              <w:t>(Rs)</w:t>
            </w:r>
          </w:p>
        </w:tc>
        <w:tc>
          <w:tcPr>
            <w:tcW w:w="1709" w:type="dxa"/>
            <w:tcBorders>
              <w:bottom w:val="nil"/>
            </w:tcBorders>
          </w:tcPr>
          <w:p w:rsidR="00C729E7" w:rsidRDefault="00C729E7" w:rsidP="00C729E7">
            <w:pPr>
              <w:pStyle w:val="TableParagraph"/>
              <w:spacing w:line="253" w:lineRule="exact"/>
              <w:ind w:left="11" w:right="240"/>
              <w:jc w:val="center"/>
              <w:rPr>
                <w:rFonts w:ascii="Times New Roman"/>
                <w:b/>
              </w:rPr>
            </w:pPr>
            <w:r>
              <w:rPr>
                <w:rFonts w:ascii="Times New Roman"/>
                <w:b/>
                <w:u w:val="single"/>
              </w:rPr>
              <w:t>Bills facilities</w:t>
            </w:r>
          </w:p>
          <w:p w:rsidR="00C729E7" w:rsidRDefault="00C729E7" w:rsidP="00C729E7">
            <w:pPr>
              <w:pStyle w:val="TableParagraph"/>
              <w:spacing w:before="80"/>
              <w:ind w:left="88" w:right="83"/>
              <w:jc w:val="center"/>
              <w:rPr>
                <w:rFonts w:ascii="Times New Roman"/>
                <w:b/>
              </w:rPr>
            </w:pPr>
            <w:r>
              <w:rPr>
                <w:rFonts w:ascii="Times New Roman"/>
                <w:b/>
              </w:rPr>
              <w:t>(Rs)</w:t>
            </w:r>
          </w:p>
        </w:tc>
        <w:tc>
          <w:tcPr>
            <w:tcW w:w="1980" w:type="dxa"/>
            <w:tcBorders>
              <w:bottom w:val="nil"/>
            </w:tcBorders>
          </w:tcPr>
          <w:p w:rsidR="00C729E7" w:rsidRDefault="00C729E7" w:rsidP="00C729E7">
            <w:pPr>
              <w:pStyle w:val="TableParagraph"/>
              <w:spacing w:line="316" w:lineRule="auto"/>
              <w:ind w:left="509" w:right="487" w:firstLine="2"/>
              <w:rPr>
                <w:rFonts w:ascii="Times New Roman"/>
                <w:b/>
              </w:rPr>
            </w:pPr>
            <w:r>
              <w:rPr>
                <w:rFonts w:ascii="Times New Roman"/>
                <w:b/>
                <w:u w:val="single"/>
              </w:rPr>
              <w:t>Non FundBased</w:t>
            </w:r>
            <w:r>
              <w:rPr>
                <w:rFonts w:ascii="Times New Roman"/>
                <w:b/>
              </w:rPr>
              <w:t>(Rs)</w:t>
            </w:r>
          </w:p>
        </w:tc>
      </w:tr>
    </w:tbl>
    <w:p w:rsidR="000168AB" w:rsidRPr="00695158" w:rsidRDefault="000168AB" w:rsidP="00DB2778">
      <w:pPr>
        <w:pStyle w:val="Heading6"/>
        <w:spacing w:before="0" w:line="240" w:lineRule="auto"/>
        <w:ind w:right="15" w:hanging="156"/>
        <w:rPr>
          <w:b/>
          <w:sz w:val="24"/>
          <w:szCs w:val="24"/>
        </w:rPr>
      </w:pPr>
      <w:r w:rsidRPr="00695158">
        <w:rPr>
          <w:sz w:val="24"/>
          <w:szCs w:val="24"/>
        </w:rPr>
        <w:t xml:space="preserve">In case of Consortium/ Multiple facilities, the following information is confirmed: A </w:t>
      </w:r>
      <w:r w:rsidRPr="00695158">
        <w:rPr>
          <w:b/>
          <w:sz w:val="24"/>
          <w:szCs w:val="24"/>
          <w:u w:val="single"/>
        </w:rPr>
        <w:t>CONSORTIUM:</w:t>
      </w:r>
    </w:p>
    <w:p w:rsidR="000168AB" w:rsidRPr="00695158" w:rsidRDefault="000168AB" w:rsidP="00DB2778">
      <w:pPr>
        <w:spacing w:after="0" w:line="240" w:lineRule="auto"/>
        <w:rPr>
          <w:rFonts w:asciiTheme="majorHAnsi" w:hAnsiTheme="majorHAnsi"/>
          <w:b/>
          <w:sz w:val="24"/>
          <w:szCs w:val="24"/>
        </w:rPr>
      </w:pPr>
      <w:r w:rsidRPr="00695158">
        <w:rPr>
          <w:rFonts w:asciiTheme="majorHAnsi" w:hAnsiTheme="majorHAnsi"/>
          <w:b/>
          <w:sz w:val="24"/>
          <w:szCs w:val="24"/>
          <w:u w:val="single"/>
        </w:rPr>
        <w:t>Participating Banks and their shares</w:t>
      </w:r>
    </w:p>
    <w:p w:rsidR="000168AB" w:rsidRPr="00695158" w:rsidRDefault="000168AB" w:rsidP="00AC3DB5">
      <w:pPr>
        <w:pStyle w:val="ListParagraph"/>
        <w:widowControl w:val="0"/>
        <w:numPr>
          <w:ilvl w:val="1"/>
          <w:numId w:val="37"/>
        </w:numPr>
        <w:tabs>
          <w:tab w:val="left" w:pos="1952"/>
        </w:tabs>
        <w:autoSpaceDE w:val="0"/>
        <w:autoSpaceDN w:val="0"/>
        <w:spacing w:after="0" w:line="240" w:lineRule="auto"/>
        <w:ind w:left="0"/>
        <w:contextualSpacing w:val="0"/>
        <w:jc w:val="left"/>
        <w:rPr>
          <w:rFonts w:asciiTheme="majorHAnsi" w:hAnsiTheme="majorHAnsi"/>
          <w:b/>
          <w:sz w:val="24"/>
          <w:szCs w:val="24"/>
        </w:rPr>
      </w:pPr>
      <w:r w:rsidRPr="00695158">
        <w:rPr>
          <w:rFonts w:asciiTheme="majorHAnsi" w:hAnsiTheme="majorHAnsi"/>
          <w:b/>
          <w:sz w:val="24"/>
          <w:szCs w:val="24"/>
        </w:rPr>
        <w:t>Lead</w:t>
      </w:r>
      <w:r w:rsidR="00375FA3" w:rsidRPr="00695158">
        <w:rPr>
          <w:rFonts w:asciiTheme="majorHAnsi" w:hAnsiTheme="majorHAnsi"/>
          <w:b/>
          <w:sz w:val="24"/>
          <w:szCs w:val="24"/>
        </w:rPr>
        <w:t xml:space="preserve"> </w:t>
      </w:r>
      <w:r w:rsidRPr="00695158">
        <w:rPr>
          <w:rFonts w:asciiTheme="majorHAnsi" w:hAnsiTheme="majorHAnsi"/>
          <w:b/>
          <w:sz w:val="24"/>
          <w:szCs w:val="24"/>
        </w:rPr>
        <w:t>Bank</w:t>
      </w:r>
    </w:p>
    <w:p w:rsidR="000168AB" w:rsidRPr="00695158" w:rsidRDefault="003C639E" w:rsidP="00DB2778">
      <w:pPr>
        <w:spacing w:after="0" w:line="240" w:lineRule="auto"/>
        <w:rPr>
          <w:rFonts w:asciiTheme="majorHAnsi" w:hAnsiTheme="majorHAnsi"/>
          <w:sz w:val="24"/>
          <w:szCs w:val="24"/>
        </w:rPr>
      </w:pPr>
      <w:r>
        <w:rPr>
          <w:noProof/>
          <w:sz w:val="24"/>
          <w:szCs w:val="24"/>
          <w:lang w:val="en-IN" w:eastAsia="en-IN"/>
        </w:rPr>
        <mc:AlternateContent>
          <mc:Choice Requires="wps">
            <w:drawing>
              <wp:anchor distT="0" distB="0" distL="114300" distR="114300" simplePos="0" relativeHeight="251691008" behindDoc="0" locked="0" layoutInCell="1" allowOverlap="1">
                <wp:simplePos x="0" y="0"/>
                <wp:positionH relativeFrom="page">
                  <wp:posOffset>9176385</wp:posOffset>
                </wp:positionH>
                <wp:positionV relativeFrom="paragraph">
                  <wp:posOffset>-1543050</wp:posOffset>
                </wp:positionV>
                <wp:extent cx="1028700" cy="218440"/>
                <wp:effectExtent l="0" t="0" r="0" b="0"/>
                <wp:wrapNone/>
                <wp:docPr id="1308"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184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105"/>
                              <w:rPr>
                                <w:rFonts w:ascii="Times New Roman"/>
                              </w:rPr>
                            </w:pPr>
                            <w:r>
                              <w:rPr>
                                <w:rFonts w:ascii="Times New Roman"/>
                              </w:rPr>
                              <w:t>:Unsatisfactory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11" o:spid="_x0000_s1061" type="#_x0000_t202" style="position:absolute;margin-left:722.55pt;margin-top:-121.5pt;width:81pt;height:17.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" filled="f" strokeweight=".36pt">
                <v:textbox inset="0,0,0,0">
                  <w:txbxContent>
                    <w:p w:rsidR="00991073" w:rsidRDefault="00991073" w:rsidP="000168AB">
                      <w:pPr>
                        <w:spacing w:line="249" w:lineRule="exact"/>
                        <w:ind w:left="105"/>
                        <w:rPr>
                          <w:rFonts w:ascii="Times New Roman"/>
                        </w:rPr>
                      </w:pPr>
                      <w:r>
                        <w:rPr>
                          <w:rFonts w:ascii="Times New Roman"/>
                        </w:rPr>
                        <w:t>:Unsatisfactory</w:t>
                      </w:r>
                    </w:p>
                  </w:txbxContent>
                </v:textbox>
                <w10:wrap anchorx="page"/>
              </v:shape>
            </w:pict>
          </mc:Fallback>
        </mc:AlternateContent>
      </w:r>
      <w:r>
        <w:rPr>
          <w:noProof/>
          <w:sz w:val="24"/>
          <w:szCs w:val="24"/>
          <w:lang w:val="en-IN" w:eastAsia="en-IN"/>
        </w:rPr>
        <mc:AlternateContent>
          <mc:Choice Requires="wpg">
            <w:drawing>
              <wp:anchor distT="0" distB="0" distL="114300" distR="114300" simplePos="0" relativeHeight="251689984" behindDoc="0" locked="0" layoutInCell="1" allowOverlap="1">
                <wp:simplePos x="0" y="0"/>
                <wp:positionH relativeFrom="page">
                  <wp:posOffset>8187055</wp:posOffset>
                </wp:positionH>
                <wp:positionV relativeFrom="paragraph">
                  <wp:posOffset>-1550035</wp:posOffset>
                </wp:positionV>
                <wp:extent cx="989330" cy="222885"/>
                <wp:effectExtent l="5080" t="13335" r="5715" b="11430"/>
                <wp:wrapNone/>
                <wp:docPr id="21"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330" cy="222885"/>
                          <a:chOff x="9703" y="79"/>
                          <a:chExt cx="1558" cy="351"/>
                        </a:xfrm>
                      </wpg:grpSpPr>
                      <wps:wsp>
                        <wps:cNvPr id="22" name="AutoShape 1016"/>
                        <wps:cNvSpPr>
                          <a:spLocks/>
                        </wps:cNvSpPr>
                        <wps:spPr bwMode="auto">
                          <a:xfrm>
                            <a:off x="9703" y="82"/>
                            <a:ext cx="1558" cy="344"/>
                          </a:xfrm>
                          <a:custGeom>
                            <a:avLst/>
                            <a:gdLst>
                              <a:gd name="T0" fmla="*/ 15 w 1558"/>
                              <a:gd name="T1" fmla="*/ 82 h 344"/>
                              <a:gd name="T2" fmla="*/ 1198 w 1558"/>
                              <a:gd name="T3" fmla="*/ 82 h 344"/>
                              <a:gd name="T4" fmla="*/ 1210 w 1558"/>
                              <a:gd name="T5" fmla="*/ 82 h 344"/>
                              <a:gd name="T6" fmla="*/ 1558 w 1558"/>
                              <a:gd name="T7" fmla="*/ 82 h 344"/>
                              <a:gd name="T8" fmla="*/ 0 w 1558"/>
                              <a:gd name="T9" fmla="*/ 426 h 344"/>
                              <a:gd name="T10" fmla="*/ 1198 w 1558"/>
                              <a:gd name="T11" fmla="*/ 426 h 3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58" h="344">
                                <a:moveTo>
                                  <a:pt x="15" y="0"/>
                                </a:moveTo>
                                <a:lnTo>
                                  <a:pt x="1198" y="0"/>
                                </a:lnTo>
                                <a:moveTo>
                                  <a:pt x="1210" y="0"/>
                                </a:moveTo>
                                <a:lnTo>
                                  <a:pt x="1558" y="0"/>
                                </a:lnTo>
                                <a:moveTo>
                                  <a:pt x="0" y="344"/>
                                </a:moveTo>
                                <a:lnTo>
                                  <a:pt x="1198" y="344"/>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1015"/>
                        <wps:cNvCnPr>
                          <a:cxnSpLocks noChangeShapeType="1"/>
                        </wps:cNvCnPr>
                        <wps:spPr bwMode="auto">
                          <a:xfrm>
                            <a:off x="10907" y="79"/>
                            <a:ext cx="0" cy="35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4" name="Line 1014"/>
                        <wps:cNvCnPr>
                          <a:cxnSpLocks noChangeShapeType="1"/>
                        </wps:cNvCnPr>
                        <wps:spPr bwMode="auto">
                          <a:xfrm>
                            <a:off x="10913" y="426"/>
                            <a:ext cx="348"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1013"/>
                        <wps:cNvSpPr txBox="1">
                          <a:spLocks noChangeArrowheads="1"/>
                        </wps:cNvSpPr>
                        <wps:spPr bwMode="auto">
                          <a:xfrm>
                            <a:off x="9703" y="78"/>
                            <a:ext cx="1558"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0168AB">
                              <w:pPr>
                                <w:spacing w:before="3"/>
                                <w:ind w:left="14"/>
                                <w:rPr>
                                  <w:rFonts w:ascii="Times New Roman"/>
                                </w:rPr>
                              </w:pPr>
                              <w:r>
                                <w:rPr>
                                  <w:rFonts w:ascii="Times New Roman"/>
                                </w:rPr>
                                <w:t>Satisfactory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12" o:spid="_x0000_s1062" style="position:absolute;margin-left:644.65pt;margin-top:-122.05pt;width:77.9pt;height:17.55pt;z-index:251689984;mso-position-horizontal-relative:page;mso-position-vertical-relative:text" coordorigin="9703,79" coordsize="1558,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">
                <v:shape id="AutoShape 1016" o:spid="_x0000_s1063" style="position:absolute;left:9703;top:82;width:1558;height:344;visibility:visible;mso-wrap-style:square;v-text-anchor:top" coordsize="155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" path="m15,l1198,t12,l1558,m,344r1198,e" filled="f" strokeweight=".36pt">
                  <v:path arrowok="t" o:connecttype="custom" o:connectlocs="15,82;1198,82;1210,82;1558,82;0,426;1198,426" o:connectangles="0,0,0,0,0,0"/>
                </v:shape>
                <v:line id="Line 1015" o:spid="_x0000_s1064" style="position:absolute;visibility:visible;mso-wrap-style:square" from="10907,79" to="1090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" strokeweight=".36pt"/>
                <v:line id="Line 1014" o:spid="_x0000_s1065" style="position:absolute;visibility:visible;mso-wrap-style:square" from="10913,426" to="1126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" strokeweight=".36pt"/>
                <v:shape id="Text Box 1013" o:spid="_x0000_s1066" type="#_x0000_t202" style="position:absolute;left:9703;top:78;width:1558;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991073" w:rsidRDefault="00991073" w:rsidP="000168AB">
                        <w:pPr>
                          <w:spacing w:before="3"/>
                          <w:ind w:left="14"/>
                          <w:rPr>
                            <w:rFonts w:ascii="Times New Roman"/>
                          </w:rPr>
                        </w:pPr>
                        <w:r>
                          <w:rPr>
                            <w:rFonts w:ascii="Times New Roman"/>
                          </w:rPr>
                          <w:t>Satisfactory</w:t>
                        </w:r>
                      </w:p>
                    </w:txbxContent>
                  </v:textbox>
                </v:shape>
                <w10:wrap anchorx="page"/>
              </v:group>
            </w:pict>
          </mc:Fallback>
        </mc:AlternateContent>
      </w:r>
      <w:r w:rsidR="000168AB" w:rsidRPr="00695158">
        <w:rPr>
          <w:rFonts w:asciiTheme="majorHAnsi" w:hAnsiTheme="majorHAnsi"/>
          <w:sz w:val="24"/>
          <w:szCs w:val="24"/>
        </w:rPr>
        <w:br w:type="column"/>
      </w:r>
      <w:r w:rsidR="000168AB" w:rsidRPr="00695158">
        <w:rPr>
          <w:rFonts w:asciiTheme="majorHAnsi" w:hAnsiTheme="majorHAnsi"/>
          <w:sz w:val="24"/>
          <w:szCs w:val="24"/>
        </w:rPr>
        <w:lastRenderedPageBreak/>
        <w:t>:Remarks:</w:t>
      </w:r>
    </w:p>
    <w:p w:rsidR="000168AB" w:rsidRPr="00695158" w:rsidRDefault="000168AB" w:rsidP="00DB2778">
      <w:pPr>
        <w:spacing w:after="0" w:line="240" w:lineRule="auto"/>
        <w:rPr>
          <w:rFonts w:asciiTheme="majorHAnsi" w:hAnsiTheme="majorHAnsi"/>
          <w:sz w:val="24"/>
          <w:szCs w:val="24"/>
        </w:rPr>
        <w:sectPr w:rsidR="000168AB" w:rsidRPr="00695158" w:rsidSect="00B84E96">
          <w:type w:val="continuous"/>
          <w:pgSz w:w="20160" w:h="12240" w:orient="landscape"/>
          <w:pgMar w:top="1580" w:right="1165" w:bottom="280" w:left="1418"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8464" w:space="1102"/>
            <w:col w:w="7634"/>
          </w:cols>
        </w:sectPr>
      </w:pPr>
    </w:p>
    <w:p w:rsidR="000168AB" w:rsidRPr="00695158" w:rsidRDefault="000168AB" w:rsidP="00DB2778">
      <w:pPr>
        <w:pStyle w:val="BodyText"/>
        <w:rPr>
          <w:rFonts w:asciiTheme="majorHAnsi" w:hAnsiTheme="majorHAnsi"/>
          <w:sz w:val="24"/>
          <w:szCs w:val="24"/>
        </w:rPr>
      </w:pPr>
    </w:p>
    <w:p w:rsidR="000168AB" w:rsidRPr="00695158" w:rsidRDefault="000168AB" w:rsidP="00AC3DB5">
      <w:pPr>
        <w:pStyle w:val="ListParagraph"/>
        <w:widowControl w:val="0"/>
        <w:numPr>
          <w:ilvl w:val="1"/>
          <w:numId w:val="37"/>
        </w:numPr>
        <w:tabs>
          <w:tab w:val="left" w:pos="1938"/>
        </w:tabs>
        <w:autoSpaceDE w:val="0"/>
        <w:autoSpaceDN w:val="0"/>
        <w:spacing w:after="0" w:line="240" w:lineRule="auto"/>
        <w:ind w:left="0" w:hanging="253"/>
        <w:contextualSpacing w:val="0"/>
        <w:jc w:val="left"/>
        <w:rPr>
          <w:rFonts w:asciiTheme="majorHAnsi" w:hAnsiTheme="majorHAnsi"/>
          <w:b/>
          <w:sz w:val="24"/>
          <w:szCs w:val="24"/>
        </w:rPr>
      </w:pPr>
      <w:r w:rsidRPr="00695158">
        <w:rPr>
          <w:rFonts w:asciiTheme="majorHAnsi" w:hAnsiTheme="majorHAnsi"/>
          <w:b/>
          <w:sz w:val="24"/>
          <w:szCs w:val="24"/>
        </w:rPr>
        <w:t>Other</w:t>
      </w:r>
      <w:r w:rsidR="00375FA3" w:rsidRPr="00695158">
        <w:rPr>
          <w:rFonts w:asciiTheme="majorHAnsi" w:hAnsiTheme="majorHAnsi"/>
          <w:b/>
          <w:sz w:val="24"/>
          <w:szCs w:val="24"/>
        </w:rPr>
        <w:t xml:space="preserve"> </w:t>
      </w:r>
      <w:r w:rsidRPr="00695158">
        <w:rPr>
          <w:rFonts w:asciiTheme="majorHAnsi" w:hAnsiTheme="majorHAnsi"/>
          <w:b/>
          <w:sz w:val="24"/>
          <w:szCs w:val="24"/>
        </w:rPr>
        <w:t>Banks(</w:t>
      </w:r>
      <w:r w:rsidRPr="00695158">
        <w:rPr>
          <w:rFonts w:asciiTheme="majorHAnsi" w:hAnsiTheme="majorHAnsi"/>
          <w:b/>
          <w:i/>
          <w:sz w:val="24"/>
          <w:szCs w:val="24"/>
        </w:rPr>
        <w:t>Specify</w:t>
      </w:r>
      <w:r w:rsidRPr="00695158">
        <w:rPr>
          <w:rFonts w:asciiTheme="majorHAnsi" w:hAnsiTheme="majorHAnsi"/>
          <w:b/>
          <w:sz w:val="24"/>
          <w:szCs w:val="24"/>
        </w:rPr>
        <w:t>):</w:t>
      </w:r>
    </w:p>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BodyText"/>
        <w:rPr>
          <w:rFonts w:asciiTheme="majorHAnsi" w:hAnsiTheme="majorHAnsi"/>
          <w:b/>
          <w:sz w:val="24"/>
          <w:szCs w:val="24"/>
        </w:rPr>
      </w:pPr>
    </w:p>
    <w:p w:rsidR="000168AB" w:rsidRDefault="000168AB" w:rsidP="00DB2778">
      <w:pPr>
        <w:pStyle w:val="BodyText"/>
        <w:rPr>
          <w:rFonts w:asciiTheme="majorHAnsi" w:hAnsiTheme="majorHAnsi"/>
          <w:b/>
          <w:sz w:val="24"/>
          <w:szCs w:val="24"/>
        </w:rPr>
      </w:pPr>
    </w:p>
    <w:p w:rsidR="00C729E7" w:rsidRDefault="00C729E7" w:rsidP="00DB2778">
      <w:pPr>
        <w:pStyle w:val="BodyText"/>
        <w:rPr>
          <w:rFonts w:asciiTheme="majorHAnsi" w:hAnsiTheme="majorHAnsi"/>
          <w:b/>
          <w:sz w:val="24"/>
          <w:szCs w:val="24"/>
        </w:rPr>
      </w:pPr>
    </w:p>
    <w:p w:rsidR="00C729E7" w:rsidRPr="00695158" w:rsidRDefault="00C729E7" w:rsidP="00DB2778">
      <w:pPr>
        <w:pStyle w:val="BodyText"/>
        <w:rPr>
          <w:rFonts w:asciiTheme="majorHAnsi" w:hAnsiTheme="majorHAnsi"/>
          <w:b/>
          <w:sz w:val="24"/>
          <w:szCs w:val="24"/>
        </w:rPr>
      </w:pPr>
    </w:p>
    <w:p w:rsidR="000168AB" w:rsidRPr="00695158" w:rsidRDefault="000168AB" w:rsidP="00DB2778">
      <w:pPr>
        <w:spacing w:after="0" w:line="240" w:lineRule="auto"/>
        <w:rPr>
          <w:rFonts w:asciiTheme="majorHAnsi" w:hAnsiTheme="majorHAnsi"/>
          <w:b/>
          <w:sz w:val="24"/>
          <w:szCs w:val="24"/>
        </w:rPr>
      </w:pPr>
      <w:r w:rsidRPr="00695158">
        <w:rPr>
          <w:rFonts w:asciiTheme="majorHAnsi" w:hAnsiTheme="majorHAnsi"/>
          <w:sz w:val="24"/>
          <w:szCs w:val="24"/>
        </w:rPr>
        <w:t xml:space="preserve">B </w:t>
      </w:r>
      <w:r w:rsidRPr="00695158">
        <w:rPr>
          <w:rFonts w:asciiTheme="majorHAnsi" w:hAnsiTheme="majorHAnsi"/>
          <w:b/>
          <w:sz w:val="24"/>
          <w:szCs w:val="24"/>
          <w:u w:val="single"/>
        </w:rPr>
        <w:t>MULTIPLE BANKING:</w:t>
      </w:r>
    </w:p>
    <w:p w:rsidR="000168AB" w:rsidRPr="00C729E7" w:rsidRDefault="000168AB" w:rsidP="00DB2778">
      <w:pPr>
        <w:spacing w:after="0" w:line="240" w:lineRule="auto"/>
        <w:rPr>
          <w:rFonts w:asciiTheme="majorHAnsi" w:hAnsiTheme="majorHAnsi"/>
          <w:b/>
          <w:sz w:val="24"/>
          <w:szCs w:val="24"/>
        </w:rPr>
      </w:pPr>
      <w:r w:rsidRPr="00695158">
        <w:rPr>
          <w:rFonts w:asciiTheme="majorHAnsi" w:hAnsiTheme="majorHAnsi"/>
          <w:b/>
          <w:sz w:val="24"/>
          <w:szCs w:val="24"/>
        </w:rPr>
        <w:t>Particulars of Other Banks @</w:t>
      </w:r>
      <w:r w:rsidRPr="00695158">
        <w:rPr>
          <w:rFonts w:asciiTheme="majorHAnsi" w:hAnsiTheme="majorHAnsi"/>
          <w:i/>
          <w:sz w:val="24"/>
          <w:szCs w:val="24"/>
        </w:rPr>
        <w:t>(evidence thereof to be enclosed)</w:t>
      </w:r>
    </w:p>
    <w:p w:rsidR="000168AB" w:rsidRPr="00695158" w:rsidRDefault="000168AB" w:rsidP="00DB2778">
      <w:pPr>
        <w:pStyle w:val="BodyText"/>
        <w:rPr>
          <w:rFonts w:asciiTheme="majorHAnsi" w:hAnsiTheme="majorHAnsi"/>
          <w:i/>
          <w:sz w:val="24"/>
          <w:szCs w:val="24"/>
        </w:rPr>
      </w:pPr>
    </w:p>
    <w:p w:rsidR="000168AB" w:rsidRPr="00695158" w:rsidRDefault="000168AB" w:rsidP="00DB2778">
      <w:pPr>
        <w:pStyle w:val="BodyText"/>
        <w:ind w:right="676" w:hanging="560"/>
        <w:jc w:val="both"/>
        <w:rPr>
          <w:rFonts w:asciiTheme="majorHAnsi" w:hAnsiTheme="majorHAnsi"/>
          <w:sz w:val="24"/>
          <w:szCs w:val="24"/>
        </w:rPr>
      </w:pPr>
      <w:r w:rsidRPr="00695158">
        <w:rPr>
          <w:rFonts w:asciiTheme="majorHAnsi" w:hAnsiTheme="majorHAnsi"/>
          <w:sz w:val="24"/>
          <w:szCs w:val="24"/>
        </w:rPr>
        <w:t xml:space="preserve">Note: @ Diligence Report/certificates to be received in terms of RBI Circular </w:t>
      </w:r>
      <w:r w:rsidRPr="00695158">
        <w:rPr>
          <w:rFonts w:asciiTheme="majorHAnsi" w:hAnsiTheme="majorHAnsi"/>
          <w:b/>
          <w:sz w:val="24"/>
          <w:szCs w:val="24"/>
        </w:rPr>
        <w:t xml:space="preserve">DBOD.No. BP.BC.110/08.12.001/2008-09 dated </w:t>
      </w:r>
      <w:r w:rsidRPr="00695158">
        <w:rPr>
          <w:rFonts w:asciiTheme="majorHAnsi" w:hAnsiTheme="majorHAnsi"/>
          <w:sz w:val="24"/>
          <w:szCs w:val="24"/>
        </w:rPr>
        <w:t>10-2-2009 must be sought and be examined to ensure  that there are no adverse observations/comments by the person certifying these. The LFAR must contain the names of the companies in respect of which certification has not been obtained from a C.A./Co. Secretary/Cost</w:t>
      </w:r>
      <w:r w:rsidR="00375FA3" w:rsidRPr="00695158">
        <w:rPr>
          <w:rFonts w:asciiTheme="majorHAnsi" w:hAnsiTheme="majorHAnsi"/>
          <w:sz w:val="24"/>
          <w:szCs w:val="24"/>
        </w:rPr>
        <w:t xml:space="preserve"> </w:t>
      </w:r>
      <w:r w:rsidRPr="00695158">
        <w:rPr>
          <w:rFonts w:asciiTheme="majorHAnsi" w:hAnsiTheme="majorHAnsi"/>
          <w:sz w:val="24"/>
          <w:szCs w:val="24"/>
        </w:rPr>
        <w:t>Accountant.</w:t>
      </w:r>
    </w:p>
    <w:p w:rsidR="000168AB" w:rsidRPr="00695158" w:rsidRDefault="000168AB" w:rsidP="00DB2778">
      <w:pPr>
        <w:spacing w:after="0" w:line="240" w:lineRule="auto"/>
        <w:jc w:val="both"/>
        <w:rPr>
          <w:rFonts w:asciiTheme="majorHAnsi" w:hAnsiTheme="majorHAnsi"/>
          <w:sz w:val="24"/>
          <w:szCs w:val="24"/>
        </w:rPr>
        <w:sectPr w:rsidR="000168AB" w:rsidRPr="00695158" w:rsidSect="00B84E96">
          <w:type w:val="continuous"/>
          <w:pgSz w:w="20160" w:h="12240" w:orient="landscape"/>
          <w:pgMar w:top="1580" w:right="1165" w:bottom="280" w:left="1418"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C729E7" w:rsidRDefault="003C639E" w:rsidP="00DB2778">
      <w:pPr>
        <w:pStyle w:val="Heading4"/>
        <w:spacing w:before="0" w:line="240" w:lineRule="auto"/>
        <w:rPr>
          <w:sz w:val="24"/>
          <w:szCs w:val="24"/>
        </w:rPr>
      </w:pPr>
      <w:r>
        <w:rPr>
          <w:noProof/>
          <w:sz w:val="24"/>
          <w:szCs w:val="24"/>
          <w:lang w:val="en-IN" w:eastAsia="en-IN"/>
        </w:rPr>
        <w:lastRenderedPageBreak/>
        <mc:AlternateContent>
          <mc:Choice Requires="wps">
            <w:drawing>
              <wp:anchor distT="0" distB="0" distL="114300" distR="114300" simplePos="0" relativeHeight="251740160" behindDoc="1" locked="0" layoutInCell="1" allowOverlap="1">
                <wp:simplePos x="0" y="0"/>
                <wp:positionH relativeFrom="page">
                  <wp:posOffset>2371725</wp:posOffset>
                </wp:positionH>
                <wp:positionV relativeFrom="page">
                  <wp:posOffset>782955</wp:posOffset>
                </wp:positionV>
                <wp:extent cx="6599555" cy="152400"/>
                <wp:effectExtent l="0" t="0" r="0" b="0"/>
                <wp:wrapNone/>
                <wp:docPr id="270"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spacing w:before="12"/>
                              <w:ind w:left="20"/>
                              <w:rPr>
                                <w:rFonts w:ascii="Times New Roman" w:hAnsi="Times New Roman"/>
                                <w:b/>
                                <w:sz w:val="18"/>
                              </w:rPr>
                            </w:pPr>
                            <w:r>
                              <w:rPr>
                                <w:rFonts w:ascii="Times New Roman" w:hAnsi="Times New Roman"/>
                                <w:b/>
                                <w:sz w:val="18"/>
                              </w:rPr>
                              <w:t>ANNEXURE–III. OBSERVATIONS/STATUS REVIEW ON MAJOR ADVANCES ACCOUNTS FOR THE YEAR ENDED 31.3.2019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67" type="#_x0000_t202" style="position:absolute;margin-left:186.75pt;margin-top:61.65pt;width:519.65pt;height:12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" filled="f" stroked="f">
                <v:textbox inset="0,0,0,0">
                  <w:txbxContent>
                    <w:p w:rsidR="00991073" w:rsidRDefault="00991073" w:rsidP="00A10ECB">
                      <w:pPr>
                        <w:spacing w:before="12"/>
                        <w:ind w:left="20"/>
                        <w:rPr>
                          <w:rFonts w:ascii="Times New Roman" w:hAnsi="Times New Roman"/>
                          <w:b/>
                          <w:sz w:val="18"/>
                        </w:rPr>
                      </w:pPr>
                      <w:r>
                        <w:rPr>
                          <w:rFonts w:ascii="Times New Roman" w:hAnsi="Times New Roman"/>
                          <w:b/>
                          <w:sz w:val="18"/>
                        </w:rPr>
                        <w:t>ANNEXURE–III. OBSERVATIONS/STATUS REVIEW ON MAJOR ADVANCES ACCOUNTS FOR THE YEAR ENDED 31.3.2019</w:t>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39136" behindDoc="1" locked="0" layoutInCell="1" allowOverlap="1">
                <wp:simplePos x="0" y="0"/>
                <wp:positionH relativeFrom="page">
                  <wp:posOffset>6346825</wp:posOffset>
                </wp:positionH>
                <wp:positionV relativeFrom="page">
                  <wp:posOffset>485775</wp:posOffset>
                </wp:positionV>
                <wp:extent cx="1626235" cy="152400"/>
                <wp:effectExtent l="0" t="0" r="0" b="0"/>
                <wp:wrapNone/>
                <wp:docPr id="27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2540"/>
                              </w:tabs>
                              <w:spacing w:before="12"/>
                              <w:ind w:left="20"/>
                              <w:rPr>
                                <w:rFonts w:ascii="Times New Roman"/>
                                <w:b/>
                                <w:sz w:val="18"/>
                              </w:rPr>
                            </w:pPr>
                            <w:r>
                              <w:rPr>
                                <w:rFonts w:ascii="Times New Roman"/>
                                <w:b/>
                                <w:i/>
                                <w:sz w:val="18"/>
                              </w:rPr>
                              <w:t>BRANCH</w:t>
                            </w:r>
                            <w:r>
                              <w:rPr>
                                <w:rFonts w:ascii="Times New Roman"/>
                                <w:b/>
                                <w:sz w:val="18"/>
                              </w:rPr>
                              <w:t>:</w:t>
                            </w:r>
                            <w:r>
                              <w:rPr>
                                <w:rFonts w:ascii="Times New Roman"/>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68" type="#_x0000_t202" style="position:absolute;margin-left:499.75pt;margin-top:38.25pt;width:128.05pt;height:12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" filled="f" stroked="f">
                <v:textbox inset="0,0,0,0">
                  <w:txbxContent>
                    <w:p w:rsidR="00991073" w:rsidRDefault="00991073" w:rsidP="00A10ECB">
                      <w:pPr>
                        <w:tabs>
                          <w:tab w:val="left" w:pos="2540"/>
                        </w:tabs>
                        <w:spacing w:before="12"/>
                        <w:ind w:left="20"/>
                        <w:rPr>
                          <w:rFonts w:ascii="Times New Roman"/>
                          <w:b/>
                          <w:sz w:val="18"/>
                        </w:rPr>
                      </w:pPr>
                      <w:r>
                        <w:rPr>
                          <w:rFonts w:ascii="Times New Roman"/>
                          <w:b/>
                          <w:i/>
                          <w:sz w:val="18"/>
                        </w:rPr>
                        <w:t>BRANCH</w:t>
                      </w:r>
                      <w:r>
                        <w:rPr>
                          <w:rFonts w:ascii="Times New Roman"/>
                          <w:b/>
                          <w:sz w:val="18"/>
                        </w:rPr>
                        <w:t>:</w:t>
                      </w:r>
                      <w:r>
                        <w:rPr>
                          <w:rFonts w:ascii="Times New Roman"/>
                          <w:b/>
                          <w:sz w:val="18"/>
                          <w:u w:val="single"/>
                        </w:rPr>
                        <w:tab/>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38112" behindDoc="1" locked="0" layoutInCell="1" allowOverlap="1">
                <wp:simplePos x="0" y="0"/>
                <wp:positionH relativeFrom="page">
                  <wp:posOffset>4693920</wp:posOffset>
                </wp:positionH>
                <wp:positionV relativeFrom="page">
                  <wp:posOffset>485775</wp:posOffset>
                </wp:positionV>
                <wp:extent cx="1060450" cy="152400"/>
                <wp:effectExtent l="0" t="0" r="0" b="0"/>
                <wp:wrapNone/>
                <wp:docPr id="27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1649"/>
                              </w:tabs>
                              <w:spacing w:before="12"/>
                              <w:ind w:left="20"/>
                              <w:rPr>
                                <w:rFonts w:ascii="Times New Roman"/>
                                <w:b/>
                                <w:sz w:val="18"/>
                              </w:rPr>
                            </w:pPr>
                            <w:r>
                              <w:rPr>
                                <w:rFonts w:ascii="Times New Roman"/>
                                <w:b/>
                                <w:i/>
                                <w:sz w:val="18"/>
                              </w:rPr>
                              <w:t>ZONE</w:t>
                            </w:r>
                            <w:r>
                              <w:rPr>
                                <w:rFonts w:ascii="Times New Roman"/>
                                <w:b/>
                                <w:spacing w:val="-3"/>
                                <w:sz w:val="18"/>
                              </w:rPr>
                              <w:t>:</w:t>
                            </w:r>
                            <w:r>
                              <w:rPr>
                                <w:rFonts w:ascii="Times New Roman"/>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69" type="#_x0000_t202" style="position:absolute;margin-left:369.6pt;margin-top:38.25pt;width:83.5pt;height:12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" filled="f" stroked="f">
                <v:textbox inset="0,0,0,0">
                  <w:txbxContent>
                    <w:p w:rsidR="00991073" w:rsidRDefault="00991073" w:rsidP="00A10ECB">
                      <w:pPr>
                        <w:tabs>
                          <w:tab w:val="left" w:pos="1649"/>
                        </w:tabs>
                        <w:spacing w:before="12"/>
                        <w:ind w:left="20"/>
                        <w:rPr>
                          <w:rFonts w:ascii="Times New Roman"/>
                          <w:b/>
                          <w:sz w:val="18"/>
                        </w:rPr>
                      </w:pPr>
                      <w:r>
                        <w:rPr>
                          <w:rFonts w:ascii="Times New Roman"/>
                          <w:b/>
                          <w:i/>
                          <w:sz w:val="18"/>
                        </w:rPr>
                        <w:t>ZONE</w:t>
                      </w:r>
                      <w:r>
                        <w:rPr>
                          <w:rFonts w:ascii="Times New Roman"/>
                          <w:b/>
                          <w:spacing w:val="-3"/>
                          <w:sz w:val="18"/>
                        </w:rPr>
                        <w:t>:</w:t>
                      </w:r>
                      <w:r>
                        <w:rPr>
                          <w:rFonts w:ascii="Times New Roman"/>
                          <w:b/>
                          <w:sz w:val="18"/>
                          <w:u w:val="single"/>
                        </w:rPr>
                        <w:tab/>
                      </w:r>
                    </w:p>
                  </w:txbxContent>
                </v:textbox>
                <w10:wrap anchorx="page" anchory="page"/>
              </v:shape>
            </w:pict>
          </mc:Fallback>
        </mc:AlternateContent>
      </w:r>
      <w:r>
        <w:rPr>
          <w:noProof/>
          <w:sz w:val="24"/>
          <w:szCs w:val="24"/>
          <w:lang w:val="en-IN" w:eastAsia="en-IN"/>
        </w:rPr>
        <mc:AlternateContent>
          <mc:Choice Requires="wps">
            <w:drawing>
              <wp:anchor distT="0" distB="0" distL="114300" distR="114300" simplePos="0" relativeHeight="251737088" behindDoc="1" locked="0" layoutInCell="1" allowOverlap="1">
                <wp:simplePos x="0" y="0"/>
                <wp:positionH relativeFrom="page">
                  <wp:posOffset>2543175</wp:posOffset>
                </wp:positionH>
                <wp:positionV relativeFrom="page">
                  <wp:posOffset>485775</wp:posOffset>
                </wp:positionV>
                <wp:extent cx="1196340" cy="152400"/>
                <wp:effectExtent l="0" t="0" r="0" b="0"/>
                <wp:wrapNone/>
                <wp:docPr id="273"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A10ECB">
                            <w:pPr>
                              <w:tabs>
                                <w:tab w:val="left" w:pos="1280"/>
                              </w:tabs>
                              <w:spacing w:before="12"/>
                              <w:ind w:left="20"/>
                              <w:rPr>
                                <w:rFonts w:ascii="Times New Roman"/>
                                <w:b/>
                                <w:sz w:val="18"/>
                              </w:rPr>
                            </w:pPr>
                            <w:r>
                              <w:rPr>
                                <w:rFonts w:ascii="Times New Roman"/>
                                <w:b/>
                                <w:sz w:val="18"/>
                                <w:u w:val="single"/>
                              </w:rPr>
                              <w:tab/>
                            </w:r>
                            <w:r>
                              <w:rPr>
                                <w:rFonts w:ascii="Times New Roman"/>
                                <w:b/>
                                <w:sz w:val="18"/>
                              </w:rPr>
                              <w:t>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70" type="#_x0000_t202" style="position:absolute;margin-left:200.25pt;margin-top:38.25pt;width:94.2pt;height:12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" filled="f" stroked="f">
                <v:textbox inset="0,0,0,0">
                  <w:txbxContent>
                    <w:p w:rsidR="00991073" w:rsidRDefault="00991073" w:rsidP="00A10ECB">
                      <w:pPr>
                        <w:tabs>
                          <w:tab w:val="left" w:pos="1280"/>
                        </w:tabs>
                        <w:spacing w:before="12"/>
                        <w:ind w:left="20"/>
                        <w:rPr>
                          <w:rFonts w:ascii="Times New Roman"/>
                          <w:b/>
                          <w:sz w:val="18"/>
                        </w:rPr>
                      </w:pPr>
                      <w:r>
                        <w:rPr>
                          <w:rFonts w:ascii="Times New Roman"/>
                          <w:b/>
                          <w:sz w:val="18"/>
                          <w:u w:val="single"/>
                        </w:rPr>
                        <w:tab/>
                      </w:r>
                      <w:r>
                        <w:rPr>
                          <w:rFonts w:ascii="Times New Roman"/>
                          <w:b/>
                          <w:sz w:val="18"/>
                        </w:rPr>
                        <w:t>BANK:</w:t>
                      </w:r>
                    </w:p>
                  </w:txbxContent>
                </v:textbox>
                <w10:wrap anchorx="page" anchory="page"/>
              </v:shape>
            </w:pict>
          </mc:Fallback>
        </mc:AlternateContent>
      </w:r>
    </w:p>
    <w:p w:rsidR="00C729E7" w:rsidRDefault="00C729E7" w:rsidP="00C729E7">
      <w:pPr>
        <w:pStyle w:val="ListParagraph"/>
        <w:widowControl w:val="0"/>
        <w:tabs>
          <w:tab w:val="left" w:pos="1189"/>
        </w:tabs>
        <w:autoSpaceDE w:val="0"/>
        <w:autoSpaceDN w:val="0"/>
        <w:spacing w:after="0" w:line="240" w:lineRule="auto"/>
        <w:ind w:left="0"/>
        <w:contextualSpacing w:val="0"/>
        <w:rPr>
          <w:rFonts w:asciiTheme="majorHAnsi" w:hAnsiTheme="majorHAnsi"/>
          <w:b/>
          <w:sz w:val="24"/>
          <w:szCs w:val="24"/>
        </w:rPr>
      </w:pPr>
    </w:p>
    <w:p w:rsidR="00C729E7" w:rsidRPr="00C729E7" w:rsidRDefault="00C729E7" w:rsidP="00C729E7">
      <w:pPr>
        <w:pStyle w:val="ListParagraph"/>
        <w:widowControl w:val="0"/>
        <w:tabs>
          <w:tab w:val="left" w:pos="1189"/>
        </w:tabs>
        <w:autoSpaceDE w:val="0"/>
        <w:autoSpaceDN w:val="0"/>
        <w:spacing w:after="0" w:line="240" w:lineRule="auto"/>
        <w:ind w:left="0"/>
        <w:contextualSpacing w:val="0"/>
        <w:rPr>
          <w:rFonts w:asciiTheme="majorHAnsi" w:hAnsiTheme="majorHAnsi"/>
          <w:b/>
          <w:sz w:val="24"/>
          <w:szCs w:val="24"/>
        </w:rPr>
      </w:pPr>
    </w:p>
    <w:p w:rsidR="000168AB" w:rsidRPr="00695158" w:rsidRDefault="000168AB" w:rsidP="00AC3DB5">
      <w:pPr>
        <w:pStyle w:val="ListParagraph"/>
        <w:widowControl w:val="0"/>
        <w:numPr>
          <w:ilvl w:val="0"/>
          <w:numId w:val="37"/>
        </w:numPr>
        <w:tabs>
          <w:tab w:val="left" w:pos="1189"/>
        </w:tabs>
        <w:autoSpaceDE w:val="0"/>
        <w:autoSpaceDN w:val="0"/>
        <w:spacing w:after="0" w:line="240" w:lineRule="auto"/>
        <w:ind w:left="0" w:hanging="222"/>
        <w:contextualSpacing w:val="0"/>
        <w:rPr>
          <w:rFonts w:asciiTheme="majorHAnsi" w:hAnsiTheme="majorHAnsi"/>
          <w:b/>
          <w:sz w:val="24"/>
          <w:szCs w:val="24"/>
        </w:rPr>
      </w:pPr>
      <w:r w:rsidRPr="00695158">
        <w:rPr>
          <w:rFonts w:asciiTheme="majorHAnsi" w:hAnsiTheme="majorHAnsi"/>
          <w:b/>
          <w:sz w:val="24"/>
          <w:szCs w:val="24"/>
          <w:u w:val="single"/>
        </w:rPr>
        <w:t>SANCTION (Terms and</w:t>
      </w:r>
      <w:r w:rsidR="00375FA3" w:rsidRPr="00695158">
        <w:rPr>
          <w:rFonts w:asciiTheme="majorHAnsi" w:hAnsiTheme="majorHAnsi"/>
          <w:b/>
          <w:sz w:val="24"/>
          <w:szCs w:val="24"/>
          <w:u w:val="single"/>
        </w:rPr>
        <w:t xml:space="preserve"> </w:t>
      </w:r>
      <w:r w:rsidRPr="00695158">
        <w:rPr>
          <w:rFonts w:asciiTheme="majorHAnsi" w:hAnsiTheme="majorHAnsi"/>
          <w:b/>
          <w:sz w:val="24"/>
          <w:szCs w:val="24"/>
          <w:u w:val="single"/>
        </w:rPr>
        <w:t>Conditions)</w:t>
      </w:r>
    </w:p>
    <w:p w:rsidR="000168AB" w:rsidRPr="00695158" w:rsidRDefault="000168AB" w:rsidP="00DB2778">
      <w:pPr>
        <w:tabs>
          <w:tab w:val="left" w:pos="14628"/>
        </w:tabs>
        <w:spacing w:after="0" w:line="240" w:lineRule="auto"/>
        <w:rPr>
          <w:rFonts w:asciiTheme="majorHAnsi" w:hAnsiTheme="majorHAnsi"/>
          <w:b/>
          <w:sz w:val="24"/>
          <w:szCs w:val="24"/>
        </w:rPr>
      </w:pPr>
      <w:r w:rsidRPr="00695158">
        <w:rPr>
          <w:rFonts w:asciiTheme="majorHAnsi" w:hAnsiTheme="majorHAnsi"/>
          <w:b/>
          <w:sz w:val="24"/>
          <w:szCs w:val="24"/>
        </w:rPr>
        <w:t>Security</w:t>
      </w:r>
      <w:r w:rsidRPr="00695158">
        <w:rPr>
          <w:rFonts w:asciiTheme="majorHAnsi" w:hAnsiTheme="majorHAnsi"/>
          <w:b/>
          <w:sz w:val="24"/>
          <w:szCs w:val="24"/>
        </w:rPr>
        <w:tab/>
        <w:t>(Rs.inlakhs)</w:t>
      </w:r>
    </w:p>
    <w:tbl>
      <w:tblPr>
        <w:tblW w:w="0" w:type="auto"/>
        <w:tblInd w:w="13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51"/>
        <w:gridCol w:w="1709"/>
        <w:gridCol w:w="1980"/>
        <w:gridCol w:w="1440"/>
        <w:gridCol w:w="3420"/>
        <w:gridCol w:w="1171"/>
        <w:gridCol w:w="1709"/>
      </w:tblGrid>
      <w:tr w:rsidR="000168AB" w:rsidRPr="00695158" w:rsidTr="00FC3FB7">
        <w:trPr>
          <w:trHeight w:val="500"/>
        </w:trPr>
        <w:tc>
          <w:tcPr>
            <w:tcW w:w="3151" w:type="dxa"/>
            <w:tcBorders>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Primary</w:t>
            </w:r>
          </w:p>
        </w:tc>
        <w:tc>
          <w:tcPr>
            <w:tcW w:w="17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*Value (Rs.)</w:t>
            </w: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Margin (Rs.)</w:t>
            </w: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210"/>
              <w:jc w:val="center"/>
              <w:rPr>
                <w:rFonts w:asciiTheme="majorHAnsi" w:hAnsiTheme="majorHAnsi"/>
                <w:sz w:val="24"/>
                <w:szCs w:val="24"/>
              </w:rPr>
            </w:pPr>
            <w:r w:rsidRPr="00695158">
              <w:rPr>
                <w:rFonts w:asciiTheme="majorHAnsi" w:hAnsiTheme="majorHAnsi"/>
                <w:sz w:val="24"/>
                <w:szCs w:val="24"/>
              </w:rPr>
              <w:t>Net</w:t>
            </w:r>
          </w:p>
          <w:p w:rsidR="000168AB" w:rsidRPr="00695158" w:rsidRDefault="000168AB" w:rsidP="00DB2778">
            <w:pPr>
              <w:pStyle w:val="TableParagraph"/>
              <w:ind w:right="210"/>
              <w:jc w:val="center"/>
              <w:rPr>
                <w:rFonts w:asciiTheme="majorHAnsi" w:hAnsiTheme="majorHAnsi"/>
                <w:sz w:val="24"/>
                <w:szCs w:val="24"/>
              </w:rPr>
            </w:pPr>
            <w:r w:rsidRPr="00695158">
              <w:rPr>
                <w:rFonts w:asciiTheme="majorHAnsi" w:hAnsiTheme="majorHAnsi"/>
                <w:sz w:val="24"/>
                <w:szCs w:val="24"/>
              </w:rPr>
              <w:t>Value(Rs.)</w:t>
            </w:r>
          </w:p>
        </w:tc>
        <w:tc>
          <w:tcPr>
            <w:tcW w:w="34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1211"/>
              <w:jc w:val="center"/>
              <w:rPr>
                <w:rFonts w:asciiTheme="majorHAnsi" w:hAnsiTheme="majorHAnsi"/>
                <w:b/>
                <w:sz w:val="24"/>
                <w:szCs w:val="24"/>
              </w:rPr>
            </w:pPr>
            <w:r w:rsidRPr="00695158">
              <w:rPr>
                <w:rFonts w:asciiTheme="majorHAnsi" w:hAnsiTheme="majorHAnsi"/>
                <w:b/>
                <w:sz w:val="24"/>
                <w:szCs w:val="24"/>
              </w:rPr>
              <w:t>Collateral</w:t>
            </w:r>
          </w:p>
        </w:tc>
        <w:tc>
          <w:tcPr>
            <w:tcW w:w="117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123"/>
              <w:jc w:val="center"/>
              <w:rPr>
                <w:rFonts w:asciiTheme="majorHAnsi" w:hAnsiTheme="majorHAnsi"/>
                <w:sz w:val="24"/>
                <w:szCs w:val="24"/>
              </w:rPr>
            </w:pPr>
            <w:r w:rsidRPr="00695158">
              <w:rPr>
                <w:rFonts w:asciiTheme="majorHAnsi" w:hAnsiTheme="majorHAnsi"/>
                <w:sz w:val="24"/>
                <w:szCs w:val="24"/>
              </w:rPr>
              <w:t>Valuation</w:t>
            </w:r>
          </w:p>
          <w:p w:rsidR="000168AB" w:rsidRPr="00695158" w:rsidRDefault="000168AB" w:rsidP="00DB2778">
            <w:pPr>
              <w:pStyle w:val="TableParagraph"/>
              <w:ind w:right="121"/>
              <w:jc w:val="center"/>
              <w:rPr>
                <w:rFonts w:asciiTheme="majorHAnsi" w:hAnsiTheme="majorHAnsi"/>
                <w:sz w:val="24"/>
                <w:szCs w:val="24"/>
              </w:rPr>
            </w:pPr>
            <w:r w:rsidRPr="00695158">
              <w:rPr>
                <w:rFonts w:asciiTheme="majorHAnsi" w:hAnsiTheme="majorHAnsi"/>
                <w:sz w:val="24"/>
                <w:szCs w:val="24"/>
              </w:rPr>
              <w:t>date</w:t>
            </w:r>
          </w:p>
        </w:tc>
        <w:tc>
          <w:tcPr>
            <w:tcW w:w="17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Value (Rs.)</w:t>
            </w:r>
          </w:p>
        </w:tc>
      </w:tr>
      <w:tr w:rsidR="000168AB" w:rsidRPr="00695158" w:rsidTr="00FC3FB7">
        <w:trPr>
          <w:trHeight w:val="2783"/>
        </w:trPr>
        <w:tc>
          <w:tcPr>
            <w:tcW w:w="3151" w:type="dxa"/>
            <w:tcBorders>
              <w:top w:val="single" w:sz="4" w:space="0" w:color="000000"/>
              <w:left w:val="single" w:sz="4" w:space="0" w:color="000000"/>
              <w:bottom w:val="single" w:sz="4" w:space="0" w:color="000000"/>
              <w:right w:val="single" w:sz="4" w:space="0" w:color="000000"/>
            </w:tcBorders>
          </w:tcPr>
          <w:p w:rsidR="000168AB" w:rsidRPr="00695158" w:rsidRDefault="000168AB" w:rsidP="00AC3DB5">
            <w:pPr>
              <w:pStyle w:val="TableParagraph"/>
              <w:numPr>
                <w:ilvl w:val="0"/>
                <w:numId w:val="36"/>
              </w:numPr>
              <w:tabs>
                <w:tab w:val="left" w:pos="335"/>
              </w:tabs>
              <w:ind w:left="0" w:hanging="228"/>
              <w:rPr>
                <w:rFonts w:asciiTheme="majorHAnsi" w:hAnsiTheme="majorHAnsi"/>
                <w:sz w:val="24"/>
                <w:szCs w:val="24"/>
              </w:rPr>
            </w:pPr>
            <w:r w:rsidRPr="00695158">
              <w:rPr>
                <w:rFonts w:asciiTheme="majorHAnsi" w:hAnsiTheme="majorHAnsi"/>
                <w:sz w:val="24"/>
                <w:szCs w:val="24"/>
              </w:rPr>
              <w:t>Stocks/Inventories</w:t>
            </w:r>
          </w:p>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(*net of unpaid for stocks)</w:t>
            </w:r>
          </w:p>
          <w:p w:rsidR="000168AB" w:rsidRPr="00695158" w:rsidRDefault="000168AB" w:rsidP="00DB2778">
            <w:pPr>
              <w:pStyle w:val="TableParagraph"/>
              <w:rPr>
                <w:rFonts w:asciiTheme="majorHAnsi" w:hAnsiTheme="majorHAnsi"/>
                <w:b/>
                <w:sz w:val="24"/>
                <w:szCs w:val="24"/>
              </w:rPr>
            </w:pPr>
          </w:p>
          <w:p w:rsidR="000168AB" w:rsidRPr="00695158" w:rsidRDefault="000168AB" w:rsidP="00AC3DB5">
            <w:pPr>
              <w:pStyle w:val="TableParagraph"/>
              <w:numPr>
                <w:ilvl w:val="0"/>
                <w:numId w:val="36"/>
              </w:numPr>
              <w:tabs>
                <w:tab w:val="left" w:pos="402"/>
              </w:tabs>
              <w:ind w:left="0" w:hanging="239"/>
              <w:rPr>
                <w:rFonts w:asciiTheme="majorHAnsi" w:hAnsiTheme="majorHAnsi"/>
                <w:sz w:val="24"/>
                <w:szCs w:val="24"/>
              </w:rPr>
            </w:pPr>
            <w:r w:rsidRPr="00695158">
              <w:rPr>
                <w:rFonts w:asciiTheme="majorHAnsi" w:hAnsiTheme="majorHAnsi"/>
                <w:sz w:val="24"/>
                <w:szCs w:val="24"/>
              </w:rPr>
              <w:t>Book</w:t>
            </w:r>
            <w:r w:rsidR="00375FA3" w:rsidRPr="00695158">
              <w:rPr>
                <w:rFonts w:asciiTheme="majorHAnsi" w:hAnsiTheme="majorHAnsi"/>
                <w:sz w:val="24"/>
                <w:szCs w:val="24"/>
              </w:rPr>
              <w:t xml:space="preserve"> </w:t>
            </w:r>
            <w:r w:rsidRPr="00695158">
              <w:rPr>
                <w:rFonts w:asciiTheme="majorHAnsi" w:hAnsiTheme="majorHAnsi"/>
                <w:sz w:val="24"/>
                <w:szCs w:val="24"/>
              </w:rPr>
              <w:t>Debts</w:t>
            </w:r>
          </w:p>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(*Eligible Debts)</w:t>
            </w:r>
          </w:p>
          <w:p w:rsidR="000168AB" w:rsidRPr="00695158" w:rsidRDefault="000168AB" w:rsidP="00DB2778">
            <w:pPr>
              <w:pStyle w:val="TableParagraph"/>
              <w:rPr>
                <w:rFonts w:asciiTheme="majorHAnsi" w:hAnsiTheme="majorHAnsi"/>
                <w:b/>
                <w:sz w:val="24"/>
                <w:szCs w:val="24"/>
              </w:rPr>
            </w:pPr>
          </w:p>
          <w:p w:rsidR="000168AB" w:rsidRPr="00695158" w:rsidRDefault="000168AB" w:rsidP="00AC3DB5">
            <w:pPr>
              <w:pStyle w:val="TableParagraph"/>
              <w:numPr>
                <w:ilvl w:val="0"/>
                <w:numId w:val="36"/>
              </w:numPr>
              <w:tabs>
                <w:tab w:val="left" w:pos="390"/>
              </w:tabs>
              <w:ind w:left="0" w:hanging="283"/>
              <w:rPr>
                <w:rFonts w:asciiTheme="majorHAnsi" w:hAnsiTheme="majorHAnsi"/>
                <w:sz w:val="24"/>
                <w:szCs w:val="24"/>
              </w:rPr>
            </w:pPr>
            <w:r w:rsidRPr="00695158">
              <w:rPr>
                <w:rFonts w:asciiTheme="majorHAnsi" w:hAnsiTheme="majorHAnsi"/>
                <w:sz w:val="24"/>
                <w:szCs w:val="24"/>
              </w:rPr>
              <w:t>Others(Specify)</w:t>
            </w:r>
          </w:p>
        </w:tc>
        <w:tc>
          <w:tcPr>
            <w:tcW w:w="17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342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17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315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Total</w:t>
            </w:r>
          </w:p>
        </w:tc>
        <w:tc>
          <w:tcPr>
            <w:tcW w:w="17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4591"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Total</w:t>
            </w:r>
          </w:p>
        </w:tc>
        <w:tc>
          <w:tcPr>
            <w:tcW w:w="1709"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bl>
    <w:p w:rsidR="000168AB" w:rsidRPr="00695158" w:rsidRDefault="000168AB" w:rsidP="00DB2778">
      <w:pPr>
        <w:spacing w:after="0" w:line="240" w:lineRule="auto"/>
        <w:rPr>
          <w:rFonts w:asciiTheme="majorHAnsi" w:hAnsiTheme="majorHAnsi"/>
          <w:b/>
          <w:sz w:val="24"/>
          <w:szCs w:val="24"/>
        </w:rPr>
      </w:pPr>
      <w:r w:rsidRPr="00695158">
        <w:rPr>
          <w:rFonts w:asciiTheme="majorHAnsi" w:hAnsiTheme="majorHAnsi"/>
          <w:sz w:val="24"/>
          <w:szCs w:val="24"/>
        </w:rPr>
        <w:t>(</w:t>
      </w:r>
      <w:r w:rsidRPr="00695158">
        <w:rPr>
          <w:rFonts w:asciiTheme="majorHAnsi" w:hAnsiTheme="majorHAnsi"/>
          <w:b/>
          <w:sz w:val="24"/>
          <w:szCs w:val="24"/>
        </w:rPr>
        <w:t>Value and Margins as per working on the inverse side)</w:t>
      </w:r>
    </w:p>
    <w:p w:rsidR="000168AB" w:rsidRPr="00695158" w:rsidRDefault="000168AB" w:rsidP="00DB2778">
      <w:pPr>
        <w:pStyle w:val="BodyText"/>
        <w:rPr>
          <w:rFonts w:asciiTheme="majorHAnsi" w:hAnsiTheme="majorHAnsi"/>
          <w:b/>
          <w:sz w:val="24"/>
          <w:szCs w:val="24"/>
        </w:rPr>
      </w:pPr>
    </w:p>
    <w:p w:rsidR="000168AB" w:rsidRPr="00695158" w:rsidRDefault="000168AB" w:rsidP="00DB2778">
      <w:pPr>
        <w:spacing w:after="0" w:line="240" w:lineRule="auto"/>
        <w:rPr>
          <w:rFonts w:asciiTheme="majorHAnsi" w:hAnsiTheme="majorHAnsi"/>
          <w:b/>
          <w:sz w:val="24"/>
          <w:szCs w:val="24"/>
        </w:rPr>
      </w:pPr>
      <w:r w:rsidRPr="00695158">
        <w:rPr>
          <w:rFonts w:asciiTheme="majorHAnsi" w:hAnsiTheme="majorHAnsi"/>
          <w:sz w:val="24"/>
          <w:szCs w:val="24"/>
        </w:rPr>
        <w:t xml:space="preserve">b) </w:t>
      </w:r>
      <w:r w:rsidRPr="00695158">
        <w:rPr>
          <w:rFonts w:asciiTheme="majorHAnsi" w:hAnsiTheme="majorHAnsi"/>
          <w:b/>
          <w:sz w:val="24"/>
          <w:szCs w:val="24"/>
          <w:u w:val="single"/>
        </w:rPr>
        <w:t>Other major Terms and conditions:</w:t>
      </w:r>
    </w:p>
    <w:p w:rsidR="000168AB" w:rsidRPr="00695158" w:rsidRDefault="000168AB" w:rsidP="00DB2778">
      <w:pPr>
        <w:pStyle w:val="Heading6"/>
        <w:spacing w:before="0" w:line="240" w:lineRule="auto"/>
        <w:rPr>
          <w:sz w:val="24"/>
          <w:szCs w:val="24"/>
        </w:rPr>
      </w:pPr>
      <w:r w:rsidRPr="00695158">
        <w:rPr>
          <w:sz w:val="24"/>
          <w:szCs w:val="24"/>
        </w:rPr>
        <w:t>i)</w:t>
      </w:r>
    </w:p>
    <w:p w:rsidR="000168AB" w:rsidRPr="00695158" w:rsidRDefault="000168AB" w:rsidP="00DB2778">
      <w:pPr>
        <w:pStyle w:val="BodyText"/>
        <w:rPr>
          <w:rFonts w:asciiTheme="majorHAnsi" w:hAnsiTheme="majorHAnsi"/>
          <w:sz w:val="24"/>
          <w:szCs w:val="24"/>
        </w:rPr>
      </w:pPr>
    </w:p>
    <w:p w:rsidR="000168AB" w:rsidRPr="00695158" w:rsidRDefault="000168AB" w:rsidP="00DB2778">
      <w:pPr>
        <w:spacing w:after="0" w:line="240" w:lineRule="auto"/>
        <w:ind w:right="15196"/>
        <w:jc w:val="both"/>
        <w:rPr>
          <w:rFonts w:asciiTheme="majorHAnsi" w:hAnsiTheme="majorHAnsi"/>
          <w:sz w:val="24"/>
          <w:szCs w:val="24"/>
        </w:rPr>
      </w:pPr>
      <w:r w:rsidRPr="00695158">
        <w:rPr>
          <w:rFonts w:asciiTheme="majorHAnsi" w:hAnsiTheme="majorHAnsi"/>
          <w:sz w:val="24"/>
          <w:szCs w:val="24"/>
        </w:rPr>
        <w:t>ii) iii) iv)</w:t>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t>v)</w:t>
      </w:r>
    </w:p>
    <w:p w:rsidR="000168AB" w:rsidRPr="00695158" w:rsidRDefault="000168AB" w:rsidP="00DB2778">
      <w:pPr>
        <w:pStyle w:val="BodyText"/>
        <w:rPr>
          <w:rFonts w:asciiTheme="majorHAnsi" w:hAnsiTheme="majorHAnsi"/>
          <w:sz w:val="24"/>
          <w:szCs w:val="24"/>
        </w:rPr>
      </w:pPr>
    </w:p>
    <w:p w:rsidR="000168AB" w:rsidRPr="00695158" w:rsidRDefault="003C639E" w:rsidP="00DB2778">
      <w:pPr>
        <w:spacing w:after="0" w:line="240" w:lineRule="auto"/>
        <w:ind w:right="15187" w:firstLine="55"/>
        <w:rPr>
          <w:rFonts w:asciiTheme="majorHAnsi" w:hAnsiTheme="majorHAnsi"/>
          <w:sz w:val="24"/>
          <w:szCs w:val="24"/>
        </w:rPr>
      </w:pPr>
      <w:r>
        <w:rPr>
          <w:rFonts w:asciiTheme="majorHAnsi" w:hAnsiTheme="majorHAnsi"/>
          <w:noProof/>
          <w:sz w:val="24"/>
          <w:szCs w:val="24"/>
          <w:lang w:val="en-IN" w:eastAsia="en-IN"/>
        </w:rPr>
        <mc:AlternateContent>
          <mc:Choice Requires="wpg">
            <w:drawing>
              <wp:anchor distT="0" distB="0" distL="114300" distR="114300" simplePos="0" relativeHeight="251693056" behindDoc="0" locked="0" layoutInCell="1" allowOverlap="1">
                <wp:simplePos x="0" y="0"/>
                <wp:positionH relativeFrom="page">
                  <wp:posOffset>6066790</wp:posOffset>
                </wp:positionH>
                <wp:positionV relativeFrom="paragraph">
                  <wp:posOffset>647065</wp:posOffset>
                </wp:positionV>
                <wp:extent cx="289560" cy="222885"/>
                <wp:effectExtent l="0" t="0" r="0" b="5715"/>
                <wp:wrapNone/>
                <wp:docPr id="1302"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 cy="222885"/>
                          <a:chOff x="9554" y="1019"/>
                          <a:chExt cx="456" cy="351"/>
                        </a:xfrm>
                      </wpg:grpSpPr>
                      <wps:wsp>
                        <wps:cNvPr id="1303" name="Line 1009"/>
                        <wps:cNvCnPr>
                          <a:cxnSpLocks noChangeShapeType="1"/>
                        </wps:cNvCnPr>
                        <wps:spPr bwMode="auto">
                          <a:xfrm>
                            <a:off x="9564" y="1023"/>
                            <a:ext cx="437"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4" name="Line 1008"/>
                        <wps:cNvCnPr>
                          <a:cxnSpLocks noChangeShapeType="1"/>
                        </wps:cNvCnPr>
                        <wps:spPr bwMode="auto">
                          <a:xfrm>
                            <a:off x="9558"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5" name="Line 1007"/>
                        <wps:cNvCnPr>
                          <a:cxnSpLocks noChangeShapeType="1"/>
                        </wps:cNvCnPr>
                        <wps:spPr bwMode="auto">
                          <a:xfrm>
                            <a:off x="9564" y="1366"/>
                            <a:ext cx="437"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6" name="Line 1006"/>
                        <wps:cNvCnPr>
                          <a:cxnSpLocks noChangeShapeType="1"/>
                        </wps:cNvCnPr>
                        <wps:spPr bwMode="auto">
                          <a:xfrm>
                            <a:off x="10007"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F13A35" id="Group 1005" o:spid="_x0000_s1026" style="position:absolute;margin-left:477.7pt;margin-top:50.95pt;width:22.8pt;height:17.55pt;z-index:251693056;mso-position-horizontal-relative:page" coordorigin="9554,1019" coordsize="45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">
                <v:line id="Line 1009" o:spid="_x0000_s1027" style="position:absolute;visibility:visible;mso-wrap-style:square" from="9564,1023" to="1000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" strokeweight=".36pt"/>
                <v:line id="Line 1008" o:spid="_x0000_s1028" style="position:absolute;visibility:visible;mso-wrap-style:square" from="9558,1019" to="955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" strokeweight=".36pt"/>
                <v:line id="Line 1007" o:spid="_x0000_s1029" style="position:absolute;visibility:visible;mso-wrap-style:square" from="9564,1366" to="10001,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" strokeweight=".36pt"/>
                <v:line id="Line 1006" o:spid="_x0000_s1030" style="position:absolute;visibility:visible;mso-wrap-style:square" from="10007,1019" to="10007,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" strokeweight=".36pt"/>
                <w10:wrap anchorx="page"/>
              </v:group>
            </w:pict>
          </mc:Fallback>
        </mc:AlternateContent>
      </w:r>
      <w:r>
        <w:rPr>
          <w:rFonts w:asciiTheme="majorHAnsi" w:hAnsiTheme="majorHAnsi"/>
          <w:noProof/>
          <w:sz w:val="24"/>
          <w:szCs w:val="24"/>
          <w:lang w:val="en-IN" w:eastAsia="en-IN"/>
        </w:rPr>
        <mc:AlternateContent>
          <mc:Choice Requires="wpg">
            <w:drawing>
              <wp:anchor distT="0" distB="0" distL="114300" distR="114300" simplePos="0" relativeHeight="251694080" behindDoc="0" locked="0" layoutInCell="1" allowOverlap="1">
                <wp:simplePos x="0" y="0"/>
                <wp:positionH relativeFrom="page">
                  <wp:posOffset>7266305</wp:posOffset>
                </wp:positionH>
                <wp:positionV relativeFrom="paragraph">
                  <wp:posOffset>647065</wp:posOffset>
                </wp:positionV>
                <wp:extent cx="177165" cy="222885"/>
                <wp:effectExtent l="0" t="0" r="0" b="5715"/>
                <wp:wrapNone/>
                <wp:docPr id="1297" name="Group 1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65" cy="222885"/>
                          <a:chOff x="11443" y="1019"/>
                          <a:chExt cx="279" cy="351"/>
                        </a:xfrm>
                      </wpg:grpSpPr>
                      <wps:wsp>
                        <wps:cNvPr id="1298" name="Line 1004"/>
                        <wps:cNvCnPr>
                          <a:cxnSpLocks noChangeShapeType="1"/>
                        </wps:cNvCnPr>
                        <wps:spPr bwMode="auto">
                          <a:xfrm>
                            <a:off x="11453" y="1023"/>
                            <a:ext cx="25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9" name="Line 1003"/>
                        <wps:cNvCnPr>
                          <a:cxnSpLocks noChangeShapeType="1"/>
                        </wps:cNvCnPr>
                        <wps:spPr bwMode="auto">
                          <a:xfrm>
                            <a:off x="11447"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0" name="Line 1002"/>
                        <wps:cNvCnPr>
                          <a:cxnSpLocks noChangeShapeType="1"/>
                        </wps:cNvCnPr>
                        <wps:spPr bwMode="auto">
                          <a:xfrm>
                            <a:off x="11453" y="1366"/>
                            <a:ext cx="25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1" name="Line 1001"/>
                        <wps:cNvCnPr>
                          <a:cxnSpLocks noChangeShapeType="1"/>
                        </wps:cNvCnPr>
                        <wps:spPr bwMode="auto">
                          <a:xfrm>
                            <a:off x="11718"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D5CD24" id="Group 1000" o:spid="_x0000_s1026" style="position:absolute;margin-left:572.15pt;margin-top:50.95pt;width:13.95pt;height:17.55pt;z-index:251694080;mso-position-horizontal-relative:page" coordorigin="11443,1019" coordsize="27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">
                <v:line id="Line 1004" o:spid="_x0000_s1027" style="position:absolute;visibility:visible;mso-wrap-style:square" from="11453,1023" to="11712,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" strokeweight=".36pt"/>
                <v:line id="Line 1003" o:spid="_x0000_s1028" style="position:absolute;visibility:visible;mso-wrap-style:square" from="11447,1019" to="11447,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" strokeweight=".36pt"/>
                <v:line id="Line 1002" o:spid="_x0000_s1029" style="position:absolute;visibility:visible;mso-wrap-style:square" from="11453,1366" to="11712,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" strokeweight=".36pt"/>
                <v:line id="Line 1001" o:spid="_x0000_s1030" style="position:absolute;visibility:visible;mso-wrap-style:square" from="11718,1019" to="1171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" strokeweight=".36pt"/>
                <w10:wrap anchorx="page"/>
              </v:group>
            </w:pict>
          </mc:Fallback>
        </mc:AlternateContent>
      </w:r>
      <w:r>
        <w:rPr>
          <w:rFonts w:asciiTheme="majorHAnsi" w:hAnsiTheme="majorHAnsi"/>
          <w:noProof/>
          <w:sz w:val="24"/>
          <w:szCs w:val="24"/>
          <w:lang w:val="en-IN" w:eastAsia="en-IN"/>
        </w:rPr>
        <mc:AlternateContent>
          <mc:Choice Requires="wpg">
            <w:drawing>
              <wp:anchor distT="0" distB="0" distL="114300" distR="114300" simplePos="0" relativeHeight="251695104" behindDoc="0" locked="0" layoutInCell="1" allowOverlap="1">
                <wp:simplePos x="0" y="0"/>
                <wp:positionH relativeFrom="page">
                  <wp:posOffset>7952105</wp:posOffset>
                </wp:positionH>
                <wp:positionV relativeFrom="paragraph">
                  <wp:posOffset>647065</wp:posOffset>
                </wp:positionV>
                <wp:extent cx="291465" cy="222885"/>
                <wp:effectExtent l="0" t="0" r="0" b="5715"/>
                <wp:wrapNone/>
                <wp:docPr id="1292" name="Group 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465" cy="222885"/>
                          <a:chOff x="12523" y="1019"/>
                          <a:chExt cx="459" cy="351"/>
                        </a:xfrm>
                      </wpg:grpSpPr>
                      <wps:wsp>
                        <wps:cNvPr id="1293" name="Line 999"/>
                        <wps:cNvCnPr>
                          <a:cxnSpLocks noChangeShapeType="1"/>
                        </wps:cNvCnPr>
                        <wps:spPr bwMode="auto">
                          <a:xfrm>
                            <a:off x="12533" y="1023"/>
                            <a:ext cx="43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4" name="Line 998"/>
                        <wps:cNvCnPr>
                          <a:cxnSpLocks noChangeShapeType="1"/>
                        </wps:cNvCnPr>
                        <wps:spPr bwMode="auto">
                          <a:xfrm>
                            <a:off x="12527"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5" name="Line 997"/>
                        <wps:cNvCnPr>
                          <a:cxnSpLocks noChangeShapeType="1"/>
                        </wps:cNvCnPr>
                        <wps:spPr bwMode="auto">
                          <a:xfrm>
                            <a:off x="12533" y="1366"/>
                            <a:ext cx="43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6" name="Line 996"/>
                        <wps:cNvCnPr>
                          <a:cxnSpLocks noChangeShapeType="1"/>
                        </wps:cNvCnPr>
                        <wps:spPr bwMode="auto">
                          <a:xfrm>
                            <a:off x="12978"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A42886" id="Group 995" o:spid="_x0000_s1026" style="position:absolute;margin-left:626.15pt;margin-top:50.95pt;width:22.95pt;height:17.55pt;z-index:251695104;mso-position-horizontal-relative:page" coordorigin="12523,1019" coordsize="45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">
                <v:line id="Line 999" o:spid="_x0000_s1027" style="position:absolute;visibility:visible;mso-wrap-style:square" from="12533,1023" to="12972,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" strokeweight=".36pt"/>
                <v:line id="Line 998" o:spid="_x0000_s1028" style="position:absolute;visibility:visible;mso-wrap-style:square" from="12527,1019" to="12527,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" strokeweight=".36pt"/>
                <v:line id="Line 997" o:spid="_x0000_s1029" style="position:absolute;visibility:visible;mso-wrap-style:square" from="12533,1366" to="12972,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" strokeweight=".36pt"/>
                <v:line id="Line 996" o:spid="_x0000_s1030" style="position:absolute;visibility:visible;mso-wrap-style:square" from="12978,1019" to="1297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" strokeweight=".36pt"/>
                <w10:wrap anchorx="page"/>
              </v:group>
            </w:pict>
          </mc:Fallback>
        </mc:AlternateContent>
      </w:r>
      <w:r>
        <w:rPr>
          <w:rFonts w:asciiTheme="majorHAnsi" w:hAnsiTheme="majorHAnsi"/>
          <w:noProof/>
          <w:sz w:val="24"/>
          <w:szCs w:val="24"/>
          <w:lang w:val="en-IN" w:eastAsia="en-IN"/>
        </w:rPr>
        <mc:AlternateContent>
          <mc:Choice Requires="wpg">
            <w:drawing>
              <wp:anchor distT="0" distB="0" distL="114300" distR="114300" simplePos="0" relativeHeight="251696128" behindDoc="0" locked="0" layoutInCell="1" allowOverlap="1">
                <wp:simplePos x="0" y="0"/>
                <wp:positionH relativeFrom="page">
                  <wp:posOffset>9552305</wp:posOffset>
                </wp:positionH>
                <wp:positionV relativeFrom="paragraph">
                  <wp:posOffset>647065</wp:posOffset>
                </wp:positionV>
                <wp:extent cx="291465" cy="222885"/>
                <wp:effectExtent l="0" t="0" r="0" b="5715"/>
                <wp:wrapNone/>
                <wp:docPr id="1287" name="Group 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465" cy="222885"/>
                          <a:chOff x="15043" y="1019"/>
                          <a:chExt cx="459" cy="351"/>
                        </a:xfrm>
                      </wpg:grpSpPr>
                      <wps:wsp>
                        <wps:cNvPr id="1288" name="Line 994"/>
                        <wps:cNvCnPr>
                          <a:cxnSpLocks noChangeShapeType="1"/>
                        </wps:cNvCnPr>
                        <wps:spPr bwMode="auto">
                          <a:xfrm>
                            <a:off x="15053" y="1023"/>
                            <a:ext cx="43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9" name="Line 993"/>
                        <wps:cNvCnPr>
                          <a:cxnSpLocks noChangeShapeType="1"/>
                        </wps:cNvCnPr>
                        <wps:spPr bwMode="auto">
                          <a:xfrm>
                            <a:off x="15047"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0" name="Line 992"/>
                        <wps:cNvCnPr>
                          <a:cxnSpLocks noChangeShapeType="1"/>
                        </wps:cNvCnPr>
                        <wps:spPr bwMode="auto">
                          <a:xfrm>
                            <a:off x="15053" y="1366"/>
                            <a:ext cx="43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1" name="Line 991"/>
                        <wps:cNvCnPr>
                          <a:cxnSpLocks noChangeShapeType="1"/>
                        </wps:cNvCnPr>
                        <wps:spPr bwMode="auto">
                          <a:xfrm>
                            <a:off x="15498"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906212" id="Group 990" o:spid="_x0000_s1026" style="position:absolute;margin-left:752.15pt;margin-top:50.95pt;width:22.95pt;height:17.55pt;z-index:251696128;mso-position-horizontal-relative:page" coordorigin="15043,1019" coordsize="45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">
                <v:line id="Line 994" o:spid="_x0000_s1027" style="position:absolute;visibility:visible;mso-wrap-style:square" from="15053,1023" to="15492,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" strokeweight=".36pt"/>
                <v:line id="Line 993" o:spid="_x0000_s1028" style="position:absolute;visibility:visible;mso-wrap-style:square" from="15047,1019" to="15047,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" strokeweight=".36pt"/>
                <v:line id="Line 992" o:spid="_x0000_s1029" style="position:absolute;visibility:visible;mso-wrap-style:square" from="15053,1366" to="15492,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" strokeweight=".36pt"/>
                <v:line id="Line 991" o:spid="_x0000_s1030" style="position:absolute;visibility:visible;mso-wrap-style:square" from="15498,1019" to="1549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" strokeweight=".36pt"/>
                <w10:wrap anchorx="page"/>
              </v:group>
            </w:pict>
          </mc:Fallback>
        </mc:AlternateContent>
      </w:r>
      <w:r>
        <w:rPr>
          <w:rFonts w:asciiTheme="majorHAnsi" w:hAnsiTheme="majorHAnsi"/>
          <w:noProof/>
          <w:sz w:val="24"/>
          <w:szCs w:val="24"/>
          <w:lang w:val="en-IN" w:eastAsia="en-IN"/>
        </w:rPr>
        <mc:AlternateContent>
          <mc:Choice Requires="wpg">
            <w:drawing>
              <wp:anchor distT="0" distB="0" distL="114300" distR="114300" simplePos="0" relativeHeight="251697152" behindDoc="0" locked="0" layoutInCell="1" allowOverlap="1">
                <wp:simplePos x="0" y="0"/>
                <wp:positionH relativeFrom="page">
                  <wp:posOffset>10352405</wp:posOffset>
                </wp:positionH>
                <wp:positionV relativeFrom="paragraph">
                  <wp:posOffset>647065</wp:posOffset>
                </wp:positionV>
                <wp:extent cx="291465" cy="222885"/>
                <wp:effectExtent l="0" t="0" r="0" b="5715"/>
                <wp:wrapNone/>
                <wp:docPr id="1282" name="Group 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465" cy="222885"/>
                          <a:chOff x="16303" y="1019"/>
                          <a:chExt cx="459" cy="351"/>
                        </a:xfrm>
                      </wpg:grpSpPr>
                      <wps:wsp>
                        <wps:cNvPr id="1283" name="Line 989"/>
                        <wps:cNvCnPr>
                          <a:cxnSpLocks noChangeShapeType="1"/>
                        </wps:cNvCnPr>
                        <wps:spPr bwMode="auto">
                          <a:xfrm>
                            <a:off x="16313" y="1023"/>
                            <a:ext cx="43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4" name="Line 988"/>
                        <wps:cNvCnPr>
                          <a:cxnSpLocks noChangeShapeType="1"/>
                        </wps:cNvCnPr>
                        <wps:spPr bwMode="auto">
                          <a:xfrm>
                            <a:off x="16307"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5" name="Line 987"/>
                        <wps:cNvCnPr>
                          <a:cxnSpLocks noChangeShapeType="1"/>
                        </wps:cNvCnPr>
                        <wps:spPr bwMode="auto">
                          <a:xfrm>
                            <a:off x="16313" y="1366"/>
                            <a:ext cx="43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6" name="Line 986"/>
                        <wps:cNvCnPr>
                          <a:cxnSpLocks noChangeShapeType="1"/>
                        </wps:cNvCnPr>
                        <wps:spPr bwMode="auto">
                          <a:xfrm>
                            <a:off x="16758" y="1019"/>
                            <a:ext cx="0" cy="35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064EAA" id="Group 985" o:spid="_x0000_s1026" style="position:absolute;margin-left:815.15pt;margin-top:50.95pt;width:22.95pt;height:17.55pt;z-index:251697152;mso-position-horizontal-relative:page" coordorigin="16303,1019" coordsize="45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">
                <v:line id="Line 989" o:spid="_x0000_s1027" style="position:absolute;visibility:visible;mso-wrap-style:square" from="16313,1023" to="16752,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" strokeweight=".36pt"/>
                <v:line id="Line 988" o:spid="_x0000_s1028" style="position:absolute;visibility:visible;mso-wrap-style:square" from="16307,1019" to="16307,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" strokeweight=".36pt"/>
                <v:line id="Line 987" o:spid="_x0000_s1029" style="position:absolute;visibility:visible;mso-wrap-style:square" from="16313,1366" to="16752,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" strokeweight=".36pt"/>
                <v:line id="Line 986" o:spid="_x0000_s1030" style="position:absolute;visibility:visible;mso-wrap-style:square" from="16758,1019" to="1675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" strokeweight=".36pt"/>
                <w10:wrap anchorx="page"/>
              </v:group>
            </w:pict>
          </mc:Fallback>
        </mc:AlternateContent>
      </w:r>
      <w:r w:rsidR="000168AB" w:rsidRPr="00695158">
        <w:rPr>
          <w:rFonts w:asciiTheme="majorHAnsi" w:hAnsiTheme="majorHAnsi"/>
          <w:sz w:val="24"/>
          <w:szCs w:val="24"/>
        </w:rPr>
        <w:t>vi) vii)</w:t>
      </w:r>
    </w:p>
    <w:p w:rsidR="000168AB" w:rsidRPr="00695158" w:rsidRDefault="000168AB" w:rsidP="00DB2778">
      <w:pPr>
        <w:spacing w:after="0" w:line="240" w:lineRule="auto"/>
        <w:rPr>
          <w:rFonts w:asciiTheme="majorHAnsi" w:hAnsiTheme="majorHAnsi"/>
          <w:sz w:val="24"/>
          <w:szCs w:val="24"/>
        </w:rPr>
        <w:sectPr w:rsidR="000168AB" w:rsidRPr="00695158" w:rsidSect="00C729E7">
          <w:headerReference w:type="default" r:id="rId24"/>
          <w:footerReference w:type="default" r:id="rId25"/>
          <w:pgSz w:w="20160" w:h="12240" w:orient="landscape"/>
          <w:pgMar w:top="1046" w:right="1449" w:bottom="940" w:left="1418"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DB2778">
      <w:pPr>
        <w:tabs>
          <w:tab w:val="left" w:pos="5395"/>
        </w:tabs>
        <w:spacing w:after="0" w:line="240" w:lineRule="auto"/>
        <w:rPr>
          <w:rFonts w:asciiTheme="majorHAnsi" w:hAnsiTheme="majorHAnsi"/>
          <w:sz w:val="24"/>
          <w:szCs w:val="24"/>
        </w:rPr>
      </w:pPr>
      <w:r w:rsidRPr="00695158">
        <w:rPr>
          <w:rFonts w:asciiTheme="majorHAnsi" w:hAnsiTheme="majorHAnsi"/>
          <w:b/>
          <w:sz w:val="24"/>
          <w:szCs w:val="24"/>
        </w:rPr>
        <w:lastRenderedPageBreak/>
        <w:t>c)Guarantor(s)</w:t>
      </w:r>
      <w:r w:rsidRPr="00695158">
        <w:rPr>
          <w:rFonts w:asciiTheme="majorHAnsi" w:hAnsiTheme="majorHAnsi"/>
          <w:b/>
          <w:sz w:val="24"/>
          <w:szCs w:val="24"/>
        </w:rPr>
        <w:tab/>
      </w:r>
      <w:r w:rsidRPr="00695158">
        <w:rPr>
          <w:rFonts w:asciiTheme="majorHAnsi" w:hAnsiTheme="majorHAnsi"/>
          <w:sz w:val="24"/>
          <w:szCs w:val="24"/>
        </w:rPr>
        <w:t>Central</w:t>
      </w:r>
      <w:r w:rsidR="00375FA3" w:rsidRPr="00695158">
        <w:rPr>
          <w:rFonts w:asciiTheme="majorHAnsi" w:hAnsiTheme="majorHAnsi"/>
          <w:sz w:val="24"/>
          <w:szCs w:val="24"/>
        </w:rPr>
        <w:t xml:space="preserve"> </w:t>
      </w:r>
      <w:r w:rsidRPr="00695158">
        <w:rPr>
          <w:rFonts w:asciiTheme="majorHAnsi" w:hAnsiTheme="majorHAnsi"/>
          <w:spacing w:val="-4"/>
          <w:sz w:val="24"/>
          <w:szCs w:val="24"/>
        </w:rPr>
        <w:t>Govt.</w:t>
      </w:r>
    </w:p>
    <w:p w:rsidR="000168AB" w:rsidRPr="00695158" w:rsidRDefault="003C639E" w:rsidP="00DB2778">
      <w:pPr>
        <w:pStyle w:val="Heading6"/>
        <w:spacing w:before="0" w:line="240" w:lineRule="auto"/>
        <w:rPr>
          <w:sz w:val="24"/>
          <w:szCs w:val="24"/>
        </w:rPr>
      </w:pPr>
      <w:r>
        <w:rPr>
          <w:noProof/>
          <w:sz w:val="24"/>
          <w:szCs w:val="24"/>
          <w:lang w:val="en-IN" w:eastAsia="en-IN"/>
        </w:rPr>
        <mc:AlternateContent>
          <mc:Choice Requires="wps">
            <w:drawing>
              <wp:anchor distT="0" distB="0" distL="114300" distR="114300" simplePos="0" relativeHeight="251698176" behindDoc="0" locked="0" layoutInCell="1" allowOverlap="1">
                <wp:simplePos x="0" y="0"/>
                <wp:positionH relativeFrom="page">
                  <wp:posOffset>4034790</wp:posOffset>
                </wp:positionH>
                <wp:positionV relativeFrom="paragraph">
                  <wp:posOffset>60960</wp:posOffset>
                </wp:positionV>
                <wp:extent cx="852170" cy="167640"/>
                <wp:effectExtent l="0" t="0" r="5080" b="3810"/>
                <wp:wrapNone/>
                <wp:docPr id="1281" name="Text 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16764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tabs>
                                <w:tab w:val="left" w:pos="621"/>
                                <w:tab w:val="left" w:pos="1067"/>
                              </w:tabs>
                              <w:spacing w:line="252" w:lineRule="exact"/>
                              <w:ind w:left="2" w:right="-15"/>
                              <w:rPr>
                                <w:rFonts w:ascii="Times New Roman"/>
                              </w:rPr>
                            </w:pPr>
                            <w:r>
                              <w:rPr>
                                <w:rFonts w:ascii="Times New Roman"/>
                              </w:rPr>
                              <w:t>Yes</w:t>
                            </w:r>
                            <w:r>
                              <w:rPr>
                                <w:rFonts w:ascii="Times New Roman"/>
                              </w:rPr>
                              <w:tab/>
                              <w:t>/</w:t>
                            </w:r>
                            <w:r>
                              <w:rPr>
                                <w:rFonts w:ascii="Times New Roman"/>
                              </w:rPr>
                              <w:tab/>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84" o:spid="_x0000_s1071" type="#_x0000_t202" style="position:absolute;margin-left:317.7pt;margin-top:4.8pt;width:67.1pt;height:13.2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" filled="f" strokeweight=".36pt">
                <v:textbox inset="0,0,0,0">
                  <w:txbxContent>
                    <w:p w:rsidR="00991073" w:rsidRDefault="00991073" w:rsidP="000168AB">
                      <w:pPr>
                        <w:tabs>
                          <w:tab w:val="left" w:pos="621"/>
                          <w:tab w:val="left" w:pos="1067"/>
                        </w:tabs>
                        <w:spacing w:line="252" w:lineRule="exact"/>
                        <w:ind w:left="2" w:right="-15"/>
                        <w:rPr>
                          <w:rFonts w:ascii="Times New Roman"/>
                        </w:rPr>
                      </w:pPr>
                      <w:r>
                        <w:rPr>
                          <w:rFonts w:ascii="Times New Roman"/>
                        </w:rPr>
                        <w:t>Yes</w:t>
                      </w:r>
                      <w:r>
                        <w:rPr>
                          <w:rFonts w:ascii="Times New Roman"/>
                        </w:rPr>
                        <w:tab/>
                        <w:t>/</w:t>
                      </w:r>
                      <w:r>
                        <w:rPr>
                          <w:rFonts w:ascii="Times New Roman"/>
                        </w:rPr>
                        <w:tab/>
                        <w:t>No</w:t>
                      </w:r>
                    </w:p>
                  </w:txbxContent>
                </v:textbox>
                <w10:wrap anchorx="page"/>
              </v:shape>
            </w:pict>
          </mc:Fallback>
        </mc:AlternateContent>
      </w:r>
      <w:r w:rsidR="000168AB" w:rsidRPr="00695158">
        <w:rPr>
          <w:sz w:val="24"/>
          <w:szCs w:val="24"/>
        </w:rPr>
        <w:t>*whether</w:t>
      </w:r>
      <w:r w:rsidR="00375FA3" w:rsidRPr="00695158">
        <w:rPr>
          <w:sz w:val="24"/>
          <w:szCs w:val="24"/>
        </w:rPr>
        <w:t xml:space="preserve"> </w:t>
      </w:r>
      <w:r w:rsidR="000168AB" w:rsidRPr="00695158">
        <w:rPr>
          <w:sz w:val="24"/>
          <w:szCs w:val="24"/>
        </w:rPr>
        <w:t>invoked</w:t>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br w:type="column"/>
      </w:r>
      <w:r w:rsidRPr="00695158">
        <w:rPr>
          <w:rFonts w:asciiTheme="majorHAnsi" w:hAnsiTheme="majorHAnsi"/>
          <w:sz w:val="24"/>
          <w:szCs w:val="24"/>
        </w:rPr>
        <w:lastRenderedPageBreak/>
        <w:t>: *State Govt.</w:t>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br w:type="column"/>
      </w:r>
      <w:r w:rsidRPr="00695158">
        <w:rPr>
          <w:rFonts w:asciiTheme="majorHAnsi" w:hAnsiTheme="majorHAnsi"/>
          <w:sz w:val="24"/>
          <w:szCs w:val="24"/>
        </w:rPr>
        <w:lastRenderedPageBreak/>
        <w:t>: Banks</w:t>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br w:type="column"/>
      </w:r>
      <w:r w:rsidRPr="00695158">
        <w:rPr>
          <w:rFonts w:asciiTheme="majorHAnsi" w:hAnsiTheme="majorHAnsi"/>
          <w:sz w:val="24"/>
          <w:szCs w:val="24"/>
        </w:rPr>
        <w:lastRenderedPageBreak/>
        <w:t>:Financial Institutions</w:t>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br w:type="column"/>
      </w:r>
      <w:r w:rsidRPr="00695158">
        <w:rPr>
          <w:rFonts w:asciiTheme="majorHAnsi" w:hAnsiTheme="majorHAnsi"/>
          <w:sz w:val="24"/>
          <w:szCs w:val="24"/>
        </w:rPr>
        <w:lastRenderedPageBreak/>
        <w:t>:Others</w:t>
      </w:r>
    </w:p>
    <w:p w:rsidR="000168AB" w:rsidRPr="00695158" w:rsidRDefault="000168AB" w:rsidP="00DB2778">
      <w:pPr>
        <w:spacing w:after="0" w:line="240" w:lineRule="auto"/>
        <w:rPr>
          <w:rFonts w:asciiTheme="majorHAnsi" w:hAnsiTheme="majorHAnsi"/>
          <w:sz w:val="24"/>
          <w:szCs w:val="24"/>
        </w:rPr>
        <w:sectPr w:rsidR="000168AB" w:rsidRPr="00695158" w:rsidSect="00C729E7">
          <w:type w:val="continuous"/>
          <w:pgSz w:w="20160" w:h="12240" w:orient="landscape"/>
          <w:pgMar w:top="1046" w:right="1449" w:bottom="280" w:left="1418" w:header="720" w:footer="720" w:gutter="0"/>
          <w:pgBorders w:offsetFrom="page">
            <w:top w:val="double" w:sz="4" w:space="24" w:color="auto"/>
            <w:left w:val="double" w:sz="4" w:space="24" w:color="auto"/>
            <w:bottom w:val="double" w:sz="4" w:space="24" w:color="auto"/>
            <w:right w:val="double" w:sz="4" w:space="24" w:color="auto"/>
          </w:pgBorders>
          <w:cols w:num="5" w:space="720" w:equalWidth="0">
            <w:col w:w="6596" w:space="40"/>
            <w:col w:w="1761" w:space="39"/>
            <w:col w:w="1119" w:space="39"/>
            <w:col w:w="2479" w:space="40"/>
            <w:col w:w="5087"/>
          </w:cols>
        </w:sectPr>
      </w:pP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lastRenderedPageBreak/>
        <w:t>4.</w:t>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t>-----------------------------------------------------------------------------------------------------------------------------------------------------------------------------------------------------------------</w:t>
      </w:r>
    </w:p>
    <w:p w:rsidR="000168AB" w:rsidRPr="00695158" w:rsidRDefault="003C639E" w:rsidP="00AC3DB5">
      <w:pPr>
        <w:pStyle w:val="ListParagraph"/>
        <w:widowControl w:val="0"/>
        <w:numPr>
          <w:ilvl w:val="0"/>
          <w:numId w:val="35"/>
        </w:numPr>
        <w:tabs>
          <w:tab w:val="left" w:pos="1333"/>
        </w:tabs>
        <w:autoSpaceDE w:val="0"/>
        <w:autoSpaceDN w:val="0"/>
        <w:spacing w:after="0" w:line="240" w:lineRule="auto"/>
        <w:ind w:left="0" w:right="11960" w:hanging="180"/>
        <w:contextualSpacing w:val="0"/>
        <w:jc w:val="left"/>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710464" behindDoc="0" locked="0" layoutInCell="1" allowOverlap="1">
                <wp:simplePos x="0" y="0"/>
                <wp:positionH relativeFrom="page">
                  <wp:posOffset>7589520</wp:posOffset>
                </wp:positionH>
                <wp:positionV relativeFrom="paragraph">
                  <wp:posOffset>368300</wp:posOffset>
                </wp:positionV>
                <wp:extent cx="274320" cy="100330"/>
                <wp:effectExtent l="0" t="0" r="0" b="0"/>
                <wp:wrapNone/>
                <wp:docPr id="1280" name="Rectangle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003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0D9397" id="Rectangle 983" o:spid="_x0000_s1026" style="position:absolute;margin-left:597.6pt;margin-top:29pt;width:21.6pt;height:7.9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" filled="f" strokeweight=".72pt">
                <w10:wrap anchorx="page"/>
              </v:rect>
            </w:pict>
          </mc:Fallback>
        </mc:AlternateContent>
      </w:r>
      <w:r>
        <w:rPr>
          <w:rFonts w:asciiTheme="majorHAnsi" w:hAnsiTheme="majorHAnsi"/>
          <w:noProof/>
          <w:sz w:val="24"/>
          <w:szCs w:val="24"/>
          <w:lang w:val="en-IN" w:eastAsia="en-IN"/>
        </w:rPr>
        <mc:AlternateContent>
          <mc:Choice Requires="wpg">
            <w:drawing>
              <wp:anchor distT="0" distB="0" distL="114300" distR="114300" simplePos="0" relativeHeight="251711488" behindDoc="0" locked="0" layoutInCell="1" allowOverlap="1">
                <wp:simplePos x="0" y="0"/>
                <wp:positionH relativeFrom="page">
                  <wp:posOffset>8316595</wp:posOffset>
                </wp:positionH>
                <wp:positionV relativeFrom="paragraph">
                  <wp:posOffset>63500</wp:posOffset>
                </wp:positionV>
                <wp:extent cx="375285" cy="410210"/>
                <wp:effectExtent l="1270" t="2540" r="4445" b="6350"/>
                <wp:wrapNone/>
                <wp:docPr id="18"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410210"/>
                          <a:chOff x="13097" y="100"/>
                          <a:chExt cx="591" cy="646"/>
                        </a:xfrm>
                      </wpg:grpSpPr>
                      <wps:wsp>
                        <wps:cNvPr id="19" name="AutoShape 982"/>
                        <wps:cNvSpPr>
                          <a:spLocks/>
                        </wps:cNvSpPr>
                        <wps:spPr bwMode="auto">
                          <a:xfrm>
                            <a:off x="13104" y="106"/>
                            <a:ext cx="576" cy="632"/>
                          </a:xfrm>
                          <a:custGeom>
                            <a:avLst/>
                            <a:gdLst>
                              <a:gd name="T0" fmla="*/ 144 w 576"/>
                              <a:gd name="T1" fmla="*/ 580 h 632"/>
                              <a:gd name="T2" fmla="*/ 144 w 576"/>
                              <a:gd name="T3" fmla="*/ 738 h 632"/>
                              <a:gd name="T4" fmla="*/ 576 w 576"/>
                              <a:gd name="T5" fmla="*/ 738 h 632"/>
                              <a:gd name="T6" fmla="*/ 576 w 576"/>
                              <a:gd name="T7" fmla="*/ 580 h 632"/>
                              <a:gd name="T8" fmla="*/ 144 w 576"/>
                              <a:gd name="T9" fmla="*/ 580 h 632"/>
                              <a:gd name="T10" fmla="*/ 0 w 576"/>
                              <a:gd name="T11" fmla="*/ 107 h 632"/>
                              <a:gd name="T12" fmla="*/ 0 w 576"/>
                              <a:gd name="T13" fmla="*/ 539 h 632"/>
                              <a:gd name="T14" fmla="*/ 576 w 576"/>
                              <a:gd name="T15" fmla="*/ 539 h 632"/>
                              <a:gd name="T16" fmla="*/ 576 w 576"/>
                              <a:gd name="T17" fmla="*/ 107 h 632"/>
                              <a:gd name="T18" fmla="*/ 0 w 576"/>
                              <a:gd name="T19" fmla="*/ 107 h 63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576" h="632">
                                <a:moveTo>
                                  <a:pt x="144" y="473"/>
                                </a:moveTo>
                                <a:lnTo>
                                  <a:pt x="144" y="631"/>
                                </a:lnTo>
                                <a:lnTo>
                                  <a:pt x="576" y="631"/>
                                </a:lnTo>
                                <a:lnTo>
                                  <a:pt x="576" y="473"/>
                                </a:lnTo>
                                <a:lnTo>
                                  <a:pt x="144" y="473"/>
                                </a:lnTo>
                                <a:close/>
                                <a:moveTo>
                                  <a:pt x="0" y="0"/>
                                </a:moveTo>
                                <a:lnTo>
                                  <a:pt x="0" y="432"/>
                                </a:lnTo>
                                <a:lnTo>
                                  <a:pt x="576" y="432"/>
                                </a:lnTo>
                                <a:lnTo>
                                  <a:pt x="576"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981"/>
                        <wps:cNvSpPr txBox="1">
                          <a:spLocks noChangeArrowheads="1"/>
                        </wps:cNvSpPr>
                        <wps:spPr bwMode="auto">
                          <a:xfrm>
                            <a:off x="13111" y="114"/>
                            <a:ext cx="562"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rsidP="000168AB">
                              <w:pPr>
                                <w:spacing w:before="70"/>
                                <w:ind w:left="144"/>
                                <w:rPr>
                                  <w:rFonts w:ascii="Times New Roman"/>
                                  <w:sz w:val="20"/>
                                </w:rPr>
                              </w:pPr>
                              <w:r>
                                <w:rPr>
                                  <w:rFonts w:ascii="Times New Roman"/>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80" o:spid="_x0000_s1072" style="position:absolute;left:0;text-align:left;margin-left:654.85pt;margin-top:5pt;width:29.55pt;height:32.3pt;z-index:251711488;mso-position-horizontal-relative:page;mso-position-vertical-relative:text" coordorigin="13097,100" coordsize="59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">
                <v:shape id="AutoShape 982" o:spid="_x0000_s1073" style="position:absolute;left:13104;top:106;width:576;height:632;visibility:visible;mso-wrap-style:square;v-text-anchor:top" coordsize="57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" path="m144,473r,158l576,631r,-158l144,473xm,l,432r576,l576,,,xe" filled="f" strokeweight=".72pt">
                  <v:path arrowok="t" o:connecttype="custom" o:connectlocs="144,580;144,738;576,738;576,580;144,580;0,107;0,539;576,539;576,107;0,107" o:connectangles="0,0,0,0,0,0,0,0,0,0"/>
                </v:shape>
                <v:shape id="Text Box 981" o:spid="_x0000_s1074" type="#_x0000_t202" style="position:absolute;left:13111;top:114;width:562;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991073" w:rsidRDefault="00991073" w:rsidP="000168AB">
                        <w:pPr>
                          <w:spacing w:before="70"/>
                          <w:ind w:left="144"/>
                          <w:rPr>
                            <w:rFonts w:ascii="Times New Roman"/>
                            <w:sz w:val="20"/>
                          </w:rPr>
                        </w:pPr>
                        <w:r>
                          <w:rPr>
                            <w:rFonts w:ascii="Times New Roman"/>
                            <w:sz w:val="20"/>
                          </w:rPr>
                          <w:t>No</w:t>
                        </w:r>
                      </w:p>
                    </w:txbxContent>
                  </v:textbox>
                </v:shape>
                <w10:wrap anchorx="page"/>
              </v:group>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16608" behindDoc="0" locked="0" layoutInCell="1" allowOverlap="1">
                <wp:simplePos x="0" y="0"/>
                <wp:positionH relativeFrom="page">
                  <wp:posOffset>7498080</wp:posOffset>
                </wp:positionH>
                <wp:positionV relativeFrom="paragraph">
                  <wp:posOffset>67945</wp:posOffset>
                </wp:positionV>
                <wp:extent cx="457200" cy="274320"/>
                <wp:effectExtent l="0" t="0" r="0" b="0"/>
                <wp:wrapNone/>
                <wp:docPr id="1276"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pStyle w:val="BodyText"/>
                              <w:spacing w:before="70"/>
                              <w:ind w:left="143"/>
                              <w:rPr>
                                <w:rFonts w:ascii="Times New Roman"/>
                              </w:rPr>
                            </w:pPr>
                            <w:r>
                              <w:rPr>
                                <w:rFonts w:ascii="Times New Roman"/>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79" o:spid="_x0000_s1075" type="#_x0000_t202" style="position:absolute;left:0;text-align:left;margin-left:590.4pt;margin-top:5.35pt;width:36pt;height:21.6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" filled="f" strokeweight=".72pt">
                <v:textbox inset="0,0,0,0">
                  <w:txbxContent>
                    <w:p w:rsidR="00991073" w:rsidRDefault="00991073" w:rsidP="000168AB">
                      <w:pPr>
                        <w:pStyle w:val="BodyText"/>
                        <w:spacing w:before="70"/>
                        <w:ind w:left="143"/>
                        <w:rPr>
                          <w:rFonts w:ascii="Times New Roman"/>
                        </w:rPr>
                      </w:pPr>
                      <w:r>
                        <w:rPr>
                          <w:rFonts w:ascii="Times New Roman"/>
                        </w:rPr>
                        <w:t>Yes</w:t>
                      </w:r>
                    </w:p>
                  </w:txbxContent>
                </v:textbox>
                <w10:wrap anchorx="page"/>
              </v:shape>
            </w:pict>
          </mc:Fallback>
        </mc:AlternateContent>
      </w:r>
      <w:r w:rsidR="000168AB" w:rsidRPr="00695158">
        <w:rPr>
          <w:rFonts w:asciiTheme="majorHAnsi" w:hAnsiTheme="majorHAnsi"/>
          <w:b/>
          <w:sz w:val="24"/>
          <w:szCs w:val="24"/>
          <w:u w:val="single"/>
        </w:rPr>
        <w:t>Documents Obtained:</w:t>
      </w:r>
      <w:r w:rsidR="000168AB" w:rsidRPr="00695158">
        <w:rPr>
          <w:rFonts w:asciiTheme="majorHAnsi" w:hAnsiTheme="majorHAnsi"/>
          <w:sz w:val="24"/>
          <w:szCs w:val="24"/>
        </w:rPr>
        <w:t>(Tick as appropriate) DPN</w:t>
      </w:r>
    </w:p>
    <w:p w:rsidR="000168AB" w:rsidRPr="00695158" w:rsidRDefault="003C639E" w:rsidP="00DB2778">
      <w:pPr>
        <w:pStyle w:val="Heading6"/>
        <w:spacing w:before="0" w:line="240" w:lineRule="auto"/>
        <w:rPr>
          <w:sz w:val="24"/>
          <w:szCs w:val="24"/>
        </w:rPr>
      </w:pPr>
      <w:r>
        <w:rPr>
          <w:noProof/>
          <w:sz w:val="24"/>
          <w:szCs w:val="24"/>
          <w:lang w:val="en-IN" w:eastAsia="en-IN"/>
        </w:rPr>
        <mc:AlternateContent>
          <mc:Choice Requires="wps">
            <w:drawing>
              <wp:anchor distT="0" distB="0" distL="114300" distR="114300" simplePos="0" relativeHeight="251708416" behindDoc="0" locked="0" layoutInCell="1" allowOverlap="1">
                <wp:simplePos x="0" y="0"/>
                <wp:positionH relativeFrom="page">
                  <wp:posOffset>7589520</wp:posOffset>
                </wp:positionH>
                <wp:positionV relativeFrom="paragraph">
                  <wp:posOffset>62865</wp:posOffset>
                </wp:positionV>
                <wp:extent cx="274320" cy="99060"/>
                <wp:effectExtent l="0" t="0" r="0" b="0"/>
                <wp:wrapNone/>
                <wp:docPr id="1275" name="Rectangle 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594ADD" id="Rectangle 978" o:spid="_x0000_s1026" style="position:absolute;margin-left:597.6pt;margin-top:4.95pt;width:21.6pt;height:7.8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" filled="f" strokeweight=".72pt">
                <w10:wrap anchorx="page"/>
              </v:rect>
            </w:pict>
          </mc:Fallback>
        </mc:AlternateContent>
      </w:r>
      <w:r>
        <w:rPr>
          <w:noProof/>
          <w:sz w:val="24"/>
          <w:szCs w:val="24"/>
          <w:lang w:val="en-IN" w:eastAsia="en-IN"/>
        </w:rPr>
        <mc:AlternateContent>
          <mc:Choice Requires="wps">
            <w:drawing>
              <wp:anchor distT="0" distB="0" distL="114300" distR="114300" simplePos="0" relativeHeight="251709440" behindDoc="0" locked="0" layoutInCell="1" allowOverlap="1">
                <wp:simplePos x="0" y="0"/>
                <wp:positionH relativeFrom="page">
                  <wp:posOffset>8412480</wp:posOffset>
                </wp:positionH>
                <wp:positionV relativeFrom="paragraph">
                  <wp:posOffset>62865</wp:posOffset>
                </wp:positionV>
                <wp:extent cx="274320" cy="99060"/>
                <wp:effectExtent l="0" t="0" r="0" b="0"/>
                <wp:wrapNone/>
                <wp:docPr id="1274" name="Rectangle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09D5A2" id="Rectangle 977" o:spid="_x0000_s1026" style="position:absolute;margin-left:662.4pt;margin-top:4.95pt;width:21.6pt;height:7.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" filled="f" strokeweight=".72pt">
                <w10:wrap anchorx="page"/>
              </v:rect>
            </w:pict>
          </mc:Fallback>
        </mc:AlternateContent>
      </w:r>
      <w:r w:rsidR="000168AB" w:rsidRPr="00695158">
        <w:rPr>
          <w:sz w:val="24"/>
          <w:szCs w:val="24"/>
        </w:rPr>
        <w:t>Letter of Hypothecation</w:t>
      </w:r>
    </w:p>
    <w:p w:rsidR="000168AB" w:rsidRPr="00695158" w:rsidRDefault="003C639E" w:rsidP="00DB2778">
      <w:pPr>
        <w:spacing w:after="0" w:line="240" w:lineRule="auto"/>
        <w:ind w:right="12432"/>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704320" behindDoc="0" locked="0" layoutInCell="1" allowOverlap="1">
                <wp:simplePos x="0" y="0"/>
                <wp:positionH relativeFrom="page">
                  <wp:posOffset>7589520</wp:posOffset>
                </wp:positionH>
                <wp:positionV relativeFrom="paragraph">
                  <wp:posOffset>464820</wp:posOffset>
                </wp:positionV>
                <wp:extent cx="274320" cy="99060"/>
                <wp:effectExtent l="0" t="0" r="0" b="0"/>
                <wp:wrapNone/>
                <wp:docPr id="1273" name="Rectangle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8C55A5" id="Rectangle 976" o:spid="_x0000_s1026" style="position:absolute;margin-left:597.6pt;margin-top:36.6pt;width:21.6pt;height:7.8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" filled="f" strokeweight=".72pt">
                <w10:wrap anchorx="page"/>
              </v:rect>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05344" behindDoc="0" locked="0" layoutInCell="1" allowOverlap="1">
                <wp:simplePos x="0" y="0"/>
                <wp:positionH relativeFrom="page">
                  <wp:posOffset>8412480</wp:posOffset>
                </wp:positionH>
                <wp:positionV relativeFrom="paragraph">
                  <wp:posOffset>464820</wp:posOffset>
                </wp:positionV>
                <wp:extent cx="274320" cy="99060"/>
                <wp:effectExtent l="0" t="0" r="0" b="0"/>
                <wp:wrapNone/>
                <wp:docPr id="1272" name="Rectangle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2AA8FA" id="Rectangle 975" o:spid="_x0000_s1026" style="position:absolute;margin-left:662.4pt;margin-top:36.6pt;width:21.6pt;height:7.8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" filled="f" strokeweight=".72pt">
                <w10:wrap anchorx="page"/>
              </v:rect>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06368" behindDoc="0" locked="0" layoutInCell="1" allowOverlap="1">
                <wp:simplePos x="0" y="0"/>
                <wp:positionH relativeFrom="page">
                  <wp:posOffset>7589520</wp:posOffset>
                </wp:positionH>
                <wp:positionV relativeFrom="paragraph">
                  <wp:posOffset>281940</wp:posOffset>
                </wp:positionV>
                <wp:extent cx="274320" cy="99060"/>
                <wp:effectExtent l="0" t="0" r="0" b="0"/>
                <wp:wrapNone/>
                <wp:docPr id="1271" name="Rectangle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9A0874" id="Rectangle 974" o:spid="_x0000_s1026" style="position:absolute;margin-left:597.6pt;margin-top:22.2pt;width:21.6pt;height:7.8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" filled="f" strokeweight=".72pt">
                <w10:wrap anchorx="page"/>
              </v:rect>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07392" behindDoc="0" locked="0" layoutInCell="1" allowOverlap="1">
                <wp:simplePos x="0" y="0"/>
                <wp:positionH relativeFrom="page">
                  <wp:posOffset>8412480</wp:posOffset>
                </wp:positionH>
                <wp:positionV relativeFrom="paragraph">
                  <wp:posOffset>281940</wp:posOffset>
                </wp:positionV>
                <wp:extent cx="274320" cy="99060"/>
                <wp:effectExtent l="0" t="0" r="0" b="0"/>
                <wp:wrapNone/>
                <wp:docPr id="1270" name="Rectangle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C93DD8" id="Rectangle 973" o:spid="_x0000_s1026" style="position:absolute;margin-left:662.4pt;margin-top:22.2pt;width:21.6pt;height:7.8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" filled="f" strokeweight=".72pt">
                <w10:wrap anchorx="page"/>
              </v:rect>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14560" behindDoc="0" locked="0" layoutInCell="1" allowOverlap="1">
                <wp:simplePos x="0" y="0"/>
                <wp:positionH relativeFrom="page">
                  <wp:posOffset>7589520</wp:posOffset>
                </wp:positionH>
                <wp:positionV relativeFrom="paragraph">
                  <wp:posOffset>59055</wp:posOffset>
                </wp:positionV>
                <wp:extent cx="267970" cy="121920"/>
                <wp:effectExtent l="0" t="0" r="0" b="0"/>
                <wp:wrapNone/>
                <wp:docPr id="1269" name="Rectangle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219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D2BC03" id="Rectangle 972" o:spid="_x0000_s1026" style="position:absolute;margin-left:597.6pt;margin-top:4.65pt;width:21.1pt;height:9.6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" filled="f" strokeweight=".72pt">
                <w10:wrap anchorx="page"/>
              </v:rect>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15584" behindDoc="0" locked="0" layoutInCell="1" allowOverlap="1">
                <wp:simplePos x="0" y="0"/>
                <wp:positionH relativeFrom="page">
                  <wp:posOffset>8412480</wp:posOffset>
                </wp:positionH>
                <wp:positionV relativeFrom="paragraph">
                  <wp:posOffset>59055</wp:posOffset>
                </wp:positionV>
                <wp:extent cx="274320" cy="121920"/>
                <wp:effectExtent l="0" t="0" r="0" b="0"/>
                <wp:wrapNone/>
                <wp:docPr id="1268" name="Rectangle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219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B47AEE" id="Rectangle 971" o:spid="_x0000_s1026" style="position:absolute;margin-left:662.4pt;margin-top:4.65pt;width:21.6pt;height:9.6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" filled="f" strokeweight=".72pt">
                <w10:wrap anchorx="page"/>
              </v:rect>
            </w:pict>
          </mc:Fallback>
        </mc:AlternateContent>
      </w:r>
      <w:r w:rsidR="000168AB" w:rsidRPr="00695158">
        <w:rPr>
          <w:rFonts w:asciiTheme="majorHAnsi" w:hAnsiTheme="majorHAnsi"/>
          <w:sz w:val="24"/>
          <w:szCs w:val="24"/>
        </w:rPr>
        <w:t>Mortgage Deed [Equitable/Registered] Agreement for loan</w:t>
      </w:r>
    </w:p>
    <w:p w:rsidR="000168AB" w:rsidRPr="00695158" w:rsidRDefault="003C639E" w:rsidP="00DB2778">
      <w:pPr>
        <w:spacing w:after="0" w:line="240" w:lineRule="auto"/>
        <w:ind w:right="14130"/>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702272" behindDoc="0" locked="0" layoutInCell="1" allowOverlap="1">
                <wp:simplePos x="0" y="0"/>
                <wp:positionH relativeFrom="page">
                  <wp:posOffset>7589520</wp:posOffset>
                </wp:positionH>
                <wp:positionV relativeFrom="paragraph">
                  <wp:posOffset>421005</wp:posOffset>
                </wp:positionV>
                <wp:extent cx="274320" cy="99060"/>
                <wp:effectExtent l="0" t="0" r="0" b="0"/>
                <wp:wrapNone/>
                <wp:docPr id="1267" name="Rectangle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147536" id="Rectangle 970" o:spid="_x0000_s1026" style="position:absolute;margin-left:597.6pt;margin-top:33.15pt;width:21.6pt;height:7.8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" filled="f" strokeweight=".72pt">
                <w10:wrap anchorx="page"/>
              </v:rect>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03296" behindDoc="0" locked="0" layoutInCell="1" allowOverlap="1">
                <wp:simplePos x="0" y="0"/>
                <wp:positionH relativeFrom="page">
                  <wp:posOffset>8412480</wp:posOffset>
                </wp:positionH>
                <wp:positionV relativeFrom="paragraph">
                  <wp:posOffset>421005</wp:posOffset>
                </wp:positionV>
                <wp:extent cx="274320" cy="99060"/>
                <wp:effectExtent l="0" t="0" r="0" b="0"/>
                <wp:wrapNone/>
                <wp:docPr id="1266" name="Rectangle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9A39AF" id="Rectangle 969" o:spid="_x0000_s1026" style="position:absolute;margin-left:662.4pt;margin-top:33.15pt;width:21.6pt;height:7.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" filled="f" strokeweight=".72pt">
                <w10:wrap anchorx="page"/>
              </v:rect>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12512" behindDoc="0" locked="0" layoutInCell="1" allowOverlap="1">
                <wp:simplePos x="0" y="0"/>
                <wp:positionH relativeFrom="page">
                  <wp:posOffset>7589520</wp:posOffset>
                </wp:positionH>
                <wp:positionV relativeFrom="paragraph">
                  <wp:posOffset>238125</wp:posOffset>
                </wp:positionV>
                <wp:extent cx="274320" cy="99060"/>
                <wp:effectExtent l="0" t="0" r="0" b="0"/>
                <wp:wrapNone/>
                <wp:docPr id="1265" name="Rectangle 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CB4F00" id="Rectangle 968" o:spid="_x0000_s1026" style="position:absolute;margin-left:597.6pt;margin-top:18.75pt;width:21.6pt;height:7.8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" filled="f" strokeweight=".72pt">
                <w10:wrap anchorx="page"/>
              </v:rect>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13536" behindDoc="0" locked="0" layoutInCell="1" allowOverlap="1">
                <wp:simplePos x="0" y="0"/>
                <wp:positionH relativeFrom="page">
                  <wp:posOffset>8412480</wp:posOffset>
                </wp:positionH>
                <wp:positionV relativeFrom="paragraph">
                  <wp:posOffset>238125</wp:posOffset>
                </wp:positionV>
                <wp:extent cx="274320" cy="99060"/>
                <wp:effectExtent l="0" t="0" r="0" b="0"/>
                <wp:wrapNone/>
                <wp:docPr id="1264" name="Rectangle 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90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3A7D9" id="Rectangle 967" o:spid="_x0000_s1026" style="position:absolute;margin-left:662.4pt;margin-top:18.75pt;width:21.6pt;height:7.8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" filled="f" strokeweight=".72pt">
                <w10:wrap anchorx="page"/>
              </v:rect>
            </w:pict>
          </mc:Fallback>
        </mc:AlternateContent>
      </w:r>
      <w:r w:rsidR="000168AB" w:rsidRPr="00695158">
        <w:rPr>
          <w:rFonts w:asciiTheme="majorHAnsi" w:hAnsiTheme="majorHAnsi"/>
          <w:sz w:val="24"/>
          <w:szCs w:val="24"/>
        </w:rPr>
        <w:t>Letter of Guarantee Legal Opinion</w:t>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t>Non Encumbrance Certificate</w:t>
      </w:r>
    </w:p>
    <w:p w:rsidR="000168AB" w:rsidRPr="00695158" w:rsidRDefault="003C639E" w:rsidP="00DB2778">
      <w:pPr>
        <w:spacing w:after="0" w:line="240" w:lineRule="auto"/>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700224" behindDoc="0" locked="0" layoutInCell="1" allowOverlap="1">
                <wp:simplePos x="0" y="0"/>
                <wp:positionH relativeFrom="page">
                  <wp:posOffset>7589520</wp:posOffset>
                </wp:positionH>
                <wp:positionV relativeFrom="paragraph">
                  <wp:posOffset>73660</wp:posOffset>
                </wp:positionV>
                <wp:extent cx="274320" cy="100330"/>
                <wp:effectExtent l="0" t="0" r="0" b="0"/>
                <wp:wrapNone/>
                <wp:docPr id="1263" name="Rectangle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003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7B31D7" id="Rectangle 966" o:spid="_x0000_s1026" style="position:absolute;margin-left:597.6pt;margin-top:5.8pt;width:21.6pt;height:7.9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" filled="f" strokeweight=".72pt">
                <w10:wrap anchorx="page"/>
              </v:rect>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01248" behindDoc="0" locked="0" layoutInCell="1" allowOverlap="1">
                <wp:simplePos x="0" y="0"/>
                <wp:positionH relativeFrom="page">
                  <wp:posOffset>8412480</wp:posOffset>
                </wp:positionH>
                <wp:positionV relativeFrom="paragraph">
                  <wp:posOffset>73660</wp:posOffset>
                </wp:positionV>
                <wp:extent cx="274320" cy="100330"/>
                <wp:effectExtent l="0" t="0" r="0" b="0"/>
                <wp:wrapNone/>
                <wp:docPr id="1262" name="Rectangle 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003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EF1B76" id="Rectangle 965" o:spid="_x0000_s1026" style="position:absolute;margin-left:662.4pt;margin-top:5.8pt;width:21.6pt;height:7.9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" filled="f" strokeweight=".72pt">
                <w10:wrap anchorx="page"/>
              </v:rect>
            </w:pict>
          </mc:Fallback>
        </mc:AlternateContent>
      </w:r>
      <w:r w:rsidR="000168AB" w:rsidRPr="00695158">
        <w:rPr>
          <w:rFonts w:asciiTheme="majorHAnsi" w:hAnsiTheme="majorHAnsi"/>
          <w:sz w:val="24"/>
          <w:szCs w:val="24"/>
        </w:rPr>
        <w:t>Registration of Charge (in case of Company) or evidence thereof</w:t>
      </w:r>
    </w:p>
    <w:p w:rsidR="000168AB" w:rsidRPr="00695158" w:rsidRDefault="000168AB" w:rsidP="00DB2778">
      <w:pPr>
        <w:spacing w:after="0" w:line="240" w:lineRule="auto"/>
        <w:rPr>
          <w:rFonts w:asciiTheme="majorHAnsi" w:hAnsiTheme="majorHAnsi"/>
          <w:b/>
          <w:i/>
          <w:sz w:val="24"/>
          <w:szCs w:val="24"/>
        </w:rPr>
      </w:pPr>
      <w:r w:rsidRPr="00695158">
        <w:rPr>
          <w:rFonts w:asciiTheme="majorHAnsi" w:hAnsiTheme="majorHAnsi"/>
          <w:b/>
          <w:sz w:val="24"/>
          <w:szCs w:val="24"/>
          <w:u w:val="single"/>
        </w:rPr>
        <w:t xml:space="preserve">Others </w:t>
      </w:r>
      <w:r w:rsidRPr="00695158">
        <w:rPr>
          <w:rFonts w:asciiTheme="majorHAnsi" w:hAnsiTheme="majorHAnsi"/>
          <w:b/>
          <w:i/>
          <w:sz w:val="24"/>
          <w:szCs w:val="24"/>
          <w:u w:val="single"/>
        </w:rPr>
        <w:t>(Specify)</w:t>
      </w:r>
    </w:p>
    <w:p w:rsidR="000168AB" w:rsidRPr="00695158" w:rsidRDefault="000168AB" w:rsidP="00DB2778">
      <w:pPr>
        <w:pStyle w:val="BodyText"/>
        <w:rPr>
          <w:rFonts w:asciiTheme="majorHAnsi" w:hAnsiTheme="majorHAnsi"/>
          <w:b/>
          <w:i/>
          <w:sz w:val="24"/>
          <w:szCs w:val="24"/>
        </w:rPr>
      </w:pPr>
    </w:p>
    <w:p w:rsidR="000168AB" w:rsidRPr="00695158" w:rsidRDefault="000168AB" w:rsidP="00DB2778">
      <w:pPr>
        <w:pStyle w:val="BodyText"/>
        <w:rPr>
          <w:rFonts w:asciiTheme="majorHAnsi" w:hAnsiTheme="majorHAnsi"/>
          <w:b/>
          <w:i/>
          <w:sz w:val="24"/>
          <w:szCs w:val="24"/>
        </w:rPr>
      </w:pPr>
    </w:p>
    <w:p w:rsidR="000168AB" w:rsidRPr="00695158" w:rsidRDefault="000168AB" w:rsidP="00AC3DB5">
      <w:pPr>
        <w:pStyle w:val="ListParagraph"/>
        <w:widowControl w:val="0"/>
        <w:numPr>
          <w:ilvl w:val="0"/>
          <w:numId w:val="35"/>
        </w:numPr>
        <w:tabs>
          <w:tab w:val="left" w:pos="1568"/>
        </w:tabs>
        <w:autoSpaceDE w:val="0"/>
        <w:autoSpaceDN w:val="0"/>
        <w:spacing w:after="0" w:line="240" w:lineRule="auto"/>
        <w:ind w:left="0" w:hanging="241"/>
        <w:contextualSpacing w:val="0"/>
        <w:jc w:val="left"/>
        <w:rPr>
          <w:rFonts w:asciiTheme="majorHAnsi" w:hAnsiTheme="majorHAnsi"/>
          <w:sz w:val="24"/>
          <w:szCs w:val="24"/>
        </w:rPr>
      </w:pPr>
      <w:r w:rsidRPr="00695158">
        <w:rPr>
          <w:rFonts w:asciiTheme="majorHAnsi" w:hAnsiTheme="majorHAnsi"/>
          <w:b/>
          <w:sz w:val="24"/>
          <w:szCs w:val="24"/>
          <w:u w:val="single"/>
        </w:rPr>
        <w:t xml:space="preserve">Documents required but pending completion </w:t>
      </w:r>
      <w:r w:rsidRPr="00695158">
        <w:rPr>
          <w:rFonts w:asciiTheme="majorHAnsi" w:hAnsiTheme="majorHAnsi"/>
          <w:sz w:val="24"/>
          <w:szCs w:val="24"/>
          <w:u w:val="single"/>
        </w:rPr>
        <w:t>(Specify with</w:t>
      </w:r>
      <w:r w:rsidR="00375FA3" w:rsidRPr="00695158">
        <w:rPr>
          <w:rFonts w:asciiTheme="majorHAnsi" w:hAnsiTheme="majorHAnsi"/>
          <w:sz w:val="24"/>
          <w:szCs w:val="24"/>
          <w:u w:val="single"/>
        </w:rPr>
        <w:t xml:space="preserve"> </w:t>
      </w:r>
      <w:r w:rsidRPr="00695158">
        <w:rPr>
          <w:rFonts w:asciiTheme="majorHAnsi" w:hAnsiTheme="majorHAnsi"/>
          <w:sz w:val="24"/>
          <w:szCs w:val="24"/>
          <w:u w:val="single"/>
        </w:rPr>
        <w:t>reasons):</w:t>
      </w:r>
    </w:p>
    <w:p w:rsidR="000168AB" w:rsidRPr="00695158" w:rsidRDefault="000168AB" w:rsidP="00DB2778">
      <w:pPr>
        <w:pStyle w:val="BodyText"/>
        <w:rPr>
          <w:rFonts w:asciiTheme="majorHAnsi" w:hAnsiTheme="majorHAnsi"/>
          <w:sz w:val="24"/>
          <w:szCs w:val="24"/>
        </w:rPr>
      </w:pPr>
    </w:p>
    <w:p w:rsidR="000168AB" w:rsidRPr="00695158" w:rsidRDefault="000168AB" w:rsidP="00DB2778">
      <w:pPr>
        <w:pStyle w:val="BodyText"/>
        <w:rPr>
          <w:rFonts w:asciiTheme="majorHAnsi" w:hAnsiTheme="majorHAnsi"/>
          <w:sz w:val="24"/>
          <w:szCs w:val="24"/>
        </w:rPr>
      </w:pPr>
    </w:p>
    <w:p w:rsidR="000168AB" w:rsidRPr="00695158" w:rsidRDefault="000168AB" w:rsidP="00DB2778">
      <w:pPr>
        <w:pStyle w:val="BodyText"/>
        <w:rPr>
          <w:rFonts w:asciiTheme="majorHAnsi" w:hAnsiTheme="majorHAnsi"/>
          <w:sz w:val="24"/>
          <w:szCs w:val="24"/>
        </w:rPr>
      </w:pPr>
    </w:p>
    <w:p w:rsidR="000168AB" w:rsidRPr="00695158" w:rsidRDefault="000168AB" w:rsidP="00AC3DB5">
      <w:pPr>
        <w:pStyle w:val="ListParagraph"/>
        <w:widowControl w:val="0"/>
        <w:numPr>
          <w:ilvl w:val="0"/>
          <w:numId w:val="35"/>
        </w:numPr>
        <w:tabs>
          <w:tab w:val="left" w:pos="1194"/>
        </w:tabs>
        <w:autoSpaceDE w:val="0"/>
        <w:autoSpaceDN w:val="0"/>
        <w:spacing w:after="0" w:line="240" w:lineRule="auto"/>
        <w:ind w:left="0" w:hanging="227"/>
        <w:contextualSpacing w:val="0"/>
        <w:jc w:val="left"/>
        <w:rPr>
          <w:rFonts w:asciiTheme="majorHAnsi" w:hAnsiTheme="majorHAnsi"/>
          <w:b/>
          <w:sz w:val="24"/>
          <w:szCs w:val="24"/>
        </w:rPr>
      </w:pPr>
      <w:r w:rsidRPr="00695158">
        <w:rPr>
          <w:rFonts w:asciiTheme="majorHAnsi" w:hAnsiTheme="majorHAnsi"/>
          <w:b/>
          <w:sz w:val="24"/>
          <w:szCs w:val="24"/>
          <w:u w:val="single"/>
        </w:rPr>
        <w:t>Furnishing of copy of the Loan Agreement(s) to the Borrower (Refer RBI Circular DBR.No.Dir.BC.10/13.03.00/2015-16 dated1.7.2015):</w:t>
      </w:r>
    </w:p>
    <w:p w:rsidR="00B97490" w:rsidRDefault="000168AB" w:rsidP="00DB2778">
      <w:pPr>
        <w:tabs>
          <w:tab w:val="left" w:pos="10111"/>
          <w:tab w:val="left" w:pos="14125"/>
          <w:tab w:val="left" w:pos="14528"/>
        </w:tabs>
        <w:spacing w:after="0" w:line="240" w:lineRule="auto"/>
        <w:ind w:right="2669"/>
        <w:rPr>
          <w:rFonts w:asciiTheme="majorHAnsi" w:hAnsiTheme="majorHAnsi"/>
          <w:sz w:val="24"/>
          <w:szCs w:val="24"/>
          <w:u w:val="single"/>
        </w:rPr>
      </w:pPr>
      <w:r w:rsidRPr="00695158">
        <w:rPr>
          <w:rFonts w:asciiTheme="majorHAnsi" w:hAnsiTheme="majorHAnsi"/>
          <w:sz w:val="24"/>
          <w:szCs w:val="24"/>
        </w:rPr>
        <w:t>Date(s) of Sanction of</w:t>
      </w:r>
      <w:r w:rsidR="00375FA3" w:rsidRPr="00695158">
        <w:rPr>
          <w:rFonts w:asciiTheme="majorHAnsi" w:hAnsiTheme="majorHAnsi"/>
          <w:sz w:val="24"/>
          <w:szCs w:val="24"/>
        </w:rPr>
        <w:t xml:space="preserve"> </w:t>
      </w:r>
      <w:r w:rsidRPr="00695158">
        <w:rPr>
          <w:rFonts w:asciiTheme="majorHAnsi" w:hAnsiTheme="majorHAnsi"/>
          <w:sz w:val="24"/>
          <w:szCs w:val="24"/>
        </w:rPr>
        <w:t>the</w:t>
      </w:r>
      <w:r w:rsidR="00375FA3" w:rsidRPr="00695158">
        <w:rPr>
          <w:rFonts w:asciiTheme="majorHAnsi" w:hAnsiTheme="majorHAnsi"/>
          <w:sz w:val="24"/>
          <w:szCs w:val="24"/>
        </w:rPr>
        <w:t xml:space="preserve"> </w:t>
      </w:r>
      <w:r w:rsidRPr="00695158">
        <w:rPr>
          <w:rFonts w:asciiTheme="majorHAnsi" w:hAnsiTheme="majorHAnsi"/>
          <w:sz w:val="24"/>
          <w:szCs w:val="24"/>
        </w:rPr>
        <w:t>Loan(s)</w:t>
      </w:r>
      <w:r w:rsidRPr="00695158">
        <w:rPr>
          <w:rFonts w:asciiTheme="majorHAnsi" w:hAnsiTheme="majorHAnsi"/>
          <w:sz w:val="24"/>
          <w:szCs w:val="24"/>
          <w:u w:val="single"/>
        </w:rPr>
        <w:tab/>
      </w:r>
      <w:r w:rsidRPr="00695158">
        <w:rPr>
          <w:rFonts w:asciiTheme="majorHAnsi" w:hAnsiTheme="majorHAnsi"/>
          <w:sz w:val="24"/>
          <w:szCs w:val="24"/>
        </w:rPr>
        <w:t xml:space="preserve"> Date(s) of disbursement of</w:t>
      </w:r>
      <w:r w:rsidR="00375FA3" w:rsidRPr="00695158">
        <w:rPr>
          <w:rFonts w:asciiTheme="majorHAnsi" w:hAnsiTheme="majorHAnsi"/>
          <w:sz w:val="24"/>
          <w:szCs w:val="24"/>
        </w:rPr>
        <w:t xml:space="preserve"> </w:t>
      </w:r>
      <w:r w:rsidRPr="00695158">
        <w:rPr>
          <w:rFonts w:asciiTheme="majorHAnsi" w:hAnsiTheme="majorHAnsi"/>
          <w:sz w:val="24"/>
          <w:szCs w:val="24"/>
        </w:rPr>
        <w:t>the</w:t>
      </w:r>
      <w:r w:rsidR="00375FA3" w:rsidRPr="00695158">
        <w:rPr>
          <w:rFonts w:asciiTheme="majorHAnsi" w:hAnsiTheme="majorHAnsi"/>
          <w:sz w:val="24"/>
          <w:szCs w:val="24"/>
        </w:rPr>
        <w:t xml:space="preserve"> </w:t>
      </w:r>
      <w:r w:rsidRPr="00695158">
        <w:rPr>
          <w:rFonts w:asciiTheme="majorHAnsi" w:hAnsiTheme="majorHAnsi"/>
          <w:sz w:val="24"/>
          <w:szCs w:val="24"/>
        </w:rPr>
        <w:t xml:space="preserve">Loan(s) </w:t>
      </w:r>
      <w:r w:rsidRPr="00695158">
        <w:rPr>
          <w:rFonts w:asciiTheme="majorHAnsi" w:hAnsiTheme="majorHAnsi"/>
          <w:sz w:val="24"/>
          <w:szCs w:val="24"/>
          <w:u w:val="single"/>
        </w:rPr>
        <w:tab/>
      </w:r>
    </w:p>
    <w:p w:rsidR="000168AB" w:rsidRPr="00695158" w:rsidRDefault="000168AB" w:rsidP="00DB2778">
      <w:pPr>
        <w:tabs>
          <w:tab w:val="left" w:pos="10111"/>
          <w:tab w:val="left" w:pos="14125"/>
          <w:tab w:val="left" w:pos="14528"/>
        </w:tabs>
        <w:spacing w:after="0" w:line="240" w:lineRule="auto"/>
        <w:ind w:right="2669"/>
        <w:rPr>
          <w:rFonts w:asciiTheme="majorHAnsi" w:hAnsiTheme="majorHAnsi"/>
          <w:sz w:val="24"/>
          <w:szCs w:val="24"/>
        </w:rPr>
      </w:pPr>
      <w:r w:rsidRPr="00695158">
        <w:rPr>
          <w:rFonts w:asciiTheme="majorHAnsi" w:hAnsiTheme="majorHAnsi"/>
          <w:b/>
          <w:sz w:val="24"/>
          <w:szCs w:val="24"/>
        </w:rPr>
        <w:t>Date of furnishing of the copy(ies) of the Loan Agreement to</w:t>
      </w:r>
      <w:r w:rsidR="00375FA3" w:rsidRPr="00695158">
        <w:rPr>
          <w:rFonts w:asciiTheme="majorHAnsi" w:hAnsiTheme="majorHAnsi"/>
          <w:b/>
          <w:sz w:val="24"/>
          <w:szCs w:val="24"/>
        </w:rPr>
        <w:t xml:space="preserve"> </w:t>
      </w:r>
      <w:r w:rsidRPr="00695158">
        <w:rPr>
          <w:rFonts w:asciiTheme="majorHAnsi" w:hAnsiTheme="majorHAnsi"/>
          <w:b/>
          <w:sz w:val="24"/>
          <w:szCs w:val="24"/>
        </w:rPr>
        <w:t>the</w:t>
      </w:r>
      <w:r w:rsidR="00375FA3" w:rsidRPr="00695158">
        <w:rPr>
          <w:rFonts w:asciiTheme="majorHAnsi" w:hAnsiTheme="majorHAnsi"/>
          <w:b/>
          <w:sz w:val="24"/>
          <w:szCs w:val="24"/>
        </w:rPr>
        <w:t xml:space="preserve"> </w:t>
      </w:r>
      <w:r w:rsidRPr="00695158">
        <w:rPr>
          <w:rFonts w:asciiTheme="majorHAnsi" w:hAnsiTheme="majorHAnsi"/>
          <w:b/>
          <w:sz w:val="24"/>
          <w:szCs w:val="24"/>
        </w:rPr>
        <w:t>Borrower</w:t>
      </w:r>
      <w:r w:rsidRPr="00695158">
        <w:rPr>
          <w:rFonts w:asciiTheme="majorHAnsi" w:hAnsiTheme="majorHAnsi"/>
          <w:b/>
          <w:sz w:val="24"/>
          <w:szCs w:val="24"/>
          <w:u w:val="single"/>
        </w:rPr>
        <w:tab/>
      </w:r>
      <w:r w:rsidRPr="00695158">
        <w:rPr>
          <w:rFonts w:asciiTheme="majorHAnsi" w:hAnsiTheme="majorHAnsi"/>
          <w:sz w:val="24"/>
          <w:szCs w:val="24"/>
        </w:rPr>
        <w:t>.</w:t>
      </w:r>
    </w:p>
    <w:p w:rsidR="000168AB" w:rsidRPr="00695158" w:rsidRDefault="003C639E" w:rsidP="00DB2778">
      <w:pPr>
        <w:pStyle w:val="BodyText"/>
        <w:rPr>
          <w:rFonts w:asciiTheme="majorHAnsi" w:hAnsiTheme="majorHAnsi"/>
          <w:sz w:val="24"/>
          <w:szCs w:val="24"/>
        </w:rPr>
      </w:pPr>
      <w:r>
        <w:rPr>
          <w:rFonts w:asciiTheme="majorHAnsi" w:hAnsiTheme="majorHAnsi"/>
          <w:noProof/>
          <w:sz w:val="24"/>
          <w:szCs w:val="24"/>
          <w:lang w:val="en-IN" w:eastAsia="en-IN" w:bidi="ar-SA"/>
        </w:rPr>
        <mc:AlternateContent>
          <mc:Choice Requires="wpg">
            <w:drawing>
              <wp:anchor distT="0" distB="0" distL="0" distR="0" simplePos="0" relativeHeight="251699200" behindDoc="1" locked="0" layoutInCell="1" allowOverlap="1">
                <wp:simplePos x="0" y="0"/>
                <wp:positionH relativeFrom="page">
                  <wp:posOffset>2697480</wp:posOffset>
                </wp:positionH>
                <wp:positionV relativeFrom="paragraph">
                  <wp:posOffset>158115</wp:posOffset>
                </wp:positionV>
                <wp:extent cx="9079230" cy="5715"/>
                <wp:effectExtent l="0" t="0" r="0" b="0"/>
                <wp:wrapTopAndBottom/>
                <wp:docPr id="1259"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79230" cy="5715"/>
                          <a:chOff x="4248" y="249"/>
                          <a:chExt cx="14298" cy="9"/>
                        </a:xfrm>
                      </wpg:grpSpPr>
                      <wps:wsp>
                        <wps:cNvPr id="1260" name="Line 964"/>
                        <wps:cNvCnPr>
                          <a:cxnSpLocks noChangeShapeType="1"/>
                        </wps:cNvCnPr>
                        <wps:spPr bwMode="auto">
                          <a:xfrm>
                            <a:off x="4248" y="253"/>
                            <a:ext cx="8797"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1" name="Line 963"/>
                        <wps:cNvCnPr>
                          <a:cxnSpLocks noChangeShapeType="1"/>
                        </wps:cNvCnPr>
                        <wps:spPr bwMode="auto">
                          <a:xfrm>
                            <a:off x="13049" y="253"/>
                            <a:ext cx="5496"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F24F8F" id="Group 962" o:spid="_x0000_s1026" style="position:absolute;margin-left:212.4pt;margin-top:12.45pt;width:714.9pt;height:.45pt;z-index:-251617280;mso-wrap-distance-left:0;mso-wrap-distance-right:0;mso-position-horizontal-relative:page" coordorigin="4248,249" coordsize="142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">
                <v:line id="Line 964" o:spid="_x0000_s1027" style="position:absolute;visibility:visible;mso-wrap-style:square" from="4248,253" to="13045,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" strokeweight=".15578mm"/>
                <v:line id="Line 963" o:spid="_x0000_s1028" style="position:absolute;visibility:visible;mso-wrap-style:square" from="13049,253" to="18545,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" strokeweight=".15578mm"/>
                <w10:wrap type="topAndBottom" anchorx="page"/>
              </v:group>
            </w:pict>
          </mc:Fallback>
        </mc:AlternateContent>
      </w:r>
    </w:p>
    <w:p w:rsidR="000168AB" w:rsidRPr="00695158" w:rsidRDefault="000168AB" w:rsidP="00DB2778">
      <w:pPr>
        <w:spacing w:after="0" w:line="240" w:lineRule="auto"/>
        <w:rPr>
          <w:rFonts w:asciiTheme="majorHAnsi" w:hAnsiTheme="majorHAnsi"/>
          <w:sz w:val="24"/>
          <w:szCs w:val="24"/>
        </w:rPr>
        <w:sectPr w:rsidR="000168AB" w:rsidRPr="00695158" w:rsidSect="00C729E7">
          <w:headerReference w:type="default" r:id="rId26"/>
          <w:pgSz w:w="20160" w:h="12240" w:orient="landscape"/>
          <w:pgMar w:top="1520" w:right="1165" w:bottom="940" w:left="2920"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DB2778">
      <w:pPr>
        <w:pStyle w:val="Heading4"/>
        <w:tabs>
          <w:tab w:val="left" w:pos="5827"/>
          <w:tab w:val="left" w:pos="11767"/>
        </w:tabs>
        <w:spacing w:before="0" w:line="240" w:lineRule="auto"/>
        <w:rPr>
          <w:sz w:val="24"/>
          <w:szCs w:val="24"/>
        </w:rPr>
      </w:pPr>
      <w:r w:rsidRPr="00695158">
        <w:rPr>
          <w:sz w:val="24"/>
          <w:szCs w:val="24"/>
        </w:rPr>
        <w:lastRenderedPageBreak/>
        <w:t>ADVANCESPORTFOLIO STATUS</w:t>
      </w:r>
      <w:r w:rsidRPr="00695158">
        <w:rPr>
          <w:sz w:val="24"/>
          <w:szCs w:val="24"/>
        </w:rPr>
        <w:tab/>
        <w:t>:</w:t>
      </w:r>
      <w:r w:rsidRPr="00695158">
        <w:rPr>
          <w:sz w:val="24"/>
          <w:szCs w:val="24"/>
        </w:rPr>
        <w:tab/>
        <w:t>(Figures – Rs. in lakhs for all</w:t>
      </w:r>
      <w:r w:rsidR="00593B52">
        <w:rPr>
          <w:sz w:val="24"/>
          <w:szCs w:val="24"/>
        </w:rPr>
        <w:t xml:space="preserve"> </w:t>
      </w:r>
      <w:r w:rsidRPr="00695158">
        <w:rPr>
          <w:sz w:val="24"/>
          <w:szCs w:val="24"/>
        </w:rPr>
        <w:t>columns)</w:t>
      </w:r>
    </w:p>
    <w:tbl>
      <w:tblPr>
        <w:tblW w:w="0" w:type="auto"/>
        <w:tblInd w:w="5"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2700"/>
        <w:gridCol w:w="1711"/>
        <w:gridCol w:w="860"/>
        <w:gridCol w:w="849"/>
        <w:gridCol w:w="451"/>
        <w:gridCol w:w="1800"/>
        <w:gridCol w:w="735"/>
        <w:gridCol w:w="794"/>
        <w:gridCol w:w="1980"/>
        <w:gridCol w:w="1980"/>
        <w:gridCol w:w="1711"/>
      </w:tblGrid>
      <w:tr w:rsidR="000168AB" w:rsidRPr="00695158" w:rsidTr="00161993">
        <w:trPr>
          <w:trHeight w:val="495"/>
        </w:trPr>
        <w:tc>
          <w:tcPr>
            <w:tcW w:w="2700" w:type="dxa"/>
            <w:vMerge w:val="restart"/>
            <w:tcBorders>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Facility</w:t>
            </w:r>
          </w:p>
        </w:tc>
        <w:tc>
          <w:tcPr>
            <w:tcW w:w="1711" w:type="dxa"/>
            <w:vMerge w:val="restart"/>
            <w:tcBorders>
              <w:left w:val="single" w:sz="4" w:space="0" w:color="000000"/>
              <w:bottom w:val="single" w:sz="4" w:space="0" w:color="000000"/>
              <w:right w:val="single" w:sz="4" w:space="0" w:color="000000"/>
            </w:tcBorders>
          </w:tcPr>
          <w:p w:rsidR="000168AB" w:rsidRPr="00695158" w:rsidRDefault="000168AB" w:rsidP="00DB2778">
            <w:pPr>
              <w:pStyle w:val="TableParagraph"/>
              <w:ind w:right="392"/>
              <w:jc w:val="center"/>
              <w:rPr>
                <w:rFonts w:asciiTheme="majorHAnsi" w:hAnsiTheme="majorHAnsi"/>
                <w:b/>
                <w:sz w:val="24"/>
                <w:szCs w:val="24"/>
              </w:rPr>
            </w:pPr>
            <w:r w:rsidRPr="00695158">
              <w:rPr>
                <w:rFonts w:asciiTheme="majorHAnsi" w:hAnsiTheme="majorHAnsi"/>
                <w:b/>
                <w:sz w:val="24"/>
                <w:szCs w:val="24"/>
              </w:rPr>
              <w:t>Limit (Rs.)</w:t>
            </w:r>
          </w:p>
        </w:tc>
        <w:tc>
          <w:tcPr>
            <w:tcW w:w="1709" w:type="dxa"/>
            <w:gridSpan w:val="2"/>
            <w:vMerge w:val="restart"/>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242" w:hanging="365"/>
              <w:rPr>
                <w:rFonts w:asciiTheme="majorHAnsi" w:hAnsiTheme="majorHAnsi"/>
                <w:b/>
                <w:sz w:val="24"/>
                <w:szCs w:val="24"/>
              </w:rPr>
            </w:pPr>
            <w:r w:rsidRPr="00695158">
              <w:rPr>
                <w:rFonts w:asciiTheme="majorHAnsi" w:hAnsiTheme="majorHAnsi"/>
                <w:b/>
                <w:sz w:val="24"/>
                <w:szCs w:val="24"/>
              </w:rPr>
              <w:t>Outstanding (Rs.)</w:t>
            </w:r>
          </w:p>
        </w:tc>
        <w:tc>
          <w:tcPr>
            <w:tcW w:w="2251"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*Margin on primary</w:t>
            </w:r>
          </w:p>
          <w:p w:rsidR="000168AB" w:rsidRPr="00695158" w:rsidRDefault="004B1545" w:rsidP="00DB2778">
            <w:pPr>
              <w:pStyle w:val="TableParagraph"/>
              <w:rPr>
                <w:rFonts w:asciiTheme="majorHAnsi" w:hAnsiTheme="majorHAnsi"/>
                <w:b/>
                <w:sz w:val="24"/>
                <w:szCs w:val="24"/>
              </w:rPr>
            </w:pPr>
            <w:r w:rsidRPr="00695158">
              <w:rPr>
                <w:rFonts w:asciiTheme="majorHAnsi" w:hAnsiTheme="majorHAnsi"/>
                <w:b/>
                <w:sz w:val="24"/>
                <w:szCs w:val="24"/>
              </w:rPr>
              <w:t>S</w:t>
            </w:r>
            <w:r w:rsidR="000168AB" w:rsidRPr="00695158">
              <w:rPr>
                <w:rFonts w:asciiTheme="majorHAnsi" w:hAnsiTheme="majorHAnsi"/>
                <w:b/>
                <w:sz w:val="24"/>
                <w:szCs w:val="24"/>
              </w:rPr>
              <w:t>ecurity</w:t>
            </w:r>
          </w:p>
        </w:tc>
        <w:tc>
          <w:tcPr>
            <w:tcW w:w="1529"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Drawing</w:t>
            </w:r>
          </w:p>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Power</w:t>
            </w: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230"/>
              <w:jc w:val="center"/>
              <w:rPr>
                <w:rFonts w:asciiTheme="majorHAnsi" w:hAnsiTheme="majorHAnsi"/>
                <w:b/>
                <w:sz w:val="24"/>
                <w:szCs w:val="24"/>
              </w:rPr>
            </w:pPr>
            <w:r w:rsidRPr="00695158">
              <w:rPr>
                <w:rFonts w:asciiTheme="majorHAnsi" w:hAnsiTheme="majorHAnsi"/>
                <w:b/>
                <w:sz w:val="24"/>
                <w:szCs w:val="24"/>
              </w:rPr>
              <w:t>Outstanding on</w:t>
            </w:r>
          </w:p>
          <w:p w:rsidR="000168AB" w:rsidRPr="00695158" w:rsidRDefault="000168AB" w:rsidP="00DB2778">
            <w:pPr>
              <w:pStyle w:val="TableParagraph"/>
              <w:ind w:right="226"/>
              <w:jc w:val="center"/>
              <w:rPr>
                <w:rFonts w:asciiTheme="majorHAnsi" w:hAnsiTheme="majorHAnsi"/>
                <w:b/>
                <w:sz w:val="24"/>
                <w:szCs w:val="24"/>
              </w:rPr>
            </w:pPr>
            <w:r w:rsidRPr="00695158">
              <w:rPr>
                <w:rFonts w:asciiTheme="majorHAnsi" w:hAnsiTheme="majorHAnsi"/>
                <w:b/>
                <w:sz w:val="24"/>
                <w:szCs w:val="24"/>
              </w:rPr>
              <w:t>31.3.2019</w:t>
            </w: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Overdrawn</w:t>
            </w:r>
          </w:p>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Amount@</w:t>
            </w:r>
          </w:p>
        </w:tc>
        <w:tc>
          <w:tcPr>
            <w:tcW w:w="171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375"/>
              <w:jc w:val="center"/>
              <w:rPr>
                <w:rFonts w:asciiTheme="majorHAnsi" w:hAnsiTheme="majorHAnsi"/>
                <w:b/>
                <w:sz w:val="24"/>
                <w:szCs w:val="24"/>
              </w:rPr>
            </w:pPr>
            <w:r w:rsidRPr="00695158">
              <w:rPr>
                <w:rFonts w:asciiTheme="majorHAnsi" w:hAnsiTheme="majorHAnsi"/>
                <w:b/>
                <w:sz w:val="24"/>
                <w:szCs w:val="24"/>
              </w:rPr>
              <w:t>Overdues</w:t>
            </w:r>
          </w:p>
          <w:p w:rsidR="000168AB" w:rsidRPr="00695158" w:rsidRDefault="000168AB" w:rsidP="00DB2778">
            <w:pPr>
              <w:pStyle w:val="TableParagraph"/>
              <w:ind w:right="392"/>
              <w:jc w:val="center"/>
              <w:rPr>
                <w:rFonts w:asciiTheme="majorHAnsi" w:hAnsiTheme="majorHAnsi"/>
                <w:b/>
                <w:sz w:val="24"/>
                <w:szCs w:val="24"/>
              </w:rPr>
            </w:pPr>
            <w:r w:rsidRPr="00695158">
              <w:rPr>
                <w:rFonts w:asciiTheme="majorHAnsi" w:hAnsiTheme="majorHAnsi"/>
                <w:b/>
                <w:sz w:val="24"/>
                <w:szCs w:val="24"/>
              </w:rPr>
              <w:t>**</w:t>
            </w:r>
          </w:p>
        </w:tc>
      </w:tr>
      <w:tr w:rsidR="000168AB" w:rsidRPr="00695158" w:rsidTr="00161993">
        <w:trPr>
          <w:trHeight w:val="251"/>
        </w:trPr>
        <w:tc>
          <w:tcPr>
            <w:tcW w:w="270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1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0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45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2"/>
              <w:jc w:val="center"/>
              <w:rPr>
                <w:rFonts w:asciiTheme="majorHAnsi" w:hAnsiTheme="majorHAnsi"/>
                <w:b/>
                <w:sz w:val="24"/>
                <w:szCs w:val="24"/>
              </w:rPr>
            </w:pPr>
            <w:r w:rsidRPr="00695158">
              <w:rPr>
                <w:rFonts w:asciiTheme="majorHAnsi" w:hAnsiTheme="majorHAnsi"/>
                <w:b/>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Amount (Rs.)</w:t>
            </w:r>
          </w:p>
        </w:tc>
        <w:tc>
          <w:tcPr>
            <w:tcW w:w="1529"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515"/>
              <w:jc w:val="center"/>
              <w:rPr>
                <w:rFonts w:asciiTheme="majorHAnsi" w:hAnsiTheme="majorHAnsi"/>
                <w:b/>
                <w:sz w:val="24"/>
                <w:szCs w:val="24"/>
              </w:rPr>
            </w:pPr>
            <w:r w:rsidRPr="00695158">
              <w:rPr>
                <w:rFonts w:asciiTheme="majorHAnsi" w:hAnsiTheme="majorHAnsi"/>
                <w:b/>
                <w:sz w:val="24"/>
                <w:szCs w:val="24"/>
              </w:rPr>
              <w:t>(Rs.)</w:t>
            </w: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230"/>
              <w:jc w:val="center"/>
              <w:rPr>
                <w:rFonts w:asciiTheme="majorHAnsi" w:hAnsiTheme="majorHAnsi"/>
                <w:b/>
                <w:sz w:val="24"/>
                <w:szCs w:val="24"/>
              </w:rPr>
            </w:pPr>
            <w:r w:rsidRPr="00695158">
              <w:rPr>
                <w:rFonts w:asciiTheme="majorHAnsi" w:hAnsiTheme="majorHAnsi"/>
                <w:b/>
                <w:sz w:val="24"/>
                <w:szCs w:val="24"/>
              </w:rPr>
              <w:t>(Rs.)</w:t>
            </w: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230"/>
              <w:jc w:val="center"/>
              <w:rPr>
                <w:rFonts w:asciiTheme="majorHAnsi" w:hAnsiTheme="majorHAnsi"/>
                <w:b/>
                <w:sz w:val="24"/>
                <w:szCs w:val="24"/>
              </w:rPr>
            </w:pPr>
            <w:r w:rsidRPr="00695158">
              <w:rPr>
                <w:rFonts w:asciiTheme="majorHAnsi" w:hAnsiTheme="majorHAnsi"/>
                <w:b/>
                <w:sz w:val="24"/>
                <w:szCs w:val="24"/>
              </w:rPr>
              <w:t>(Rs.)</w:t>
            </w:r>
          </w:p>
        </w:tc>
        <w:tc>
          <w:tcPr>
            <w:tcW w:w="171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392"/>
              <w:jc w:val="center"/>
              <w:rPr>
                <w:rFonts w:asciiTheme="majorHAnsi" w:hAnsiTheme="majorHAnsi"/>
                <w:b/>
                <w:sz w:val="24"/>
                <w:szCs w:val="24"/>
              </w:rPr>
            </w:pPr>
            <w:r w:rsidRPr="00695158">
              <w:rPr>
                <w:rFonts w:asciiTheme="majorHAnsi" w:hAnsiTheme="majorHAnsi"/>
                <w:b/>
                <w:sz w:val="24"/>
                <w:szCs w:val="24"/>
              </w:rPr>
              <w:t>(Rs.)</w:t>
            </w:r>
          </w:p>
        </w:tc>
      </w:tr>
      <w:tr w:rsidR="000168AB" w:rsidRPr="00695158" w:rsidTr="00161993">
        <w:trPr>
          <w:trHeight w:val="2985"/>
        </w:trPr>
        <w:tc>
          <w:tcPr>
            <w:tcW w:w="2700" w:type="dxa"/>
            <w:tcBorders>
              <w:top w:val="single" w:sz="4" w:space="0" w:color="000000"/>
              <w:left w:val="single" w:sz="4" w:space="0" w:color="000000"/>
              <w:bottom w:val="single" w:sz="4" w:space="0" w:color="000000"/>
              <w:right w:val="single" w:sz="4" w:space="0" w:color="000000"/>
            </w:tcBorders>
          </w:tcPr>
          <w:p w:rsidR="000168AB" w:rsidRPr="00695158" w:rsidRDefault="000168AB" w:rsidP="00375FA3">
            <w:pPr>
              <w:pStyle w:val="TableParagraph"/>
              <w:ind w:right="623"/>
              <w:rPr>
                <w:rFonts w:asciiTheme="majorHAnsi" w:hAnsiTheme="majorHAnsi"/>
                <w:sz w:val="24"/>
                <w:szCs w:val="24"/>
              </w:rPr>
            </w:pPr>
            <w:r w:rsidRPr="00695158">
              <w:rPr>
                <w:rFonts w:asciiTheme="majorHAnsi" w:hAnsiTheme="majorHAnsi"/>
                <w:b/>
                <w:sz w:val="24"/>
                <w:szCs w:val="24"/>
                <w:u w:val="single"/>
              </w:rPr>
              <w:t>Fund based</w:t>
            </w:r>
            <w:r w:rsidR="00375FA3" w:rsidRPr="00695158">
              <w:rPr>
                <w:rFonts w:asciiTheme="majorHAnsi" w:hAnsiTheme="majorHAnsi"/>
                <w:b/>
                <w:sz w:val="24"/>
                <w:szCs w:val="24"/>
                <w:u w:val="single"/>
              </w:rPr>
              <w:t xml:space="preserve"> </w:t>
            </w:r>
            <w:r w:rsidRPr="00695158">
              <w:rPr>
                <w:rFonts w:asciiTheme="majorHAnsi" w:hAnsiTheme="majorHAnsi"/>
                <w:sz w:val="24"/>
                <w:szCs w:val="24"/>
              </w:rPr>
              <w:t xml:space="preserve">CASH </w:t>
            </w:r>
            <w:r w:rsidRPr="00695158">
              <w:rPr>
                <w:rFonts w:asciiTheme="majorHAnsi" w:hAnsiTheme="majorHAnsi"/>
                <w:spacing w:val="-4"/>
                <w:sz w:val="24"/>
                <w:szCs w:val="24"/>
              </w:rPr>
              <w:t xml:space="preserve">CREDIT </w:t>
            </w:r>
            <w:r w:rsidRPr="00695158">
              <w:rPr>
                <w:rFonts w:asciiTheme="majorHAnsi" w:hAnsiTheme="majorHAnsi"/>
                <w:sz w:val="24"/>
                <w:szCs w:val="24"/>
              </w:rPr>
              <w:t>TERMLOANS</w:t>
            </w:r>
          </w:p>
          <w:p w:rsidR="000168AB" w:rsidRPr="00695158" w:rsidRDefault="000168AB" w:rsidP="00DB2778">
            <w:pPr>
              <w:pStyle w:val="TableParagraph"/>
              <w:ind w:right="1056"/>
              <w:rPr>
                <w:rFonts w:asciiTheme="majorHAnsi" w:hAnsiTheme="majorHAnsi"/>
                <w:sz w:val="24"/>
                <w:szCs w:val="24"/>
              </w:rPr>
            </w:pPr>
            <w:r w:rsidRPr="00695158">
              <w:rPr>
                <w:rFonts w:asciiTheme="majorHAnsi" w:hAnsiTheme="majorHAnsi"/>
                <w:sz w:val="24"/>
                <w:szCs w:val="24"/>
              </w:rPr>
              <w:t>WCTL FITL</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Others</w:t>
            </w:r>
          </w:p>
          <w:p w:rsidR="000168AB" w:rsidRPr="00695158" w:rsidRDefault="000168AB" w:rsidP="00DB2778">
            <w:pPr>
              <w:pStyle w:val="TableParagraph"/>
              <w:ind w:right="1184"/>
              <w:rPr>
                <w:rFonts w:asciiTheme="majorHAnsi" w:hAnsiTheme="majorHAnsi"/>
                <w:sz w:val="24"/>
                <w:szCs w:val="24"/>
              </w:rPr>
            </w:pPr>
            <w:r w:rsidRPr="00695158">
              <w:rPr>
                <w:rFonts w:asciiTheme="majorHAnsi" w:hAnsiTheme="majorHAnsi"/>
                <w:sz w:val="24"/>
                <w:szCs w:val="24"/>
              </w:rPr>
              <w:t>BILLS OTHERS</w:t>
            </w:r>
          </w:p>
        </w:tc>
        <w:tc>
          <w:tcPr>
            <w:tcW w:w="171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09"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45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529"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51"/>
        </w:trPr>
        <w:tc>
          <w:tcPr>
            <w:tcW w:w="270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w:t>
            </w:r>
          </w:p>
        </w:tc>
        <w:tc>
          <w:tcPr>
            <w:tcW w:w="171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09"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45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91"/>
              <w:jc w:val="center"/>
              <w:rPr>
                <w:rFonts w:asciiTheme="majorHAnsi" w:hAnsiTheme="majorHAnsi"/>
                <w:sz w:val="24"/>
                <w:szCs w:val="24"/>
              </w:rPr>
            </w:pPr>
            <w:r w:rsidRPr="00695158">
              <w:rPr>
                <w:rFonts w:asciiTheme="majorHAnsi" w:hAnsiTheme="majorHAnsi"/>
                <w:sz w:val="24"/>
                <w:szCs w:val="24"/>
              </w:rPr>
              <w:t>xx</w:t>
            </w:r>
          </w:p>
        </w:tc>
        <w:tc>
          <w:tcPr>
            <w:tcW w:w="180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529"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52"/>
        </w:trPr>
        <w:tc>
          <w:tcPr>
            <w:tcW w:w="2700" w:type="dxa"/>
            <w:tcBorders>
              <w:top w:val="single" w:sz="4" w:space="0" w:color="000000"/>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1" w:type="dxa"/>
            <w:vMerge w:val="restart"/>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09" w:type="dxa"/>
            <w:gridSpan w:val="2"/>
            <w:vMerge w:val="restart"/>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451" w:type="dxa"/>
            <w:vMerge w:val="restart"/>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800" w:type="dxa"/>
            <w:vMerge w:val="restart"/>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529" w:type="dxa"/>
            <w:gridSpan w:val="2"/>
            <w:vMerge w:val="restart"/>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val="restart"/>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vMerge w:val="restart"/>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1" w:type="dxa"/>
            <w:tcBorders>
              <w:top w:val="single" w:sz="4" w:space="0" w:color="000000"/>
              <w:left w:val="single" w:sz="4" w:space="0" w:color="000000"/>
              <w:bottom w:val="nil"/>
              <w:right w:val="single" w:sz="4" w:space="0" w:color="000000"/>
            </w:tcBorders>
          </w:tcPr>
          <w:p w:rsidR="000168AB" w:rsidRPr="00695158" w:rsidRDefault="000168AB" w:rsidP="00DB2778">
            <w:pPr>
              <w:pStyle w:val="TableParagraph"/>
              <w:ind w:right="392"/>
              <w:jc w:val="center"/>
              <w:rPr>
                <w:rFonts w:asciiTheme="majorHAnsi" w:hAnsiTheme="majorHAnsi"/>
                <w:b/>
                <w:sz w:val="24"/>
                <w:szCs w:val="24"/>
              </w:rPr>
            </w:pPr>
            <w:r w:rsidRPr="00695158">
              <w:rPr>
                <w:rFonts w:asciiTheme="majorHAnsi" w:hAnsiTheme="majorHAnsi"/>
                <w:b/>
                <w:sz w:val="24"/>
                <w:szCs w:val="24"/>
                <w:u w:val="single"/>
              </w:rPr>
              <w:t>Invoked/</w:t>
            </w:r>
          </w:p>
        </w:tc>
      </w:tr>
      <w:tr w:rsidR="000168AB" w:rsidRPr="00695158" w:rsidTr="00161993">
        <w:trPr>
          <w:trHeight w:val="240"/>
        </w:trPr>
        <w:tc>
          <w:tcPr>
            <w:tcW w:w="2700" w:type="dxa"/>
            <w:tcBorders>
              <w:top w:val="nil"/>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u w:val="single"/>
              </w:rPr>
              <w:t>Non Fund Based</w:t>
            </w:r>
          </w:p>
        </w:tc>
        <w:tc>
          <w:tcPr>
            <w:tcW w:w="171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0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45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80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52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11" w:type="dxa"/>
            <w:tcBorders>
              <w:top w:val="nil"/>
              <w:left w:val="single" w:sz="4" w:space="0" w:color="000000"/>
              <w:bottom w:val="nil"/>
              <w:right w:val="single" w:sz="4" w:space="0" w:color="000000"/>
            </w:tcBorders>
          </w:tcPr>
          <w:p w:rsidR="000168AB" w:rsidRPr="00695158" w:rsidRDefault="000168AB" w:rsidP="00DB2778">
            <w:pPr>
              <w:pStyle w:val="TableParagraph"/>
              <w:ind w:right="392"/>
              <w:jc w:val="center"/>
              <w:rPr>
                <w:rFonts w:asciiTheme="majorHAnsi" w:hAnsiTheme="majorHAnsi"/>
                <w:b/>
                <w:sz w:val="24"/>
                <w:szCs w:val="24"/>
              </w:rPr>
            </w:pPr>
            <w:r w:rsidRPr="00695158">
              <w:rPr>
                <w:rFonts w:asciiTheme="majorHAnsi" w:hAnsiTheme="majorHAnsi"/>
                <w:b/>
                <w:sz w:val="24"/>
                <w:szCs w:val="24"/>
                <w:u w:val="single"/>
              </w:rPr>
              <w:t>Devolved</w:t>
            </w:r>
          </w:p>
        </w:tc>
      </w:tr>
      <w:tr w:rsidR="000168AB" w:rsidRPr="00695158" w:rsidTr="00161993">
        <w:trPr>
          <w:trHeight w:val="240"/>
        </w:trPr>
        <w:tc>
          <w:tcPr>
            <w:tcW w:w="2700" w:type="dxa"/>
            <w:tcBorders>
              <w:top w:val="nil"/>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Letters of Credit</w:t>
            </w:r>
          </w:p>
        </w:tc>
        <w:tc>
          <w:tcPr>
            <w:tcW w:w="171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0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45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80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52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11" w:type="dxa"/>
            <w:tcBorders>
              <w:top w:val="nil"/>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43"/>
        </w:trPr>
        <w:tc>
          <w:tcPr>
            <w:tcW w:w="2700" w:type="dxa"/>
            <w:tcBorders>
              <w:top w:val="nil"/>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Inland</w:t>
            </w:r>
          </w:p>
        </w:tc>
        <w:tc>
          <w:tcPr>
            <w:tcW w:w="171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0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45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80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52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11" w:type="dxa"/>
            <w:tcBorders>
              <w:top w:val="nil"/>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41"/>
        </w:trPr>
        <w:tc>
          <w:tcPr>
            <w:tcW w:w="2700" w:type="dxa"/>
            <w:tcBorders>
              <w:top w:val="nil"/>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Foreign</w:t>
            </w:r>
          </w:p>
        </w:tc>
        <w:tc>
          <w:tcPr>
            <w:tcW w:w="171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0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45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80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52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11" w:type="dxa"/>
            <w:tcBorders>
              <w:top w:val="nil"/>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43"/>
        </w:trPr>
        <w:tc>
          <w:tcPr>
            <w:tcW w:w="2700" w:type="dxa"/>
            <w:tcBorders>
              <w:top w:val="nil"/>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Letters of Guarantee</w:t>
            </w:r>
          </w:p>
        </w:tc>
        <w:tc>
          <w:tcPr>
            <w:tcW w:w="171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0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45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80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52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11" w:type="dxa"/>
            <w:tcBorders>
              <w:top w:val="nil"/>
              <w:left w:val="single" w:sz="4" w:space="0" w:color="000000"/>
              <w:bottom w:val="nil"/>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48"/>
        </w:trPr>
        <w:tc>
          <w:tcPr>
            <w:tcW w:w="2700" w:type="dxa"/>
            <w:tcBorders>
              <w:top w:val="nil"/>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Letters of Comfort</w:t>
            </w:r>
          </w:p>
        </w:tc>
        <w:tc>
          <w:tcPr>
            <w:tcW w:w="171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0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451"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80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529" w:type="dxa"/>
            <w:gridSpan w:val="2"/>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980" w:type="dxa"/>
            <w:vMerge/>
            <w:tcBorders>
              <w:top w:val="nil"/>
              <w:left w:val="single" w:sz="4" w:space="0" w:color="000000"/>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c>
          <w:tcPr>
            <w:tcW w:w="1711" w:type="dxa"/>
            <w:tcBorders>
              <w:top w:val="nil"/>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505"/>
        </w:trPr>
        <w:tc>
          <w:tcPr>
            <w:tcW w:w="270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w:t>
            </w:r>
          </w:p>
        </w:tc>
        <w:tc>
          <w:tcPr>
            <w:tcW w:w="171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09"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45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ind w:right="91"/>
              <w:jc w:val="center"/>
              <w:rPr>
                <w:rFonts w:asciiTheme="majorHAnsi" w:hAnsiTheme="majorHAnsi"/>
                <w:sz w:val="24"/>
                <w:szCs w:val="24"/>
              </w:rPr>
            </w:pPr>
            <w:r w:rsidRPr="00695158">
              <w:rPr>
                <w:rFonts w:asciiTheme="majorHAnsi" w:hAnsiTheme="majorHAnsi"/>
                <w:sz w:val="24"/>
                <w:szCs w:val="24"/>
              </w:rPr>
              <w:t>xx</w:t>
            </w:r>
          </w:p>
        </w:tc>
        <w:tc>
          <w:tcPr>
            <w:tcW w:w="180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529" w:type="dxa"/>
            <w:gridSpan w:val="2"/>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c>
          <w:tcPr>
            <w:tcW w:w="1711" w:type="dxa"/>
            <w:tcBorders>
              <w:top w:val="single" w:sz="4" w:space="0" w:color="000000"/>
              <w:left w:val="single" w:sz="4" w:space="0" w:color="000000"/>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277"/>
        </w:trPr>
        <w:tc>
          <w:tcPr>
            <w:tcW w:w="5271" w:type="dxa"/>
            <w:gridSpan w:val="3"/>
            <w:tcBorders>
              <w:top w:val="single" w:sz="4" w:space="0" w:color="000000"/>
              <w:left w:val="single" w:sz="4" w:space="0" w:color="000000"/>
              <w:bottom w:val="nil"/>
              <w:right w:val="nil"/>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 xml:space="preserve">c) </w:t>
            </w:r>
            <w:r w:rsidRPr="00695158">
              <w:rPr>
                <w:rFonts w:asciiTheme="majorHAnsi" w:hAnsiTheme="majorHAnsi"/>
                <w:b/>
                <w:sz w:val="24"/>
                <w:szCs w:val="24"/>
              </w:rPr>
              <w:t>Amount at credit unappropriated</w:t>
            </w:r>
          </w:p>
        </w:tc>
        <w:tc>
          <w:tcPr>
            <w:tcW w:w="3835" w:type="dxa"/>
            <w:gridSpan w:val="4"/>
            <w:tcBorders>
              <w:top w:val="single" w:sz="4" w:space="0" w:color="000000"/>
              <w:left w:val="nil"/>
              <w:bottom w:val="nil"/>
              <w:right w:val="nil"/>
            </w:tcBorders>
          </w:tcPr>
          <w:p w:rsidR="000168AB" w:rsidRPr="00695158" w:rsidRDefault="000168AB" w:rsidP="00DB2778">
            <w:pPr>
              <w:pStyle w:val="TableParagraph"/>
              <w:tabs>
                <w:tab w:val="left" w:pos="3170"/>
              </w:tabs>
              <w:rPr>
                <w:rFonts w:asciiTheme="majorHAnsi" w:hAnsiTheme="majorHAnsi"/>
                <w:sz w:val="24"/>
                <w:szCs w:val="24"/>
              </w:rPr>
            </w:pPr>
            <w:r w:rsidRPr="00695158">
              <w:rPr>
                <w:rFonts w:asciiTheme="majorHAnsi" w:hAnsiTheme="majorHAnsi"/>
                <w:sz w:val="24"/>
                <w:szCs w:val="24"/>
              </w:rPr>
              <w:t>Rs.</w:t>
            </w:r>
            <w:r w:rsidRPr="00695158">
              <w:rPr>
                <w:rFonts w:asciiTheme="majorHAnsi" w:hAnsiTheme="majorHAnsi"/>
                <w:sz w:val="24"/>
                <w:szCs w:val="24"/>
                <w:u w:val="single"/>
              </w:rPr>
              <w:tab/>
            </w:r>
          </w:p>
        </w:tc>
        <w:tc>
          <w:tcPr>
            <w:tcW w:w="2774" w:type="dxa"/>
            <w:gridSpan w:val="2"/>
            <w:tcBorders>
              <w:top w:val="single" w:sz="4" w:space="0" w:color="000000"/>
              <w:left w:val="nil"/>
              <w:bottom w:val="nil"/>
              <w:right w:val="nil"/>
            </w:tcBorders>
          </w:tcPr>
          <w:p w:rsidR="000168AB" w:rsidRPr="00695158" w:rsidRDefault="000168AB" w:rsidP="00DB2778">
            <w:pPr>
              <w:pStyle w:val="TableParagraph"/>
              <w:tabs>
                <w:tab w:val="left" w:pos="2664"/>
              </w:tabs>
              <w:rPr>
                <w:rFonts w:asciiTheme="majorHAnsi" w:hAnsiTheme="majorHAnsi"/>
                <w:sz w:val="24"/>
                <w:szCs w:val="24"/>
              </w:rPr>
            </w:pPr>
            <w:r w:rsidRPr="00695158">
              <w:rPr>
                <w:rFonts w:asciiTheme="majorHAnsi" w:hAnsiTheme="majorHAnsi"/>
                <w:sz w:val="24"/>
                <w:szCs w:val="24"/>
              </w:rPr>
              <w:t>#Rs.</w:t>
            </w:r>
            <w:r w:rsidRPr="00695158">
              <w:rPr>
                <w:rFonts w:asciiTheme="majorHAnsi" w:hAnsiTheme="majorHAnsi"/>
                <w:sz w:val="24"/>
                <w:szCs w:val="24"/>
                <w:u w:val="single"/>
              </w:rPr>
              <w:tab/>
            </w:r>
          </w:p>
        </w:tc>
        <w:tc>
          <w:tcPr>
            <w:tcW w:w="1980" w:type="dxa"/>
            <w:vMerge w:val="restart"/>
            <w:tcBorders>
              <w:top w:val="single" w:sz="4" w:space="0" w:color="000000"/>
              <w:left w:val="nil"/>
              <w:bottom w:val="single" w:sz="4" w:space="0" w:color="000000"/>
              <w:right w:val="nil"/>
            </w:tcBorders>
          </w:tcPr>
          <w:p w:rsidR="000168AB" w:rsidRPr="00695158" w:rsidRDefault="000168AB" w:rsidP="00DB2778">
            <w:pPr>
              <w:pStyle w:val="TableParagraph"/>
              <w:rPr>
                <w:rFonts w:asciiTheme="majorHAnsi" w:hAnsiTheme="majorHAnsi"/>
                <w:sz w:val="24"/>
                <w:szCs w:val="24"/>
              </w:rPr>
            </w:pPr>
          </w:p>
        </w:tc>
        <w:tc>
          <w:tcPr>
            <w:tcW w:w="1711" w:type="dxa"/>
            <w:vMerge w:val="restart"/>
            <w:tcBorders>
              <w:top w:val="single" w:sz="4" w:space="0" w:color="000000"/>
              <w:left w:val="nil"/>
              <w:bottom w:val="single" w:sz="4" w:space="0" w:color="000000"/>
              <w:right w:val="single" w:sz="4" w:space="0" w:color="000000"/>
            </w:tcBorders>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303"/>
        </w:trPr>
        <w:tc>
          <w:tcPr>
            <w:tcW w:w="5271" w:type="dxa"/>
            <w:gridSpan w:val="3"/>
            <w:tcBorders>
              <w:top w:val="nil"/>
              <w:left w:val="single" w:sz="4" w:space="0" w:color="000000"/>
              <w:bottom w:val="nil"/>
              <w:right w:val="nil"/>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 xml:space="preserve">d) </w:t>
            </w:r>
            <w:r w:rsidRPr="00695158">
              <w:rPr>
                <w:rFonts w:asciiTheme="majorHAnsi" w:hAnsiTheme="majorHAnsi"/>
                <w:b/>
                <w:sz w:val="24"/>
                <w:szCs w:val="24"/>
              </w:rPr>
              <w:t>Interest, if any, held in “Suspense Account</w:t>
            </w:r>
            <w:r w:rsidRPr="00695158">
              <w:rPr>
                <w:rFonts w:asciiTheme="majorHAnsi" w:hAnsiTheme="majorHAnsi"/>
                <w:sz w:val="24"/>
                <w:szCs w:val="24"/>
              </w:rPr>
              <w:t>”</w:t>
            </w:r>
          </w:p>
        </w:tc>
        <w:tc>
          <w:tcPr>
            <w:tcW w:w="3835" w:type="dxa"/>
            <w:gridSpan w:val="4"/>
            <w:tcBorders>
              <w:top w:val="nil"/>
              <w:left w:val="nil"/>
              <w:bottom w:val="nil"/>
              <w:right w:val="nil"/>
            </w:tcBorders>
          </w:tcPr>
          <w:p w:rsidR="000168AB" w:rsidRPr="00695158" w:rsidRDefault="000168AB" w:rsidP="00DB2778">
            <w:pPr>
              <w:pStyle w:val="TableParagraph"/>
              <w:tabs>
                <w:tab w:val="left" w:pos="3170"/>
              </w:tabs>
              <w:rPr>
                <w:rFonts w:asciiTheme="majorHAnsi" w:hAnsiTheme="majorHAnsi"/>
                <w:sz w:val="24"/>
                <w:szCs w:val="24"/>
              </w:rPr>
            </w:pPr>
            <w:r w:rsidRPr="00695158">
              <w:rPr>
                <w:rFonts w:asciiTheme="majorHAnsi" w:hAnsiTheme="majorHAnsi"/>
                <w:sz w:val="24"/>
                <w:szCs w:val="24"/>
              </w:rPr>
              <w:t>Rs.</w:t>
            </w:r>
            <w:r w:rsidRPr="00695158">
              <w:rPr>
                <w:rFonts w:asciiTheme="majorHAnsi" w:hAnsiTheme="majorHAnsi"/>
                <w:sz w:val="24"/>
                <w:szCs w:val="24"/>
                <w:u w:val="single"/>
              </w:rPr>
              <w:tab/>
            </w:r>
          </w:p>
        </w:tc>
        <w:tc>
          <w:tcPr>
            <w:tcW w:w="2774" w:type="dxa"/>
            <w:gridSpan w:val="2"/>
            <w:tcBorders>
              <w:top w:val="nil"/>
              <w:left w:val="nil"/>
              <w:bottom w:val="nil"/>
              <w:right w:val="nil"/>
            </w:tcBorders>
          </w:tcPr>
          <w:p w:rsidR="000168AB" w:rsidRPr="00695158" w:rsidRDefault="000168AB" w:rsidP="00DB2778">
            <w:pPr>
              <w:pStyle w:val="TableParagraph"/>
              <w:tabs>
                <w:tab w:val="left" w:pos="2664"/>
              </w:tabs>
              <w:rPr>
                <w:rFonts w:asciiTheme="majorHAnsi" w:hAnsiTheme="majorHAnsi"/>
                <w:sz w:val="24"/>
                <w:szCs w:val="24"/>
              </w:rPr>
            </w:pPr>
            <w:r w:rsidRPr="00695158">
              <w:rPr>
                <w:rFonts w:asciiTheme="majorHAnsi" w:hAnsiTheme="majorHAnsi"/>
                <w:sz w:val="24"/>
                <w:szCs w:val="24"/>
              </w:rPr>
              <w:t>#Rs.</w:t>
            </w:r>
            <w:r w:rsidRPr="00695158">
              <w:rPr>
                <w:rFonts w:asciiTheme="majorHAnsi" w:hAnsiTheme="majorHAnsi"/>
                <w:sz w:val="24"/>
                <w:szCs w:val="24"/>
                <w:u w:val="single"/>
              </w:rPr>
              <w:tab/>
            </w:r>
          </w:p>
        </w:tc>
        <w:tc>
          <w:tcPr>
            <w:tcW w:w="1980" w:type="dxa"/>
            <w:vMerge/>
            <w:tcBorders>
              <w:top w:val="nil"/>
              <w:left w:val="nil"/>
              <w:bottom w:val="single" w:sz="4" w:space="0" w:color="000000"/>
              <w:right w:val="nil"/>
            </w:tcBorders>
          </w:tcPr>
          <w:p w:rsidR="000168AB" w:rsidRPr="00695158" w:rsidRDefault="000168AB" w:rsidP="00DB2778">
            <w:pPr>
              <w:spacing w:after="0" w:line="240" w:lineRule="auto"/>
              <w:rPr>
                <w:rFonts w:asciiTheme="majorHAnsi" w:hAnsiTheme="majorHAnsi"/>
                <w:sz w:val="24"/>
                <w:szCs w:val="24"/>
              </w:rPr>
            </w:pPr>
          </w:p>
        </w:tc>
        <w:tc>
          <w:tcPr>
            <w:tcW w:w="1711" w:type="dxa"/>
            <w:vMerge/>
            <w:tcBorders>
              <w:top w:val="nil"/>
              <w:left w:val="nil"/>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303"/>
        </w:trPr>
        <w:tc>
          <w:tcPr>
            <w:tcW w:w="5271" w:type="dxa"/>
            <w:gridSpan w:val="3"/>
            <w:tcBorders>
              <w:top w:val="nil"/>
              <w:left w:val="single" w:sz="4" w:space="0" w:color="000000"/>
              <w:bottom w:val="nil"/>
              <w:right w:val="nil"/>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 xml:space="preserve">e) </w:t>
            </w:r>
            <w:r w:rsidRPr="00695158">
              <w:rPr>
                <w:rFonts w:asciiTheme="majorHAnsi" w:hAnsiTheme="majorHAnsi"/>
                <w:b/>
                <w:sz w:val="24"/>
                <w:szCs w:val="24"/>
              </w:rPr>
              <w:t>Unapplied Interest</w:t>
            </w:r>
          </w:p>
        </w:tc>
        <w:tc>
          <w:tcPr>
            <w:tcW w:w="3835" w:type="dxa"/>
            <w:gridSpan w:val="4"/>
            <w:tcBorders>
              <w:top w:val="nil"/>
              <w:left w:val="nil"/>
              <w:bottom w:val="nil"/>
              <w:right w:val="nil"/>
            </w:tcBorders>
          </w:tcPr>
          <w:p w:rsidR="000168AB" w:rsidRPr="00695158" w:rsidRDefault="000168AB" w:rsidP="00DB2778">
            <w:pPr>
              <w:pStyle w:val="TableParagraph"/>
              <w:tabs>
                <w:tab w:val="left" w:pos="3170"/>
              </w:tabs>
              <w:rPr>
                <w:rFonts w:asciiTheme="majorHAnsi" w:hAnsiTheme="majorHAnsi"/>
                <w:sz w:val="24"/>
                <w:szCs w:val="24"/>
              </w:rPr>
            </w:pPr>
            <w:r w:rsidRPr="00695158">
              <w:rPr>
                <w:rFonts w:asciiTheme="majorHAnsi" w:hAnsiTheme="majorHAnsi"/>
                <w:sz w:val="24"/>
                <w:szCs w:val="24"/>
              </w:rPr>
              <w:t>Rs.</w:t>
            </w:r>
            <w:r w:rsidRPr="00695158">
              <w:rPr>
                <w:rFonts w:asciiTheme="majorHAnsi" w:hAnsiTheme="majorHAnsi"/>
                <w:sz w:val="24"/>
                <w:szCs w:val="24"/>
                <w:u w:val="single"/>
              </w:rPr>
              <w:tab/>
            </w:r>
          </w:p>
        </w:tc>
        <w:tc>
          <w:tcPr>
            <w:tcW w:w="2774" w:type="dxa"/>
            <w:gridSpan w:val="2"/>
            <w:tcBorders>
              <w:top w:val="nil"/>
              <w:left w:val="nil"/>
              <w:bottom w:val="nil"/>
              <w:right w:val="nil"/>
            </w:tcBorders>
          </w:tcPr>
          <w:p w:rsidR="000168AB" w:rsidRPr="00695158" w:rsidRDefault="000168AB" w:rsidP="00DB2778">
            <w:pPr>
              <w:pStyle w:val="TableParagraph"/>
              <w:tabs>
                <w:tab w:val="left" w:pos="2664"/>
              </w:tabs>
              <w:rPr>
                <w:rFonts w:asciiTheme="majorHAnsi" w:hAnsiTheme="majorHAnsi"/>
                <w:sz w:val="24"/>
                <w:szCs w:val="24"/>
              </w:rPr>
            </w:pPr>
            <w:r w:rsidRPr="00695158">
              <w:rPr>
                <w:rFonts w:asciiTheme="majorHAnsi" w:hAnsiTheme="majorHAnsi"/>
                <w:sz w:val="24"/>
                <w:szCs w:val="24"/>
              </w:rPr>
              <w:t>#Rs.</w:t>
            </w:r>
            <w:r w:rsidRPr="00695158">
              <w:rPr>
                <w:rFonts w:asciiTheme="majorHAnsi" w:hAnsiTheme="majorHAnsi"/>
                <w:sz w:val="24"/>
                <w:szCs w:val="24"/>
                <w:u w:val="single"/>
              </w:rPr>
              <w:tab/>
            </w:r>
          </w:p>
        </w:tc>
        <w:tc>
          <w:tcPr>
            <w:tcW w:w="1980" w:type="dxa"/>
            <w:vMerge/>
            <w:tcBorders>
              <w:top w:val="nil"/>
              <w:left w:val="nil"/>
              <w:bottom w:val="single" w:sz="4" w:space="0" w:color="000000"/>
              <w:right w:val="nil"/>
            </w:tcBorders>
          </w:tcPr>
          <w:p w:rsidR="000168AB" w:rsidRPr="00695158" w:rsidRDefault="000168AB" w:rsidP="00DB2778">
            <w:pPr>
              <w:spacing w:after="0" w:line="240" w:lineRule="auto"/>
              <w:rPr>
                <w:rFonts w:asciiTheme="majorHAnsi" w:hAnsiTheme="majorHAnsi"/>
                <w:sz w:val="24"/>
                <w:szCs w:val="24"/>
              </w:rPr>
            </w:pPr>
          </w:p>
        </w:tc>
        <w:tc>
          <w:tcPr>
            <w:tcW w:w="1711" w:type="dxa"/>
            <w:vMerge/>
            <w:tcBorders>
              <w:top w:val="nil"/>
              <w:left w:val="nil"/>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303"/>
        </w:trPr>
        <w:tc>
          <w:tcPr>
            <w:tcW w:w="5271" w:type="dxa"/>
            <w:gridSpan w:val="3"/>
            <w:tcBorders>
              <w:top w:val="nil"/>
              <w:left w:val="single" w:sz="4" w:space="0" w:color="000000"/>
              <w:bottom w:val="nil"/>
              <w:right w:val="nil"/>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 xml:space="preserve">f) </w:t>
            </w:r>
            <w:r w:rsidRPr="00695158">
              <w:rPr>
                <w:rFonts w:asciiTheme="majorHAnsi" w:hAnsiTheme="majorHAnsi"/>
                <w:b/>
                <w:sz w:val="24"/>
                <w:szCs w:val="24"/>
              </w:rPr>
              <w:t>Bank’s right of recompense</w:t>
            </w:r>
          </w:p>
        </w:tc>
        <w:tc>
          <w:tcPr>
            <w:tcW w:w="3835" w:type="dxa"/>
            <w:gridSpan w:val="4"/>
            <w:tcBorders>
              <w:top w:val="nil"/>
              <w:left w:val="nil"/>
              <w:bottom w:val="nil"/>
              <w:right w:val="nil"/>
            </w:tcBorders>
          </w:tcPr>
          <w:p w:rsidR="000168AB" w:rsidRPr="00695158" w:rsidRDefault="000168AB" w:rsidP="00DB2778">
            <w:pPr>
              <w:pStyle w:val="TableParagraph"/>
              <w:tabs>
                <w:tab w:val="left" w:pos="3170"/>
              </w:tabs>
              <w:rPr>
                <w:rFonts w:asciiTheme="majorHAnsi" w:hAnsiTheme="majorHAnsi"/>
                <w:sz w:val="24"/>
                <w:szCs w:val="24"/>
              </w:rPr>
            </w:pPr>
            <w:r w:rsidRPr="00695158">
              <w:rPr>
                <w:rFonts w:asciiTheme="majorHAnsi" w:hAnsiTheme="majorHAnsi"/>
                <w:sz w:val="24"/>
                <w:szCs w:val="24"/>
              </w:rPr>
              <w:t>Rs.</w:t>
            </w:r>
            <w:r w:rsidRPr="00695158">
              <w:rPr>
                <w:rFonts w:asciiTheme="majorHAnsi" w:hAnsiTheme="majorHAnsi"/>
                <w:sz w:val="24"/>
                <w:szCs w:val="24"/>
                <w:u w:val="single"/>
              </w:rPr>
              <w:tab/>
            </w:r>
          </w:p>
        </w:tc>
        <w:tc>
          <w:tcPr>
            <w:tcW w:w="2774" w:type="dxa"/>
            <w:gridSpan w:val="2"/>
            <w:tcBorders>
              <w:top w:val="nil"/>
              <w:left w:val="nil"/>
              <w:bottom w:val="nil"/>
              <w:right w:val="nil"/>
            </w:tcBorders>
          </w:tcPr>
          <w:p w:rsidR="000168AB" w:rsidRPr="00695158" w:rsidRDefault="000168AB" w:rsidP="00DB2778">
            <w:pPr>
              <w:pStyle w:val="TableParagraph"/>
              <w:tabs>
                <w:tab w:val="left" w:pos="2664"/>
              </w:tabs>
              <w:rPr>
                <w:rFonts w:asciiTheme="majorHAnsi" w:hAnsiTheme="majorHAnsi"/>
                <w:sz w:val="24"/>
                <w:szCs w:val="24"/>
              </w:rPr>
            </w:pPr>
            <w:r w:rsidRPr="00695158">
              <w:rPr>
                <w:rFonts w:asciiTheme="majorHAnsi" w:hAnsiTheme="majorHAnsi"/>
                <w:sz w:val="24"/>
                <w:szCs w:val="24"/>
              </w:rPr>
              <w:t>#Rs.</w:t>
            </w:r>
            <w:r w:rsidRPr="00695158">
              <w:rPr>
                <w:rFonts w:asciiTheme="majorHAnsi" w:hAnsiTheme="majorHAnsi"/>
                <w:sz w:val="24"/>
                <w:szCs w:val="24"/>
                <w:u w:val="single"/>
              </w:rPr>
              <w:tab/>
            </w:r>
          </w:p>
        </w:tc>
        <w:tc>
          <w:tcPr>
            <w:tcW w:w="1980" w:type="dxa"/>
            <w:vMerge/>
            <w:tcBorders>
              <w:top w:val="nil"/>
              <w:left w:val="nil"/>
              <w:bottom w:val="single" w:sz="4" w:space="0" w:color="000000"/>
              <w:right w:val="nil"/>
            </w:tcBorders>
          </w:tcPr>
          <w:p w:rsidR="000168AB" w:rsidRPr="00695158" w:rsidRDefault="000168AB" w:rsidP="00DB2778">
            <w:pPr>
              <w:spacing w:after="0" w:line="240" w:lineRule="auto"/>
              <w:rPr>
                <w:rFonts w:asciiTheme="majorHAnsi" w:hAnsiTheme="majorHAnsi"/>
                <w:sz w:val="24"/>
                <w:szCs w:val="24"/>
              </w:rPr>
            </w:pPr>
          </w:p>
        </w:tc>
        <w:tc>
          <w:tcPr>
            <w:tcW w:w="1711" w:type="dxa"/>
            <w:vMerge/>
            <w:tcBorders>
              <w:top w:val="nil"/>
              <w:left w:val="nil"/>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339"/>
        </w:trPr>
        <w:tc>
          <w:tcPr>
            <w:tcW w:w="5271" w:type="dxa"/>
            <w:gridSpan w:val="3"/>
            <w:tcBorders>
              <w:top w:val="nil"/>
              <w:left w:val="single" w:sz="4" w:space="0" w:color="000000"/>
              <w:bottom w:val="single" w:sz="4" w:space="0" w:color="000000"/>
              <w:right w:val="nil"/>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 xml:space="preserve">(# </w:t>
            </w:r>
            <w:r w:rsidRPr="00695158">
              <w:rPr>
                <w:rFonts w:asciiTheme="majorHAnsi" w:hAnsiTheme="majorHAnsi"/>
                <w:b/>
                <w:sz w:val="24"/>
                <w:szCs w:val="24"/>
              </w:rPr>
              <w:t>as at previous year end)</w:t>
            </w:r>
          </w:p>
        </w:tc>
        <w:tc>
          <w:tcPr>
            <w:tcW w:w="3835" w:type="dxa"/>
            <w:gridSpan w:val="4"/>
            <w:tcBorders>
              <w:top w:val="nil"/>
              <w:left w:val="nil"/>
              <w:bottom w:val="single" w:sz="4" w:space="0" w:color="000000"/>
              <w:right w:val="nil"/>
            </w:tcBorders>
          </w:tcPr>
          <w:p w:rsidR="000168AB" w:rsidRPr="00695158" w:rsidRDefault="000168AB" w:rsidP="00DB2778">
            <w:pPr>
              <w:pStyle w:val="TableParagraph"/>
              <w:rPr>
                <w:rFonts w:asciiTheme="majorHAnsi" w:hAnsiTheme="majorHAnsi"/>
                <w:sz w:val="24"/>
                <w:szCs w:val="24"/>
              </w:rPr>
            </w:pPr>
          </w:p>
        </w:tc>
        <w:tc>
          <w:tcPr>
            <w:tcW w:w="2774" w:type="dxa"/>
            <w:gridSpan w:val="2"/>
            <w:tcBorders>
              <w:top w:val="nil"/>
              <w:left w:val="nil"/>
              <w:bottom w:val="single" w:sz="4" w:space="0" w:color="000000"/>
              <w:right w:val="nil"/>
            </w:tcBorders>
          </w:tcPr>
          <w:p w:rsidR="000168AB" w:rsidRPr="00695158" w:rsidRDefault="000168AB" w:rsidP="00DB2778">
            <w:pPr>
              <w:pStyle w:val="TableParagraph"/>
              <w:rPr>
                <w:rFonts w:asciiTheme="majorHAnsi" w:hAnsiTheme="majorHAnsi"/>
                <w:sz w:val="24"/>
                <w:szCs w:val="24"/>
              </w:rPr>
            </w:pPr>
          </w:p>
        </w:tc>
        <w:tc>
          <w:tcPr>
            <w:tcW w:w="1980" w:type="dxa"/>
            <w:vMerge/>
            <w:tcBorders>
              <w:top w:val="nil"/>
              <w:left w:val="nil"/>
              <w:bottom w:val="single" w:sz="4" w:space="0" w:color="000000"/>
              <w:right w:val="nil"/>
            </w:tcBorders>
          </w:tcPr>
          <w:p w:rsidR="000168AB" w:rsidRPr="00695158" w:rsidRDefault="000168AB" w:rsidP="00DB2778">
            <w:pPr>
              <w:spacing w:after="0" w:line="240" w:lineRule="auto"/>
              <w:rPr>
                <w:rFonts w:asciiTheme="majorHAnsi" w:hAnsiTheme="majorHAnsi"/>
                <w:sz w:val="24"/>
                <w:szCs w:val="24"/>
              </w:rPr>
            </w:pPr>
          </w:p>
        </w:tc>
        <w:tc>
          <w:tcPr>
            <w:tcW w:w="1711" w:type="dxa"/>
            <w:vMerge/>
            <w:tcBorders>
              <w:top w:val="nil"/>
              <w:left w:val="nil"/>
              <w:bottom w:val="single" w:sz="4" w:space="0" w:color="000000"/>
              <w:right w:val="single" w:sz="4" w:space="0" w:color="000000"/>
            </w:tcBorders>
          </w:tcPr>
          <w:p w:rsidR="000168AB" w:rsidRPr="00695158" w:rsidRDefault="000168AB" w:rsidP="00DB2778">
            <w:pPr>
              <w:spacing w:after="0" w:line="240" w:lineRule="auto"/>
              <w:rPr>
                <w:rFonts w:asciiTheme="majorHAnsi" w:hAnsiTheme="majorHAnsi"/>
                <w:sz w:val="24"/>
                <w:szCs w:val="24"/>
              </w:rPr>
            </w:pPr>
          </w:p>
        </w:tc>
      </w:tr>
    </w:tbl>
    <w:p w:rsidR="000168AB" w:rsidRPr="00695158" w:rsidRDefault="000168AB" w:rsidP="00DB2778">
      <w:pPr>
        <w:spacing w:after="0" w:line="240" w:lineRule="auto"/>
        <w:rPr>
          <w:rFonts w:asciiTheme="majorHAnsi" w:hAnsiTheme="majorHAnsi"/>
          <w:b/>
          <w:sz w:val="24"/>
          <w:szCs w:val="24"/>
        </w:rPr>
      </w:pPr>
      <w:r w:rsidRPr="00695158">
        <w:rPr>
          <w:rFonts w:asciiTheme="majorHAnsi" w:hAnsiTheme="majorHAnsi"/>
          <w:b/>
          <w:sz w:val="24"/>
          <w:szCs w:val="24"/>
        </w:rPr>
        <w:t>[* after deducting unpaid stocks and debts older than stipulated period]</w:t>
      </w:r>
    </w:p>
    <w:p w:rsidR="000168AB" w:rsidRPr="00695158" w:rsidRDefault="000168AB" w:rsidP="00DB2778">
      <w:pPr>
        <w:spacing w:after="0" w:line="240" w:lineRule="auto"/>
        <w:rPr>
          <w:rFonts w:asciiTheme="majorHAnsi" w:hAnsiTheme="majorHAnsi"/>
          <w:b/>
          <w:sz w:val="24"/>
          <w:szCs w:val="24"/>
        </w:rPr>
      </w:pPr>
      <w:r w:rsidRPr="00695158">
        <w:rPr>
          <w:rFonts w:asciiTheme="majorHAnsi" w:hAnsiTheme="majorHAnsi"/>
          <w:b/>
          <w:sz w:val="24"/>
          <w:szCs w:val="24"/>
        </w:rPr>
        <w:t xml:space="preserve">@ Overdrawn amount must be with reference to </w:t>
      </w:r>
      <w:r w:rsidRPr="00695158">
        <w:rPr>
          <w:rFonts w:asciiTheme="majorHAnsi" w:hAnsiTheme="majorHAnsi"/>
          <w:b/>
          <w:sz w:val="24"/>
          <w:szCs w:val="24"/>
          <w:u w:val="single"/>
        </w:rPr>
        <w:t>lower</w:t>
      </w:r>
      <w:r w:rsidRPr="00695158">
        <w:rPr>
          <w:rFonts w:asciiTheme="majorHAnsi" w:hAnsiTheme="majorHAnsi"/>
          <w:b/>
          <w:sz w:val="24"/>
          <w:szCs w:val="24"/>
        </w:rPr>
        <w:t xml:space="preserve"> of the limit or drawing power</w:t>
      </w:r>
    </w:p>
    <w:p w:rsidR="000168AB" w:rsidRPr="00695158" w:rsidRDefault="000168AB" w:rsidP="00DB2778">
      <w:pPr>
        <w:spacing w:after="0" w:line="240" w:lineRule="auto"/>
        <w:rPr>
          <w:rFonts w:asciiTheme="majorHAnsi" w:hAnsiTheme="majorHAnsi"/>
          <w:b/>
          <w:sz w:val="24"/>
          <w:szCs w:val="24"/>
        </w:rPr>
      </w:pPr>
      <w:r w:rsidRPr="00695158">
        <w:rPr>
          <w:rFonts w:asciiTheme="majorHAnsi" w:hAnsiTheme="majorHAnsi"/>
          <w:b/>
          <w:sz w:val="24"/>
          <w:szCs w:val="24"/>
        </w:rPr>
        <w:t>** Segregate principal and interest amounts in default, indicating separately, if any amount is over 90 days overdue.</w:t>
      </w:r>
    </w:p>
    <w:p w:rsidR="000168AB" w:rsidRPr="00695158" w:rsidRDefault="000168AB" w:rsidP="00DB2778">
      <w:pPr>
        <w:spacing w:after="0" w:line="240" w:lineRule="auto"/>
        <w:rPr>
          <w:rFonts w:asciiTheme="majorHAnsi" w:hAnsiTheme="majorHAnsi"/>
          <w:sz w:val="24"/>
          <w:szCs w:val="24"/>
        </w:rPr>
        <w:sectPr w:rsidR="000168AB" w:rsidRPr="00695158" w:rsidSect="00593B52">
          <w:headerReference w:type="default" r:id="rId27"/>
          <w:pgSz w:w="20160" w:h="12240" w:orient="landscape"/>
          <w:pgMar w:top="1780" w:right="1165" w:bottom="940" w:left="2920"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DB2778">
      <w:pPr>
        <w:pStyle w:val="BodyText"/>
        <w:rPr>
          <w:rFonts w:asciiTheme="majorHAnsi" w:hAnsiTheme="majorHAnsi"/>
          <w:sz w:val="24"/>
          <w:szCs w:val="24"/>
        </w:rPr>
      </w:pPr>
    </w:p>
    <w:tbl>
      <w:tblPr>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60"/>
        <w:gridCol w:w="1500"/>
        <w:gridCol w:w="631"/>
        <w:gridCol w:w="269"/>
        <w:gridCol w:w="540"/>
        <w:gridCol w:w="931"/>
        <w:gridCol w:w="149"/>
        <w:gridCol w:w="720"/>
        <w:gridCol w:w="991"/>
        <w:gridCol w:w="540"/>
        <w:gridCol w:w="449"/>
        <w:gridCol w:w="900"/>
        <w:gridCol w:w="91"/>
        <w:gridCol w:w="269"/>
        <w:gridCol w:w="271"/>
        <w:gridCol w:w="180"/>
        <w:gridCol w:w="449"/>
        <w:gridCol w:w="271"/>
        <w:gridCol w:w="720"/>
      </w:tblGrid>
      <w:tr w:rsidR="000168AB" w:rsidRPr="00695158" w:rsidTr="00161993">
        <w:trPr>
          <w:trHeight w:val="251"/>
        </w:trPr>
        <w:tc>
          <w:tcPr>
            <w:tcW w:w="9000" w:type="dxa"/>
            <w:gridSpan w:val="5"/>
            <w:vMerge w:val="restart"/>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b/>
                <w:sz w:val="24"/>
                <w:szCs w:val="24"/>
              </w:rPr>
              <w:t xml:space="preserve">6.A </w:t>
            </w:r>
            <w:r w:rsidRPr="00695158">
              <w:rPr>
                <w:rFonts w:asciiTheme="majorHAnsi" w:hAnsiTheme="majorHAnsi"/>
                <w:b/>
                <w:sz w:val="24"/>
                <w:szCs w:val="24"/>
                <w:u w:val="single"/>
              </w:rPr>
              <w:t>CLASSIFICATION:</w:t>
            </w:r>
            <w:r w:rsidRPr="00695158">
              <w:rPr>
                <w:rFonts w:asciiTheme="majorHAnsi" w:hAnsiTheme="majorHAnsi"/>
                <w:sz w:val="24"/>
                <w:szCs w:val="24"/>
              </w:rPr>
              <w:t>(as per RBI norms) (Tick as appropriate)</w:t>
            </w:r>
          </w:p>
          <w:p w:rsidR="000168AB" w:rsidRPr="00695158" w:rsidRDefault="000168AB" w:rsidP="00DB2778">
            <w:pPr>
              <w:pStyle w:val="TableParagraph"/>
              <w:rPr>
                <w:rFonts w:asciiTheme="majorHAnsi" w:hAnsiTheme="majorHAnsi"/>
                <w:b/>
                <w:i/>
                <w:sz w:val="24"/>
                <w:szCs w:val="24"/>
              </w:rPr>
            </w:pPr>
            <w:r w:rsidRPr="00695158">
              <w:rPr>
                <w:rFonts w:asciiTheme="majorHAnsi" w:hAnsiTheme="majorHAnsi"/>
                <w:sz w:val="24"/>
                <w:szCs w:val="24"/>
              </w:rPr>
              <w:t xml:space="preserve">@ </w:t>
            </w:r>
            <w:r w:rsidRPr="00695158">
              <w:rPr>
                <w:rFonts w:asciiTheme="majorHAnsi" w:hAnsiTheme="majorHAnsi"/>
                <w:b/>
                <w:i/>
                <w:sz w:val="24"/>
                <w:szCs w:val="24"/>
              </w:rPr>
              <w:t>State also whether D1,D2,D3</w:t>
            </w:r>
            <w:r w:rsidRPr="00695158">
              <w:rPr>
                <w:rFonts w:asciiTheme="majorHAnsi" w:hAnsiTheme="majorHAnsi"/>
                <w:sz w:val="24"/>
                <w:szCs w:val="24"/>
              </w:rPr>
              <w:t xml:space="preserve">: # </w:t>
            </w:r>
            <w:r w:rsidRPr="00695158">
              <w:rPr>
                <w:rFonts w:asciiTheme="majorHAnsi" w:hAnsiTheme="majorHAnsi"/>
                <w:b/>
                <w:i/>
                <w:sz w:val="24"/>
                <w:szCs w:val="24"/>
              </w:rPr>
              <w:t>based on unsecured/secured exposures(state on inverse)</w:t>
            </w:r>
          </w:p>
        </w:tc>
        <w:tc>
          <w:tcPr>
            <w:tcW w:w="1800" w:type="dxa"/>
            <w:gridSpan w:val="3"/>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w:t>
            </w:r>
            <w:r w:rsidRPr="00695158">
              <w:rPr>
                <w:rFonts w:asciiTheme="majorHAnsi" w:hAnsiTheme="majorHAnsi"/>
                <w:b/>
                <w:sz w:val="24"/>
                <w:szCs w:val="24"/>
              </w:rPr>
              <w:t>STANDARD</w:t>
            </w:r>
          </w:p>
        </w:tc>
        <w:tc>
          <w:tcPr>
            <w:tcW w:w="1980" w:type="dxa"/>
            <w:gridSpan w:val="3"/>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#SUBSTANDARD</w:t>
            </w:r>
          </w:p>
        </w:tc>
        <w:tc>
          <w:tcPr>
            <w:tcW w:w="1711"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DOUBTFUL@</w:t>
            </w:r>
          </w:p>
        </w:tc>
        <w:tc>
          <w:tcPr>
            <w:tcW w:w="1440" w:type="dxa"/>
            <w:gridSpan w:val="3"/>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LOSS</w:t>
            </w:r>
          </w:p>
        </w:tc>
      </w:tr>
      <w:tr w:rsidR="000168AB" w:rsidRPr="00695158" w:rsidTr="00161993">
        <w:trPr>
          <w:trHeight w:val="345"/>
        </w:trPr>
        <w:tc>
          <w:tcPr>
            <w:tcW w:w="9000" w:type="dxa"/>
            <w:gridSpan w:val="5"/>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931"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Bank</w:t>
            </w:r>
          </w:p>
        </w:tc>
        <w:tc>
          <w:tcPr>
            <w:tcW w:w="869"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Auditor</w:t>
            </w:r>
          </w:p>
        </w:tc>
        <w:tc>
          <w:tcPr>
            <w:tcW w:w="991"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Bank</w:t>
            </w:r>
          </w:p>
        </w:tc>
        <w:tc>
          <w:tcPr>
            <w:tcW w:w="989"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Auditor</w:t>
            </w:r>
          </w:p>
        </w:tc>
        <w:tc>
          <w:tcPr>
            <w:tcW w:w="900"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Bank</w:t>
            </w:r>
          </w:p>
        </w:tc>
        <w:tc>
          <w:tcPr>
            <w:tcW w:w="811" w:type="dxa"/>
            <w:gridSpan w:val="4"/>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Auditor</w:t>
            </w:r>
          </w:p>
        </w:tc>
        <w:tc>
          <w:tcPr>
            <w:tcW w:w="72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Bank</w:t>
            </w:r>
          </w:p>
        </w:tc>
        <w:tc>
          <w:tcPr>
            <w:tcW w:w="720"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Auditor</w:t>
            </w:r>
          </w:p>
        </w:tc>
      </w:tr>
      <w:tr w:rsidR="000168AB" w:rsidRPr="00695158" w:rsidTr="00161993">
        <w:trPr>
          <w:trHeight w:val="386"/>
        </w:trPr>
        <w:tc>
          <w:tcPr>
            <w:tcW w:w="9000" w:type="dxa"/>
            <w:gridSpan w:val="5"/>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a) as at the year-end (31.3.2019)</w:t>
            </w:r>
          </w:p>
        </w:tc>
        <w:tc>
          <w:tcPr>
            <w:tcW w:w="931" w:type="dxa"/>
          </w:tcPr>
          <w:p w:rsidR="000168AB" w:rsidRPr="00695158" w:rsidRDefault="000168AB" w:rsidP="00DB2778">
            <w:pPr>
              <w:pStyle w:val="TableParagraph"/>
              <w:rPr>
                <w:rFonts w:asciiTheme="majorHAnsi" w:hAnsiTheme="majorHAnsi"/>
                <w:sz w:val="24"/>
                <w:szCs w:val="24"/>
              </w:rPr>
            </w:pPr>
          </w:p>
        </w:tc>
        <w:tc>
          <w:tcPr>
            <w:tcW w:w="869" w:type="dxa"/>
            <w:gridSpan w:val="2"/>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989" w:type="dxa"/>
            <w:gridSpan w:val="2"/>
          </w:tcPr>
          <w:p w:rsidR="000168AB" w:rsidRPr="00695158" w:rsidRDefault="000168AB" w:rsidP="00DB2778">
            <w:pPr>
              <w:pStyle w:val="TableParagraph"/>
              <w:rPr>
                <w:rFonts w:asciiTheme="majorHAnsi" w:hAnsiTheme="majorHAnsi"/>
                <w:sz w:val="24"/>
                <w:szCs w:val="24"/>
              </w:rPr>
            </w:pPr>
          </w:p>
        </w:tc>
        <w:tc>
          <w:tcPr>
            <w:tcW w:w="900" w:type="dxa"/>
          </w:tcPr>
          <w:p w:rsidR="000168AB" w:rsidRPr="00695158" w:rsidRDefault="000168AB" w:rsidP="00DB2778">
            <w:pPr>
              <w:pStyle w:val="TableParagraph"/>
              <w:rPr>
                <w:rFonts w:asciiTheme="majorHAnsi" w:hAnsiTheme="majorHAnsi"/>
                <w:sz w:val="24"/>
                <w:szCs w:val="24"/>
              </w:rPr>
            </w:pPr>
          </w:p>
        </w:tc>
        <w:tc>
          <w:tcPr>
            <w:tcW w:w="811" w:type="dxa"/>
            <w:gridSpan w:val="4"/>
          </w:tcPr>
          <w:p w:rsidR="000168AB" w:rsidRPr="00695158" w:rsidRDefault="000168AB" w:rsidP="00DB2778">
            <w:pPr>
              <w:pStyle w:val="TableParagraph"/>
              <w:rPr>
                <w:rFonts w:asciiTheme="majorHAnsi" w:hAnsiTheme="majorHAnsi"/>
                <w:sz w:val="24"/>
                <w:szCs w:val="24"/>
              </w:rPr>
            </w:pPr>
          </w:p>
        </w:tc>
        <w:tc>
          <w:tcPr>
            <w:tcW w:w="720" w:type="dxa"/>
            <w:gridSpan w:val="2"/>
          </w:tcPr>
          <w:p w:rsidR="000168AB" w:rsidRPr="00695158" w:rsidRDefault="000168AB" w:rsidP="00DB2778">
            <w:pPr>
              <w:pStyle w:val="TableParagraph"/>
              <w:rPr>
                <w:rFonts w:asciiTheme="majorHAnsi" w:hAnsiTheme="majorHAnsi"/>
                <w:sz w:val="24"/>
                <w:szCs w:val="24"/>
              </w:rPr>
            </w:pPr>
          </w:p>
        </w:tc>
        <w:tc>
          <w:tcPr>
            <w:tcW w:w="720" w:type="dxa"/>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385"/>
        </w:trPr>
        <w:tc>
          <w:tcPr>
            <w:tcW w:w="9000" w:type="dxa"/>
            <w:gridSpan w:val="5"/>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b) as at the previous year-end(31.3.2018)</w:t>
            </w:r>
          </w:p>
        </w:tc>
        <w:tc>
          <w:tcPr>
            <w:tcW w:w="931" w:type="dxa"/>
          </w:tcPr>
          <w:p w:rsidR="000168AB" w:rsidRPr="00695158" w:rsidRDefault="000168AB" w:rsidP="00DB2778">
            <w:pPr>
              <w:pStyle w:val="TableParagraph"/>
              <w:rPr>
                <w:rFonts w:asciiTheme="majorHAnsi" w:hAnsiTheme="majorHAnsi"/>
                <w:sz w:val="24"/>
                <w:szCs w:val="24"/>
              </w:rPr>
            </w:pPr>
          </w:p>
        </w:tc>
        <w:tc>
          <w:tcPr>
            <w:tcW w:w="869" w:type="dxa"/>
            <w:gridSpan w:val="2"/>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989" w:type="dxa"/>
            <w:gridSpan w:val="2"/>
          </w:tcPr>
          <w:p w:rsidR="000168AB" w:rsidRPr="00695158" w:rsidRDefault="000168AB" w:rsidP="00DB2778">
            <w:pPr>
              <w:pStyle w:val="TableParagraph"/>
              <w:rPr>
                <w:rFonts w:asciiTheme="majorHAnsi" w:hAnsiTheme="majorHAnsi"/>
                <w:sz w:val="24"/>
                <w:szCs w:val="24"/>
              </w:rPr>
            </w:pPr>
          </w:p>
        </w:tc>
        <w:tc>
          <w:tcPr>
            <w:tcW w:w="900" w:type="dxa"/>
          </w:tcPr>
          <w:p w:rsidR="000168AB" w:rsidRPr="00695158" w:rsidRDefault="000168AB" w:rsidP="00DB2778">
            <w:pPr>
              <w:pStyle w:val="TableParagraph"/>
              <w:rPr>
                <w:rFonts w:asciiTheme="majorHAnsi" w:hAnsiTheme="majorHAnsi"/>
                <w:sz w:val="24"/>
                <w:szCs w:val="24"/>
              </w:rPr>
            </w:pPr>
          </w:p>
        </w:tc>
        <w:tc>
          <w:tcPr>
            <w:tcW w:w="811" w:type="dxa"/>
            <w:gridSpan w:val="4"/>
          </w:tcPr>
          <w:p w:rsidR="000168AB" w:rsidRPr="00695158" w:rsidRDefault="000168AB" w:rsidP="00DB2778">
            <w:pPr>
              <w:pStyle w:val="TableParagraph"/>
              <w:rPr>
                <w:rFonts w:asciiTheme="majorHAnsi" w:hAnsiTheme="majorHAnsi"/>
                <w:sz w:val="24"/>
                <w:szCs w:val="24"/>
              </w:rPr>
            </w:pPr>
          </w:p>
        </w:tc>
        <w:tc>
          <w:tcPr>
            <w:tcW w:w="720" w:type="dxa"/>
            <w:gridSpan w:val="2"/>
          </w:tcPr>
          <w:p w:rsidR="000168AB" w:rsidRPr="00695158" w:rsidRDefault="000168AB" w:rsidP="00DB2778">
            <w:pPr>
              <w:pStyle w:val="TableParagraph"/>
              <w:rPr>
                <w:rFonts w:asciiTheme="majorHAnsi" w:hAnsiTheme="majorHAnsi"/>
                <w:sz w:val="24"/>
                <w:szCs w:val="24"/>
              </w:rPr>
            </w:pPr>
          </w:p>
        </w:tc>
        <w:tc>
          <w:tcPr>
            <w:tcW w:w="720" w:type="dxa"/>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386"/>
        </w:trPr>
        <w:tc>
          <w:tcPr>
            <w:tcW w:w="9000" w:type="dxa"/>
            <w:gridSpan w:val="5"/>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c) as at half year-end (30.9.2018)</w:t>
            </w:r>
          </w:p>
        </w:tc>
        <w:tc>
          <w:tcPr>
            <w:tcW w:w="931" w:type="dxa"/>
          </w:tcPr>
          <w:p w:rsidR="000168AB" w:rsidRPr="00695158" w:rsidRDefault="000168AB" w:rsidP="00DB2778">
            <w:pPr>
              <w:pStyle w:val="TableParagraph"/>
              <w:rPr>
                <w:rFonts w:asciiTheme="majorHAnsi" w:hAnsiTheme="majorHAnsi"/>
                <w:sz w:val="24"/>
                <w:szCs w:val="24"/>
              </w:rPr>
            </w:pPr>
          </w:p>
        </w:tc>
        <w:tc>
          <w:tcPr>
            <w:tcW w:w="869" w:type="dxa"/>
            <w:gridSpan w:val="2"/>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989" w:type="dxa"/>
            <w:gridSpan w:val="2"/>
          </w:tcPr>
          <w:p w:rsidR="000168AB" w:rsidRPr="00695158" w:rsidRDefault="000168AB" w:rsidP="00DB2778">
            <w:pPr>
              <w:pStyle w:val="TableParagraph"/>
              <w:rPr>
                <w:rFonts w:asciiTheme="majorHAnsi" w:hAnsiTheme="majorHAnsi"/>
                <w:sz w:val="24"/>
                <w:szCs w:val="24"/>
              </w:rPr>
            </w:pPr>
          </w:p>
        </w:tc>
        <w:tc>
          <w:tcPr>
            <w:tcW w:w="900" w:type="dxa"/>
          </w:tcPr>
          <w:p w:rsidR="000168AB" w:rsidRPr="00695158" w:rsidRDefault="000168AB" w:rsidP="00DB2778">
            <w:pPr>
              <w:pStyle w:val="TableParagraph"/>
              <w:rPr>
                <w:rFonts w:asciiTheme="majorHAnsi" w:hAnsiTheme="majorHAnsi"/>
                <w:sz w:val="24"/>
                <w:szCs w:val="24"/>
              </w:rPr>
            </w:pPr>
          </w:p>
        </w:tc>
        <w:tc>
          <w:tcPr>
            <w:tcW w:w="811" w:type="dxa"/>
            <w:gridSpan w:val="4"/>
          </w:tcPr>
          <w:p w:rsidR="000168AB" w:rsidRPr="00695158" w:rsidRDefault="000168AB" w:rsidP="00DB2778">
            <w:pPr>
              <w:pStyle w:val="TableParagraph"/>
              <w:rPr>
                <w:rFonts w:asciiTheme="majorHAnsi" w:hAnsiTheme="majorHAnsi"/>
                <w:sz w:val="24"/>
                <w:szCs w:val="24"/>
              </w:rPr>
            </w:pPr>
          </w:p>
        </w:tc>
        <w:tc>
          <w:tcPr>
            <w:tcW w:w="720" w:type="dxa"/>
            <w:gridSpan w:val="2"/>
          </w:tcPr>
          <w:p w:rsidR="000168AB" w:rsidRPr="00695158" w:rsidRDefault="000168AB" w:rsidP="00DB2778">
            <w:pPr>
              <w:pStyle w:val="TableParagraph"/>
              <w:rPr>
                <w:rFonts w:asciiTheme="majorHAnsi" w:hAnsiTheme="majorHAnsi"/>
                <w:sz w:val="24"/>
                <w:szCs w:val="24"/>
              </w:rPr>
            </w:pPr>
          </w:p>
        </w:tc>
        <w:tc>
          <w:tcPr>
            <w:tcW w:w="720" w:type="dxa"/>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385"/>
        </w:trPr>
        <w:tc>
          <w:tcPr>
            <w:tcW w:w="6060"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d) Date of Identification as NPA by Bank</w:t>
            </w:r>
          </w:p>
        </w:tc>
        <w:tc>
          <w:tcPr>
            <w:tcW w:w="2940" w:type="dxa"/>
            <w:gridSpan w:val="4"/>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(Date)</w:t>
            </w:r>
          </w:p>
        </w:tc>
        <w:tc>
          <w:tcPr>
            <w:tcW w:w="6931" w:type="dxa"/>
            <w:gridSpan w:val="14"/>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 xml:space="preserve">(iv) </w:t>
            </w:r>
            <w:r w:rsidRPr="00695158">
              <w:rPr>
                <w:rFonts w:asciiTheme="majorHAnsi" w:hAnsiTheme="majorHAnsi"/>
                <w:b/>
                <w:sz w:val="24"/>
                <w:szCs w:val="24"/>
              </w:rPr>
              <w:t>Other Reasons for Identification as NPA (including frauds ,if any)</w:t>
            </w:r>
          </w:p>
        </w:tc>
      </w:tr>
      <w:tr w:rsidR="000168AB" w:rsidRPr="00695158" w:rsidTr="00161993">
        <w:trPr>
          <w:trHeight w:val="386"/>
        </w:trPr>
        <w:tc>
          <w:tcPr>
            <w:tcW w:w="9000"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 xml:space="preserve">e) </w:t>
            </w:r>
            <w:r w:rsidRPr="00695158">
              <w:rPr>
                <w:rFonts w:asciiTheme="majorHAnsi" w:hAnsiTheme="majorHAnsi"/>
                <w:b/>
                <w:sz w:val="24"/>
                <w:szCs w:val="24"/>
              </w:rPr>
              <w:t>Reasons for identification as NPA (per RBI norms):</w:t>
            </w:r>
          </w:p>
        </w:tc>
        <w:tc>
          <w:tcPr>
            <w:tcW w:w="6931" w:type="dxa"/>
            <w:gridSpan w:val="14"/>
            <w:vMerge w:val="restart"/>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385"/>
        </w:trPr>
        <w:tc>
          <w:tcPr>
            <w:tcW w:w="756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i) Default in servicing of 90 days or more</w:t>
            </w:r>
          </w:p>
        </w:tc>
        <w:tc>
          <w:tcPr>
            <w:tcW w:w="631"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Yes</w:t>
            </w:r>
          </w:p>
        </w:tc>
        <w:tc>
          <w:tcPr>
            <w:tcW w:w="269" w:type="dxa"/>
            <w:vMerge w:val="restart"/>
            <w:tcBorders>
              <w:top w:val="nil"/>
              <w:bottom w:val="nil"/>
            </w:tcBorders>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ind w:right="132"/>
              <w:jc w:val="center"/>
              <w:rPr>
                <w:rFonts w:asciiTheme="majorHAnsi" w:hAnsiTheme="majorHAnsi"/>
                <w:sz w:val="24"/>
                <w:szCs w:val="24"/>
              </w:rPr>
            </w:pPr>
            <w:r w:rsidRPr="00695158">
              <w:rPr>
                <w:rFonts w:asciiTheme="majorHAnsi" w:hAnsiTheme="majorHAnsi"/>
                <w:sz w:val="24"/>
                <w:szCs w:val="24"/>
              </w:rPr>
              <w:t>No</w:t>
            </w:r>
          </w:p>
        </w:tc>
        <w:tc>
          <w:tcPr>
            <w:tcW w:w="6931" w:type="dxa"/>
            <w:gridSpan w:val="14"/>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385"/>
        </w:trPr>
        <w:tc>
          <w:tcPr>
            <w:tcW w:w="756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ii) Accounts not reviewed/limits not renewed for 180 days or more</w:t>
            </w:r>
          </w:p>
        </w:tc>
        <w:tc>
          <w:tcPr>
            <w:tcW w:w="631"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Yes</w:t>
            </w:r>
          </w:p>
        </w:tc>
        <w:tc>
          <w:tcPr>
            <w:tcW w:w="269" w:type="dxa"/>
            <w:vMerge/>
            <w:tcBorders>
              <w:top w:val="nil"/>
              <w:bottom w:val="nil"/>
            </w:tcBorders>
          </w:tcPr>
          <w:p w:rsidR="000168AB" w:rsidRPr="00695158" w:rsidRDefault="000168AB" w:rsidP="00DB2778">
            <w:pPr>
              <w:spacing w:after="0" w:line="240" w:lineRule="auto"/>
              <w:rPr>
                <w:rFonts w:asciiTheme="majorHAnsi" w:hAnsiTheme="majorHAnsi"/>
                <w:sz w:val="24"/>
                <w:szCs w:val="24"/>
              </w:rPr>
            </w:pPr>
          </w:p>
        </w:tc>
        <w:tc>
          <w:tcPr>
            <w:tcW w:w="540" w:type="dxa"/>
          </w:tcPr>
          <w:p w:rsidR="000168AB" w:rsidRPr="00695158" w:rsidRDefault="000168AB" w:rsidP="00DB2778">
            <w:pPr>
              <w:pStyle w:val="TableParagraph"/>
              <w:ind w:right="132"/>
              <w:jc w:val="center"/>
              <w:rPr>
                <w:rFonts w:asciiTheme="majorHAnsi" w:hAnsiTheme="majorHAnsi"/>
                <w:sz w:val="24"/>
                <w:szCs w:val="24"/>
              </w:rPr>
            </w:pPr>
            <w:r w:rsidRPr="00695158">
              <w:rPr>
                <w:rFonts w:asciiTheme="majorHAnsi" w:hAnsiTheme="majorHAnsi"/>
                <w:sz w:val="24"/>
                <w:szCs w:val="24"/>
              </w:rPr>
              <w:t>No</w:t>
            </w:r>
          </w:p>
        </w:tc>
        <w:tc>
          <w:tcPr>
            <w:tcW w:w="6931" w:type="dxa"/>
            <w:gridSpan w:val="14"/>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385"/>
        </w:trPr>
        <w:tc>
          <w:tcPr>
            <w:tcW w:w="756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iii) Funded Interest (FITL)-projects under implementation</w:t>
            </w:r>
          </w:p>
        </w:tc>
        <w:tc>
          <w:tcPr>
            <w:tcW w:w="631"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Yes</w:t>
            </w:r>
          </w:p>
        </w:tc>
        <w:tc>
          <w:tcPr>
            <w:tcW w:w="269" w:type="dxa"/>
            <w:vMerge/>
            <w:tcBorders>
              <w:top w:val="nil"/>
              <w:bottom w:val="nil"/>
            </w:tcBorders>
          </w:tcPr>
          <w:p w:rsidR="000168AB" w:rsidRPr="00695158" w:rsidRDefault="000168AB" w:rsidP="00DB2778">
            <w:pPr>
              <w:spacing w:after="0" w:line="240" w:lineRule="auto"/>
              <w:rPr>
                <w:rFonts w:asciiTheme="majorHAnsi" w:hAnsiTheme="majorHAnsi"/>
                <w:sz w:val="24"/>
                <w:szCs w:val="24"/>
              </w:rPr>
            </w:pPr>
          </w:p>
        </w:tc>
        <w:tc>
          <w:tcPr>
            <w:tcW w:w="540" w:type="dxa"/>
          </w:tcPr>
          <w:p w:rsidR="000168AB" w:rsidRPr="00695158" w:rsidRDefault="000168AB" w:rsidP="00DB2778">
            <w:pPr>
              <w:pStyle w:val="TableParagraph"/>
              <w:ind w:right="132"/>
              <w:jc w:val="center"/>
              <w:rPr>
                <w:rFonts w:asciiTheme="majorHAnsi" w:hAnsiTheme="majorHAnsi"/>
                <w:sz w:val="24"/>
                <w:szCs w:val="24"/>
              </w:rPr>
            </w:pPr>
            <w:r w:rsidRPr="00695158">
              <w:rPr>
                <w:rFonts w:asciiTheme="majorHAnsi" w:hAnsiTheme="majorHAnsi"/>
                <w:sz w:val="24"/>
                <w:szCs w:val="24"/>
              </w:rPr>
              <w:t>No</w:t>
            </w:r>
          </w:p>
        </w:tc>
        <w:tc>
          <w:tcPr>
            <w:tcW w:w="6931" w:type="dxa"/>
            <w:gridSpan w:val="14"/>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386"/>
        </w:trPr>
        <w:tc>
          <w:tcPr>
            <w:tcW w:w="756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f) Whether classification is as per guidelines of the Controlling Authority</w:t>
            </w:r>
          </w:p>
        </w:tc>
        <w:tc>
          <w:tcPr>
            <w:tcW w:w="631"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Yes</w:t>
            </w:r>
          </w:p>
        </w:tc>
        <w:tc>
          <w:tcPr>
            <w:tcW w:w="269" w:type="dxa"/>
            <w:vMerge/>
            <w:tcBorders>
              <w:top w:val="nil"/>
              <w:bottom w:val="nil"/>
            </w:tcBorders>
          </w:tcPr>
          <w:p w:rsidR="000168AB" w:rsidRPr="00695158" w:rsidRDefault="000168AB" w:rsidP="00DB2778">
            <w:pPr>
              <w:spacing w:after="0" w:line="240" w:lineRule="auto"/>
              <w:rPr>
                <w:rFonts w:asciiTheme="majorHAnsi" w:hAnsiTheme="majorHAnsi"/>
                <w:sz w:val="24"/>
                <w:szCs w:val="24"/>
              </w:rPr>
            </w:pPr>
          </w:p>
        </w:tc>
        <w:tc>
          <w:tcPr>
            <w:tcW w:w="540" w:type="dxa"/>
          </w:tcPr>
          <w:p w:rsidR="000168AB" w:rsidRPr="00695158" w:rsidRDefault="000168AB" w:rsidP="00DB2778">
            <w:pPr>
              <w:pStyle w:val="TableParagraph"/>
              <w:ind w:right="132"/>
              <w:jc w:val="center"/>
              <w:rPr>
                <w:rFonts w:asciiTheme="majorHAnsi" w:hAnsiTheme="majorHAnsi"/>
                <w:sz w:val="24"/>
                <w:szCs w:val="24"/>
              </w:rPr>
            </w:pPr>
            <w:r w:rsidRPr="00695158">
              <w:rPr>
                <w:rFonts w:asciiTheme="majorHAnsi" w:hAnsiTheme="majorHAnsi"/>
                <w:sz w:val="24"/>
                <w:szCs w:val="24"/>
              </w:rPr>
              <w:t>No</w:t>
            </w:r>
          </w:p>
        </w:tc>
        <w:tc>
          <w:tcPr>
            <w:tcW w:w="6931" w:type="dxa"/>
            <w:gridSpan w:val="14"/>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386"/>
        </w:trPr>
        <w:tc>
          <w:tcPr>
            <w:tcW w:w="9000" w:type="dxa"/>
            <w:gridSpan w:val="5"/>
            <w:tcBorders>
              <w:bottom w:val="nil"/>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 xml:space="preserve">6.B </w:t>
            </w:r>
            <w:r w:rsidRPr="00695158">
              <w:rPr>
                <w:rFonts w:asciiTheme="majorHAnsi" w:hAnsiTheme="majorHAnsi"/>
                <w:b/>
                <w:sz w:val="24"/>
                <w:szCs w:val="24"/>
                <w:u w:val="single"/>
              </w:rPr>
              <w:t>ADVERSE OBSERVATIONS IN LATEST REPORTS</w:t>
            </w:r>
          </w:p>
        </w:tc>
        <w:tc>
          <w:tcPr>
            <w:tcW w:w="6931" w:type="dxa"/>
            <w:gridSpan w:val="14"/>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546"/>
        </w:trPr>
        <w:tc>
          <w:tcPr>
            <w:tcW w:w="15931" w:type="dxa"/>
            <w:gridSpan w:val="19"/>
            <w:tcBorders>
              <w:top w:val="nil"/>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u w:val="single"/>
              </w:rPr>
              <w:t>Concurrent Auditor</w:t>
            </w:r>
          </w:p>
        </w:tc>
      </w:tr>
      <w:tr w:rsidR="000168AB" w:rsidRPr="00695158" w:rsidTr="00161993">
        <w:trPr>
          <w:trHeight w:val="757"/>
        </w:trPr>
        <w:tc>
          <w:tcPr>
            <w:tcW w:w="15931" w:type="dxa"/>
            <w:gridSpan w:val="19"/>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u w:val="single"/>
              </w:rPr>
              <w:t>Internal Inspection</w:t>
            </w:r>
          </w:p>
        </w:tc>
      </w:tr>
      <w:tr w:rsidR="000168AB" w:rsidRPr="00695158" w:rsidTr="00353713">
        <w:trPr>
          <w:trHeight w:val="604"/>
        </w:trPr>
        <w:tc>
          <w:tcPr>
            <w:tcW w:w="15931" w:type="dxa"/>
            <w:gridSpan w:val="19"/>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u w:val="single"/>
              </w:rPr>
              <w:t>RBI Inspection Reports</w:t>
            </w:r>
          </w:p>
        </w:tc>
      </w:tr>
      <w:tr w:rsidR="000168AB" w:rsidRPr="00695158" w:rsidTr="00353713">
        <w:trPr>
          <w:trHeight w:val="712"/>
        </w:trPr>
        <w:tc>
          <w:tcPr>
            <w:tcW w:w="15931" w:type="dxa"/>
            <w:gridSpan w:val="19"/>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u w:val="single"/>
              </w:rPr>
              <w:t>Other Reports(including Special Audit/Credit Audit/Stock audit)</w:t>
            </w:r>
          </w:p>
        </w:tc>
      </w:tr>
      <w:tr w:rsidR="000168AB" w:rsidRPr="00695158" w:rsidTr="00161993">
        <w:trPr>
          <w:trHeight w:val="251"/>
        </w:trPr>
        <w:tc>
          <w:tcPr>
            <w:tcW w:w="15931" w:type="dxa"/>
            <w:gridSpan w:val="19"/>
            <w:tcBorders>
              <w:bottom w:val="nil"/>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w:t>
            </w:r>
            <w:r w:rsidRPr="00695158">
              <w:rPr>
                <w:rFonts w:asciiTheme="majorHAnsi" w:hAnsiTheme="majorHAnsi"/>
                <w:b/>
                <w:sz w:val="24"/>
                <w:szCs w:val="24"/>
              </w:rPr>
              <w:t>State reasons for upgradation of Account if NPA earlier.</w:t>
            </w:r>
          </w:p>
        </w:tc>
      </w:tr>
      <w:tr w:rsidR="000168AB" w:rsidRPr="00695158" w:rsidTr="00161993">
        <w:trPr>
          <w:trHeight w:val="333"/>
        </w:trPr>
        <w:tc>
          <w:tcPr>
            <w:tcW w:w="14040" w:type="dxa"/>
            <w:gridSpan w:val="14"/>
            <w:tcBorders>
              <w:top w:val="nil"/>
            </w:tcBorders>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-Whether upgradation is in respect of project under implementation:</w:t>
            </w:r>
          </w:p>
        </w:tc>
        <w:tc>
          <w:tcPr>
            <w:tcW w:w="900" w:type="dxa"/>
            <w:gridSpan w:val="3"/>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Yes</w:t>
            </w:r>
          </w:p>
        </w:tc>
        <w:tc>
          <w:tcPr>
            <w:tcW w:w="991"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No</w:t>
            </w:r>
          </w:p>
        </w:tc>
      </w:tr>
      <w:tr w:rsidR="000168AB" w:rsidRPr="00695158" w:rsidTr="00161993">
        <w:trPr>
          <w:trHeight w:val="333"/>
        </w:trPr>
        <w:tc>
          <w:tcPr>
            <w:tcW w:w="10080" w:type="dxa"/>
            <w:gridSpan w:val="7"/>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If so, pre-upgradation classification</w:t>
            </w:r>
          </w:p>
        </w:tc>
        <w:tc>
          <w:tcPr>
            <w:tcW w:w="2251" w:type="dxa"/>
            <w:gridSpan w:val="3"/>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Substandard</w:t>
            </w:r>
          </w:p>
        </w:tc>
        <w:tc>
          <w:tcPr>
            <w:tcW w:w="1440" w:type="dxa"/>
            <w:gridSpan w:val="3"/>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Doubtful:</w:t>
            </w:r>
          </w:p>
        </w:tc>
        <w:tc>
          <w:tcPr>
            <w:tcW w:w="54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D1</w:t>
            </w:r>
          </w:p>
        </w:tc>
        <w:tc>
          <w:tcPr>
            <w:tcW w:w="629"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D2</w:t>
            </w:r>
          </w:p>
        </w:tc>
        <w:tc>
          <w:tcPr>
            <w:tcW w:w="991"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D3</w:t>
            </w:r>
          </w:p>
        </w:tc>
      </w:tr>
    </w:tbl>
    <w:p w:rsidR="000168AB" w:rsidRPr="00695158" w:rsidRDefault="000168AB" w:rsidP="00DB2778">
      <w:pPr>
        <w:spacing w:after="0" w:line="240" w:lineRule="auto"/>
        <w:rPr>
          <w:rFonts w:asciiTheme="majorHAnsi" w:hAnsiTheme="majorHAnsi"/>
          <w:sz w:val="24"/>
          <w:szCs w:val="24"/>
        </w:rPr>
        <w:sectPr w:rsidR="000168AB" w:rsidRPr="00695158" w:rsidSect="00593B52">
          <w:headerReference w:type="default" r:id="rId28"/>
          <w:pgSz w:w="20160" w:h="12240" w:orient="landscape"/>
          <w:pgMar w:top="1780" w:right="1165" w:bottom="940" w:left="2920"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3C639E" w:rsidP="00DB2778">
      <w:pPr>
        <w:spacing w:after="0" w:line="240" w:lineRule="auto"/>
        <w:rPr>
          <w:rFonts w:asciiTheme="majorHAnsi" w:hAnsiTheme="majorHAnsi"/>
          <w:b/>
          <w:sz w:val="24"/>
          <w:szCs w:val="24"/>
        </w:rPr>
      </w:pPr>
      <w:r>
        <w:rPr>
          <w:rFonts w:asciiTheme="majorHAnsi" w:hAnsiTheme="majorHAnsi"/>
          <w:noProof/>
          <w:sz w:val="24"/>
          <w:szCs w:val="24"/>
          <w:lang w:val="en-IN" w:eastAsia="en-IN"/>
        </w:rPr>
        <w:lastRenderedPageBreak/>
        <mc:AlternateContent>
          <mc:Choice Requires="wpg">
            <w:drawing>
              <wp:anchor distT="0" distB="0" distL="114300" distR="114300" simplePos="0" relativeHeight="251663360" behindDoc="1" locked="0" layoutInCell="1" allowOverlap="1">
                <wp:simplePos x="0" y="0"/>
                <wp:positionH relativeFrom="page">
                  <wp:posOffset>9874250</wp:posOffset>
                </wp:positionH>
                <wp:positionV relativeFrom="page">
                  <wp:posOffset>3215640</wp:posOffset>
                </wp:positionV>
                <wp:extent cx="403860" cy="222885"/>
                <wp:effectExtent l="6350" t="5715" r="8890" b="9525"/>
                <wp:wrapNone/>
                <wp:docPr id="14"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22885"/>
                          <a:chOff x="15550" y="5064"/>
                          <a:chExt cx="636" cy="351"/>
                        </a:xfrm>
                      </wpg:grpSpPr>
                      <wps:wsp>
                        <wps:cNvPr id="15" name="Line 961"/>
                        <wps:cNvCnPr>
                          <a:cxnSpLocks noChangeShapeType="1"/>
                        </wps:cNvCnPr>
                        <wps:spPr bwMode="auto">
                          <a:xfrm>
                            <a:off x="15559" y="5068"/>
                            <a:ext cx="61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960"/>
                        <wps:cNvSpPr>
                          <a:spLocks/>
                        </wps:cNvSpPr>
                        <wps:spPr bwMode="auto">
                          <a:xfrm>
                            <a:off x="15553" y="5064"/>
                            <a:ext cx="629" cy="351"/>
                          </a:xfrm>
                          <a:custGeom>
                            <a:avLst/>
                            <a:gdLst>
                              <a:gd name="T0" fmla="*/ 0 w 629"/>
                              <a:gd name="T1" fmla="*/ 5064 h 351"/>
                              <a:gd name="T2" fmla="*/ 0 w 629"/>
                              <a:gd name="T3" fmla="*/ 5414 h 351"/>
                              <a:gd name="T4" fmla="*/ 629 w 629"/>
                              <a:gd name="T5" fmla="*/ 5064 h 351"/>
                              <a:gd name="T6" fmla="*/ 629 w 629"/>
                              <a:gd name="T7" fmla="*/ 5414 h 3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29" h="351">
                                <a:moveTo>
                                  <a:pt x="0" y="0"/>
                                </a:moveTo>
                                <a:lnTo>
                                  <a:pt x="0" y="350"/>
                                </a:lnTo>
                                <a:moveTo>
                                  <a:pt x="629" y="0"/>
                                </a:moveTo>
                                <a:lnTo>
                                  <a:pt x="629" y="35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959"/>
                        <wps:cNvCnPr>
                          <a:cxnSpLocks noChangeShapeType="1"/>
                        </wps:cNvCnPr>
                        <wps:spPr bwMode="auto">
                          <a:xfrm>
                            <a:off x="15559" y="5411"/>
                            <a:ext cx="61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AFCB37" id="Group 958" o:spid="_x0000_s1026" style="position:absolute;margin-left:777.5pt;margin-top:253.2pt;width:31.8pt;height:17.55pt;z-index:-251653120;mso-position-horizontal-relative:page;mso-position-vertical-relative:page" coordorigin="15550,5064" coordsize="63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">
                <v:line id="Line 961" o:spid="_x0000_s1027" style="position:absolute;visibility:visible;mso-wrap-style:square" from="15559,5068" to="16176,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" strokeweight=".36pt"/>
                <v:shape id="AutoShape 960" o:spid="_x0000_s1028" style="position:absolute;left:15553;top:5064;width:629;height:351;visibility:visible;mso-wrap-style:square;v-text-anchor:top" coordsize="629,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" path="m,l,350m629,r,350e" filled="f" strokeweight=".36pt">
                  <v:path arrowok="t" o:connecttype="custom" o:connectlocs="0,5064;0,5414;629,5064;629,5414" o:connectangles="0,0,0,0"/>
                </v:shape>
                <v:line id="Line 959" o:spid="_x0000_s1029" style="position:absolute;visibility:visible;mso-wrap-style:square" from="15559,5411" to="16176,5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" strokeweight=".36pt"/>
                <w10:wrap anchorx="page" anchory="page"/>
              </v:group>
            </w:pict>
          </mc:Fallback>
        </mc:AlternateContent>
      </w:r>
      <w:r>
        <w:rPr>
          <w:rFonts w:asciiTheme="majorHAnsi" w:hAnsiTheme="majorHAnsi"/>
          <w:noProof/>
          <w:sz w:val="24"/>
          <w:szCs w:val="24"/>
          <w:lang w:val="en-IN" w:eastAsia="en-IN"/>
        </w:rPr>
        <mc:AlternateContent>
          <mc:Choice Requires="wpg">
            <w:drawing>
              <wp:anchor distT="0" distB="0" distL="114300" distR="114300" simplePos="0" relativeHeight="251664384" behindDoc="1" locked="0" layoutInCell="1" allowOverlap="1">
                <wp:simplePos x="0" y="0"/>
                <wp:positionH relativeFrom="page">
                  <wp:posOffset>10560050</wp:posOffset>
                </wp:positionH>
                <wp:positionV relativeFrom="page">
                  <wp:posOffset>3215640</wp:posOffset>
                </wp:positionV>
                <wp:extent cx="403860" cy="222885"/>
                <wp:effectExtent l="6350" t="5715" r="8890" b="9525"/>
                <wp:wrapNone/>
                <wp:docPr id="10"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22885"/>
                          <a:chOff x="16630" y="5064"/>
                          <a:chExt cx="636" cy="351"/>
                        </a:xfrm>
                      </wpg:grpSpPr>
                      <wps:wsp>
                        <wps:cNvPr id="11" name="Line 957"/>
                        <wps:cNvCnPr>
                          <a:cxnSpLocks noChangeShapeType="1"/>
                        </wps:cNvCnPr>
                        <wps:spPr bwMode="auto">
                          <a:xfrm>
                            <a:off x="16639" y="5068"/>
                            <a:ext cx="61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956"/>
                        <wps:cNvSpPr>
                          <a:spLocks/>
                        </wps:cNvSpPr>
                        <wps:spPr bwMode="auto">
                          <a:xfrm>
                            <a:off x="16633" y="5064"/>
                            <a:ext cx="629" cy="351"/>
                          </a:xfrm>
                          <a:custGeom>
                            <a:avLst/>
                            <a:gdLst>
                              <a:gd name="T0" fmla="*/ 0 w 629"/>
                              <a:gd name="T1" fmla="*/ 5064 h 351"/>
                              <a:gd name="T2" fmla="*/ 0 w 629"/>
                              <a:gd name="T3" fmla="*/ 5414 h 351"/>
                              <a:gd name="T4" fmla="*/ 629 w 629"/>
                              <a:gd name="T5" fmla="*/ 5064 h 351"/>
                              <a:gd name="T6" fmla="*/ 629 w 629"/>
                              <a:gd name="T7" fmla="*/ 5414 h 3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29" h="351">
                                <a:moveTo>
                                  <a:pt x="0" y="0"/>
                                </a:moveTo>
                                <a:lnTo>
                                  <a:pt x="0" y="350"/>
                                </a:lnTo>
                                <a:moveTo>
                                  <a:pt x="629" y="0"/>
                                </a:moveTo>
                                <a:lnTo>
                                  <a:pt x="629" y="35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955"/>
                        <wps:cNvCnPr>
                          <a:cxnSpLocks noChangeShapeType="1"/>
                        </wps:cNvCnPr>
                        <wps:spPr bwMode="auto">
                          <a:xfrm>
                            <a:off x="16639" y="5411"/>
                            <a:ext cx="61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4EE02A" id="Group 954" o:spid="_x0000_s1026" style="position:absolute;margin-left:831.5pt;margin-top:253.2pt;width:31.8pt;height:17.55pt;z-index:-251652096;mso-position-horizontal-relative:page;mso-position-vertical-relative:page" coordorigin="16630,5064" coordsize="63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">
                <v:line id="Line 957" o:spid="_x0000_s1027" style="position:absolute;visibility:visible;mso-wrap-style:square" from="16639,5068" to="17256,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" strokeweight=".36pt"/>
                <v:shape id="AutoShape 956" o:spid="_x0000_s1028" style="position:absolute;left:16633;top:5064;width:629;height:351;visibility:visible;mso-wrap-style:square;v-text-anchor:top" coordsize="629,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" path="m,l,350m629,r,350e" filled="f" strokeweight=".36pt">
                  <v:path arrowok="t" o:connecttype="custom" o:connectlocs="0,5064;0,5414;629,5064;629,5414" o:connectangles="0,0,0,0"/>
                </v:shape>
                <v:line id="Line 955" o:spid="_x0000_s1029" style="position:absolute;visibility:visible;mso-wrap-style:square" from="16639,5411" to="17256,5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" strokeweight=".36pt"/>
                <w10:wrap anchorx="page" anchory="page"/>
              </v:group>
            </w:pict>
          </mc:Fallback>
        </mc:AlternateContent>
      </w:r>
    </w:p>
    <w:p w:rsidR="000168AB" w:rsidRPr="00695158" w:rsidRDefault="000168AB" w:rsidP="00AC3DB5">
      <w:pPr>
        <w:pStyle w:val="ListParagraph"/>
        <w:widowControl w:val="0"/>
        <w:numPr>
          <w:ilvl w:val="0"/>
          <w:numId w:val="34"/>
        </w:numPr>
        <w:tabs>
          <w:tab w:val="left" w:pos="1244"/>
          <w:tab w:val="left" w:pos="12027"/>
        </w:tabs>
        <w:autoSpaceDE w:val="0"/>
        <w:autoSpaceDN w:val="0"/>
        <w:spacing w:after="0" w:line="240" w:lineRule="auto"/>
        <w:ind w:left="0"/>
        <w:contextualSpacing w:val="0"/>
        <w:rPr>
          <w:rFonts w:asciiTheme="majorHAnsi" w:hAnsiTheme="majorHAnsi"/>
          <w:b/>
          <w:sz w:val="24"/>
          <w:szCs w:val="24"/>
        </w:rPr>
      </w:pPr>
      <w:r w:rsidRPr="00695158">
        <w:rPr>
          <w:rFonts w:asciiTheme="majorHAnsi" w:hAnsiTheme="majorHAnsi"/>
          <w:b/>
          <w:sz w:val="24"/>
          <w:szCs w:val="24"/>
          <w:u w:val="single"/>
        </w:rPr>
        <w:t>OPERATIONS</w:t>
      </w:r>
      <w:r w:rsidRPr="00695158">
        <w:rPr>
          <w:rFonts w:asciiTheme="majorHAnsi" w:hAnsiTheme="majorHAnsi"/>
          <w:b/>
          <w:sz w:val="24"/>
          <w:szCs w:val="24"/>
        </w:rPr>
        <w:t>:</w:t>
      </w:r>
      <w:r w:rsidRPr="00695158">
        <w:rPr>
          <w:rFonts w:asciiTheme="majorHAnsi" w:hAnsiTheme="majorHAnsi"/>
          <w:b/>
          <w:sz w:val="24"/>
          <w:szCs w:val="24"/>
        </w:rPr>
        <w:tab/>
      </w:r>
      <w:r w:rsidRPr="00695158">
        <w:rPr>
          <w:rFonts w:asciiTheme="majorHAnsi" w:hAnsiTheme="majorHAnsi"/>
          <w:sz w:val="24"/>
          <w:szCs w:val="24"/>
        </w:rPr>
        <w:t>(</w:t>
      </w:r>
      <w:r w:rsidRPr="00695158">
        <w:rPr>
          <w:rFonts w:asciiTheme="majorHAnsi" w:hAnsiTheme="majorHAnsi"/>
          <w:b/>
          <w:sz w:val="24"/>
          <w:szCs w:val="24"/>
        </w:rPr>
        <w:t>Rs. – Actual amounts rounded</w:t>
      </w:r>
      <w:r w:rsidR="00375FA3" w:rsidRPr="00695158">
        <w:rPr>
          <w:rFonts w:asciiTheme="majorHAnsi" w:hAnsiTheme="majorHAnsi"/>
          <w:b/>
          <w:sz w:val="24"/>
          <w:szCs w:val="24"/>
        </w:rPr>
        <w:t xml:space="preserve"> </w:t>
      </w:r>
      <w:r w:rsidRPr="00695158">
        <w:rPr>
          <w:rFonts w:asciiTheme="majorHAnsi" w:hAnsiTheme="majorHAnsi"/>
          <w:b/>
          <w:sz w:val="24"/>
          <w:szCs w:val="24"/>
        </w:rPr>
        <w:t>off)</w:t>
      </w:r>
    </w:p>
    <w:p w:rsidR="000168AB" w:rsidRPr="00695158" w:rsidRDefault="000168AB" w:rsidP="00DB2778">
      <w:pPr>
        <w:pStyle w:val="BodyText"/>
        <w:rPr>
          <w:rFonts w:asciiTheme="majorHAnsi" w:hAnsiTheme="majorHAnsi"/>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1171"/>
        <w:gridCol w:w="269"/>
        <w:gridCol w:w="1260"/>
        <w:gridCol w:w="451"/>
        <w:gridCol w:w="989"/>
        <w:gridCol w:w="811"/>
        <w:gridCol w:w="900"/>
        <w:gridCol w:w="809"/>
        <w:gridCol w:w="991"/>
        <w:gridCol w:w="809"/>
        <w:gridCol w:w="811"/>
        <w:gridCol w:w="360"/>
        <w:gridCol w:w="511"/>
        <w:gridCol w:w="569"/>
        <w:gridCol w:w="1051"/>
        <w:gridCol w:w="477"/>
        <w:gridCol w:w="1475"/>
      </w:tblGrid>
      <w:tr w:rsidR="000168AB" w:rsidRPr="00695158" w:rsidTr="00161993">
        <w:trPr>
          <w:trHeight w:val="369"/>
        </w:trPr>
        <w:tc>
          <w:tcPr>
            <w:tcW w:w="2251"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a) *</w:t>
            </w:r>
            <w:r w:rsidRPr="00695158">
              <w:rPr>
                <w:rFonts w:asciiTheme="majorHAnsi" w:hAnsiTheme="majorHAnsi"/>
                <w:b/>
                <w:sz w:val="24"/>
                <w:szCs w:val="24"/>
              </w:rPr>
              <w:t>Term loans</w:t>
            </w:r>
            <w:r w:rsidRPr="00695158">
              <w:rPr>
                <w:rFonts w:asciiTheme="majorHAnsi" w:hAnsiTheme="majorHAnsi"/>
                <w:sz w:val="24"/>
                <w:szCs w:val="24"/>
              </w:rPr>
              <w:t>:</w:t>
            </w:r>
          </w:p>
        </w:tc>
        <w:tc>
          <w:tcPr>
            <w:tcW w:w="6480" w:type="dxa"/>
            <w:gridSpan w:val="8"/>
          </w:tcPr>
          <w:p w:rsidR="000168AB" w:rsidRPr="00695158" w:rsidRDefault="00375FA3" w:rsidP="00DB2778">
            <w:pPr>
              <w:pStyle w:val="TableParagraph"/>
              <w:ind w:right="2412"/>
              <w:jc w:val="center"/>
              <w:rPr>
                <w:rFonts w:asciiTheme="majorHAnsi" w:hAnsiTheme="majorHAnsi"/>
                <w:b/>
                <w:sz w:val="24"/>
                <w:szCs w:val="24"/>
              </w:rPr>
            </w:pPr>
            <w:r w:rsidRPr="00695158">
              <w:rPr>
                <w:rFonts w:asciiTheme="majorHAnsi" w:hAnsiTheme="majorHAnsi"/>
                <w:b/>
                <w:sz w:val="24"/>
                <w:szCs w:val="24"/>
                <w:u w:val="single"/>
              </w:rPr>
              <w:t>Installments</w:t>
            </w:r>
            <w:r w:rsidR="000168AB" w:rsidRPr="00695158">
              <w:rPr>
                <w:rFonts w:asciiTheme="majorHAnsi" w:hAnsiTheme="majorHAnsi"/>
                <w:b/>
                <w:sz w:val="24"/>
                <w:szCs w:val="24"/>
                <w:u w:val="single"/>
              </w:rPr>
              <w:t xml:space="preserve"> (Rs.)</w:t>
            </w:r>
          </w:p>
        </w:tc>
        <w:tc>
          <w:tcPr>
            <w:tcW w:w="6063" w:type="dxa"/>
            <w:gridSpan w:val="8"/>
          </w:tcPr>
          <w:p w:rsidR="000168AB" w:rsidRPr="00695158" w:rsidRDefault="000168AB" w:rsidP="00DB2778">
            <w:pPr>
              <w:pStyle w:val="TableParagraph"/>
              <w:ind w:right="2384"/>
              <w:jc w:val="center"/>
              <w:rPr>
                <w:rFonts w:asciiTheme="majorHAnsi" w:hAnsiTheme="majorHAnsi"/>
                <w:b/>
                <w:sz w:val="24"/>
                <w:szCs w:val="24"/>
              </w:rPr>
            </w:pPr>
            <w:r w:rsidRPr="00695158">
              <w:rPr>
                <w:rFonts w:asciiTheme="majorHAnsi" w:hAnsiTheme="majorHAnsi"/>
                <w:b/>
                <w:sz w:val="24"/>
                <w:szCs w:val="24"/>
                <w:u w:val="single"/>
              </w:rPr>
              <w:t>Interest (Rs.)</w:t>
            </w:r>
          </w:p>
        </w:tc>
      </w:tr>
      <w:tr w:rsidR="000168AB" w:rsidRPr="00695158" w:rsidTr="00161993">
        <w:trPr>
          <w:trHeight w:val="366"/>
        </w:trPr>
        <w:tc>
          <w:tcPr>
            <w:tcW w:w="2251" w:type="dxa"/>
            <w:gridSpan w:val="2"/>
          </w:tcPr>
          <w:p w:rsidR="000168AB" w:rsidRPr="00695158" w:rsidRDefault="000168AB" w:rsidP="00DB2778">
            <w:pPr>
              <w:pStyle w:val="TableParagraph"/>
              <w:rPr>
                <w:rFonts w:asciiTheme="majorHAnsi" w:hAnsiTheme="majorHAnsi"/>
                <w:sz w:val="24"/>
                <w:szCs w:val="24"/>
              </w:rPr>
            </w:pPr>
          </w:p>
        </w:tc>
        <w:tc>
          <w:tcPr>
            <w:tcW w:w="1529"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1</w:t>
            </w:r>
            <w:r w:rsidRPr="00695158">
              <w:rPr>
                <w:rFonts w:asciiTheme="majorHAnsi" w:hAnsiTheme="majorHAnsi"/>
                <w:sz w:val="24"/>
                <w:szCs w:val="24"/>
                <w:vertAlign w:val="superscript"/>
              </w:rPr>
              <w:t>st</w:t>
            </w:r>
            <w:r w:rsidRPr="00695158">
              <w:rPr>
                <w:rFonts w:asciiTheme="majorHAnsi" w:hAnsiTheme="majorHAnsi"/>
                <w:sz w:val="24"/>
                <w:szCs w:val="24"/>
              </w:rPr>
              <w:t xml:space="preserve"> Qtr.</w:t>
            </w:r>
          </w:p>
        </w:tc>
        <w:tc>
          <w:tcPr>
            <w:tcW w:w="144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2</w:t>
            </w:r>
            <w:r w:rsidRPr="00695158">
              <w:rPr>
                <w:rFonts w:asciiTheme="majorHAnsi" w:hAnsiTheme="majorHAnsi"/>
                <w:sz w:val="24"/>
                <w:szCs w:val="24"/>
                <w:vertAlign w:val="superscript"/>
              </w:rPr>
              <w:t>nd</w:t>
            </w:r>
            <w:r w:rsidRPr="00695158">
              <w:rPr>
                <w:rFonts w:asciiTheme="majorHAnsi" w:hAnsiTheme="majorHAnsi"/>
                <w:sz w:val="24"/>
                <w:szCs w:val="24"/>
              </w:rPr>
              <w:t xml:space="preserve"> Qtr.</w:t>
            </w:r>
          </w:p>
        </w:tc>
        <w:tc>
          <w:tcPr>
            <w:tcW w:w="1711"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3</w:t>
            </w:r>
            <w:r w:rsidRPr="00695158">
              <w:rPr>
                <w:rFonts w:asciiTheme="majorHAnsi" w:hAnsiTheme="majorHAnsi"/>
                <w:sz w:val="24"/>
                <w:szCs w:val="24"/>
                <w:vertAlign w:val="superscript"/>
              </w:rPr>
              <w:t>rd</w:t>
            </w:r>
            <w:r w:rsidRPr="00695158">
              <w:rPr>
                <w:rFonts w:asciiTheme="majorHAnsi" w:hAnsiTheme="majorHAnsi"/>
                <w:sz w:val="24"/>
                <w:szCs w:val="24"/>
              </w:rPr>
              <w:t xml:space="preserve"> Qtr.</w:t>
            </w:r>
          </w:p>
        </w:tc>
        <w:tc>
          <w:tcPr>
            <w:tcW w:w="180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4</w:t>
            </w:r>
            <w:r w:rsidRPr="00695158">
              <w:rPr>
                <w:rFonts w:asciiTheme="majorHAnsi" w:hAnsiTheme="majorHAnsi"/>
                <w:sz w:val="24"/>
                <w:szCs w:val="24"/>
                <w:vertAlign w:val="superscript"/>
              </w:rPr>
              <w:t>th</w:t>
            </w:r>
            <w:r w:rsidRPr="00695158">
              <w:rPr>
                <w:rFonts w:asciiTheme="majorHAnsi" w:hAnsiTheme="majorHAnsi"/>
                <w:sz w:val="24"/>
                <w:szCs w:val="24"/>
              </w:rPr>
              <w:t xml:space="preserve"> Qtr.</w:t>
            </w:r>
          </w:p>
        </w:tc>
        <w:tc>
          <w:tcPr>
            <w:tcW w:w="162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1</w:t>
            </w:r>
            <w:r w:rsidRPr="00695158">
              <w:rPr>
                <w:rFonts w:asciiTheme="majorHAnsi" w:hAnsiTheme="majorHAnsi"/>
                <w:sz w:val="24"/>
                <w:szCs w:val="24"/>
                <w:vertAlign w:val="superscript"/>
              </w:rPr>
              <w:t>st</w:t>
            </w:r>
            <w:r w:rsidRPr="00695158">
              <w:rPr>
                <w:rFonts w:asciiTheme="majorHAnsi" w:hAnsiTheme="majorHAnsi"/>
                <w:sz w:val="24"/>
                <w:szCs w:val="24"/>
              </w:rPr>
              <w:t xml:space="preserve"> Qtr.</w:t>
            </w:r>
          </w:p>
        </w:tc>
        <w:tc>
          <w:tcPr>
            <w:tcW w:w="1440" w:type="dxa"/>
            <w:gridSpan w:val="3"/>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2</w:t>
            </w:r>
            <w:r w:rsidRPr="00695158">
              <w:rPr>
                <w:rFonts w:asciiTheme="majorHAnsi" w:hAnsiTheme="majorHAnsi"/>
                <w:sz w:val="24"/>
                <w:szCs w:val="24"/>
                <w:vertAlign w:val="superscript"/>
              </w:rPr>
              <w:t>nd</w:t>
            </w:r>
            <w:r w:rsidRPr="00695158">
              <w:rPr>
                <w:rFonts w:asciiTheme="majorHAnsi" w:hAnsiTheme="majorHAnsi"/>
                <w:sz w:val="24"/>
                <w:szCs w:val="24"/>
              </w:rPr>
              <w:t xml:space="preserve"> Qtr.</w:t>
            </w:r>
          </w:p>
        </w:tc>
        <w:tc>
          <w:tcPr>
            <w:tcW w:w="1528"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3</w:t>
            </w:r>
            <w:r w:rsidRPr="00695158">
              <w:rPr>
                <w:rFonts w:asciiTheme="majorHAnsi" w:hAnsiTheme="majorHAnsi"/>
                <w:sz w:val="24"/>
                <w:szCs w:val="24"/>
                <w:vertAlign w:val="superscript"/>
              </w:rPr>
              <w:t>rd</w:t>
            </w:r>
            <w:r w:rsidRPr="00695158">
              <w:rPr>
                <w:rFonts w:asciiTheme="majorHAnsi" w:hAnsiTheme="majorHAnsi"/>
                <w:sz w:val="24"/>
                <w:szCs w:val="24"/>
              </w:rPr>
              <w:t xml:space="preserve"> Qtr.</w:t>
            </w:r>
          </w:p>
        </w:tc>
        <w:tc>
          <w:tcPr>
            <w:tcW w:w="1475"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4</w:t>
            </w:r>
            <w:r w:rsidRPr="00695158">
              <w:rPr>
                <w:rFonts w:asciiTheme="majorHAnsi" w:hAnsiTheme="majorHAnsi"/>
                <w:sz w:val="24"/>
                <w:szCs w:val="24"/>
                <w:vertAlign w:val="superscript"/>
              </w:rPr>
              <w:t>th</w:t>
            </w:r>
            <w:r w:rsidRPr="00695158">
              <w:rPr>
                <w:rFonts w:asciiTheme="majorHAnsi" w:hAnsiTheme="majorHAnsi"/>
                <w:sz w:val="24"/>
                <w:szCs w:val="24"/>
              </w:rPr>
              <w:t xml:space="preserve"> Qtr.</w:t>
            </w:r>
          </w:p>
        </w:tc>
      </w:tr>
      <w:tr w:rsidR="000168AB" w:rsidRPr="00695158" w:rsidTr="00161993">
        <w:trPr>
          <w:trHeight w:val="366"/>
        </w:trPr>
        <w:tc>
          <w:tcPr>
            <w:tcW w:w="2251" w:type="dxa"/>
            <w:gridSpan w:val="2"/>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Due</w:t>
            </w:r>
          </w:p>
        </w:tc>
        <w:tc>
          <w:tcPr>
            <w:tcW w:w="1529" w:type="dxa"/>
            <w:gridSpan w:val="2"/>
          </w:tcPr>
          <w:p w:rsidR="000168AB" w:rsidRPr="00695158" w:rsidRDefault="000168AB" w:rsidP="00DB2778">
            <w:pPr>
              <w:pStyle w:val="TableParagraph"/>
              <w:rPr>
                <w:rFonts w:asciiTheme="majorHAnsi" w:hAnsiTheme="majorHAnsi"/>
                <w:sz w:val="24"/>
                <w:szCs w:val="24"/>
              </w:rPr>
            </w:pPr>
          </w:p>
        </w:tc>
        <w:tc>
          <w:tcPr>
            <w:tcW w:w="1440" w:type="dxa"/>
            <w:gridSpan w:val="2"/>
          </w:tcPr>
          <w:p w:rsidR="000168AB" w:rsidRPr="00695158" w:rsidRDefault="000168AB" w:rsidP="00DB2778">
            <w:pPr>
              <w:pStyle w:val="TableParagraph"/>
              <w:rPr>
                <w:rFonts w:asciiTheme="majorHAnsi" w:hAnsiTheme="majorHAnsi"/>
                <w:sz w:val="24"/>
                <w:szCs w:val="24"/>
              </w:rPr>
            </w:pPr>
          </w:p>
        </w:tc>
        <w:tc>
          <w:tcPr>
            <w:tcW w:w="1711" w:type="dxa"/>
            <w:gridSpan w:val="2"/>
          </w:tcPr>
          <w:p w:rsidR="000168AB" w:rsidRPr="00695158" w:rsidRDefault="000168AB" w:rsidP="00DB2778">
            <w:pPr>
              <w:pStyle w:val="TableParagraph"/>
              <w:rPr>
                <w:rFonts w:asciiTheme="majorHAnsi" w:hAnsiTheme="majorHAnsi"/>
                <w:sz w:val="24"/>
                <w:szCs w:val="24"/>
              </w:rPr>
            </w:pPr>
          </w:p>
        </w:tc>
        <w:tc>
          <w:tcPr>
            <w:tcW w:w="1800" w:type="dxa"/>
            <w:gridSpan w:val="2"/>
          </w:tcPr>
          <w:p w:rsidR="000168AB" w:rsidRPr="00695158" w:rsidRDefault="000168AB" w:rsidP="00DB2778">
            <w:pPr>
              <w:pStyle w:val="TableParagraph"/>
              <w:rPr>
                <w:rFonts w:asciiTheme="majorHAnsi" w:hAnsiTheme="majorHAnsi"/>
                <w:sz w:val="24"/>
                <w:szCs w:val="24"/>
              </w:rPr>
            </w:pPr>
          </w:p>
        </w:tc>
        <w:tc>
          <w:tcPr>
            <w:tcW w:w="1620" w:type="dxa"/>
            <w:gridSpan w:val="2"/>
          </w:tcPr>
          <w:p w:rsidR="000168AB" w:rsidRPr="00695158" w:rsidRDefault="000168AB" w:rsidP="00DB2778">
            <w:pPr>
              <w:pStyle w:val="TableParagraph"/>
              <w:rPr>
                <w:rFonts w:asciiTheme="majorHAnsi" w:hAnsiTheme="majorHAnsi"/>
                <w:sz w:val="24"/>
                <w:szCs w:val="24"/>
              </w:rPr>
            </w:pPr>
          </w:p>
        </w:tc>
        <w:tc>
          <w:tcPr>
            <w:tcW w:w="1440" w:type="dxa"/>
            <w:gridSpan w:val="3"/>
          </w:tcPr>
          <w:p w:rsidR="000168AB" w:rsidRPr="00695158" w:rsidRDefault="000168AB" w:rsidP="00DB2778">
            <w:pPr>
              <w:pStyle w:val="TableParagraph"/>
              <w:rPr>
                <w:rFonts w:asciiTheme="majorHAnsi" w:hAnsiTheme="majorHAnsi"/>
                <w:sz w:val="24"/>
                <w:szCs w:val="24"/>
              </w:rPr>
            </w:pPr>
          </w:p>
        </w:tc>
        <w:tc>
          <w:tcPr>
            <w:tcW w:w="1528" w:type="dxa"/>
            <w:gridSpan w:val="2"/>
          </w:tcPr>
          <w:p w:rsidR="000168AB" w:rsidRPr="00695158" w:rsidRDefault="000168AB" w:rsidP="00DB2778">
            <w:pPr>
              <w:pStyle w:val="TableParagraph"/>
              <w:rPr>
                <w:rFonts w:asciiTheme="majorHAnsi" w:hAnsiTheme="majorHAnsi"/>
                <w:sz w:val="24"/>
                <w:szCs w:val="24"/>
              </w:rPr>
            </w:pPr>
          </w:p>
        </w:tc>
        <w:tc>
          <w:tcPr>
            <w:tcW w:w="1475" w:type="dxa"/>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366"/>
        </w:trPr>
        <w:tc>
          <w:tcPr>
            <w:tcW w:w="2251" w:type="dxa"/>
            <w:gridSpan w:val="2"/>
          </w:tcPr>
          <w:p w:rsidR="000168AB" w:rsidRPr="00695158" w:rsidRDefault="00375FA3" w:rsidP="00DB2778">
            <w:pPr>
              <w:pStyle w:val="TableParagraph"/>
              <w:rPr>
                <w:rFonts w:asciiTheme="majorHAnsi" w:hAnsiTheme="majorHAnsi"/>
                <w:b/>
                <w:sz w:val="24"/>
                <w:szCs w:val="24"/>
              </w:rPr>
            </w:pPr>
            <w:r w:rsidRPr="00695158">
              <w:rPr>
                <w:rFonts w:asciiTheme="majorHAnsi" w:hAnsiTheme="majorHAnsi"/>
                <w:b/>
                <w:sz w:val="24"/>
                <w:szCs w:val="24"/>
              </w:rPr>
              <w:t>Realization</w:t>
            </w:r>
          </w:p>
        </w:tc>
        <w:tc>
          <w:tcPr>
            <w:tcW w:w="1529" w:type="dxa"/>
            <w:gridSpan w:val="2"/>
          </w:tcPr>
          <w:p w:rsidR="000168AB" w:rsidRPr="00695158" w:rsidRDefault="000168AB" w:rsidP="00DB2778">
            <w:pPr>
              <w:pStyle w:val="TableParagraph"/>
              <w:rPr>
                <w:rFonts w:asciiTheme="majorHAnsi" w:hAnsiTheme="majorHAnsi"/>
                <w:sz w:val="24"/>
                <w:szCs w:val="24"/>
              </w:rPr>
            </w:pPr>
          </w:p>
        </w:tc>
        <w:tc>
          <w:tcPr>
            <w:tcW w:w="1440" w:type="dxa"/>
            <w:gridSpan w:val="2"/>
          </w:tcPr>
          <w:p w:rsidR="000168AB" w:rsidRPr="00695158" w:rsidRDefault="000168AB" w:rsidP="00DB2778">
            <w:pPr>
              <w:pStyle w:val="TableParagraph"/>
              <w:rPr>
                <w:rFonts w:asciiTheme="majorHAnsi" w:hAnsiTheme="majorHAnsi"/>
                <w:sz w:val="24"/>
                <w:szCs w:val="24"/>
              </w:rPr>
            </w:pPr>
          </w:p>
        </w:tc>
        <w:tc>
          <w:tcPr>
            <w:tcW w:w="1711" w:type="dxa"/>
            <w:gridSpan w:val="2"/>
          </w:tcPr>
          <w:p w:rsidR="000168AB" w:rsidRPr="00695158" w:rsidRDefault="000168AB" w:rsidP="00DB2778">
            <w:pPr>
              <w:pStyle w:val="TableParagraph"/>
              <w:rPr>
                <w:rFonts w:asciiTheme="majorHAnsi" w:hAnsiTheme="majorHAnsi"/>
                <w:sz w:val="24"/>
                <w:szCs w:val="24"/>
              </w:rPr>
            </w:pPr>
          </w:p>
        </w:tc>
        <w:tc>
          <w:tcPr>
            <w:tcW w:w="1800" w:type="dxa"/>
            <w:gridSpan w:val="2"/>
          </w:tcPr>
          <w:p w:rsidR="000168AB" w:rsidRPr="00695158" w:rsidRDefault="000168AB" w:rsidP="00DB2778">
            <w:pPr>
              <w:pStyle w:val="TableParagraph"/>
              <w:rPr>
                <w:rFonts w:asciiTheme="majorHAnsi" w:hAnsiTheme="majorHAnsi"/>
                <w:sz w:val="24"/>
                <w:szCs w:val="24"/>
              </w:rPr>
            </w:pPr>
          </w:p>
        </w:tc>
        <w:tc>
          <w:tcPr>
            <w:tcW w:w="1620" w:type="dxa"/>
            <w:gridSpan w:val="2"/>
          </w:tcPr>
          <w:p w:rsidR="000168AB" w:rsidRPr="00695158" w:rsidRDefault="000168AB" w:rsidP="00DB2778">
            <w:pPr>
              <w:pStyle w:val="TableParagraph"/>
              <w:rPr>
                <w:rFonts w:asciiTheme="majorHAnsi" w:hAnsiTheme="majorHAnsi"/>
                <w:sz w:val="24"/>
                <w:szCs w:val="24"/>
              </w:rPr>
            </w:pPr>
          </w:p>
        </w:tc>
        <w:tc>
          <w:tcPr>
            <w:tcW w:w="1440" w:type="dxa"/>
            <w:gridSpan w:val="3"/>
          </w:tcPr>
          <w:p w:rsidR="000168AB" w:rsidRPr="00695158" w:rsidRDefault="000168AB" w:rsidP="00DB2778">
            <w:pPr>
              <w:pStyle w:val="TableParagraph"/>
              <w:rPr>
                <w:rFonts w:asciiTheme="majorHAnsi" w:hAnsiTheme="majorHAnsi"/>
                <w:sz w:val="24"/>
                <w:szCs w:val="24"/>
              </w:rPr>
            </w:pPr>
          </w:p>
        </w:tc>
        <w:tc>
          <w:tcPr>
            <w:tcW w:w="1528" w:type="dxa"/>
            <w:gridSpan w:val="2"/>
          </w:tcPr>
          <w:p w:rsidR="000168AB" w:rsidRPr="00695158" w:rsidRDefault="000168AB" w:rsidP="00DB2778">
            <w:pPr>
              <w:pStyle w:val="TableParagraph"/>
              <w:rPr>
                <w:rFonts w:asciiTheme="majorHAnsi" w:hAnsiTheme="majorHAnsi"/>
                <w:sz w:val="24"/>
                <w:szCs w:val="24"/>
              </w:rPr>
            </w:pPr>
          </w:p>
        </w:tc>
        <w:tc>
          <w:tcPr>
            <w:tcW w:w="1475" w:type="dxa"/>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666"/>
        </w:trPr>
        <w:tc>
          <w:tcPr>
            <w:tcW w:w="14794" w:type="dxa"/>
            <w:gridSpan w:val="18"/>
            <w:tcBorders>
              <w:left w:val="nil"/>
            </w:tcBorders>
          </w:tcPr>
          <w:p w:rsidR="000168AB" w:rsidRPr="00695158" w:rsidRDefault="000168AB" w:rsidP="00DB2778">
            <w:pPr>
              <w:pStyle w:val="TableParagraph"/>
              <w:tabs>
                <w:tab w:val="left" w:pos="3264"/>
                <w:tab w:val="left" w:pos="5847"/>
                <w:tab w:val="left" w:pos="9381"/>
                <w:tab w:val="left" w:pos="10785"/>
                <w:tab w:val="left" w:pos="11234"/>
                <w:tab w:val="left" w:pos="14475"/>
              </w:tabs>
              <w:rPr>
                <w:rFonts w:asciiTheme="majorHAnsi" w:hAnsiTheme="majorHAnsi"/>
                <w:sz w:val="24"/>
                <w:szCs w:val="24"/>
              </w:rPr>
            </w:pPr>
            <w:r w:rsidRPr="00695158">
              <w:rPr>
                <w:rFonts w:asciiTheme="majorHAnsi" w:hAnsiTheme="majorHAnsi"/>
                <w:sz w:val="24"/>
                <w:szCs w:val="24"/>
              </w:rPr>
              <w:t>Interest in</w:t>
            </w:r>
            <w:r w:rsidR="00375FA3" w:rsidRPr="00695158">
              <w:rPr>
                <w:rFonts w:asciiTheme="majorHAnsi" w:hAnsiTheme="majorHAnsi"/>
                <w:sz w:val="24"/>
                <w:szCs w:val="24"/>
              </w:rPr>
              <w:t xml:space="preserve"> </w:t>
            </w:r>
            <w:r w:rsidRPr="00695158">
              <w:rPr>
                <w:rFonts w:asciiTheme="majorHAnsi" w:hAnsiTheme="majorHAnsi"/>
                <w:sz w:val="24"/>
                <w:szCs w:val="24"/>
              </w:rPr>
              <w:t>arrears:</w:t>
            </w:r>
            <w:r w:rsidR="00375FA3" w:rsidRPr="00695158">
              <w:rPr>
                <w:rFonts w:asciiTheme="majorHAnsi" w:hAnsiTheme="majorHAnsi"/>
                <w:sz w:val="24"/>
                <w:szCs w:val="24"/>
              </w:rPr>
              <w:t xml:space="preserve"> </w:t>
            </w:r>
            <w:r w:rsidRPr="00695158">
              <w:rPr>
                <w:rFonts w:asciiTheme="majorHAnsi" w:hAnsiTheme="majorHAnsi"/>
                <w:sz w:val="24"/>
                <w:szCs w:val="24"/>
              </w:rPr>
              <w:t>Rs.</w:t>
            </w:r>
            <w:r w:rsidRPr="00695158">
              <w:rPr>
                <w:rFonts w:asciiTheme="majorHAnsi" w:hAnsiTheme="majorHAnsi"/>
                <w:sz w:val="24"/>
                <w:szCs w:val="24"/>
                <w:u w:val="single"/>
              </w:rPr>
              <w:tab/>
            </w:r>
            <w:r w:rsidRPr="00695158">
              <w:rPr>
                <w:rFonts w:asciiTheme="majorHAnsi" w:hAnsiTheme="majorHAnsi"/>
                <w:sz w:val="24"/>
                <w:szCs w:val="24"/>
              </w:rPr>
              <w:t>(Period</w:t>
            </w:r>
            <w:r w:rsidR="00375FA3" w:rsidRPr="00695158">
              <w:rPr>
                <w:rFonts w:asciiTheme="majorHAnsi" w:hAnsiTheme="majorHAnsi"/>
                <w:sz w:val="24"/>
                <w:szCs w:val="24"/>
              </w:rPr>
              <w:t xml:space="preserve"> </w:t>
            </w:r>
            <w:r w:rsidRPr="00695158">
              <w:rPr>
                <w:rFonts w:asciiTheme="majorHAnsi" w:hAnsiTheme="majorHAnsi"/>
                <w:sz w:val="24"/>
                <w:szCs w:val="24"/>
              </w:rPr>
              <w:t>of arrears</w:t>
            </w:r>
            <w:r w:rsidRPr="00695158">
              <w:rPr>
                <w:rFonts w:asciiTheme="majorHAnsi" w:hAnsiTheme="majorHAnsi"/>
                <w:sz w:val="24"/>
                <w:szCs w:val="24"/>
                <w:u w:val="single"/>
              </w:rPr>
              <w:tab/>
            </w:r>
            <w:r w:rsidRPr="00695158">
              <w:rPr>
                <w:rFonts w:asciiTheme="majorHAnsi" w:hAnsiTheme="majorHAnsi"/>
                <w:sz w:val="24"/>
                <w:szCs w:val="24"/>
              </w:rPr>
              <w:t>): Installments in</w:t>
            </w:r>
            <w:r w:rsidR="00375FA3" w:rsidRPr="00695158">
              <w:rPr>
                <w:rFonts w:asciiTheme="majorHAnsi" w:hAnsiTheme="majorHAnsi"/>
                <w:sz w:val="24"/>
                <w:szCs w:val="24"/>
              </w:rPr>
              <w:t xml:space="preserve"> </w:t>
            </w:r>
            <w:r w:rsidRPr="00695158">
              <w:rPr>
                <w:rFonts w:asciiTheme="majorHAnsi" w:hAnsiTheme="majorHAnsi"/>
                <w:sz w:val="24"/>
                <w:szCs w:val="24"/>
              </w:rPr>
              <w:t>arrears:(No.</w:t>
            </w:r>
            <w:r w:rsidRPr="00695158">
              <w:rPr>
                <w:rFonts w:asciiTheme="majorHAnsi" w:hAnsiTheme="majorHAnsi"/>
                <w:sz w:val="24"/>
                <w:szCs w:val="24"/>
                <w:u w:val="single"/>
              </w:rPr>
              <w:tab/>
            </w:r>
            <w:r w:rsidRPr="00695158">
              <w:rPr>
                <w:rFonts w:asciiTheme="majorHAnsi" w:hAnsiTheme="majorHAnsi"/>
                <w:sz w:val="24"/>
                <w:szCs w:val="24"/>
              </w:rPr>
              <w:t>)Rs.</w:t>
            </w:r>
            <w:r w:rsidRPr="00695158">
              <w:rPr>
                <w:rFonts w:asciiTheme="majorHAnsi" w:hAnsiTheme="majorHAnsi"/>
                <w:sz w:val="24"/>
                <w:szCs w:val="24"/>
                <w:u w:val="single"/>
              </w:rPr>
              <w:tab/>
            </w:r>
            <w:r w:rsidRPr="00695158">
              <w:rPr>
                <w:rFonts w:asciiTheme="majorHAnsi" w:hAnsiTheme="majorHAnsi"/>
                <w:sz w:val="24"/>
                <w:szCs w:val="24"/>
              </w:rPr>
              <w:tab/>
              <w:t>(Period</w:t>
            </w:r>
            <w:r w:rsidR="00375FA3" w:rsidRPr="00695158">
              <w:rPr>
                <w:rFonts w:asciiTheme="majorHAnsi" w:hAnsiTheme="majorHAnsi"/>
                <w:sz w:val="24"/>
                <w:szCs w:val="24"/>
              </w:rPr>
              <w:t xml:space="preserve"> </w:t>
            </w:r>
            <w:r w:rsidRPr="00695158">
              <w:rPr>
                <w:rFonts w:asciiTheme="majorHAnsi" w:hAnsiTheme="majorHAnsi"/>
                <w:sz w:val="24"/>
                <w:szCs w:val="24"/>
              </w:rPr>
              <w:t>of</w:t>
            </w:r>
            <w:r w:rsidR="00375FA3" w:rsidRPr="00695158">
              <w:rPr>
                <w:rFonts w:asciiTheme="majorHAnsi" w:hAnsiTheme="majorHAnsi"/>
                <w:sz w:val="24"/>
                <w:szCs w:val="24"/>
              </w:rPr>
              <w:t xml:space="preserve"> </w:t>
            </w:r>
            <w:r w:rsidRPr="00695158">
              <w:rPr>
                <w:rFonts w:asciiTheme="majorHAnsi" w:hAnsiTheme="majorHAnsi"/>
                <w:sz w:val="24"/>
                <w:szCs w:val="24"/>
              </w:rPr>
              <w:t>arrears</w:t>
            </w:r>
            <w:r w:rsidRPr="00695158">
              <w:rPr>
                <w:rFonts w:asciiTheme="majorHAnsi" w:hAnsiTheme="majorHAnsi"/>
                <w:sz w:val="24"/>
                <w:szCs w:val="24"/>
                <w:u w:val="single"/>
              </w:rPr>
              <w:tab/>
            </w:r>
            <w:r w:rsidRPr="00695158">
              <w:rPr>
                <w:rFonts w:asciiTheme="majorHAnsi" w:hAnsiTheme="majorHAnsi"/>
                <w:sz w:val="24"/>
                <w:szCs w:val="24"/>
              </w:rPr>
              <w:t>)</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 If more than one Term Loan, please give information for each on the inverse side in the same format]</w:t>
            </w:r>
          </w:p>
        </w:tc>
      </w:tr>
      <w:tr w:rsidR="000168AB" w:rsidRPr="00695158" w:rsidTr="00161993">
        <w:trPr>
          <w:trHeight w:val="1350"/>
        </w:trPr>
        <w:tc>
          <w:tcPr>
            <w:tcW w:w="10711" w:type="dxa"/>
            <w:gridSpan w:val="13"/>
            <w:tcBorders>
              <w:left w:val="nil"/>
            </w:tcBorders>
          </w:tcPr>
          <w:p w:rsidR="000168AB" w:rsidRPr="00695158" w:rsidRDefault="000168AB" w:rsidP="00DB2778">
            <w:pPr>
              <w:pStyle w:val="TableParagraph"/>
              <w:tabs>
                <w:tab w:val="left" w:pos="9201"/>
              </w:tabs>
              <w:rPr>
                <w:rFonts w:asciiTheme="majorHAnsi" w:hAnsiTheme="majorHAnsi"/>
                <w:b/>
                <w:sz w:val="24"/>
                <w:szCs w:val="24"/>
              </w:rPr>
            </w:pPr>
            <w:r w:rsidRPr="00695158">
              <w:rPr>
                <w:rFonts w:asciiTheme="majorHAnsi" w:hAnsiTheme="majorHAnsi"/>
                <w:b/>
                <w:sz w:val="24"/>
                <w:szCs w:val="24"/>
                <w:u w:val="single"/>
              </w:rPr>
              <w:t>b. Bills purchased/discounted:(Total outstanding as at year end–Rs.</w:t>
            </w:r>
            <w:r w:rsidRPr="00695158">
              <w:rPr>
                <w:rFonts w:asciiTheme="majorHAnsi" w:hAnsiTheme="majorHAnsi"/>
                <w:b/>
                <w:sz w:val="24"/>
                <w:szCs w:val="24"/>
                <w:u w:val="single"/>
              </w:rPr>
              <w:tab/>
              <w:t>)</w:t>
            </w:r>
          </w:p>
          <w:p w:rsidR="000168AB" w:rsidRPr="00695158" w:rsidRDefault="000168AB" w:rsidP="00DB2778">
            <w:pPr>
              <w:pStyle w:val="TableParagraph"/>
              <w:tabs>
                <w:tab w:val="left" w:pos="3081"/>
                <w:tab w:val="left" w:pos="4792"/>
                <w:tab w:val="left" w:pos="6126"/>
              </w:tabs>
              <w:rPr>
                <w:rFonts w:asciiTheme="majorHAnsi" w:hAnsiTheme="majorHAnsi"/>
                <w:sz w:val="24"/>
                <w:szCs w:val="24"/>
              </w:rPr>
            </w:pPr>
            <w:r w:rsidRPr="00695158">
              <w:rPr>
                <w:rFonts w:asciiTheme="majorHAnsi" w:hAnsiTheme="majorHAnsi"/>
                <w:b/>
                <w:sz w:val="24"/>
                <w:szCs w:val="24"/>
              </w:rPr>
              <w:t>Bills overdue</w:t>
            </w:r>
            <w:r w:rsidRPr="00695158">
              <w:rPr>
                <w:rFonts w:asciiTheme="majorHAnsi" w:hAnsiTheme="majorHAnsi"/>
                <w:sz w:val="24"/>
                <w:szCs w:val="24"/>
              </w:rPr>
              <w:t>* Over90days</w:t>
            </w:r>
            <w:r w:rsidRPr="00695158">
              <w:rPr>
                <w:rFonts w:asciiTheme="majorHAnsi" w:hAnsiTheme="majorHAnsi"/>
                <w:sz w:val="24"/>
                <w:szCs w:val="24"/>
              </w:rPr>
              <w:tab/>
              <w:t>-Details</w:t>
            </w:r>
            <w:r w:rsidR="00375FA3" w:rsidRPr="00695158">
              <w:rPr>
                <w:rFonts w:asciiTheme="majorHAnsi" w:hAnsiTheme="majorHAnsi"/>
                <w:sz w:val="24"/>
                <w:szCs w:val="24"/>
              </w:rPr>
              <w:t xml:space="preserve"> </w:t>
            </w:r>
            <w:r w:rsidRPr="00695158">
              <w:rPr>
                <w:rFonts w:asciiTheme="majorHAnsi" w:hAnsiTheme="majorHAnsi"/>
                <w:sz w:val="24"/>
                <w:szCs w:val="24"/>
              </w:rPr>
              <w:t>overleaf</w:t>
            </w:r>
            <w:r w:rsidRPr="00695158">
              <w:rPr>
                <w:rFonts w:asciiTheme="majorHAnsi" w:hAnsiTheme="majorHAnsi"/>
                <w:sz w:val="24"/>
                <w:szCs w:val="24"/>
              </w:rPr>
              <w:tab/>
              <w:t>Rs.</w:t>
            </w:r>
            <w:r w:rsidRPr="00695158">
              <w:rPr>
                <w:rFonts w:asciiTheme="majorHAnsi" w:hAnsiTheme="majorHAnsi"/>
                <w:sz w:val="24"/>
                <w:szCs w:val="24"/>
                <w:u w:val="single"/>
              </w:rPr>
              <w:tab/>
            </w:r>
            <w:r w:rsidRPr="00695158">
              <w:rPr>
                <w:rFonts w:asciiTheme="majorHAnsi" w:hAnsiTheme="majorHAnsi"/>
                <w:sz w:val="24"/>
                <w:szCs w:val="24"/>
              </w:rPr>
              <w:t>Interest accrued and accounted on overdue</w:t>
            </w:r>
            <w:r w:rsidR="00375FA3" w:rsidRPr="00695158">
              <w:rPr>
                <w:rFonts w:asciiTheme="majorHAnsi" w:hAnsiTheme="majorHAnsi"/>
                <w:sz w:val="24"/>
                <w:szCs w:val="24"/>
              </w:rPr>
              <w:t xml:space="preserve"> </w:t>
            </w:r>
            <w:r w:rsidRPr="00695158">
              <w:rPr>
                <w:rFonts w:asciiTheme="majorHAnsi" w:hAnsiTheme="majorHAnsi"/>
                <w:sz w:val="24"/>
                <w:szCs w:val="24"/>
              </w:rPr>
              <w:t>Bills</w:t>
            </w:r>
          </w:p>
          <w:p w:rsidR="000168AB" w:rsidRPr="00695158" w:rsidRDefault="000168AB" w:rsidP="00DB2778">
            <w:pPr>
              <w:pStyle w:val="TableParagraph"/>
              <w:tabs>
                <w:tab w:val="left" w:pos="4792"/>
                <w:tab w:val="left" w:pos="6126"/>
                <w:tab w:val="left" w:pos="9581"/>
              </w:tabs>
              <w:rPr>
                <w:rFonts w:asciiTheme="majorHAnsi" w:hAnsiTheme="majorHAnsi"/>
                <w:sz w:val="24"/>
                <w:szCs w:val="24"/>
              </w:rPr>
            </w:pPr>
            <w:r w:rsidRPr="00695158">
              <w:rPr>
                <w:rFonts w:asciiTheme="majorHAnsi" w:hAnsiTheme="majorHAnsi"/>
                <w:sz w:val="24"/>
                <w:szCs w:val="24"/>
              </w:rPr>
              <w:t>-  Other</w:t>
            </w:r>
            <w:r w:rsidR="00375FA3" w:rsidRPr="00695158">
              <w:rPr>
                <w:rFonts w:asciiTheme="majorHAnsi" w:hAnsiTheme="majorHAnsi"/>
                <w:sz w:val="24"/>
                <w:szCs w:val="24"/>
              </w:rPr>
              <w:t xml:space="preserve"> </w:t>
            </w:r>
            <w:r w:rsidRPr="00695158">
              <w:rPr>
                <w:rFonts w:asciiTheme="majorHAnsi" w:hAnsiTheme="majorHAnsi"/>
                <w:sz w:val="24"/>
                <w:szCs w:val="24"/>
              </w:rPr>
              <w:t>Current Bills</w:t>
            </w:r>
            <w:r w:rsidRPr="00695158">
              <w:rPr>
                <w:rFonts w:asciiTheme="majorHAnsi" w:hAnsiTheme="majorHAnsi"/>
                <w:sz w:val="24"/>
                <w:szCs w:val="24"/>
              </w:rPr>
              <w:tab/>
              <w:t>Rs.</w:t>
            </w:r>
            <w:r w:rsidRPr="00695158">
              <w:rPr>
                <w:rFonts w:asciiTheme="majorHAnsi" w:hAnsiTheme="majorHAnsi"/>
                <w:sz w:val="24"/>
                <w:szCs w:val="24"/>
                <w:u w:val="single"/>
              </w:rPr>
              <w:tab/>
            </w:r>
            <w:r w:rsidRPr="00695158">
              <w:rPr>
                <w:rFonts w:asciiTheme="majorHAnsi" w:hAnsiTheme="majorHAnsi"/>
                <w:sz w:val="24"/>
                <w:szCs w:val="24"/>
              </w:rPr>
              <w:t xml:space="preserve">Rs. </w:t>
            </w:r>
            <w:r w:rsidRPr="00695158">
              <w:rPr>
                <w:rFonts w:asciiTheme="majorHAnsi" w:hAnsiTheme="majorHAnsi"/>
                <w:sz w:val="24"/>
                <w:szCs w:val="24"/>
                <w:u w:val="single"/>
              </w:rPr>
              <w:tab/>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 xml:space="preserve">c) </w:t>
            </w:r>
            <w:r w:rsidRPr="00695158">
              <w:rPr>
                <w:rFonts w:asciiTheme="majorHAnsi" w:hAnsiTheme="majorHAnsi"/>
                <w:b/>
                <w:sz w:val="24"/>
                <w:szCs w:val="24"/>
                <w:u w:val="single"/>
              </w:rPr>
              <w:t>Cash Credit/Other facilities</w:t>
            </w:r>
            <w:r w:rsidRPr="00695158">
              <w:rPr>
                <w:rFonts w:asciiTheme="majorHAnsi" w:hAnsiTheme="majorHAnsi"/>
                <w:sz w:val="24"/>
                <w:szCs w:val="24"/>
                <w:u w:val="single"/>
              </w:rPr>
              <w:t>:</w:t>
            </w:r>
          </w:p>
        </w:tc>
        <w:tc>
          <w:tcPr>
            <w:tcW w:w="4083" w:type="dxa"/>
            <w:gridSpan w:val="5"/>
          </w:tcPr>
          <w:p w:rsidR="000168AB" w:rsidRPr="00695158" w:rsidRDefault="000168AB" w:rsidP="00DB2778">
            <w:pPr>
              <w:pStyle w:val="TableParagraph"/>
              <w:ind w:right="526"/>
              <w:rPr>
                <w:rFonts w:asciiTheme="majorHAnsi" w:hAnsiTheme="majorHAnsi"/>
                <w:sz w:val="24"/>
                <w:szCs w:val="24"/>
              </w:rPr>
            </w:pPr>
            <w:r w:rsidRPr="00695158">
              <w:rPr>
                <w:rFonts w:asciiTheme="majorHAnsi" w:hAnsiTheme="majorHAnsi"/>
                <w:sz w:val="24"/>
                <w:szCs w:val="24"/>
              </w:rPr>
              <w:t>Bills overdue during the year in excess of 90 days</w:t>
            </w:r>
          </w:p>
          <w:p w:rsidR="000168AB" w:rsidRPr="00695158" w:rsidRDefault="000168AB" w:rsidP="00DB2778">
            <w:pPr>
              <w:pStyle w:val="TableParagraph"/>
              <w:tabs>
                <w:tab w:val="left" w:pos="1480"/>
              </w:tabs>
              <w:rPr>
                <w:rFonts w:asciiTheme="majorHAnsi" w:hAnsiTheme="majorHAnsi"/>
                <w:sz w:val="24"/>
                <w:szCs w:val="24"/>
              </w:rPr>
            </w:pPr>
            <w:r w:rsidRPr="00695158">
              <w:rPr>
                <w:rFonts w:asciiTheme="majorHAnsi" w:hAnsiTheme="majorHAnsi"/>
                <w:sz w:val="24"/>
                <w:szCs w:val="24"/>
              </w:rPr>
              <w:t>Yes</w:t>
            </w:r>
            <w:r w:rsidRPr="00695158">
              <w:rPr>
                <w:rFonts w:asciiTheme="majorHAnsi" w:hAnsiTheme="majorHAnsi"/>
                <w:sz w:val="24"/>
                <w:szCs w:val="24"/>
              </w:rPr>
              <w:tab/>
              <w:t>No</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If yes, particulars on inverse</w:t>
            </w:r>
          </w:p>
        </w:tc>
      </w:tr>
      <w:tr w:rsidR="000168AB" w:rsidRPr="00695158" w:rsidTr="00161993">
        <w:trPr>
          <w:trHeight w:val="299"/>
        </w:trPr>
        <w:tc>
          <w:tcPr>
            <w:tcW w:w="1080" w:type="dxa"/>
            <w:vMerge w:val="restart"/>
          </w:tcPr>
          <w:p w:rsidR="000168AB" w:rsidRPr="00695158" w:rsidRDefault="000168AB" w:rsidP="00DB2778">
            <w:pPr>
              <w:pStyle w:val="TableParagraph"/>
              <w:ind w:right="122" w:hanging="231"/>
              <w:rPr>
                <w:rFonts w:asciiTheme="majorHAnsi" w:hAnsiTheme="majorHAnsi"/>
                <w:b/>
                <w:sz w:val="24"/>
                <w:szCs w:val="24"/>
              </w:rPr>
            </w:pPr>
            <w:r w:rsidRPr="00695158">
              <w:rPr>
                <w:rFonts w:asciiTheme="majorHAnsi" w:hAnsiTheme="majorHAnsi"/>
                <w:b/>
                <w:sz w:val="24"/>
                <w:szCs w:val="24"/>
              </w:rPr>
              <w:t>Account No.</w:t>
            </w:r>
          </w:p>
        </w:tc>
        <w:tc>
          <w:tcPr>
            <w:tcW w:w="1440" w:type="dxa"/>
            <w:gridSpan w:val="2"/>
            <w:vMerge w:val="restart"/>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Facility</w:t>
            </w:r>
          </w:p>
        </w:tc>
        <w:tc>
          <w:tcPr>
            <w:tcW w:w="1711" w:type="dxa"/>
            <w:gridSpan w:val="2"/>
            <w:vMerge w:val="restart"/>
          </w:tcPr>
          <w:p w:rsidR="000168AB" w:rsidRPr="00695158" w:rsidRDefault="000168AB" w:rsidP="00DB2778">
            <w:pPr>
              <w:pStyle w:val="TableParagraph"/>
              <w:ind w:right="392"/>
              <w:jc w:val="center"/>
              <w:rPr>
                <w:rFonts w:asciiTheme="majorHAnsi" w:hAnsiTheme="majorHAnsi"/>
                <w:b/>
                <w:sz w:val="24"/>
                <w:szCs w:val="24"/>
              </w:rPr>
            </w:pPr>
            <w:r w:rsidRPr="00695158">
              <w:rPr>
                <w:rFonts w:asciiTheme="majorHAnsi" w:hAnsiTheme="majorHAnsi"/>
                <w:b/>
                <w:sz w:val="24"/>
                <w:szCs w:val="24"/>
              </w:rPr>
              <w:t>Limit</w:t>
            </w:r>
          </w:p>
          <w:p w:rsidR="000168AB" w:rsidRPr="00695158" w:rsidRDefault="000168AB" w:rsidP="00DB2778">
            <w:pPr>
              <w:pStyle w:val="TableParagraph"/>
              <w:ind w:right="392"/>
              <w:jc w:val="center"/>
              <w:rPr>
                <w:rFonts w:asciiTheme="majorHAnsi" w:hAnsiTheme="majorHAnsi"/>
                <w:sz w:val="24"/>
                <w:szCs w:val="24"/>
              </w:rPr>
            </w:pPr>
            <w:r w:rsidRPr="00695158">
              <w:rPr>
                <w:rFonts w:asciiTheme="majorHAnsi" w:hAnsiTheme="majorHAnsi"/>
                <w:sz w:val="24"/>
                <w:szCs w:val="24"/>
              </w:rPr>
              <w:t>(Rs.)</w:t>
            </w:r>
          </w:p>
        </w:tc>
        <w:tc>
          <w:tcPr>
            <w:tcW w:w="1800" w:type="dxa"/>
            <w:gridSpan w:val="2"/>
            <w:vMerge w:val="restart"/>
          </w:tcPr>
          <w:p w:rsidR="000168AB" w:rsidRPr="00695158" w:rsidRDefault="000168AB" w:rsidP="00DB2778">
            <w:pPr>
              <w:pStyle w:val="TableParagraph"/>
              <w:ind w:right="135"/>
              <w:jc w:val="center"/>
              <w:rPr>
                <w:rFonts w:asciiTheme="majorHAnsi" w:hAnsiTheme="majorHAnsi"/>
                <w:b/>
                <w:sz w:val="24"/>
                <w:szCs w:val="24"/>
              </w:rPr>
            </w:pPr>
            <w:r w:rsidRPr="00695158">
              <w:rPr>
                <w:rFonts w:asciiTheme="majorHAnsi" w:hAnsiTheme="majorHAnsi"/>
                <w:b/>
                <w:sz w:val="24"/>
                <w:szCs w:val="24"/>
              </w:rPr>
              <w:t>Drawing Power</w:t>
            </w:r>
          </w:p>
          <w:p w:rsidR="000168AB" w:rsidRPr="00695158" w:rsidRDefault="000168AB" w:rsidP="00DB2778">
            <w:pPr>
              <w:pStyle w:val="TableParagraph"/>
              <w:ind w:right="135"/>
              <w:jc w:val="center"/>
              <w:rPr>
                <w:rFonts w:asciiTheme="majorHAnsi" w:hAnsiTheme="majorHAnsi"/>
                <w:sz w:val="24"/>
                <w:szCs w:val="24"/>
              </w:rPr>
            </w:pPr>
            <w:r w:rsidRPr="00695158">
              <w:rPr>
                <w:rFonts w:asciiTheme="majorHAnsi" w:hAnsiTheme="majorHAnsi"/>
                <w:sz w:val="24"/>
                <w:szCs w:val="24"/>
              </w:rPr>
              <w:t>(Rs.)</w:t>
            </w:r>
          </w:p>
          <w:p w:rsidR="000168AB" w:rsidRPr="00695158" w:rsidRDefault="000168AB" w:rsidP="00DB2778">
            <w:pPr>
              <w:pStyle w:val="TableParagraph"/>
              <w:jc w:val="center"/>
              <w:rPr>
                <w:rFonts w:asciiTheme="majorHAnsi" w:hAnsiTheme="majorHAnsi"/>
                <w:sz w:val="24"/>
                <w:szCs w:val="24"/>
              </w:rPr>
            </w:pPr>
            <w:r w:rsidRPr="00695158">
              <w:rPr>
                <w:rFonts w:asciiTheme="majorHAnsi" w:hAnsiTheme="majorHAnsi"/>
                <w:sz w:val="24"/>
                <w:szCs w:val="24"/>
              </w:rPr>
              <w:t>@</w:t>
            </w:r>
          </w:p>
        </w:tc>
        <w:tc>
          <w:tcPr>
            <w:tcW w:w="1709" w:type="dxa"/>
            <w:gridSpan w:val="2"/>
            <w:vMerge w:val="restart"/>
          </w:tcPr>
          <w:p w:rsidR="000168AB" w:rsidRPr="00695158" w:rsidRDefault="000168AB" w:rsidP="00DB2778">
            <w:pPr>
              <w:pStyle w:val="TableParagraph"/>
              <w:ind w:right="84"/>
              <w:jc w:val="center"/>
              <w:rPr>
                <w:rFonts w:asciiTheme="majorHAnsi" w:hAnsiTheme="majorHAnsi"/>
                <w:b/>
                <w:sz w:val="24"/>
                <w:szCs w:val="24"/>
              </w:rPr>
            </w:pPr>
            <w:r w:rsidRPr="00695158">
              <w:rPr>
                <w:rFonts w:asciiTheme="majorHAnsi" w:hAnsiTheme="majorHAnsi"/>
                <w:b/>
                <w:sz w:val="24"/>
                <w:szCs w:val="24"/>
              </w:rPr>
              <w:t>Outstanding</w:t>
            </w:r>
          </w:p>
          <w:p w:rsidR="000168AB" w:rsidRPr="00695158" w:rsidRDefault="000168AB" w:rsidP="00DB2778">
            <w:pPr>
              <w:pStyle w:val="TableParagraph"/>
              <w:ind w:right="85"/>
              <w:jc w:val="center"/>
              <w:rPr>
                <w:rFonts w:asciiTheme="majorHAnsi" w:hAnsiTheme="majorHAnsi"/>
                <w:sz w:val="24"/>
                <w:szCs w:val="24"/>
              </w:rPr>
            </w:pPr>
            <w:r w:rsidRPr="00695158">
              <w:rPr>
                <w:rFonts w:asciiTheme="majorHAnsi" w:hAnsiTheme="majorHAnsi"/>
                <w:sz w:val="24"/>
                <w:szCs w:val="24"/>
              </w:rPr>
              <w:t>(Rs.)</w:t>
            </w:r>
          </w:p>
        </w:tc>
        <w:tc>
          <w:tcPr>
            <w:tcW w:w="1800" w:type="dxa"/>
            <w:gridSpan w:val="2"/>
            <w:vMerge w:val="restart"/>
          </w:tcPr>
          <w:p w:rsidR="000168AB" w:rsidRPr="00695158" w:rsidRDefault="000168AB" w:rsidP="00DB2778">
            <w:pPr>
              <w:pStyle w:val="TableParagraph"/>
              <w:ind w:right="201" w:firstLine="2"/>
              <w:jc w:val="center"/>
              <w:rPr>
                <w:rFonts w:asciiTheme="majorHAnsi" w:hAnsiTheme="majorHAnsi"/>
                <w:sz w:val="24"/>
                <w:szCs w:val="24"/>
              </w:rPr>
            </w:pPr>
            <w:r w:rsidRPr="00695158">
              <w:rPr>
                <w:rFonts w:asciiTheme="majorHAnsi" w:hAnsiTheme="majorHAnsi"/>
                <w:b/>
                <w:sz w:val="24"/>
                <w:szCs w:val="24"/>
              </w:rPr>
              <w:t xml:space="preserve">Outstanding more than D P </w:t>
            </w:r>
            <w:r w:rsidRPr="00695158">
              <w:rPr>
                <w:rFonts w:asciiTheme="majorHAnsi" w:hAnsiTheme="majorHAnsi"/>
                <w:sz w:val="24"/>
                <w:szCs w:val="24"/>
              </w:rPr>
              <w:t>(Rs.)</w:t>
            </w:r>
          </w:p>
        </w:tc>
        <w:tc>
          <w:tcPr>
            <w:tcW w:w="5254" w:type="dxa"/>
            <w:gridSpan w:val="7"/>
          </w:tcPr>
          <w:p w:rsidR="000168AB" w:rsidRPr="00695158" w:rsidRDefault="000168AB" w:rsidP="00DB2778">
            <w:pPr>
              <w:pStyle w:val="TableParagraph"/>
              <w:ind w:right="1979"/>
              <w:jc w:val="center"/>
              <w:rPr>
                <w:rFonts w:asciiTheme="majorHAnsi" w:hAnsiTheme="majorHAnsi"/>
                <w:b/>
                <w:sz w:val="24"/>
                <w:szCs w:val="24"/>
              </w:rPr>
            </w:pPr>
            <w:r w:rsidRPr="00695158">
              <w:rPr>
                <w:rFonts w:asciiTheme="majorHAnsi" w:hAnsiTheme="majorHAnsi"/>
                <w:b/>
                <w:sz w:val="24"/>
                <w:szCs w:val="24"/>
              </w:rPr>
              <w:t>Interest (Rs.)</w:t>
            </w:r>
          </w:p>
        </w:tc>
      </w:tr>
      <w:tr w:rsidR="000168AB" w:rsidRPr="00695158" w:rsidTr="00161993">
        <w:trPr>
          <w:trHeight w:val="702"/>
        </w:trPr>
        <w:tc>
          <w:tcPr>
            <w:tcW w:w="1080"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440" w:type="dxa"/>
            <w:gridSpan w:val="2"/>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711" w:type="dxa"/>
            <w:gridSpan w:val="2"/>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800" w:type="dxa"/>
            <w:gridSpan w:val="2"/>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709" w:type="dxa"/>
            <w:gridSpan w:val="2"/>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800" w:type="dxa"/>
            <w:gridSpan w:val="2"/>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682" w:type="dxa"/>
            <w:gridSpan w:val="3"/>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Due</w:t>
            </w:r>
          </w:p>
        </w:tc>
        <w:tc>
          <w:tcPr>
            <w:tcW w:w="1620" w:type="dxa"/>
            <w:gridSpan w:val="2"/>
          </w:tcPr>
          <w:p w:rsidR="000168AB" w:rsidRPr="00695158" w:rsidRDefault="00375FA3" w:rsidP="00DB2778">
            <w:pPr>
              <w:pStyle w:val="TableParagraph"/>
              <w:rPr>
                <w:rFonts w:asciiTheme="majorHAnsi" w:hAnsiTheme="majorHAnsi"/>
                <w:sz w:val="24"/>
                <w:szCs w:val="24"/>
              </w:rPr>
            </w:pPr>
            <w:r w:rsidRPr="00695158">
              <w:rPr>
                <w:rFonts w:asciiTheme="majorHAnsi" w:hAnsiTheme="majorHAnsi"/>
                <w:sz w:val="24"/>
                <w:szCs w:val="24"/>
              </w:rPr>
              <w:t>Realized</w:t>
            </w:r>
          </w:p>
        </w:tc>
        <w:tc>
          <w:tcPr>
            <w:tcW w:w="1952" w:type="dxa"/>
            <w:gridSpan w:val="2"/>
          </w:tcPr>
          <w:p w:rsidR="000168AB" w:rsidRPr="00695158" w:rsidRDefault="00375FA3" w:rsidP="00DB2778">
            <w:pPr>
              <w:pStyle w:val="TableParagraph"/>
              <w:ind w:right="137" w:firstLine="177"/>
              <w:rPr>
                <w:rFonts w:asciiTheme="majorHAnsi" w:hAnsiTheme="majorHAnsi"/>
                <w:sz w:val="24"/>
                <w:szCs w:val="24"/>
              </w:rPr>
            </w:pPr>
            <w:r w:rsidRPr="00695158">
              <w:rPr>
                <w:rFonts w:asciiTheme="majorHAnsi" w:hAnsiTheme="majorHAnsi"/>
                <w:sz w:val="24"/>
                <w:szCs w:val="24"/>
              </w:rPr>
              <w:t>Unrealized</w:t>
            </w:r>
            <w:r w:rsidR="000168AB" w:rsidRPr="00695158">
              <w:rPr>
                <w:rFonts w:asciiTheme="majorHAnsi" w:hAnsiTheme="majorHAnsi"/>
                <w:sz w:val="24"/>
                <w:szCs w:val="24"/>
              </w:rPr>
              <w:t xml:space="preserve"> for more than 90 days</w:t>
            </w:r>
          </w:p>
        </w:tc>
      </w:tr>
      <w:tr w:rsidR="000168AB" w:rsidRPr="00695158" w:rsidTr="00161993">
        <w:trPr>
          <w:trHeight w:val="1540"/>
        </w:trPr>
        <w:tc>
          <w:tcPr>
            <w:tcW w:w="1080" w:type="dxa"/>
            <w:vMerge w:val="restart"/>
          </w:tcPr>
          <w:p w:rsidR="000168AB" w:rsidRPr="00695158" w:rsidRDefault="000168AB" w:rsidP="00DB2778">
            <w:pPr>
              <w:pStyle w:val="TableParagraph"/>
              <w:rPr>
                <w:rFonts w:asciiTheme="majorHAnsi" w:hAnsiTheme="majorHAnsi"/>
                <w:sz w:val="24"/>
                <w:szCs w:val="24"/>
              </w:rPr>
            </w:pPr>
          </w:p>
        </w:tc>
        <w:tc>
          <w:tcPr>
            <w:tcW w:w="1440" w:type="dxa"/>
            <w:gridSpan w:val="2"/>
          </w:tcPr>
          <w:p w:rsidR="000168AB" w:rsidRPr="00695158" w:rsidRDefault="000168AB" w:rsidP="00AC3DB5">
            <w:pPr>
              <w:pStyle w:val="TableParagraph"/>
              <w:numPr>
                <w:ilvl w:val="0"/>
                <w:numId w:val="33"/>
              </w:numPr>
              <w:tabs>
                <w:tab w:val="left" w:pos="235"/>
              </w:tabs>
              <w:ind w:left="0"/>
              <w:rPr>
                <w:rFonts w:asciiTheme="majorHAnsi" w:hAnsiTheme="majorHAnsi"/>
                <w:sz w:val="24"/>
                <w:szCs w:val="24"/>
              </w:rPr>
            </w:pPr>
            <w:r w:rsidRPr="00695158">
              <w:rPr>
                <w:rFonts w:asciiTheme="majorHAnsi" w:hAnsiTheme="majorHAnsi"/>
                <w:sz w:val="24"/>
                <w:szCs w:val="24"/>
              </w:rPr>
              <w:t>Cash</w:t>
            </w:r>
            <w:r w:rsidR="00375FA3" w:rsidRPr="00695158">
              <w:rPr>
                <w:rFonts w:asciiTheme="majorHAnsi" w:hAnsiTheme="majorHAnsi"/>
                <w:sz w:val="24"/>
                <w:szCs w:val="24"/>
              </w:rPr>
              <w:t xml:space="preserve"> </w:t>
            </w:r>
            <w:r w:rsidRPr="00695158">
              <w:rPr>
                <w:rFonts w:asciiTheme="majorHAnsi" w:hAnsiTheme="majorHAnsi"/>
                <w:sz w:val="24"/>
                <w:szCs w:val="24"/>
              </w:rPr>
              <w:t>Credit</w:t>
            </w:r>
          </w:p>
          <w:p w:rsidR="000168AB" w:rsidRPr="00695158" w:rsidRDefault="000168AB" w:rsidP="00DB2778">
            <w:pPr>
              <w:pStyle w:val="TableParagraph"/>
              <w:rPr>
                <w:rFonts w:asciiTheme="majorHAnsi" w:hAnsiTheme="majorHAnsi"/>
                <w:b/>
                <w:sz w:val="24"/>
                <w:szCs w:val="24"/>
              </w:rPr>
            </w:pPr>
          </w:p>
          <w:p w:rsidR="000168AB" w:rsidRPr="00695158" w:rsidRDefault="000168AB" w:rsidP="00DB2778">
            <w:pPr>
              <w:pStyle w:val="TableParagraph"/>
              <w:rPr>
                <w:rFonts w:asciiTheme="majorHAnsi" w:hAnsiTheme="majorHAnsi"/>
                <w:b/>
                <w:sz w:val="24"/>
                <w:szCs w:val="24"/>
              </w:rPr>
            </w:pPr>
          </w:p>
          <w:p w:rsidR="000168AB" w:rsidRPr="00695158" w:rsidRDefault="000168AB" w:rsidP="00AC3DB5">
            <w:pPr>
              <w:pStyle w:val="TableParagraph"/>
              <w:numPr>
                <w:ilvl w:val="0"/>
                <w:numId w:val="33"/>
              </w:numPr>
              <w:tabs>
                <w:tab w:val="left" w:pos="291"/>
              </w:tabs>
              <w:ind w:left="0" w:right="283" w:hanging="164"/>
              <w:rPr>
                <w:rFonts w:asciiTheme="majorHAnsi" w:hAnsiTheme="majorHAnsi"/>
                <w:sz w:val="24"/>
                <w:szCs w:val="24"/>
              </w:rPr>
            </w:pPr>
            <w:r w:rsidRPr="00695158">
              <w:rPr>
                <w:rFonts w:asciiTheme="majorHAnsi" w:hAnsiTheme="majorHAnsi"/>
                <w:spacing w:val="-3"/>
                <w:sz w:val="24"/>
                <w:szCs w:val="24"/>
              </w:rPr>
              <w:t xml:space="preserve">Devolved </w:t>
            </w:r>
            <w:r w:rsidRPr="00695158">
              <w:rPr>
                <w:rFonts w:asciiTheme="majorHAnsi" w:hAnsiTheme="majorHAnsi"/>
                <w:sz w:val="24"/>
                <w:szCs w:val="24"/>
              </w:rPr>
              <w:t>L/Cs</w:t>
            </w:r>
          </w:p>
        </w:tc>
        <w:tc>
          <w:tcPr>
            <w:tcW w:w="1711" w:type="dxa"/>
            <w:gridSpan w:val="2"/>
          </w:tcPr>
          <w:p w:rsidR="000168AB" w:rsidRPr="00695158" w:rsidRDefault="000168AB" w:rsidP="00DB2778">
            <w:pPr>
              <w:pStyle w:val="TableParagraph"/>
              <w:rPr>
                <w:rFonts w:asciiTheme="majorHAnsi" w:hAnsiTheme="majorHAnsi"/>
                <w:sz w:val="24"/>
                <w:szCs w:val="24"/>
              </w:rPr>
            </w:pPr>
          </w:p>
        </w:tc>
        <w:tc>
          <w:tcPr>
            <w:tcW w:w="1800" w:type="dxa"/>
            <w:gridSpan w:val="2"/>
          </w:tcPr>
          <w:p w:rsidR="000168AB" w:rsidRPr="00695158" w:rsidRDefault="000168AB" w:rsidP="00DB2778">
            <w:pPr>
              <w:pStyle w:val="TableParagraph"/>
              <w:rPr>
                <w:rFonts w:asciiTheme="majorHAnsi" w:hAnsiTheme="majorHAnsi"/>
                <w:sz w:val="24"/>
                <w:szCs w:val="24"/>
              </w:rPr>
            </w:pPr>
          </w:p>
        </w:tc>
        <w:tc>
          <w:tcPr>
            <w:tcW w:w="1709" w:type="dxa"/>
            <w:gridSpan w:val="2"/>
          </w:tcPr>
          <w:p w:rsidR="000168AB" w:rsidRPr="00695158" w:rsidRDefault="000168AB" w:rsidP="00DB2778">
            <w:pPr>
              <w:pStyle w:val="TableParagraph"/>
              <w:rPr>
                <w:rFonts w:asciiTheme="majorHAnsi" w:hAnsiTheme="majorHAnsi"/>
                <w:sz w:val="24"/>
                <w:szCs w:val="24"/>
              </w:rPr>
            </w:pPr>
          </w:p>
        </w:tc>
        <w:tc>
          <w:tcPr>
            <w:tcW w:w="1800" w:type="dxa"/>
            <w:gridSpan w:val="2"/>
          </w:tcPr>
          <w:p w:rsidR="000168AB" w:rsidRPr="00695158" w:rsidRDefault="000168AB" w:rsidP="00DB2778">
            <w:pPr>
              <w:pStyle w:val="TableParagraph"/>
              <w:rPr>
                <w:rFonts w:asciiTheme="majorHAnsi" w:hAnsiTheme="majorHAnsi"/>
                <w:sz w:val="24"/>
                <w:szCs w:val="24"/>
              </w:rPr>
            </w:pPr>
          </w:p>
        </w:tc>
        <w:tc>
          <w:tcPr>
            <w:tcW w:w="1682" w:type="dxa"/>
            <w:gridSpan w:val="3"/>
          </w:tcPr>
          <w:p w:rsidR="000168AB" w:rsidRPr="00695158" w:rsidRDefault="000168AB" w:rsidP="00DB2778">
            <w:pPr>
              <w:pStyle w:val="TableParagraph"/>
              <w:rPr>
                <w:rFonts w:asciiTheme="majorHAnsi" w:hAnsiTheme="majorHAnsi"/>
                <w:sz w:val="24"/>
                <w:szCs w:val="24"/>
              </w:rPr>
            </w:pPr>
          </w:p>
        </w:tc>
        <w:tc>
          <w:tcPr>
            <w:tcW w:w="1620" w:type="dxa"/>
            <w:gridSpan w:val="2"/>
          </w:tcPr>
          <w:p w:rsidR="000168AB" w:rsidRPr="00695158" w:rsidRDefault="000168AB" w:rsidP="00DB2778">
            <w:pPr>
              <w:pStyle w:val="TableParagraph"/>
              <w:rPr>
                <w:rFonts w:asciiTheme="majorHAnsi" w:hAnsiTheme="majorHAnsi"/>
                <w:sz w:val="24"/>
                <w:szCs w:val="24"/>
              </w:rPr>
            </w:pPr>
          </w:p>
        </w:tc>
        <w:tc>
          <w:tcPr>
            <w:tcW w:w="195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505"/>
        </w:trPr>
        <w:tc>
          <w:tcPr>
            <w:tcW w:w="1080"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440" w:type="dxa"/>
            <w:gridSpan w:val="2"/>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w:t>
            </w:r>
          </w:p>
        </w:tc>
        <w:tc>
          <w:tcPr>
            <w:tcW w:w="1711" w:type="dxa"/>
            <w:gridSpan w:val="2"/>
          </w:tcPr>
          <w:p w:rsidR="000168AB" w:rsidRPr="00695158" w:rsidRDefault="000168AB" w:rsidP="00DB2778">
            <w:pPr>
              <w:pStyle w:val="TableParagraph"/>
              <w:rPr>
                <w:rFonts w:asciiTheme="majorHAnsi" w:hAnsiTheme="majorHAnsi"/>
                <w:sz w:val="24"/>
                <w:szCs w:val="24"/>
              </w:rPr>
            </w:pPr>
          </w:p>
        </w:tc>
        <w:tc>
          <w:tcPr>
            <w:tcW w:w="1800" w:type="dxa"/>
            <w:gridSpan w:val="2"/>
          </w:tcPr>
          <w:p w:rsidR="000168AB" w:rsidRPr="00695158" w:rsidRDefault="000168AB" w:rsidP="00DB2778">
            <w:pPr>
              <w:pStyle w:val="TableParagraph"/>
              <w:rPr>
                <w:rFonts w:asciiTheme="majorHAnsi" w:hAnsiTheme="majorHAnsi"/>
                <w:sz w:val="24"/>
                <w:szCs w:val="24"/>
              </w:rPr>
            </w:pPr>
          </w:p>
        </w:tc>
        <w:tc>
          <w:tcPr>
            <w:tcW w:w="1709" w:type="dxa"/>
            <w:gridSpan w:val="2"/>
          </w:tcPr>
          <w:p w:rsidR="000168AB" w:rsidRPr="00695158" w:rsidRDefault="000168AB" w:rsidP="00DB2778">
            <w:pPr>
              <w:pStyle w:val="TableParagraph"/>
              <w:rPr>
                <w:rFonts w:asciiTheme="majorHAnsi" w:hAnsiTheme="majorHAnsi"/>
                <w:sz w:val="24"/>
                <w:szCs w:val="24"/>
              </w:rPr>
            </w:pPr>
          </w:p>
        </w:tc>
        <w:tc>
          <w:tcPr>
            <w:tcW w:w="1800" w:type="dxa"/>
            <w:gridSpan w:val="2"/>
          </w:tcPr>
          <w:p w:rsidR="000168AB" w:rsidRPr="00695158" w:rsidRDefault="000168AB" w:rsidP="00DB2778">
            <w:pPr>
              <w:pStyle w:val="TableParagraph"/>
              <w:rPr>
                <w:rFonts w:asciiTheme="majorHAnsi" w:hAnsiTheme="majorHAnsi"/>
                <w:sz w:val="24"/>
                <w:szCs w:val="24"/>
              </w:rPr>
            </w:pPr>
          </w:p>
        </w:tc>
        <w:tc>
          <w:tcPr>
            <w:tcW w:w="1682" w:type="dxa"/>
            <w:gridSpan w:val="3"/>
          </w:tcPr>
          <w:p w:rsidR="000168AB" w:rsidRPr="00695158" w:rsidRDefault="000168AB" w:rsidP="00DB2778">
            <w:pPr>
              <w:pStyle w:val="TableParagraph"/>
              <w:rPr>
                <w:rFonts w:asciiTheme="majorHAnsi" w:hAnsiTheme="majorHAnsi"/>
                <w:sz w:val="24"/>
                <w:szCs w:val="24"/>
              </w:rPr>
            </w:pPr>
          </w:p>
        </w:tc>
        <w:tc>
          <w:tcPr>
            <w:tcW w:w="1620" w:type="dxa"/>
            <w:gridSpan w:val="2"/>
          </w:tcPr>
          <w:p w:rsidR="000168AB" w:rsidRPr="00695158" w:rsidRDefault="000168AB" w:rsidP="00DB2778">
            <w:pPr>
              <w:pStyle w:val="TableParagraph"/>
              <w:rPr>
                <w:rFonts w:asciiTheme="majorHAnsi" w:hAnsiTheme="majorHAnsi"/>
                <w:sz w:val="24"/>
                <w:szCs w:val="24"/>
              </w:rPr>
            </w:pPr>
          </w:p>
        </w:tc>
        <w:tc>
          <w:tcPr>
            <w:tcW w:w="195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755"/>
        </w:trPr>
        <w:tc>
          <w:tcPr>
            <w:tcW w:w="1080"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440" w:type="dxa"/>
            <w:gridSpan w:val="2"/>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Other facilities</w:t>
            </w:r>
          </w:p>
        </w:tc>
        <w:tc>
          <w:tcPr>
            <w:tcW w:w="1711" w:type="dxa"/>
            <w:gridSpan w:val="2"/>
          </w:tcPr>
          <w:p w:rsidR="000168AB" w:rsidRPr="00695158" w:rsidRDefault="000168AB" w:rsidP="00DB2778">
            <w:pPr>
              <w:pStyle w:val="TableParagraph"/>
              <w:rPr>
                <w:rFonts w:asciiTheme="majorHAnsi" w:hAnsiTheme="majorHAnsi"/>
                <w:sz w:val="24"/>
                <w:szCs w:val="24"/>
              </w:rPr>
            </w:pPr>
          </w:p>
        </w:tc>
        <w:tc>
          <w:tcPr>
            <w:tcW w:w="1800" w:type="dxa"/>
            <w:gridSpan w:val="2"/>
          </w:tcPr>
          <w:p w:rsidR="000168AB" w:rsidRPr="00695158" w:rsidRDefault="000168AB" w:rsidP="00DB2778">
            <w:pPr>
              <w:pStyle w:val="TableParagraph"/>
              <w:rPr>
                <w:rFonts w:asciiTheme="majorHAnsi" w:hAnsiTheme="majorHAnsi"/>
                <w:sz w:val="24"/>
                <w:szCs w:val="24"/>
              </w:rPr>
            </w:pPr>
          </w:p>
        </w:tc>
        <w:tc>
          <w:tcPr>
            <w:tcW w:w="1709" w:type="dxa"/>
            <w:gridSpan w:val="2"/>
          </w:tcPr>
          <w:p w:rsidR="000168AB" w:rsidRPr="00695158" w:rsidRDefault="000168AB" w:rsidP="00DB2778">
            <w:pPr>
              <w:pStyle w:val="TableParagraph"/>
              <w:rPr>
                <w:rFonts w:asciiTheme="majorHAnsi" w:hAnsiTheme="majorHAnsi"/>
                <w:sz w:val="24"/>
                <w:szCs w:val="24"/>
              </w:rPr>
            </w:pPr>
          </w:p>
        </w:tc>
        <w:tc>
          <w:tcPr>
            <w:tcW w:w="1800" w:type="dxa"/>
            <w:gridSpan w:val="2"/>
          </w:tcPr>
          <w:p w:rsidR="000168AB" w:rsidRPr="00695158" w:rsidRDefault="000168AB" w:rsidP="00DB2778">
            <w:pPr>
              <w:pStyle w:val="TableParagraph"/>
              <w:rPr>
                <w:rFonts w:asciiTheme="majorHAnsi" w:hAnsiTheme="majorHAnsi"/>
                <w:sz w:val="24"/>
                <w:szCs w:val="24"/>
              </w:rPr>
            </w:pPr>
          </w:p>
        </w:tc>
        <w:tc>
          <w:tcPr>
            <w:tcW w:w="1682" w:type="dxa"/>
            <w:gridSpan w:val="3"/>
          </w:tcPr>
          <w:p w:rsidR="000168AB" w:rsidRPr="00695158" w:rsidRDefault="000168AB" w:rsidP="00DB2778">
            <w:pPr>
              <w:pStyle w:val="TableParagraph"/>
              <w:rPr>
                <w:rFonts w:asciiTheme="majorHAnsi" w:hAnsiTheme="majorHAnsi"/>
                <w:sz w:val="24"/>
                <w:szCs w:val="24"/>
              </w:rPr>
            </w:pPr>
          </w:p>
        </w:tc>
        <w:tc>
          <w:tcPr>
            <w:tcW w:w="1620" w:type="dxa"/>
            <w:gridSpan w:val="2"/>
          </w:tcPr>
          <w:p w:rsidR="000168AB" w:rsidRPr="00695158" w:rsidRDefault="000168AB" w:rsidP="00DB2778">
            <w:pPr>
              <w:pStyle w:val="TableParagraph"/>
              <w:rPr>
                <w:rFonts w:asciiTheme="majorHAnsi" w:hAnsiTheme="majorHAnsi"/>
                <w:sz w:val="24"/>
                <w:szCs w:val="24"/>
              </w:rPr>
            </w:pPr>
          </w:p>
        </w:tc>
        <w:tc>
          <w:tcPr>
            <w:tcW w:w="1952" w:type="dxa"/>
            <w:gridSpan w:val="2"/>
          </w:tcPr>
          <w:p w:rsidR="000168AB" w:rsidRPr="00695158" w:rsidRDefault="000168AB" w:rsidP="00DB2778">
            <w:pPr>
              <w:pStyle w:val="TableParagraph"/>
              <w:rPr>
                <w:rFonts w:asciiTheme="majorHAnsi" w:hAnsiTheme="majorHAnsi"/>
                <w:sz w:val="24"/>
                <w:szCs w:val="24"/>
              </w:rPr>
            </w:pPr>
          </w:p>
        </w:tc>
      </w:tr>
      <w:tr w:rsidR="000168AB" w:rsidRPr="00695158" w:rsidTr="00161993">
        <w:trPr>
          <w:trHeight w:val="323"/>
        </w:trPr>
        <w:tc>
          <w:tcPr>
            <w:tcW w:w="14794" w:type="dxa"/>
            <w:gridSpan w:val="18"/>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 xml:space="preserve">(@ to be worked out </w:t>
            </w:r>
            <w:r w:rsidRPr="00695158">
              <w:rPr>
                <w:rFonts w:asciiTheme="majorHAnsi" w:hAnsiTheme="majorHAnsi"/>
                <w:b/>
                <w:i/>
                <w:sz w:val="24"/>
                <w:szCs w:val="24"/>
              </w:rPr>
              <w:t xml:space="preserve">net </w:t>
            </w:r>
            <w:r w:rsidRPr="00695158">
              <w:rPr>
                <w:rFonts w:asciiTheme="majorHAnsi" w:hAnsiTheme="majorHAnsi"/>
                <w:b/>
                <w:sz w:val="24"/>
                <w:szCs w:val="24"/>
              </w:rPr>
              <w:t>of trade creditors in relation to stocks and margins as stipulated)</w:t>
            </w:r>
          </w:p>
        </w:tc>
      </w:tr>
      <w:tr w:rsidR="000168AB" w:rsidRPr="00695158" w:rsidTr="00161993">
        <w:trPr>
          <w:trHeight w:val="505"/>
        </w:trPr>
        <w:tc>
          <w:tcPr>
            <w:tcW w:w="14794" w:type="dxa"/>
            <w:gridSpan w:val="18"/>
          </w:tcPr>
          <w:p w:rsidR="000168AB" w:rsidRPr="00695158" w:rsidRDefault="00375FA3" w:rsidP="00AC3DB5">
            <w:pPr>
              <w:pStyle w:val="TableParagraph"/>
              <w:numPr>
                <w:ilvl w:val="0"/>
                <w:numId w:val="32"/>
              </w:numPr>
              <w:tabs>
                <w:tab w:val="left" w:pos="348"/>
                <w:tab w:val="left" w:pos="10740"/>
                <w:tab w:val="left" w:pos="13777"/>
              </w:tabs>
              <w:ind w:left="0" w:hanging="241"/>
              <w:rPr>
                <w:rFonts w:asciiTheme="majorHAnsi" w:hAnsiTheme="majorHAnsi"/>
                <w:sz w:val="24"/>
                <w:szCs w:val="24"/>
              </w:rPr>
            </w:pPr>
            <w:r w:rsidRPr="00695158">
              <w:rPr>
                <w:rFonts w:asciiTheme="majorHAnsi" w:hAnsiTheme="majorHAnsi"/>
                <w:b/>
                <w:sz w:val="24"/>
                <w:szCs w:val="24"/>
              </w:rPr>
              <w:t>Unrealized</w:t>
            </w:r>
            <w:r w:rsidR="000168AB" w:rsidRPr="00695158">
              <w:rPr>
                <w:rFonts w:asciiTheme="majorHAnsi" w:hAnsiTheme="majorHAnsi"/>
                <w:b/>
                <w:sz w:val="24"/>
                <w:szCs w:val="24"/>
              </w:rPr>
              <w:t xml:space="preserve"> interest accrued up</w:t>
            </w:r>
            <w:r w:rsidRPr="00695158">
              <w:rPr>
                <w:rFonts w:asciiTheme="majorHAnsi" w:hAnsiTheme="majorHAnsi"/>
                <w:b/>
                <w:sz w:val="24"/>
                <w:szCs w:val="24"/>
              </w:rPr>
              <w:t xml:space="preserve"> </w:t>
            </w:r>
            <w:r w:rsidR="000168AB" w:rsidRPr="00695158">
              <w:rPr>
                <w:rFonts w:asciiTheme="majorHAnsi" w:hAnsiTheme="majorHAnsi"/>
                <w:b/>
                <w:sz w:val="24"/>
                <w:szCs w:val="24"/>
              </w:rPr>
              <w:t xml:space="preserve">to 31.3.2019, if NPA according to Bank/Auditor: </w:t>
            </w:r>
            <w:r w:rsidR="000168AB" w:rsidRPr="00695158">
              <w:rPr>
                <w:rFonts w:asciiTheme="majorHAnsi" w:hAnsiTheme="majorHAnsi"/>
                <w:sz w:val="24"/>
                <w:szCs w:val="24"/>
              </w:rPr>
              <w:t>Current</w:t>
            </w:r>
            <w:r w:rsidRPr="00695158">
              <w:rPr>
                <w:rFonts w:asciiTheme="majorHAnsi" w:hAnsiTheme="majorHAnsi"/>
                <w:sz w:val="24"/>
                <w:szCs w:val="24"/>
              </w:rPr>
              <w:t xml:space="preserve"> </w:t>
            </w:r>
            <w:r w:rsidR="000168AB" w:rsidRPr="00695158">
              <w:rPr>
                <w:rFonts w:asciiTheme="majorHAnsi" w:hAnsiTheme="majorHAnsi"/>
                <w:sz w:val="24"/>
                <w:szCs w:val="24"/>
              </w:rPr>
              <w:t>year</w:t>
            </w:r>
            <w:r w:rsidRPr="00695158">
              <w:rPr>
                <w:rFonts w:asciiTheme="majorHAnsi" w:hAnsiTheme="majorHAnsi"/>
                <w:sz w:val="24"/>
                <w:szCs w:val="24"/>
              </w:rPr>
              <w:t xml:space="preserve"> </w:t>
            </w:r>
            <w:r w:rsidR="000168AB" w:rsidRPr="00695158">
              <w:rPr>
                <w:rFonts w:asciiTheme="majorHAnsi" w:hAnsiTheme="majorHAnsi"/>
                <w:sz w:val="24"/>
                <w:szCs w:val="24"/>
              </w:rPr>
              <w:t>Rs.</w:t>
            </w:r>
            <w:r w:rsidR="000168AB" w:rsidRPr="00695158">
              <w:rPr>
                <w:rFonts w:asciiTheme="majorHAnsi" w:hAnsiTheme="majorHAnsi"/>
                <w:sz w:val="24"/>
                <w:szCs w:val="24"/>
                <w:u w:val="single"/>
              </w:rPr>
              <w:tab/>
            </w:r>
            <w:r w:rsidR="000168AB" w:rsidRPr="00695158">
              <w:rPr>
                <w:rFonts w:asciiTheme="majorHAnsi" w:hAnsiTheme="majorHAnsi"/>
                <w:sz w:val="24"/>
                <w:szCs w:val="24"/>
              </w:rPr>
              <w:t>: Previous year</w:t>
            </w:r>
            <w:r w:rsidRPr="00695158">
              <w:rPr>
                <w:rFonts w:asciiTheme="majorHAnsi" w:hAnsiTheme="majorHAnsi"/>
                <w:sz w:val="24"/>
                <w:szCs w:val="24"/>
              </w:rPr>
              <w:t xml:space="preserve"> </w:t>
            </w:r>
            <w:r w:rsidR="000168AB" w:rsidRPr="00695158">
              <w:rPr>
                <w:rFonts w:asciiTheme="majorHAnsi" w:hAnsiTheme="majorHAnsi"/>
                <w:sz w:val="24"/>
                <w:szCs w:val="24"/>
              </w:rPr>
              <w:t>Rs.</w:t>
            </w:r>
            <w:r w:rsidR="000168AB" w:rsidRPr="00695158">
              <w:rPr>
                <w:rFonts w:asciiTheme="majorHAnsi" w:hAnsiTheme="majorHAnsi"/>
                <w:sz w:val="24"/>
                <w:szCs w:val="24"/>
                <w:u w:val="single"/>
              </w:rPr>
              <w:tab/>
            </w:r>
          </w:p>
          <w:p w:rsidR="000168AB" w:rsidRPr="00695158" w:rsidRDefault="000168AB" w:rsidP="00AC3DB5">
            <w:pPr>
              <w:pStyle w:val="TableParagraph"/>
              <w:numPr>
                <w:ilvl w:val="0"/>
                <w:numId w:val="32"/>
              </w:numPr>
              <w:tabs>
                <w:tab w:val="left" w:pos="281"/>
                <w:tab w:val="left" w:pos="7833"/>
                <w:tab w:val="left" w:pos="10763"/>
                <w:tab w:val="left" w:pos="13799"/>
              </w:tabs>
              <w:ind w:left="0" w:hanging="174"/>
              <w:rPr>
                <w:rFonts w:asciiTheme="majorHAnsi" w:hAnsiTheme="majorHAnsi"/>
                <w:sz w:val="24"/>
                <w:szCs w:val="24"/>
              </w:rPr>
            </w:pPr>
            <w:r w:rsidRPr="00695158">
              <w:rPr>
                <w:rFonts w:asciiTheme="majorHAnsi" w:hAnsiTheme="majorHAnsi"/>
                <w:b/>
                <w:sz w:val="24"/>
                <w:szCs w:val="24"/>
              </w:rPr>
              <w:t>Right of Recompense, if any, in case of restructuring and sacrifice in</w:t>
            </w:r>
            <w:r w:rsidR="00375FA3" w:rsidRPr="00695158">
              <w:rPr>
                <w:rFonts w:asciiTheme="majorHAnsi" w:hAnsiTheme="majorHAnsi"/>
                <w:b/>
                <w:sz w:val="24"/>
                <w:szCs w:val="24"/>
              </w:rPr>
              <w:t xml:space="preserve"> </w:t>
            </w:r>
            <w:r w:rsidRPr="00695158">
              <w:rPr>
                <w:rFonts w:asciiTheme="majorHAnsi" w:hAnsiTheme="majorHAnsi"/>
                <w:b/>
                <w:sz w:val="24"/>
                <w:szCs w:val="24"/>
              </w:rPr>
              <w:t>the</w:t>
            </w:r>
            <w:r w:rsidR="00375FA3" w:rsidRPr="00695158">
              <w:rPr>
                <w:rFonts w:asciiTheme="majorHAnsi" w:hAnsiTheme="majorHAnsi"/>
                <w:b/>
                <w:sz w:val="24"/>
                <w:szCs w:val="24"/>
              </w:rPr>
              <w:t xml:space="preserve"> </w:t>
            </w:r>
            <w:r w:rsidRPr="00695158">
              <w:rPr>
                <w:rFonts w:asciiTheme="majorHAnsi" w:hAnsiTheme="majorHAnsi"/>
                <w:b/>
                <w:sz w:val="24"/>
                <w:szCs w:val="24"/>
              </w:rPr>
              <w:t>past:</w:t>
            </w:r>
            <w:r w:rsidRPr="00695158">
              <w:rPr>
                <w:rFonts w:asciiTheme="majorHAnsi" w:hAnsiTheme="majorHAnsi"/>
                <w:b/>
                <w:sz w:val="24"/>
                <w:szCs w:val="24"/>
              </w:rPr>
              <w:tab/>
            </w:r>
            <w:r w:rsidRPr="00695158">
              <w:rPr>
                <w:rFonts w:asciiTheme="majorHAnsi" w:hAnsiTheme="majorHAnsi"/>
                <w:sz w:val="24"/>
                <w:szCs w:val="24"/>
              </w:rPr>
              <w:t>Current</w:t>
            </w:r>
            <w:r w:rsidR="00375FA3" w:rsidRPr="00695158">
              <w:rPr>
                <w:rFonts w:asciiTheme="majorHAnsi" w:hAnsiTheme="majorHAnsi"/>
                <w:sz w:val="24"/>
                <w:szCs w:val="24"/>
              </w:rPr>
              <w:t xml:space="preserve"> </w:t>
            </w:r>
            <w:r w:rsidRPr="00695158">
              <w:rPr>
                <w:rFonts w:asciiTheme="majorHAnsi" w:hAnsiTheme="majorHAnsi"/>
                <w:sz w:val="24"/>
                <w:szCs w:val="24"/>
              </w:rPr>
              <w:t>year</w:t>
            </w:r>
            <w:r w:rsidR="00375FA3" w:rsidRPr="00695158">
              <w:rPr>
                <w:rFonts w:asciiTheme="majorHAnsi" w:hAnsiTheme="majorHAnsi"/>
                <w:sz w:val="24"/>
                <w:szCs w:val="24"/>
              </w:rPr>
              <w:t xml:space="preserve"> </w:t>
            </w:r>
            <w:r w:rsidRPr="00695158">
              <w:rPr>
                <w:rFonts w:asciiTheme="majorHAnsi" w:hAnsiTheme="majorHAnsi"/>
                <w:sz w:val="24"/>
                <w:szCs w:val="24"/>
              </w:rPr>
              <w:t>Rs.</w:t>
            </w:r>
            <w:r w:rsidRPr="00695158">
              <w:rPr>
                <w:rFonts w:asciiTheme="majorHAnsi" w:hAnsiTheme="majorHAnsi"/>
                <w:sz w:val="24"/>
                <w:szCs w:val="24"/>
                <w:u w:val="single"/>
              </w:rPr>
              <w:tab/>
            </w:r>
            <w:r w:rsidRPr="00695158">
              <w:rPr>
                <w:rFonts w:asciiTheme="majorHAnsi" w:hAnsiTheme="majorHAnsi"/>
                <w:sz w:val="24"/>
                <w:szCs w:val="24"/>
              </w:rPr>
              <w:t>: Previous year</w:t>
            </w:r>
            <w:r w:rsidR="00375FA3" w:rsidRPr="00695158">
              <w:rPr>
                <w:rFonts w:asciiTheme="majorHAnsi" w:hAnsiTheme="majorHAnsi"/>
                <w:sz w:val="24"/>
                <w:szCs w:val="24"/>
              </w:rPr>
              <w:t xml:space="preserve"> </w:t>
            </w:r>
            <w:r w:rsidRPr="00695158">
              <w:rPr>
                <w:rFonts w:asciiTheme="majorHAnsi" w:hAnsiTheme="majorHAnsi"/>
                <w:sz w:val="24"/>
                <w:szCs w:val="24"/>
              </w:rPr>
              <w:t>Rs.</w:t>
            </w:r>
            <w:r w:rsidRPr="00695158">
              <w:rPr>
                <w:rFonts w:asciiTheme="majorHAnsi" w:hAnsiTheme="majorHAnsi"/>
                <w:sz w:val="24"/>
                <w:szCs w:val="24"/>
                <w:u w:val="single"/>
              </w:rPr>
              <w:tab/>
            </w:r>
          </w:p>
        </w:tc>
      </w:tr>
    </w:tbl>
    <w:p w:rsidR="000168AB" w:rsidRPr="00695158" w:rsidRDefault="000168AB" w:rsidP="00DB2778">
      <w:pPr>
        <w:spacing w:after="0" w:line="240" w:lineRule="auto"/>
        <w:rPr>
          <w:rFonts w:asciiTheme="majorHAnsi" w:hAnsiTheme="majorHAnsi"/>
          <w:sz w:val="24"/>
          <w:szCs w:val="24"/>
        </w:rPr>
        <w:sectPr w:rsidR="000168AB" w:rsidRPr="00695158" w:rsidSect="00593B52">
          <w:headerReference w:type="default" r:id="rId29"/>
          <w:pgSz w:w="20160" w:h="12240" w:orient="landscape"/>
          <w:pgMar w:top="1520" w:right="1165" w:bottom="940" w:left="2920"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DB2778">
      <w:pPr>
        <w:pStyle w:val="Heading6"/>
        <w:spacing w:before="0" w:line="240" w:lineRule="auto"/>
        <w:rPr>
          <w:sz w:val="24"/>
          <w:szCs w:val="24"/>
        </w:rPr>
      </w:pPr>
      <w:r w:rsidRPr="00695158">
        <w:rPr>
          <w:sz w:val="24"/>
          <w:szCs w:val="24"/>
        </w:rPr>
        <w:lastRenderedPageBreak/>
        <w:t>8.</w:t>
      </w:r>
    </w:p>
    <w:p w:rsidR="000168AB" w:rsidRPr="00695158" w:rsidRDefault="000168AB" w:rsidP="00AC3DB5">
      <w:pPr>
        <w:pStyle w:val="ListParagraph"/>
        <w:widowControl w:val="0"/>
        <w:numPr>
          <w:ilvl w:val="0"/>
          <w:numId w:val="31"/>
        </w:numPr>
        <w:tabs>
          <w:tab w:val="left" w:pos="1194"/>
          <w:tab w:val="left" w:pos="14647"/>
        </w:tabs>
        <w:autoSpaceDE w:val="0"/>
        <w:autoSpaceDN w:val="0"/>
        <w:spacing w:after="0" w:line="240" w:lineRule="auto"/>
        <w:ind w:left="0" w:hanging="227"/>
        <w:contextualSpacing w:val="0"/>
        <w:jc w:val="left"/>
        <w:rPr>
          <w:rFonts w:asciiTheme="majorHAnsi" w:hAnsiTheme="majorHAnsi"/>
          <w:b/>
          <w:sz w:val="24"/>
          <w:szCs w:val="24"/>
        </w:rPr>
      </w:pPr>
      <w:r w:rsidRPr="00695158">
        <w:rPr>
          <w:rFonts w:asciiTheme="majorHAnsi" w:hAnsiTheme="majorHAnsi"/>
          <w:b/>
          <w:sz w:val="24"/>
          <w:szCs w:val="24"/>
          <w:u w:val="single"/>
        </w:rPr>
        <w:t>Particulars/Dates of</w:t>
      </w:r>
      <w:r w:rsidR="00375FA3" w:rsidRPr="00695158">
        <w:rPr>
          <w:rFonts w:asciiTheme="majorHAnsi" w:hAnsiTheme="majorHAnsi"/>
          <w:b/>
          <w:sz w:val="24"/>
          <w:szCs w:val="24"/>
          <w:u w:val="single"/>
        </w:rPr>
        <w:t xml:space="preserve"> </w:t>
      </w:r>
      <w:r w:rsidRPr="00695158">
        <w:rPr>
          <w:rFonts w:asciiTheme="majorHAnsi" w:hAnsiTheme="majorHAnsi"/>
          <w:b/>
          <w:sz w:val="24"/>
          <w:szCs w:val="24"/>
          <w:u w:val="single"/>
        </w:rPr>
        <w:t>Irregular</w:t>
      </w:r>
      <w:r w:rsidR="00375FA3" w:rsidRPr="00695158">
        <w:rPr>
          <w:rFonts w:asciiTheme="majorHAnsi" w:hAnsiTheme="majorHAnsi"/>
          <w:b/>
          <w:sz w:val="24"/>
          <w:szCs w:val="24"/>
          <w:u w:val="single"/>
        </w:rPr>
        <w:t xml:space="preserve"> </w:t>
      </w:r>
      <w:r w:rsidRPr="00695158">
        <w:rPr>
          <w:rFonts w:asciiTheme="majorHAnsi" w:hAnsiTheme="majorHAnsi"/>
          <w:b/>
          <w:sz w:val="24"/>
          <w:szCs w:val="24"/>
          <w:u w:val="single"/>
        </w:rPr>
        <w:t>Drawings</w:t>
      </w:r>
      <w:r w:rsidRPr="00695158">
        <w:rPr>
          <w:rFonts w:asciiTheme="majorHAnsi" w:hAnsiTheme="majorHAnsi"/>
          <w:sz w:val="24"/>
          <w:szCs w:val="24"/>
          <w:u w:val="single"/>
        </w:rPr>
        <w:t>*</w:t>
      </w:r>
      <w:r w:rsidRPr="00695158">
        <w:rPr>
          <w:rFonts w:asciiTheme="majorHAnsi" w:hAnsiTheme="majorHAnsi"/>
          <w:sz w:val="24"/>
          <w:szCs w:val="24"/>
        </w:rPr>
        <w:tab/>
      </w:r>
      <w:r w:rsidRPr="00695158">
        <w:rPr>
          <w:rFonts w:asciiTheme="majorHAnsi" w:hAnsiTheme="majorHAnsi"/>
          <w:b/>
          <w:sz w:val="24"/>
          <w:szCs w:val="24"/>
        </w:rPr>
        <w:t>(Rs.</w:t>
      </w:r>
      <w:r w:rsidR="00375FA3" w:rsidRPr="00695158">
        <w:rPr>
          <w:rFonts w:asciiTheme="majorHAnsi" w:hAnsiTheme="majorHAnsi"/>
          <w:b/>
          <w:sz w:val="24"/>
          <w:szCs w:val="24"/>
        </w:rPr>
        <w:t xml:space="preserve"> I</w:t>
      </w:r>
      <w:r w:rsidRPr="00695158">
        <w:rPr>
          <w:rFonts w:asciiTheme="majorHAnsi" w:hAnsiTheme="majorHAnsi"/>
          <w:b/>
          <w:sz w:val="24"/>
          <w:szCs w:val="24"/>
        </w:rPr>
        <w:t>n</w:t>
      </w:r>
      <w:r w:rsidR="00375FA3" w:rsidRPr="00695158">
        <w:rPr>
          <w:rFonts w:asciiTheme="majorHAnsi" w:hAnsiTheme="majorHAnsi"/>
          <w:b/>
          <w:sz w:val="24"/>
          <w:szCs w:val="24"/>
        </w:rPr>
        <w:t xml:space="preserve"> </w:t>
      </w:r>
      <w:r w:rsidRPr="00695158">
        <w:rPr>
          <w:rFonts w:asciiTheme="majorHAnsi" w:hAnsiTheme="majorHAnsi"/>
          <w:b/>
          <w:sz w:val="24"/>
          <w:szCs w:val="24"/>
        </w:rPr>
        <w:t>Lakhs)</w:t>
      </w:r>
    </w:p>
    <w:p w:rsidR="000168AB" w:rsidRPr="00695158" w:rsidRDefault="000168AB" w:rsidP="00DB2778">
      <w:pPr>
        <w:pStyle w:val="BodyText"/>
        <w:rPr>
          <w:rFonts w:asciiTheme="majorHAnsi" w:hAnsiTheme="majorHAnsi"/>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
        <w:gridCol w:w="1522"/>
        <w:gridCol w:w="1697"/>
        <w:gridCol w:w="1392"/>
        <w:gridCol w:w="1495"/>
        <w:gridCol w:w="1701"/>
        <w:gridCol w:w="3573"/>
        <w:gridCol w:w="1795"/>
        <w:gridCol w:w="1226"/>
      </w:tblGrid>
      <w:tr w:rsidR="000168AB" w:rsidRPr="00695158" w:rsidTr="00161993">
        <w:trPr>
          <w:trHeight w:val="333"/>
        </w:trPr>
        <w:tc>
          <w:tcPr>
            <w:tcW w:w="809" w:type="dxa"/>
            <w:vMerge w:val="restart"/>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Date</w:t>
            </w:r>
          </w:p>
        </w:tc>
        <w:tc>
          <w:tcPr>
            <w:tcW w:w="1522" w:type="dxa"/>
            <w:vMerge w:val="restart"/>
          </w:tcPr>
          <w:p w:rsidR="000168AB" w:rsidRPr="00695158" w:rsidRDefault="000168AB" w:rsidP="00DB2778">
            <w:pPr>
              <w:pStyle w:val="TableParagraph"/>
              <w:ind w:right="469"/>
              <w:jc w:val="center"/>
              <w:rPr>
                <w:rFonts w:asciiTheme="majorHAnsi" w:hAnsiTheme="majorHAnsi"/>
                <w:b/>
                <w:sz w:val="24"/>
                <w:szCs w:val="24"/>
              </w:rPr>
            </w:pPr>
            <w:r w:rsidRPr="00695158">
              <w:rPr>
                <w:rFonts w:asciiTheme="majorHAnsi" w:hAnsiTheme="majorHAnsi"/>
                <w:b/>
                <w:sz w:val="24"/>
                <w:szCs w:val="24"/>
              </w:rPr>
              <w:t>Limit</w:t>
            </w:r>
          </w:p>
          <w:p w:rsidR="000168AB" w:rsidRPr="00695158" w:rsidRDefault="000168AB" w:rsidP="00DB2778">
            <w:pPr>
              <w:pStyle w:val="TableParagraph"/>
              <w:ind w:right="469"/>
              <w:jc w:val="center"/>
              <w:rPr>
                <w:rFonts w:asciiTheme="majorHAnsi" w:hAnsiTheme="majorHAnsi"/>
                <w:sz w:val="24"/>
                <w:szCs w:val="24"/>
              </w:rPr>
            </w:pPr>
            <w:r w:rsidRPr="00695158">
              <w:rPr>
                <w:rFonts w:asciiTheme="majorHAnsi" w:hAnsiTheme="majorHAnsi"/>
                <w:sz w:val="24"/>
                <w:szCs w:val="24"/>
              </w:rPr>
              <w:t>(Rs.)</w:t>
            </w:r>
          </w:p>
        </w:tc>
        <w:tc>
          <w:tcPr>
            <w:tcW w:w="1697" w:type="dxa"/>
            <w:vMerge w:val="restart"/>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Drawing Power</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(Rs.)</w:t>
            </w:r>
          </w:p>
        </w:tc>
        <w:tc>
          <w:tcPr>
            <w:tcW w:w="1392" w:type="dxa"/>
            <w:vMerge w:val="restart"/>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Outstanding</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(Rs.)</w:t>
            </w:r>
          </w:p>
        </w:tc>
        <w:tc>
          <w:tcPr>
            <w:tcW w:w="3196" w:type="dxa"/>
            <w:gridSpan w:val="2"/>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Excess over</w:t>
            </w:r>
          </w:p>
        </w:tc>
        <w:tc>
          <w:tcPr>
            <w:tcW w:w="3573" w:type="dxa"/>
            <w:vMerge w:val="restart"/>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Reasons for Excess</w:t>
            </w:r>
          </w:p>
        </w:tc>
        <w:tc>
          <w:tcPr>
            <w:tcW w:w="1795" w:type="dxa"/>
            <w:vMerge w:val="restart"/>
          </w:tcPr>
          <w:p w:rsidR="000168AB" w:rsidRPr="00695158" w:rsidRDefault="000168AB" w:rsidP="00DB2778">
            <w:pPr>
              <w:pStyle w:val="TableParagraph"/>
              <w:ind w:right="156"/>
              <w:jc w:val="center"/>
              <w:rPr>
                <w:rFonts w:asciiTheme="majorHAnsi" w:hAnsiTheme="majorHAnsi"/>
                <w:b/>
                <w:sz w:val="24"/>
                <w:szCs w:val="24"/>
              </w:rPr>
            </w:pPr>
            <w:r w:rsidRPr="00695158">
              <w:rPr>
                <w:rFonts w:asciiTheme="majorHAnsi" w:hAnsiTheme="majorHAnsi"/>
                <w:b/>
                <w:sz w:val="24"/>
                <w:szCs w:val="24"/>
              </w:rPr>
              <w:t>Whether excess drawings reported to the controlling Authority</w:t>
            </w:r>
          </w:p>
        </w:tc>
        <w:tc>
          <w:tcPr>
            <w:tcW w:w="1226" w:type="dxa"/>
            <w:vMerge w:val="restart"/>
          </w:tcPr>
          <w:p w:rsidR="000168AB" w:rsidRPr="00695158" w:rsidRDefault="000168AB" w:rsidP="00DB2778">
            <w:pPr>
              <w:pStyle w:val="TableParagraph"/>
              <w:ind w:right="170" w:hanging="3"/>
              <w:jc w:val="center"/>
              <w:rPr>
                <w:rFonts w:asciiTheme="majorHAnsi" w:hAnsiTheme="majorHAnsi"/>
                <w:b/>
                <w:sz w:val="24"/>
                <w:szCs w:val="24"/>
              </w:rPr>
            </w:pPr>
            <w:r w:rsidRPr="00695158">
              <w:rPr>
                <w:rFonts w:asciiTheme="majorHAnsi" w:hAnsiTheme="majorHAnsi"/>
                <w:b/>
                <w:sz w:val="24"/>
                <w:szCs w:val="24"/>
              </w:rPr>
              <w:t>Date of approval</w:t>
            </w:r>
          </w:p>
          <w:p w:rsidR="000168AB" w:rsidRPr="00695158" w:rsidRDefault="000168AB" w:rsidP="00DB2778">
            <w:pPr>
              <w:pStyle w:val="TableParagraph"/>
              <w:ind w:right="76" w:hanging="4"/>
              <w:jc w:val="center"/>
              <w:rPr>
                <w:rFonts w:asciiTheme="majorHAnsi" w:hAnsiTheme="majorHAnsi"/>
                <w:b/>
                <w:sz w:val="24"/>
                <w:szCs w:val="24"/>
              </w:rPr>
            </w:pPr>
            <w:r w:rsidRPr="00695158">
              <w:rPr>
                <w:rFonts w:asciiTheme="majorHAnsi" w:hAnsiTheme="majorHAnsi"/>
                <w:b/>
                <w:sz w:val="24"/>
                <w:szCs w:val="24"/>
              </w:rPr>
              <w:t>by    controlling Authority</w:t>
            </w:r>
          </w:p>
        </w:tc>
      </w:tr>
      <w:tr w:rsidR="000168AB" w:rsidRPr="00695158" w:rsidTr="00161993">
        <w:trPr>
          <w:trHeight w:val="1081"/>
        </w:trPr>
        <w:tc>
          <w:tcPr>
            <w:tcW w:w="809"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522"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697"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392"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495" w:type="dxa"/>
          </w:tcPr>
          <w:p w:rsidR="000168AB" w:rsidRPr="00695158" w:rsidRDefault="000168AB" w:rsidP="00DB2778">
            <w:pPr>
              <w:pStyle w:val="TableParagraph"/>
              <w:ind w:right="327"/>
              <w:jc w:val="center"/>
              <w:rPr>
                <w:rFonts w:asciiTheme="majorHAnsi" w:hAnsiTheme="majorHAnsi"/>
                <w:b/>
                <w:sz w:val="24"/>
                <w:szCs w:val="24"/>
              </w:rPr>
            </w:pPr>
            <w:r w:rsidRPr="00695158">
              <w:rPr>
                <w:rFonts w:asciiTheme="majorHAnsi" w:hAnsiTheme="majorHAnsi"/>
                <w:b/>
                <w:sz w:val="24"/>
                <w:szCs w:val="24"/>
              </w:rPr>
              <w:t>Drawing Power</w:t>
            </w:r>
          </w:p>
          <w:p w:rsidR="000168AB" w:rsidRPr="00695158" w:rsidRDefault="000168AB" w:rsidP="00DB2778">
            <w:pPr>
              <w:pStyle w:val="TableParagraph"/>
              <w:ind w:right="327"/>
              <w:jc w:val="center"/>
              <w:rPr>
                <w:rFonts w:asciiTheme="majorHAnsi" w:hAnsiTheme="majorHAnsi"/>
                <w:sz w:val="24"/>
                <w:szCs w:val="24"/>
              </w:rPr>
            </w:pPr>
            <w:r w:rsidRPr="00695158">
              <w:rPr>
                <w:rFonts w:asciiTheme="majorHAnsi" w:hAnsiTheme="majorHAnsi"/>
                <w:sz w:val="24"/>
                <w:szCs w:val="24"/>
              </w:rPr>
              <w:t>(Rs.)</w:t>
            </w:r>
          </w:p>
        </w:tc>
        <w:tc>
          <w:tcPr>
            <w:tcW w:w="1701" w:type="dxa"/>
          </w:tcPr>
          <w:p w:rsidR="000168AB" w:rsidRPr="00695158" w:rsidRDefault="000168AB" w:rsidP="00DB2778">
            <w:pPr>
              <w:pStyle w:val="TableParagraph"/>
              <w:ind w:right="557"/>
              <w:jc w:val="center"/>
              <w:rPr>
                <w:rFonts w:asciiTheme="majorHAnsi" w:hAnsiTheme="majorHAnsi"/>
                <w:b/>
                <w:sz w:val="24"/>
                <w:szCs w:val="24"/>
              </w:rPr>
            </w:pPr>
            <w:r w:rsidRPr="00695158">
              <w:rPr>
                <w:rFonts w:asciiTheme="majorHAnsi" w:hAnsiTheme="majorHAnsi"/>
                <w:b/>
                <w:sz w:val="24"/>
                <w:szCs w:val="24"/>
              </w:rPr>
              <w:t>Limit</w:t>
            </w:r>
          </w:p>
          <w:p w:rsidR="000168AB" w:rsidRPr="00695158" w:rsidRDefault="000168AB" w:rsidP="00DB2778">
            <w:pPr>
              <w:pStyle w:val="TableParagraph"/>
              <w:ind w:right="557"/>
              <w:jc w:val="center"/>
              <w:rPr>
                <w:rFonts w:asciiTheme="majorHAnsi" w:hAnsiTheme="majorHAnsi"/>
                <w:sz w:val="24"/>
                <w:szCs w:val="24"/>
              </w:rPr>
            </w:pPr>
            <w:r w:rsidRPr="00695158">
              <w:rPr>
                <w:rFonts w:asciiTheme="majorHAnsi" w:hAnsiTheme="majorHAnsi"/>
                <w:sz w:val="24"/>
                <w:szCs w:val="24"/>
              </w:rPr>
              <w:t>(Rs.)</w:t>
            </w:r>
          </w:p>
        </w:tc>
        <w:tc>
          <w:tcPr>
            <w:tcW w:w="3573"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795"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226"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61993">
        <w:trPr>
          <w:trHeight w:val="3330"/>
        </w:trPr>
        <w:tc>
          <w:tcPr>
            <w:tcW w:w="809" w:type="dxa"/>
          </w:tcPr>
          <w:p w:rsidR="000168AB" w:rsidRPr="00695158" w:rsidRDefault="000168AB" w:rsidP="00DB2778">
            <w:pPr>
              <w:pStyle w:val="TableParagraph"/>
              <w:rPr>
                <w:rFonts w:asciiTheme="majorHAnsi" w:hAnsiTheme="majorHAnsi"/>
                <w:sz w:val="24"/>
                <w:szCs w:val="24"/>
              </w:rPr>
            </w:pPr>
          </w:p>
        </w:tc>
        <w:tc>
          <w:tcPr>
            <w:tcW w:w="1522" w:type="dxa"/>
          </w:tcPr>
          <w:p w:rsidR="000168AB" w:rsidRPr="00695158" w:rsidRDefault="000168AB" w:rsidP="00DB2778">
            <w:pPr>
              <w:pStyle w:val="TableParagraph"/>
              <w:rPr>
                <w:rFonts w:asciiTheme="majorHAnsi" w:hAnsiTheme="majorHAnsi"/>
                <w:sz w:val="24"/>
                <w:szCs w:val="24"/>
              </w:rPr>
            </w:pPr>
          </w:p>
        </w:tc>
        <w:tc>
          <w:tcPr>
            <w:tcW w:w="1697" w:type="dxa"/>
          </w:tcPr>
          <w:p w:rsidR="000168AB" w:rsidRPr="00695158" w:rsidRDefault="000168AB" w:rsidP="00DB2778">
            <w:pPr>
              <w:pStyle w:val="TableParagraph"/>
              <w:rPr>
                <w:rFonts w:asciiTheme="majorHAnsi" w:hAnsiTheme="majorHAnsi"/>
                <w:sz w:val="24"/>
                <w:szCs w:val="24"/>
              </w:rPr>
            </w:pPr>
          </w:p>
        </w:tc>
        <w:tc>
          <w:tcPr>
            <w:tcW w:w="1392" w:type="dxa"/>
          </w:tcPr>
          <w:p w:rsidR="000168AB" w:rsidRPr="00695158" w:rsidRDefault="000168AB" w:rsidP="00DB2778">
            <w:pPr>
              <w:pStyle w:val="TableParagraph"/>
              <w:rPr>
                <w:rFonts w:asciiTheme="majorHAnsi" w:hAnsiTheme="majorHAnsi"/>
                <w:sz w:val="24"/>
                <w:szCs w:val="24"/>
              </w:rPr>
            </w:pPr>
          </w:p>
        </w:tc>
        <w:tc>
          <w:tcPr>
            <w:tcW w:w="1495" w:type="dxa"/>
          </w:tcPr>
          <w:p w:rsidR="000168AB" w:rsidRPr="00695158" w:rsidRDefault="000168AB" w:rsidP="00DB2778">
            <w:pPr>
              <w:pStyle w:val="TableParagraph"/>
              <w:rPr>
                <w:rFonts w:asciiTheme="majorHAnsi" w:hAnsiTheme="majorHAnsi"/>
                <w:sz w:val="24"/>
                <w:szCs w:val="24"/>
              </w:rPr>
            </w:pPr>
          </w:p>
        </w:tc>
        <w:tc>
          <w:tcPr>
            <w:tcW w:w="1701" w:type="dxa"/>
          </w:tcPr>
          <w:p w:rsidR="000168AB" w:rsidRPr="00695158" w:rsidRDefault="000168AB" w:rsidP="00DB2778">
            <w:pPr>
              <w:pStyle w:val="TableParagraph"/>
              <w:rPr>
                <w:rFonts w:asciiTheme="majorHAnsi" w:hAnsiTheme="majorHAnsi"/>
                <w:sz w:val="24"/>
                <w:szCs w:val="24"/>
              </w:rPr>
            </w:pPr>
          </w:p>
        </w:tc>
        <w:tc>
          <w:tcPr>
            <w:tcW w:w="3573" w:type="dxa"/>
          </w:tcPr>
          <w:p w:rsidR="000168AB" w:rsidRPr="00695158" w:rsidRDefault="000168AB" w:rsidP="00DB2778">
            <w:pPr>
              <w:pStyle w:val="TableParagraph"/>
              <w:rPr>
                <w:rFonts w:asciiTheme="majorHAnsi" w:hAnsiTheme="majorHAnsi"/>
                <w:sz w:val="24"/>
                <w:szCs w:val="24"/>
              </w:rPr>
            </w:pPr>
          </w:p>
        </w:tc>
        <w:tc>
          <w:tcPr>
            <w:tcW w:w="1795" w:type="dxa"/>
          </w:tcPr>
          <w:p w:rsidR="000168AB" w:rsidRPr="00695158" w:rsidRDefault="000168AB" w:rsidP="00DB2778">
            <w:pPr>
              <w:pStyle w:val="TableParagraph"/>
              <w:rPr>
                <w:rFonts w:asciiTheme="majorHAnsi" w:hAnsiTheme="majorHAnsi"/>
                <w:sz w:val="24"/>
                <w:szCs w:val="24"/>
              </w:rPr>
            </w:pPr>
          </w:p>
        </w:tc>
        <w:tc>
          <w:tcPr>
            <w:tcW w:w="1226" w:type="dxa"/>
          </w:tcPr>
          <w:p w:rsidR="000168AB" w:rsidRPr="00695158" w:rsidRDefault="000168AB" w:rsidP="00DB2778">
            <w:pPr>
              <w:pStyle w:val="TableParagraph"/>
              <w:rPr>
                <w:rFonts w:asciiTheme="majorHAnsi" w:hAnsiTheme="majorHAnsi"/>
                <w:sz w:val="24"/>
                <w:szCs w:val="24"/>
              </w:rPr>
            </w:pPr>
          </w:p>
        </w:tc>
      </w:tr>
    </w:tbl>
    <w:p w:rsidR="000168AB"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t xml:space="preserve">* In case of computerized branches information is available/corroborated from </w:t>
      </w:r>
      <w:r w:rsidRPr="00695158">
        <w:rPr>
          <w:rFonts w:asciiTheme="majorHAnsi" w:hAnsiTheme="majorHAnsi"/>
          <w:b/>
          <w:sz w:val="24"/>
          <w:szCs w:val="24"/>
        </w:rPr>
        <w:t xml:space="preserve">exceptional daily reports </w:t>
      </w:r>
      <w:r w:rsidRPr="00695158">
        <w:rPr>
          <w:rFonts w:asciiTheme="majorHAnsi" w:hAnsiTheme="majorHAnsi"/>
          <w:sz w:val="24"/>
          <w:szCs w:val="24"/>
        </w:rPr>
        <w:t>generated through the system</w:t>
      </w: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Default="00353713" w:rsidP="00DB2778">
      <w:pPr>
        <w:spacing w:after="0" w:line="240" w:lineRule="auto"/>
        <w:rPr>
          <w:rFonts w:asciiTheme="majorHAnsi" w:hAnsiTheme="majorHAnsi"/>
          <w:sz w:val="24"/>
          <w:szCs w:val="24"/>
        </w:rPr>
      </w:pPr>
    </w:p>
    <w:p w:rsidR="00353713" w:rsidRPr="00695158" w:rsidRDefault="00353713" w:rsidP="00DB2778">
      <w:pPr>
        <w:spacing w:after="0" w:line="240" w:lineRule="auto"/>
        <w:rPr>
          <w:rFonts w:asciiTheme="majorHAnsi" w:hAnsiTheme="majorHAnsi"/>
          <w:sz w:val="24"/>
          <w:szCs w:val="24"/>
        </w:rPr>
      </w:pPr>
    </w:p>
    <w:p w:rsidR="000168AB" w:rsidRPr="00695158" w:rsidRDefault="000168AB" w:rsidP="00AC3DB5">
      <w:pPr>
        <w:pStyle w:val="ListParagraph"/>
        <w:widowControl w:val="0"/>
        <w:numPr>
          <w:ilvl w:val="0"/>
          <w:numId w:val="31"/>
        </w:numPr>
        <w:tabs>
          <w:tab w:val="left" w:pos="1352"/>
        </w:tabs>
        <w:autoSpaceDE w:val="0"/>
        <w:autoSpaceDN w:val="0"/>
        <w:spacing w:after="0" w:line="240" w:lineRule="auto"/>
        <w:ind w:left="0" w:hanging="205"/>
        <w:contextualSpacing w:val="0"/>
        <w:jc w:val="left"/>
        <w:rPr>
          <w:rFonts w:asciiTheme="majorHAnsi" w:hAnsiTheme="majorHAnsi"/>
          <w:sz w:val="24"/>
          <w:szCs w:val="24"/>
        </w:rPr>
      </w:pPr>
      <w:r w:rsidRPr="00695158">
        <w:rPr>
          <w:rFonts w:asciiTheme="majorHAnsi" w:hAnsiTheme="majorHAnsi"/>
          <w:b/>
          <w:sz w:val="24"/>
          <w:szCs w:val="24"/>
          <w:u w:val="single"/>
        </w:rPr>
        <w:t xml:space="preserve">Summary of Account/Summations: </w:t>
      </w:r>
      <w:r w:rsidRPr="00695158">
        <w:rPr>
          <w:rFonts w:asciiTheme="majorHAnsi" w:hAnsiTheme="majorHAnsi"/>
          <w:sz w:val="24"/>
          <w:szCs w:val="24"/>
          <w:u w:val="single"/>
        </w:rPr>
        <w:t>(Rs.</w:t>
      </w:r>
      <w:r w:rsidR="00375FA3" w:rsidRPr="00695158">
        <w:rPr>
          <w:rFonts w:asciiTheme="majorHAnsi" w:hAnsiTheme="majorHAnsi"/>
          <w:sz w:val="24"/>
          <w:szCs w:val="24"/>
          <w:u w:val="single"/>
        </w:rPr>
        <w:t xml:space="preserve"> </w:t>
      </w:r>
      <w:r w:rsidRPr="00695158">
        <w:rPr>
          <w:rFonts w:asciiTheme="majorHAnsi" w:hAnsiTheme="majorHAnsi"/>
          <w:sz w:val="24"/>
          <w:szCs w:val="24"/>
          <w:u w:val="single"/>
        </w:rPr>
        <w:t>in Lakhs)</w:t>
      </w:r>
    </w:p>
    <w:p w:rsidR="000168AB" w:rsidRPr="00695158" w:rsidRDefault="000168AB" w:rsidP="00DB2778">
      <w:pPr>
        <w:pStyle w:val="BodyText"/>
        <w:rPr>
          <w:rFonts w:asciiTheme="majorHAnsi" w:hAnsiTheme="majorHAns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3"/>
        <w:gridCol w:w="1711"/>
        <w:gridCol w:w="1620"/>
        <w:gridCol w:w="1620"/>
        <w:gridCol w:w="5643"/>
      </w:tblGrid>
      <w:tr w:rsidR="000168AB" w:rsidRPr="00695158" w:rsidTr="00353713">
        <w:trPr>
          <w:trHeight w:val="1252"/>
        </w:trPr>
        <w:tc>
          <w:tcPr>
            <w:tcW w:w="4153" w:type="dxa"/>
            <w:vMerge w:val="restart"/>
            <w:tcBorders>
              <w:top w:val="nil"/>
              <w:left w:val="nil"/>
            </w:tcBorders>
          </w:tcPr>
          <w:p w:rsidR="000168AB" w:rsidRPr="00695158" w:rsidRDefault="000168AB" w:rsidP="00353713">
            <w:pPr>
              <w:pStyle w:val="TableParagraph"/>
              <w:jc w:val="center"/>
              <w:rPr>
                <w:rFonts w:asciiTheme="majorHAnsi" w:hAnsiTheme="majorHAnsi"/>
                <w:sz w:val="24"/>
                <w:szCs w:val="24"/>
              </w:rPr>
            </w:pPr>
          </w:p>
          <w:p w:rsidR="000168AB" w:rsidRPr="00695158" w:rsidRDefault="000168AB" w:rsidP="00DB2778">
            <w:pPr>
              <w:pStyle w:val="TableParagraph"/>
              <w:ind w:right="161"/>
              <w:jc w:val="both"/>
              <w:rPr>
                <w:rFonts w:asciiTheme="majorHAnsi" w:hAnsiTheme="majorHAnsi"/>
                <w:b/>
                <w:sz w:val="24"/>
                <w:szCs w:val="24"/>
              </w:rPr>
            </w:pPr>
            <w:r w:rsidRPr="00695158">
              <w:rPr>
                <w:rFonts w:asciiTheme="majorHAnsi" w:hAnsiTheme="majorHAnsi"/>
                <w:b/>
                <w:sz w:val="24"/>
                <w:szCs w:val="24"/>
              </w:rPr>
              <w:t>Opening Balance –Debit at the beginning of the year</w:t>
            </w:r>
          </w:p>
          <w:p w:rsidR="000168AB" w:rsidRPr="00695158" w:rsidRDefault="000168AB" w:rsidP="00DB2778">
            <w:pPr>
              <w:pStyle w:val="TableParagraph"/>
              <w:jc w:val="both"/>
              <w:rPr>
                <w:rFonts w:asciiTheme="majorHAnsi" w:hAnsiTheme="majorHAnsi"/>
                <w:b/>
                <w:sz w:val="24"/>
                <w:szCs w:val="24"/>
              </w:rPr>
            </w:pPr>
            <w:r w:rsidRPr="00695158">
              <w:rPr>
                <w:rFonts w:asciiTheme="majorHAnsi" w:hAnsiTheme="majorHAnsi"/>
                <w:sz w:val="24"/>
                <w:szCs w:val="24"/>
              </w:rPr>
              <w:t xml:space="preserve">Add: </w:t>
            </w:r>
            <w:r w:rsidRPr="00695158">
              <w:rPr>
                <w:rFonts w:asciiTheme="majorHAnsi" w:hAnsiTheme="majorHAnsi"/>
                <w:b/>
                <w:sz w:val="24"/>
                <w:szCs w:val="24"/>
                <w:u w:val="single"/>
              </w:rPr>
              <w:t>Debit Summations</w:t>
            </w:r>
          </w:p>
          <w:p w:rsidR="000168AB" w:rsidRPr="00695158" w:rsidRDefault="000168AB" w:rsidP="00DB2778">
            <w:pPr>
              <w:pStyle w:val="TableParagraph"/>
              <w:ind w:right="2676" w:firstLine="45"/>
              <w:jc w:val="both"/>
              <w:rPr>
                <w:rFonts w:asciiTheme="majorHAnsi" w:hAnsiTheme="majorHAnsi"/>
                <w:sz w:val="24"/>
                <w:szCs w:val="24"/>
              </w:rPr>
            </w:pPr>
            <w:r w:rsidRPr="00695158">
              <w:rPr>
                <w:rFonts w:asciiTheme="majorHAnsi" w:hAnsiTheme="majorHAnsi"/>
                <w:sz w:val="24"/>
                <w:szCs w:val="24"/>
              </w:rPr>
              <w:t>i) Interest ii)Others Total</w:t>
            </w:r>
          </w:p>
          <w:p w:rsidR="000168AB" w:rsidRPr="00695158" w:rsidRDefault="000168AB" w:rsidP="00DB2778">
            <w:pPr>
              <w:pStyle w:val="TableParagraph"/>
              <w:jc w:val="both"/>
              <w:rPr>
                <w:rFonts w:asciiTheme="majorHAnsi" w:hAnsiTheme="majorHAnsi"/>
                <w:b/>
                <w:sz w:val="24"/>
                <w:szCs w:val="24"/>
              </w:rPr>
            </w:pPr>
            <w:r w:rsidRPr="00695158">
              <w:rPr>
                <w:rFonts w:asciiTheme="majorHAnsi" w:hAnsiTheme="majorHAnsi"/>
                <w:sz w:val="24"/>
                <w:szCs w:val="24"/>
              </w:rPr>
              <w:t xml:space="preserve">Less: </w:t>
            </w:r>
            <w:r w:rsidRPr="00695158">
              <w:rPr>
                <w:rFonts w:asciiTheme="majorHAnsi" w:hAnsiTheme="majorHAnsi"/>
                <w:b/>
                <w:sz w:val="24"/>
                <w:szCs w:val="24"/>
              </w:rPr>
              <w:t>Credit Summations</w:t>
            </w:r>
          </w:p>
        </w:tc>
        <w:tc>
          <w:tcPr>
            <w:tcW w:w="1711"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u w:val="single"/>
              </w:rPr>
              <w:t>Cash Credit(Rs.)</w:t>
            </w:r>
          </w:p>
        </w:tc>
        <w:tc>
          <w:tcPr>
            <w:tcW w:w="1620"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u w:val="single"/>
              </w:rPr>
              <w:t>Overdraft (Rs.)</w:t>
            </w:r>
          </w:p>
        </w:tc>
        <w:tc>
          <w:tcPr>
            <w:tcW w:w="1620"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u w:val="single"/>
              </w:rPr>
              <w:t>Others(Rs.)</w:t>
            </w:r>
          </w:p>
        </w:tc>
        <w:tc>
          <w:tcPr>
            <w:tcW w:w="5643" w:type="dxa"/>
            <w:vMerge w:val="restart"/>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u w:val="single"/>
              </w:rPr>
              <w:t>Remarks</w:t>
            </w:r>
          </w:p>
        </w:tc>
      </w:tr>
      <w:tr w:rsidR="000168AB" w:rsidRPr="00695158" w:rsidTr="00353713">
        <w:trPr>
          <w:trHeight w:val="333"/>
        </w:trPr>
        <w:tc>
          <w:tcPr>
            <w:tcW w:w="4153" w:type="dxa"/>
            <w:vMerge/>
            <w:tcBorders>
              <w:top w:val="nil"/>
              <w:left w:val="nil"/>
            </w:tcBorders>
          </w:tcPr>
          <w:p w:rsidR="000168AB" w:rsidRPr="00695158" w:rsidRDefault="000168AB" w:rsidP="00DB2778">
            <w:pPr>
              <w:spacing w:after="0" w:line="240" w:lineRule="auto"/>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5643"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353713">
        <w:trPr>
          <w:trHeight w:val="333"/>
        </w:trPr>
        <w:tc>
          <w:tcPr>
            <w:tcW w:w="4153" w:type="dxa"/>
            <w:vMerge/>
            <w:tcBorders>
              <w:top w:val="nil"/>
              <w:left w:val="nil"/>
            </w:tcBorders>
          </w:tcPr>
          <w:p w:rsidR="000168AB" w:rsidRPr="00695158" w:rsidRDefault="000168AB" w:rsidP="00DB2778">
            <w:pPr>
              <w:spacing w:after="0" w:line="240" w:lineRule="auto"/>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5643"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353713">
        <w:trPr>
          <w:trHeight w:val="333"/>
        </w:trPr>
        <w:tc>
          <w:tcPr>
            <w:tcW w:w="4153" w:type="dxa"/>
            <w:vMerge/>
            <w:tcBorders>
              <w:top w:val="nil"/>
              <w:left w:val="nil"/>
            </w:tcBorders>
          </w:tcPr>
          <w:p w:rsidR="000168AB" w:rsidRPr="00695158" w:rsidRDefault="000168AB" w:rsidP="00DB2778">
            <w:pPr>
              <w:spacing w:after="0" w:line="240" w:lineRule="auto"/>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5643"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353713">
        <w:trPr>
          <w:trHeight w:val="330"/>
        </w:trPr>
        <w:tc>
          <w:tcPr>
            <w:tcW w:w="4153" w:type="dxa"/>
            <w:vMerge/>
            <w:tcBorders>
              <w:top w:val="nil"/>
              <w:left w:val="nil"/>
            </w:tcBorders>
          </w:tcPr>
          <w:p w:rsidR="000168AB" w:rsidRPr="00695158" w:rsidRDefault="000168AB" w:rsidP="00DB2778">
            <w:pPr>
              <w:spacing w:after="0" w:line="240" w:lineRule="auto"/>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5643"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353713">
        <w:trPr>
          <w:trHeight w:val="666"/>
        </w:trPr>
        <w:tc>
          <w:tcPr>
            <w:tcW w:w="4153" w:type="dxa"/>
            <w:tcBorders>
              <w:left w:val="nil"/>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Balance outstanding debit as at year end</w:t>
            </w:r>
          </w:p>
        </w:tc>
        <w:tc>
          <w:tcPr>
            <w:tcW w:w="4951" w:type="dxa"/>
            <w:gridSpan w:val="3"/>
          </w:tcPr>
          <w:p w:rsidR="000168AB" w:rsidRPr="00695158" w:rsidRDefault="000168AB" w:rsidP="00DB2778">
            <w:pPr>
              <w:pStyle w:val="TableParagraph"/>
              <w:rPr>
                <w:rFonts w:asciiTheme="majorHAnsi" w:hAnsiTheme="majorHAnsi"/>
                <w:sz w:val="24"/>
                <w:szCs w:val="24"/>
              </w:rPr>
            </w:pPr>
          </w:p>
        </w:tc>
        <w:tc>
          <w:tcPr>
            <w:tcW w:w="5643"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bl>
    <w:p w:rsidR="000168AB" w:rsidRPr="00695158" w:rsidRDefault="000168AB" w:rsidP="00DB2778">
      <w:pPr>
        <w:spacing w:after="0" w:line="240" w:lineRule="auto"/>
        <w:rPr>
          <w:rFonts w:asciiTheme="majorHAnsi" w:hAnsiTheme="majorHAnsi"/>
          <w:sz w:val="24"/>
          <w:szCs w:val="24"/>
        </w:rPr>
        <w:sectPr w:rsidR="000168AB" w:rsidRPr="00695158" w:rsidSect="00593B52">
          <w:pgSz w:w="20160" w:h="12240" w:orient="landscape"/>
          <w:pgMar w:top="1520" w:right="1023" w:bottom="940" w:left="2920"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DB2778">
      <w:pPr>
        <w:pStyle w:val="Heading6"/>
        <w:spacing w:before="0" w:line="240" w:lineRule="auto"/>
        <w:rPr>
          <w:sz w:val="24"/>
          <w:szCs w:val="24"/>
        </w:rPr>
      </w:pPr>
      <w:r w:rsidRPr="00695158">
        <w:rPr>
          <w:sz w:val="24"/>
          <w:szCs w:val="24"/>
        </w:rPr>
        <w:lastRenderedPageBreak/>
        <w:t>9.</w:t>
      </w:r>
    </w:p>
    <w:p w:rsidR="000168AB" w:rsidRPr="00695158" w:rsidRDefault="000168AB" w:rsidP="00353713">
      <w:pPr>
        <w:spacing w:after="0" w:line="240" w:lineRule="auto"/>
        <w:rPr>
          <w:rFonts w:asciiTheme="majorHAnsi" w:hAnsiTheme="majorHAnsi"/>
          <w:sz w:val="24"/>
          <w:szCs w:val="24"/>
        </w:rPr>
      </w:pPr>
      <w:r w:rsidRPr="00695158">
        <w:rPr>
          <w:rFonts w:asciiTheme="majorHAnsi" w:hAnsiTheme="majorHAnsi"/>
          <w:sz w:val="24"/>
          <w:szCs w:val="24"/>
        </w:rPr>
        <w:t>-----------------------------------------------------------------------------------------------------------------------------------------------------------------------------------------------------------------</w:t>
      </w:r>
    </w:p>
    <w:p w:rsidR="000168AB" w:rsidRPr="00695158" w:rsidRDefault="000168AB" w:rsidP="00AC3DB5">
      <w:pPr>
        <w:pStyle w:val="ListParagraph"/>
        <w:widowControl w:val="0"/>
        <w:numPr>
          <w:ilvl w:val="0"/>
          <w:numId w:val="34"/>
        </w:numPr>
        <w:tabs>
          <w:tab w:val="left" w:pos="1328"/>
          <w:tab w:val="left" w:pos="10327"/>
        </w:tabs>
        <w:autoSpaceDE w:val="0"/>
        <w:autoSpaceDN w:val="0"/>
        <w:spacing w:after="0" w:line="240" w:lineRule="auto"/>
        <w:ind w:left="0" w:hanging="361"/>
        <w:contextualSpacing w:val="0"/>
        <w:rPr>
          <w:rFonts w:asciiTheme="majorHAnsi" w:hAnsiTheme="majorHAnsi"/>
          <w:b/>
          <w:sz w:val="24"/>
          <w:szCs w:val="24"/>
        </w:rPr>
      </w:pPr>
      <w:r w:rsidRPr="00695158">
        <w:rPr>
          <w:rFonts w:asciiTheme="majorHAnsi" w:hAnsiTheme="majorHAnsi"/>
          <w:b/>
          <w:sz w:val="24"/>
          <w:szCs w:val="24"/>
          <w:u w:val="single"/>
        </w:rPr>
        <w:t>SECURITY/GUARANTEE:</w:t>
      </w:r>
      <w:r w:rsidRPr="00695158">
        <w:rPr>
          <w:rFonts w:asciiTheme="majorHAnsi" w:hAnsiTheme="majorHAnsi"/>
          <w:b/>
          <w:sz w:val="24"/>
          <w:szCs w:val="24"/>
        </w:rPr>
        <w:tab/>
        <w:t>(Rs.</w:t>
      </w:r>
      <w:r w:rsidR="00375FA3" w:rsidRPr="00695158">
        <w:rPr>
          <w:rFonts w:asciiTheme="majorHAnsi" w:hAnsiTheme="majorHAnsi"/>
          <w:b/>
          <w:sz w:val="24"/>
          <w:szCs w:val="24"/>
        </w:rPr>
        <w:t xml:space="preserve"> </w:t>
      </w:r>
      <w:r w:rsidRPr="00695158">
        <w:rPr>
          <w:rFonts w:asciiTheme="majorHAnsi" w:hAnsiTheme="majorHAnsi"/>
          <w:b/>
          <w:sz w:val="24"/>
          <w:szCs w:val="24"/>
        </w:rPr>
        <w:t xml:space="preserve">in Lakhs) </w:t>
      </w:r>
      <w:r w:rsidRPr="00695158">
        <w:rPr>
          <w:rFonts w:asciiTheme="majorHAnsi" w:hAnsiTheme="majorHAnsi"/>
          <w:b/>
          <w:sz w:val="24"/>
          <w:szCs w:val="24"/>
          <w:u w:val="single"/>
        </w:rPr>
        <w:t>Nature of Evidence</w:t>
      </w:r>
      <w:r w:rsidR="00375FA3" w:rsidRPr="00695158">
        <w:rPr>
          <w:rFonts w:asciiTheme="majorHAnsi" w:hAnsiTheme="majorHAnsi"/>
          <w:b/>
          <w:sz w:val="24"/>
          <w:szCs w:val="24"/>
          <w:u w:val="single"/>
        </w:rPr>
        <w:t xml:space="preserve"> </w:t>
      </w:r>
      <w:r w:rsidRPr="00695158">
        <w:rPr>
          <w:rFonts w:asciiTheme="majorHAnsi" w:hAnsiTheme="majorHAnsi"/>
          <w:b/>
          <w:sz w:val="24"/>
          <w:szCs w:val="24"/>
          <w:u w:val="single"/>
        </w:rPr>
        <w:t>Is there any indication</w:t>
      </w:r>
      <w:r w:rsidR="00375FA3" w:rsidRPr="00695158">
        <w:rPr>
          <w:rFonts w:asciiTheme="majorHAnsi" w:hAnsiTheme="majorHAnsi"/>
          <w:b/>
          <w:sz w:val="24"/>
          <w:szCs w:val="24"/>
          <w:u w:val="single"/>
        </w:rPr>
        <w:t xml:space="preserve"> </w:t>
      </w:r>
      <w:r w:rsidRPr="00695158">
        <w:rPr>
          <w:rFonts w:asciiTheme="majorHAnsi" w:hAnsiTheme="majorHAnsi"/>
          <w:b/>
          <w:sz w:val="24"/>
          <w:szCs w:val="24"/>
          <w:u w:val="single"/>
        </w:rPr>
        <w:t>of</w:t>
      </w:r>
    </w:p>
    <w:p w:rsidR="000168AB" w:rsidRPr="00695158" w:rsidRDefault="000168AB" w:rsidP="00AC3DB5">
      <w:pPr>
        <w:pStyle w:val="ListParagraph"/>
        <w:widowControl w:val="0"/>
        <w:numPr>
          <w:ilvl w:val="1"/>
          <w:numId w:val="34"/>
        </w:numPr>
        <w:tabs>
          <w:tab w:val="left" w:pos="1779"/>
          <w:tab w:val="left" w:pos="1780"/>
          <w:tab w:val="left" w:pos="6007"/>
          <w:tab w:val="left" w:pos="7447"/>
          <w:tab w:val="left" w:pos="14146"/>
        </w:tabs>
        <w:autoSpaceDE w:val="0"/>
        <w:autoSpaceDN w:val="0"/>
        <w:spacing w:after="0" w:line="240" w:lineRule="auto"/>
        <w:ind w:left="0" w:right="1479" w:hanging="471"/>
        <w:contextualSpacing w:val="0"/>
        <w:rPr>
          <w:rFonts w:asciiTheme="majorHAnsi" w:hAnsiTheme="majorHAnsi"/>
          <w:b/>
          <w:sz w:val="24"/>
          <w:szCs w:val="24"/>
        </w:rPr>
      </w:pPr>
      <w:r w:rsidRPr="00695158">
        <w:rPr>
          <w:rFonts w:asciiTheme="majorHAnsi" w:hAnsiTheme="majorHAnsi"/>
          <w:b/>
          <w:sz w:val="24"/>
          <w:szCs w:val="24"/>
          <w:u w:val="single"/>
        </w:rPr>
        <w:t>Evidence on record for existence and Market value</w:t>
      </w:r>
      <w:r w:rsidR="00375FA3" w:rsidRPr="00695158">
        <w:rPr>
          <w:rFonts w:asciiTheme="majorHAnsi" w:hAnsiTheme="majorHAnsi"/>
          <w:b/>
          <w:sz w:val="24"/>
          <w:szCs w:val="24"/>
          <w:u w:val="single"/>
        </w:rPr>
        <w:t xml:space="preserve"> </w:t>
      </w:r>
      <w:r w:rsidRPr="00695158">
        <w:rPr>
          <w:rFonts w:asciiTheme="majorHAnsi" w:hAnsiTheme="majorHAnsi"/>
          <w:b/>
          <w:sz w:val="24"/>
          <w:szCs w:val="24"/>
          <w:u w:val="single"/>
        </w:rPr>
        <w:t>of</w:t>
      </w:r>
      <w:r w:rsidR="00375FA3" w:rsidRPr="00695158">
        <w:rPr>
          <w:rFonts w:asciiTheme="majorHAnsi" w:hAnsiTheme="majorHAnsi"/>
          <w:b/>
          <w:sz w:val="24"/>
          <w:szCs w:val="24"/>
          <w:u w:val="single"/>
        </w:rPr>
        <w:t xml:space="preserve"> </w:t>
      </w:r>
      <w:r w:rsidRPr="00695158">
        <w:rPr>
          <w:rFonts w:asciiTheme="majorHAnsi" w:hAnsiTheme="majorHAnsi"/>
          <w:b/>
          <w:sz w:val="24"/>
          <w:szCs w:val="24"/>
          <w:u w:val="single"/>
        </w:rPr>
        <w:t>Security</w:t>
      </w:r>
      <w:r w:rsidRPr="00695158">
        <w:rPr>
          <w:rFonts w:asciiTheme="majorHAnsi" w:hAnsiTheme="majorHAnsi"/>
          <w:b/>
          <w:sz w:val="24"/>
          <w:szCs w:val="24"/>
        </w:rPr>
        <w:t>:</w:t>
      </w:r>
      <w:r w:rsidRPr="00695158">
        <w:rPr>
          <w:rFonts w:asciiTheme="majorHAnsi" w:hAnsiTheme="majorHAnsi"/>
          <w:b/>
          <w:sz w:val="24"/>
          <w:szCs w:val="24"/>
        </w:rPr>
        <w:tab/>
      </w:r>
      <w:r w:rsidRPr="00695158">
        <w:rPr>
          <w:rFonts w:asciiTheme="majorHAnsi" w:hAnsiTheme="majorHAnsi"/>
          <w:b/>
          <w:sz w:val="24"/>
          <w:szCs w:val="24"/>
          <w:u w:val="single"/>
        </w:rPr>
        <w:t>double financing Primary:</w:t>
      </w:r>
      <w:r w:rsidRPr="00695158">
        <w:rPr>
          <w:rFonts w:asciiTheme="majorHAnsi" w:hAnsiTheme="majorHAnsi"/>
          <w:b/>
          <w:sz w:val="24"/>
          <w:szCs w:val="24"/>
        </w:rPr>
        <w:tab/>
      </w:r>
      <w:r w:rsidRPr="00695158">
        <w:rPr>
          <w:rFonts w:asciiTheme="majorHAnsi" w:hAnsiTheme="majorHAnsi"/>
          <w:b/>
          <w:sz w:val="24"/>
          <w:szCs w:val="24"/>
          <w:u w:val="single"/>
        </w:rPr>
        <w:t>Date</w:t>
      </w:r>
      <w:r w:rsidRPr="00695158">
        <w:rPr>
          <w:rFonts w:asciiTheme="majorHAnsi" w:hAnsiTheme="majorHAnsi"/>
          <w:b/>
          <w:sz w:val="24"/>
          <w:szCs w:val="24"/>
        </w:rPr>
        <w:tab/>
      </w:r>
      <w:r w:rsidRPr="00695158">
        <w:rPr>
          <w:rFonts w:asciiTheme="majorHAnsi" w:hAnsiTheme="majorHAnsi"/>
          <w:b/>
          <w:sz w:val="24"/>
          <w:szCs w:val="24"/>
          <w:u w:val="single"/>
        </w:rPr>
        <w:t>Particulars</w:t>
      </w:r>
    </w:p>
    <w:p w:rsidR="000168AB" w:rsidRPr="00695158" w:rsidRDefault="003C639E" w:rsidP="00353713">
      <w:pPr>
        <w:tabs>
          <w:tab w:val="left" w:pos="7447"/>
        </w:tabs>
        <w:spacing w:after="0" w:line="240" w:lineRule="auto"/>
        <w:rPr>
          <w:rFonts w:asciiTheme="majorHAnsi" w:hAnsiTheme="majorHAnsi"/>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718656" behindDoc="0" locked="0" layoutInCell="1" allowOverlap="1">
                <wp:simplePos x="0" y="0"/>
                <wp:positionH relativeFrom="page">
                  <wp:posOffset>11380470</wp:posOffset>
                </wp:positionH>
                <wp:positionV relativeFrom="paragraph">
                  <wp:posOffset>50165</wp:posOffset>
                </wp:positionV>
                <wp:extent cx="207645" cy="166370"/>
                <wp:effectExtent l="0" t="0" r="1905" b="5080"/>
                <wp:wrapNone/>
                <wp:docPr id="1250"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6637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2" w:right="-15"/>
                              <w:rPr>
                                <w:rFonts w:ascii="Times New Roman"/>
                              </w:rPr>
                            </w:pPr>
                            <w:r>
                              <w:rPr>
                                <w:rFonts w:ascii="Times New Roman"/>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53" o:spid="_x0000_s1076" type="#_x0000_t202" style="position:absolute;margin-left:896.1pt;margin-top:3.95pt;width:16.35pt;height:13.1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" filled="f" strokeweight=".36pt">
                <v:textbox inset="0,0,0,0">
                  <w:txbxContent>
                    <w:p w:rsidR="00991073" w:rsidRDefault="00991073" w:rsidP="000168AB">
                      <w:pPr>
                        <w:spacing w:line="249" w:lineRule="exact"/>
                        <w:ind w:left="2" w:right="-15"/>
                        <w:rPr>
                          <w:rFonts w:ascii="Times New Roman"/>
                        </w:rPr>
                      </w:pPr>
                      <w:r>
                        <w:rPr>
                          <w:rFonts w:ascii="Times New Roman"/>
                        </w:rPr>
                        <w:t>NO</w:t>
                      </w:r>
                    </w:p>
                  </w:txbxContent>
                </v:textbox>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719680" behindDoc="0" locked="0" layoutInCell="1" allowOverlap="1">
                <wp:simplePos x="0" y="0"/>
                <wp:positionH relativeFrom="page">
                  <wp:posOffset>10861040</wp:posOffset>
                </wp:positionH>
                <wp:positionV relativeFrom="paragraph">
                  <wp:posOffset>50165</wp:posOffset>
                </wp:positionV>
                <wp:extent cx="269875" cy="166370"/>
                <wp:effectExtent l="0" t="0" r="0" b="5080"/>
                <wp:wrapNone/>
                <wp:docPr id="1249" name="Text Box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6637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073" w:rsidRDefault="00991073" w:rsidP="000168AB">
                            <w:pPr>
                              <w:spacing w:line="249" w:lineRule="exact"/>
                              <w:ind w:left="2" w:right="-15"/>
                              <w:rPr>
                                <w:rFonts w:ascii="Times New Roman"/>
                              </w:rPr>
                            </w:pPr>
                            <w:r>
                              <w:rPr>
                                <w:rFonts w:ascii="Times New Roman"/>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52" o:spid="_x0000_s1077" type="#_x0000_t202" style="position:absolute;margin-left:855.2pt;margin-top:3.95pt;width:21.25pt;height:13.1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" filled="f" strokeweight=".36pt">
                <v:textbox inset="0,0,0,0">
                  <w:txbxContent>
                    <w:p w:rsidR="00991073" w:rsidRDefault="00991073" w:rsidP="000168AB">
                      <w:pPr>
                        <w:spacing w:line="249" w:lineRule="exact"/>
                        <w:ind w:left="2" w:right="-15"/>
                        <w:rPr>
                          <w:rFonts w:ascii="Times New Roman"/>
                        </w:rPr>
                      </w:pPr>
                      <w:r>
                        <w:rPr>
                          <w:rFonts w:ascii="Times New Roman"/>
                        </w:rPr>
                        <w:t>YES</w:t>
                      </w:r>
                    </w:p>
                  </w:txbxContent>
                </v:textbox>
                <w10:wrap anchorx="page"/>
              </v:shape>
            </w:pict>
          </mc:Fallback>
        </mc:AlternateContent>
      </w:r>
      <w:r w:rsidR="000168AB" w:rsidRPr="00695158">
        <w:rPr>
          <w:rFonts w:asciiTheme="majorHAnsi" w:hAnsiTheme="majorHAnsi"/>
          <w:b/>
          <w:i/>
          <w:sz w:val="24"/>
          <w:szCs w:val="24"/>
        </w:rPr>
        <w:t>(indicating date of the</w:t>
      </w:r>
      <w:r w:rsidR="00375FA3" w:rsidRPr="00695158">
        <w:rPr>
          <w:rFonts w:asciiTheme="majorHAnsi" w:hAnsiTheme="majorHAnsi"/>
          <w:b/>
          <w:i/>
          <w:sz w:val="24"/>
          <w:szCs w:val="24"/>
        </w:rPr>
        <w:t xml:space="preserve"> </w:t>
      </w:r>
      <w:r w:rsidR="000168AB" w:rsidRPr="00695158">
        <w:rPr>
          <w:rFonts w:asciiTheme="majorHAnsi" w:hAnsiTheme="majorHAnsi"/>
          <w:b/>
          <w:i/>
          <w:sz w:val="24"/>
          <w:szCs w:val="24"/>
        </w:rPr>
        <w:t>latest stock</w:t>
      </w:r>
      <w:r w:rsidR="000168AB" w:rsidRPr="00695158">
        <w:rPr>
          <w:rFonts w:asciiTheme="majorHAnsi" w:hAnsiTheme="majorHAnsi"/>
          <w:b/>
          <w:i/>
          <w:sz w:val="24"/>
          <w:szCs w:val="24"/>
        </w:rPr>
        <w:tab/>
      </w:r>
      <w:r w:rsidR="000168AB" w:rsidRPr="00695158">
        <w:rPr>
          <w:rFonts w:asciiTheme="majorHAnsi" w:hAnsiTheme="majorHAnsi"/>
          <w:sz w:val="24"/>
          <w:szCs w:val="24"/>
        </w:rPr>
        <w:t>a) Stocks (net of unpaid</w:t>
      </w:r>
      <w:r w:rsidR="00375FA3" w:rsidRPr="00695158">
        <w:rPr>
          <w:rFonts w:asciiTheme="majorHAnsi" w:hAnsiTheme="majorHAnsi"/>
          <w:sz w:val="24"/>
          <w:szCs w:val="24"/>
        </w:rPr>
        <w:t xml:space="preserve"> </w:t>
      </w:r>
      <w:r w:rsidR="000168AB" w:rsidRPr="00695158">
        <w:rPr>
          <w:rFonts w:asciiTheme="majorHAnsi" w:hAnsiTheme="majorHAnsi"/>
          <w:sz w:val="24"/>
          <w:szCs w:val="24"/>
        </w:rPr>
        <w:t>stocks)</w:t>
      </w:r>
    </w:p>
    <w:p w:rsidR="000168AB" w:rsidRPr="00695158" w:rsidRDefault="000168AB" w:rsidP="00353713">
      <w:pPr>
        <w:tabs>
          <w:tab w:val="left" w:pos="7447"/>
        </w:tabs>
        <w:spacing w:after="0" w:line="240" w:lineRule="auto"/>
        <w:rPr>
          <w:rFonts w:asciiTheme="majorHAnsi" w:hAnsiTheme="majorHAnsi"/>
          <w:sz w:val="24"/>
          <w:szCs w:val="24"/>
        </w:rPr>
      </w:pPr>
      <w:r w:rsidRPr="00695158">
        <w:rPr>
          <w:rFonts w:asciiTheme="majorHAnsi" w:hAnsiTheme="majorHAnsi"/>
          <w:b/>
          <w:i/>
          <w:sz w:val="24"/>
          <w:szCs w:val="24"/>
        </w:rPr>
        <w:t>statements/book</w:t>
      </w:r>
      <w:r w:rsidR="00375FA3" w:rsidRPr="00695158">
        <w:rPr>
          <w:rFonts w:asciiTheme="majorHAnsi" w:hAnsiTheme="majorHAnsi"/>
          <w:b/>
          <w:i/>
          <w:sz w:val="24"/>
          <w:szCs w:val="24"/>
        </w:rPr>
        <w:t xml:space="preserve"> </w:t>
      </w:r>
      <w:r w:rsidRPr="00695158">
        <w:rPr>
          <w:rFonts w:asciiTheme="majorHAnsi" w:hAnsiTheme="majorHAnsi"/>
          <w:b/>
          <w:i/>
          <w:sz w:val="24"/>
          <w:szCs w:val="24"/>
        </w:rPr>
        <w:t>debts</w:t>
      </w:r>
      <w:r w:rsidR="00375FA3" w:rsidRPr="00695158">
        <w:rPr>
          <w:rFonts w:asciiTheme="majorHAnsi" w:hAnsiTheme="majorHAnsi"/>
          <w:b/>
          <w:i/>
          <w:sz w:val="24"/>
          <w:szCs w:val="24"/>
        </w:rPr>
        <w:t xml:space="preserve"> </w:t>
      </w:r>
      <w:r w:rsidRPr="00695158">
        <w:rPr>
          <w:rFonts w:asciiTheme="majorHAnsi" w:hAnsiTheme="majorHAnsi"/>
          <w:b/>
          <w:i/>
          <w:sz w:val="24"/>
          <w:szCs w:val="24"/>
        </w:rPr>
        <w:t>etc.)</w:t>
      </w:r>
      <w:r w:rsidRPr="00695158">
        <w:rPr>
          <w:rFonts w:asciiTheme="majorHAnsi" w:hAnsiTheme="majorHAnsi"/>
          <w:b/>
          <w:i/>
          <w:sz w:val="24"/>
          <w:szCs w:val="24"/>
        </w:rPr>
        <w:tab/>
      </w:r>
      <w:r w:rsidRPr="00695158">
        <w:rPr>
          <w:rFonts w:asciiTheme="majorHAnsi" w:hAnsiTheme="majorHAnsi"/>
          <w:sz w:val="24"/>
          <w:szCs w:val="24"/>
        </w:rPr>
        <w:t>b) Book Debts (current</w:t>
      </w:r>
      <w:r w:rsidR="00375FA3" w:rsidRPr="00695158">
        <w:rPr>
          <w:rFonts w:asciiTheme="majorHAnsi" w:hAnsiTheme="majorHAnsi"/>
          <w:sz w:val="24"/>
          <w:szCs w:val="24"/>
        </w:rPr>
        <w:t xml:space="preserve"> </w:t>
      </w:r>
      <w:r w:rsidRPr="00695158">
        <w:rPr>
          <w:rFonts w:asciiTheme="majorHAnsi" w:hAnsiTheme="majorHAnsi"/>
          <w:sz w:val="24"/>
          <w:szCs w:val="24"/>
        </w:rPr>
        <w:t>debts)</w:t>
      </w:r>
    </w:p>
    <w:p w:rsidR="000168AB" w:rsidRPr="00695158" w:rsidRDefault="000168AB" w:rsidP="00353713">
      <w:pPr>
        <w:pStyle w:val="Heading6"/>
        <w:spacing w:before="0" w:line="240" w:lineRule="auto"/>
        <w:rPr>
          <w:sz w:val="24"/>
          <w:szCs w:val="24"/>
        </w:rPr>
      </w:pPr>
      <w:r w:rsidRPr="00695158">
        <w:rPr>
          <w:sz w:val="24"/>
          <w:szCs w:val="24"/>
        </w:rPr>
        <w:t>c) Others (specify)</w:t>
      </w:r>
    </w:p>
    <w:p w:rsidR="000168AB" w:rsidRPr="00695158" w:rsidRDefault="000168AB" w:rsidP="00353713">
      <w:pPr>
        <w:spacing w:after="0" w:line="240" w:lineRule="auto"/>
        <w:rPr>
          <w:rFonts w:asciiTheme="majorHAnsi" w:hAnsiTheme="majorHAnsi"/>
          <w:b/>
          <w:sz w:val="24"/>
          <w:szCs w:val="24"/>
        </w:rPr>
      </w:pPr>
      <w:r w:rsidRPr="00695158">
        <w:rPr>
          <w:rFonts w:asciiTheme="majorHAnsi" w:hAnsiTheme="majorHAnsi"/>
          <w:b/>
          <w:sz w:val="24"/>
          <w:szCs w:val="24"/>
          <w:u w:val="single"/>
        </w:rPr>
        <w:t>Collateral</w:t>
      </w:r>
    </w:p>
    <w:p w:rsidR="000168AB" w:rsidRPr="00695158" w:rsidRDefault="003C639E" w:rsidP="00353713">
      <w:pPr>
        <w:pStyle w:val="BodyText"/>
        <w:rPr>
          <w:rFonts w:asciiTheme="majorHAnsi" w:hAnsiTheme="majorHAnsi"/>
          <w:sz w:val="24"/>
          <w:szCs w:val="24"/>
        </w:rPr>
      </w:pPr>
      <w:r>
        <w:rPr>
          <w:rFonts w:asciiTheme="majorHAnsi" w:hAnsiTheme="majorHAnsi"/>
          <w:noProof/>
          <w:sz w:val="24"/>
          <w:szCs w:val="24"/>
          <w:lang w:val="en-IN" w:eastAsia="en-IN" w:bidi="ar-SA"/>
        </w:rPr>
        <mc:AlternateContent>
          <mc:Choice Requires="wpg">
            <w:drawing>
              <wp:inline distT="0" distB="0" distL="0" distR="0">
                <wp:extent cx="9682480" cy="5080"/>
                <wp:effectExtent l="8255" t="8890" r="5715" b="5080"/>
                <wp:docPr id="8" name="Group 950"/>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9682480" cy="5080"/>
                          <a:chOff x="0" y="0"/>
                          <a:chExt cx="15248" cy="8"/>
                        </a:xfrm>
                      </wpg:grpSpPr>
                      <wps:wsp>
                        <wps:cNvPr id="9" name="Line 951"/>
                        <wps:cNvCnPr>
                          <a:cxnSpLocks noChangeShapeType="1"/>
                        </wps:cNvCnPr>
                        <wps:spPr bwMode="auto">
                          <a:xfrm>
                            <a:off x="0" y="4"/>
                            <a:ext cx="1524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E2D9F2" id="Group 950" o:spid="_x0000_s1026" style="width:762.4pt;height:.4pt;mso-position-horizontal-relative:char;mso-position-vertical-relative:line" coordsize="152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">
                <o:lock v:ext="edit" rotation="t" position="t"/>
                <v:line id="Line 951" o:spid="_x0000_s1027" style="position:absolute;visibility:visible;mso-wrap-style:square" from="0,4" to="152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" strokeweight=".36pt"/>
                <w10:anchorlock/>
              </v:group>
            </w:pict>
          </mc:Fallback>
        </mc:AlternateContent>
      </w:r>
    </w:p>
    <w:p w:rsidR="000168AB" w:rsidRPr="00695158" w:rsidRDefault="003C639E" w:rsidP="00353713">
      <w:pPr>
        <w:pStyle w:val="BodyText"/>
        <w:rPr>
          <w:rFonts w:asciiTheme="majorHAnsi" w:hAnsiTheme="majorHAnsi"/>
          <w:b/>
          <w:sz w:val="24"/>
          <w:szCs w:val="24"/>
        </w:rPr>
      </w:pPr>
      <w:r>
        <w:rPr>
          <w:rFonts w:asciiTheme="majorHAnsi" w:hAnsiTheme="majorHAnsi"/>
          <w:noProof/>
          <w:sz w:val="24"/>
          <w:szCs w:val="24"/>
          <w:lang w:val="en-IN" w:eastAsia="en-IN" w:bidi="ar-SA"/>
        </w:rPr>
        <mc:AlternateContent>
          <mc:Choice Requires="wps">
            <w:drawing>
              <wp:anchor distT="4294967295" distB="4294967295" distL="0" distR="0" simplePos="0" relativeHeight="251717632" behindDoc="1" locked="0" layoutInCell="1" allowOverlap="1">
                <wp:simplePos x="0" y="0"/>
                <wp:positionH relativeFrom="page">
                  <wp:posOffset>2965450</wp:posOffset>
                </wp:positionH>
                <wp:positionV relativeFrom="paragraph">
                  <wp:posOffset>169544</wp:posOffset>
                </wp:positionV>
                <wp:extent cx="9395460" cy="0"/>
                <wp:effectExtent l="0" t="0" r="0" b="0"/>
                <wp:wrapTopAndBottom/>
                <wp:docPr id="1246" name="Line 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546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01DE3D" id="Line 949" o:spid="_x0000_s1026" style="position:absolute;z-index:-2515988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3.5pt,13.35pt" to="973.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" strokeweight=".36pt">
                <w10:wrap type="topAndBottom" anchorx="page"/>
              </v:line>
            </w:pict>
          </mc:Fallback>
        </mc:AlternateContent>
      </w:r>
    </w:p>
    <w:p w:rsidR="000168AB" w:rsidRPr="00695158" w:rsidRDefault="000168AB" w:rsidP="00353713">
      <w:pPr>
        <w:spacing w:after="0" w:line="240" w:lineRule="auto"/>
        <w:rPr>
          <w:rFonts w:asciiTheme="majorHAnsi" w:hAnsiTheme="majorHAnsi"/>
          <w:sz w:val="24"/>
          <w:szCs w:val="24"/>
        </w:rPr>
      </w:pPr>
      <w:r w:rsidRPr="00695158">
        <w:rPr>
          <w:rFonts w:asciiTheme="majorHAnsi" w:hAnsiTheme="majorHAnsi"/>
          <w:sz w:val="24"/>
          <w:szCs w:val="24"/>
        </w:rPr>
        <w:t>(Date of last valuation, Nature of encumbrances, if any )</w:t>
      </w:r>
    </w:p>
    <w:p w:rsidR="000168AB" w:rsidRPr="00695158" w:rsidRDefault="000168AB" w:rsidP="00353713">
      <w:pPr>
        <w:pStyle w:val="BodyText"/>
        <w:rPr>
          <w:rFonts w:asciiTheme="majorHAnsi" w:hAnsiTheme="majorHAnsi"/>
          <w:sz w:val="24"/>
          <w:szCs w:val="24"/>
        </w:rPr>
      </w:pPr>
    </w:p>
    <w:tbl>
      <w:tblPr>
        <w:tblW w:w="0" w:type="auto"/>
        <w:tblInd w:w="1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7"/>
        <w:gridCol w:w="1255"/>
        <w:gridCol w:w="1341"/>
        <w:gridCol w:w="1346"/>
        <w:gridCol w:w="1756"/>
        <w:gridCol w:w="4950"/>
      </w:tblGrid>
      <w:tr w:rsidR="000168AB" w:rsidRPr="00695158" w:rsidTr="00FC3FB7">
        <w:trPr>
          <w:trHeight w:val="253"/>
        </w:trPr>
        <w:tc>
          <w:tcPr>
            <w:tcW w:w="3757" w:type="dxa"/>
            <w:vMerge w:val="restart"/>
            <w:tcBorders>
              <w:left w:val="nil"/>
              <w:bottom w:val="nil"/>
            </w:tcBorders>
          </w:tcPr>
          <w:p w:rsidR="000168AB" w:rsidRPr="00695158" w:rsidRDefault="000168AB" w:rsidP="00353713">
            <w:pPr>
              <w:pStyle w:val="TableParagraph"/>
              <w:rPr>
                <w:rFonts w:asciiTheme="majorHAnsi" w:hAnsiTheme="majorHAnsi"/>
                <w:sz w:val="24"/>
                <w:szCs w:val="24"/>
              </w:rPr>
            </w:pPr>
            <w:r w:rsidRPr="00695158">
              <w:rPr>
                <w:rFonts w:asciiTheme="majorHAnsi" w:hAnsiTheme="majorHAnsi"/>
                <w:sz w:val="24"/>
                <w:szCs w:val="24"/>
              </w:rPr>
              <w:t xml:space="preserve">iii) </w:t>
            </w:r>
            <w:r w:rsidRPr="00695158">
              <w:rPr>
                <w:rFonts w:asciiTheme="majorHAnsi" w:hAnsiTheme="majorHAnsi"/>
                <w:b/>
                <w:sz w:val="24"/>
                <w:szCs w:val="24"/>
              </w:rPr>
              <w:t>Insurance coverage</w:t>
            </w:r>
            <w:r w:rsidRPr="00695158">
              <w:rPr>
                <w:rFonts w:asciiTheme="majorHAnsi" w:hAnsiTheme="majorHAnsi"/>
                <w:sz w:val="24"/>
                <w:szCs w:val="24"/>
              </w:rPr>
              <w:t>.</w:t>
            </w:r>
          </w:p>
        </w:tc>
        <w:tc>
          <w:tcPr>
            <w:tcW w:w="2596" w:type="dxa"/>
            <w:gridSpan w:val="2"/>
          </w:tcPr>
          <w:p w:rsidR="000168AB" w:rsidRPr="00695158" w:rsidRDefault="000168AB" w:rsidP="00353713">
            <w:pPr>
              <w:pStyle w:val="TableParagraph"/>
              <w:rPr>
                <w:rFonts w:asciiTheme="majorHAnsi" w:hAnsiTheme="majorHAnsi"/>
                <w:sz w:val="24"/>
                <w:szCs w:val="24"/>
              </w:rPr>
            </w:pPr>
            <w:r w:rsidRPr="00695158">
              <w:rPr>
                <w:rFonts w:asciiTheme="majorHAnsi" w:hAnsiTheme="majorHAnsi"/>
                <w:sz w:val="24"/>
                <w:szCs w:val="24"/>
              </w:rPr>
              <w:t>Whether adequate</w:t>
            </w:r>
          </w:p>
        </w:tc>
        <w:tc>
          <w:tcPr>
            <w:tcW w:w="8052" w:type="dxa"/>
            <w:gridSpan w:val="3"/>
          </w:tcPr>
          <w:p w:rsidR="000168AB" w:rsidRPr="00695158" w:rsidRDefault="000168AB" w:rsidP="00353713">
            <w:pPr>
              <w:pStyle w:val="TableParagraph"/>
              <w:rPr>
                <w:rFonts w:asciiTheme="majorHAnsi" w:hAnsiTheme="majorHAnsi"/>
                <w:sz w:val="24"/>
                <w:szCs w:val="24"/>
              </w:rPr>
            </w:pPr>
            <w:r w:rsidRPr="00695158">
              <w:rPr>
                <w:rFonts w:asciiTheme="majorHAnsi" w:hAnsiTheme="majorHAnsi"/>
                <w:sz w:val="24"/>
                <w:szCs w:val="24"/>
              </w:rPr>
              <w:t>Any other Adverse features</w:t>
            </w:r>
          </w:p>
        </w:tc>
      </w:tr>
      <w:tr w:rsidR="000168AB" w:rsidRPr="00695158" w:rsidTr="00FC3FB7">
        <w:trPr>
          <w:trHeight w:val="251"/>
        </w:trPr>
        <w:tc>
          <w:tcPr>
            <w:tcW w:w="3757" w:type="dxa"/>
            <w:vMerge/>
            <w:tcBorders>
              <w:top w:val="nil"/>
              <w:left w:val="nil"/>
              <w:bottom w:val="nil"/>
            </w:tcBorders>
          </w:tcPr>
          <w:p w:rsidR="000168AB" w:rsidRPr="00695158" w:rsidRDefault="000168AB" w:rsidP="00353713">
            <w:pPr>
              <w:spacing w:after="0" w:line="240" w:lineRule="auto"/>
              <w:rPr>
                <w:rFonts w:asciiTheme="majorHAnsi" w:hAnsiTheme="majorHAnsi"/>
                <w:sz w:val="24"/>
                <w:szCs w:val="24"/>
              </w:rPr>
            </w:pPr>
          </w:p>
        </w:tc>
        <w:tc>
          <w:tcPr>
            <w:tcW w:w="1255" w:type="dxa"/>
          </w:tcPr>
          <w:p w:rsidR="000168AB" w:rsidRPr="00695158" w:rsidRDefault="000168AB" w:rsidP="00353713">
            <w:pPr>
              <w:pStyle w:val="TableParagraph"/>
              <w:rPr>
                <w:rFonts w:asciiTheme="majorHAnsi" w:hAnsiTheme="majorHAnsi"/>
                <w:sz w:val="24"/>
                <w:szCs w:val="24"/>
              </w:rPr>
            </w:pPr>
            <w:r w:rsidRPr="00695158">
              <w:rPr>
                <w:rFonts w:asciiTheme="majorHAnsi" w:hAnsiTheme="majorHAnsi"/>
                <w:sz w:val="24"/>
                <w:szCs w:val="24"/>
              </w:rPr>
              <w:t>Yes</w:t>
            </w:r>
          </w:p>
        </w:tc>
        <w:tc>
          <w:tcPr>
            <w:tcW w:w="1341" w:type="dxa"/>
          </w:tcPr>
          <w:p w:rsidR="000168AB" w:rsidRPr="00695158" w:rsidRDefault="000168AB" w:rsidP="00353713">
            <w:pPr>
              <w:pStyle w:val="TableParagraph"/>
              <w:rPr>
                <w:rFonts w:asciiTheme="majorHAnsi" w:hAnsiTheme="majorHAnsi"/>
                <w:sz w:val="24"/>
                <w:szCs w:val="24"/>
              </w:rPr>
            </w:pPr>
            <w:r w:rsidRPr="00695158">
              <w:rPr>
                <w:rFonts w:asciiTheme="majorHAnsi" w:hAnsiTheme="majorHAnsi"/>
                <w:sz w:val="24"/>
                <w:szCs w:val="24"/>
              </w:rPr>
              <w:t>No</w:t>
            </w:r>
          </w:p>
        </w:tc>
        <w:tc>
          <w:tcPr>
            <w:tcW w:w="1346" w:type="dxa"/>
          </w:tcPr>
          <w:p w:rsidR="000168AB" w:rsidRPr="00695158" w:rsidRDefault="000168AB" w:rsidP="00353713">
            <w:pPr>
              <w:pStyle w:val="TableParagraph"/>
              <w:rPr>
                <w:rFonts w:asciiTheme="majorHAnsi" w:hAnsiTheme="majorHAnsi"/>
                <w:sz w:val="24"/>
                <w:szCs w:val="24"/>
              </w:rPr>
            </w:pPr>
            <w:r w:rsidRPr="00695158">
              <w:rPr>
                <w:rFonts w:asciiTheme="majorHAnsi" w:hAnsiTheme="majorHAnsi"/>
                <w:sz w:val="24"/>
                <w:szCs w:val="24"/>
              </w:rPr>
              <w:t>Yes</w:t>
            </w:r>
          </w:p>
        </w:tc>
        <w:tc>
          <w:tcPr>
            <w:tcW w:w="1756" w:type="dxa"/>
          </w:tcPr>
          <w:p w:rsidR="000168AB" w:rsidRPr="00695158" w:rsidRDefault="000168AB" w:rsidP="00353713">
            <w:pPr>
              <w:pStyle w:val="TableParagraph"/>
              <w:rPr>
                <w:rFonts w:asciiTheme="majorHAnsi" w:hAnsiTheme="majorHAnsi"/>
                <w:sz w:val="24"/>
                <w:szCs w:val="24"/>
              </w:rPr>
            </w:pPr>
            <w:r w:rsidRPr="00695158">
              <w:rPr>
                <w:rFonts w:asciiTheme="majorHAnsi" w:hAnsiTheme="majorHAnsi"/>
                <w:sz w:val="24"/>
                <w:szCs w:val="24"/>
              </w:rPr>
              <w:t>No</w:t>
            </w:r>
          </w:p>
        </w:tc>
        <w:tc>
          <w:tcPr>
            <w:tcW w:w="4950" w:type="dxa"/>
            <w:tcBorders>
              <w:right w:val="nil"/>
            </w:tcBorders>
          </w:tcPr>
          <w:p w:rsidR="000168AB" w:rsidRPr="00695158" w:rsidRDefault="000168AB" w:rsidP="00353713">
            <w:pPr>
              <w:pStyle w:val="TableParagraph"/>
              <w:rPr>
                <w:rFonts w:asciiTheme="majorHAnsi" w:hAnsiTheme="majorHAnsi"/>
                <w:sz w:val="24"/>
                <w:szCs w:val="24"/>
              </w:rPr>
            </w:pPr>
          </w:p>
        </w:tc>
      </w:tr>
    </w:tbl>
    <w:p w:rsidR="000168AB" w:rsidRPr="00695158" w:rsidRDefault="000168AB" w:rsidP="00353713">
      <w:pPr>
        <w:spacing w:after="0" w:line="240" w:lineRule="auto"/>
        <w:ind w:right="12526"/>
        <w:jc w:val="both"/>
        <w:rPr>
          <w:rFonts w:asciiTheme="majorHAnsi" w:hAnsiTheme="majorHAnsi"/>
          <w:sz w:val="24"/>
          <w:szCs w:val="24"/>
        </w:rPr>
      </w:pPr>
      <w:r w:rsidRPr="00695158">
        <w:rPr>
          <w:rFonts w:asciiTheme="majorHAnsi" w:hAnsiTheme="majorHAnsi"/>
          <w:b/>
          <w:sz w:val="24"/>
          <w:szCs w:val="24"/>
        </w:rPr>
        <w:t>Comment on inadequacy in Insurance coverage and other adverse features</w:t>
      </w:r>
      <w:r w:rsidRPr="00695158">
        <w:rPr>
          <w:rFonts w:asciiTheme="majorHAnsi" w:hAnsiTheme="majorHAnsi"/>
          <w:sz w:val="24"/>
          <w:szCs w:val="24"/>
        </w:rPr>
        <w:t>.</w:t>
      </w:r>
    </w:p>
    <w:tbl>
      <w:tblPr>
        <w:tblW w:w="0" w:type="auto"/>
        <w:tblInd w:w="1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8"/>
        <w:gridCol w:w="2880"/>
        <w:gridCol w:w="5669"/>
      </w:tblGrid>
      <w:tr w:rsidR="000168AB" w:rsidRPr="00695158" w:rsidTr="00FC3FB7">
        <w:trPr>
          <w:trHeight w:val="333"/>
        </w:trPr>
        <w:tc>
          <w:tcPr>
            <w:tcW w:w="5948" w:type="dxa"/>
            <w:vMerge w:val="restart"/>
            <w:tcBorders>
              <w:left w:val="nil"/>
              <w:bottom w:val="nil"/>
            </w:tcBorders>
          </w:tcPr>
          <w:p w:rsidR="000168AB" w:rsidRPr="00695158" w:rsidRDefault="000168AB" w:rsidP="00353713">
            <w:pPr>
              <w:pStyle w:val="TableParagraph"/>
              <w:rPr>
                <w:rFonts w:asciiTheme="majorHAnsi" w:hAnsiTheme="majorHAnsi"/>
                <w:b/>
                <w:sz w:val="24"/>
                <w:szCs w:val="24"/>
              </w:rPr>
            </w:pPr>
            <w:r w:rsidRPr="00695158">
              <w:rPr>
                <w:rFonts w:asciiTheme="majorHAnsi" w:hAnsiTheme="majorHAnsi"/>
                <w:sz w:val="24"/>
                <w:szCs w:val="24"/>
              </w:rPr>
              <w:t>iv)</w:t>
            </w:r>
            <w:r w:rsidRPr="00695158">
              <w:rPr>
                <w:rFonts w:asciiTheme="majorHAnsi" w:hAnsiTheme="majorHAnsi"/>
                <w:b/>
                <w:sz w:val="24"/>
                <w:szCs w:val="24"/>
              </w:rPr>
              <w:t>Physical Inspection of securities charged as security:</w:t>
            </w:r>
          </w:p>
        </w:tc>
        <w:tc>
          <w:tcPr>
            <w:tcW w:w="2880" w:type="dxa"/>
            <w:vMerge w:val="restart"/>
            <w:tcBorders>
              <w:bottom w:val="nil"/>
            </w:tcBorders>
          </w:tcPr>
          <w:p w:rsidR="000168AB" w:rsidRPr="00695158" w:rsidRDefault="000168AB" w:rsidP="00353713">
            <w:pPr>
              <w:pStyle w:val="TableParagraph"/>
              <w:rPr>
                <w:rFonts w:asciiTheme="majorHAnsi" w:hAnsiTheme="majorHAnsi"/>
                <w:sz w:val="24"/>
                <w:szCs w:val="24"/>
              </w:rPr>
            </w:pPr>
            <w:r w:rsidRPr="00695158">
              <w:rPr>
                <w:rFonts w:asciiTheme="majorHAnsi" w:hAnsiTheme="majorHAnsi"/>
                <w:sz w:val="24"/>
                <w:szCs w:val="24"/>
              </w:rPr>
              <w:t>Date of latest inspection</w:t>
            </w:r>
          </w:p>
        </w:tc>
        <w:tc>
          <w:tcPr>
            <w:tcW w:w="5669" w:type="dxa"/>
          </w:tcPr>
          <w:p w:rsidR="000168AB" w:rsidRPr="00695158" w:rsidRDefault="000168AB" w:rsidP="00353713">
            <w:pPr>
              <w:pStyle w:val="TableParagraph"/>
              <w:rPr>
                <w:rFonts w:asciiTheme="majorHAnsi" w:hAnsiTheme="majorHAnsi"/>
                <w:sz w:val="24"/>
                <w:szCs w:val="24"/>
              </w:rPr>
            </w:pPr>
            <w:r w:rsidRPr="00695158">
              <w:rPr>
                <w:rFonts w:asciiTheme="majorHAnsi" w:hAnsiTheme="majorHAnsi"/>
                <w:sz w:val="24"/>
                <w:szCs w:val="24"/>
              </w:rPr>
              <w:t>Date of last Stock Audit Report</w:t>
            </w:r>
          </w:p>
        </w:tc>
      </w:tr>
      <w:tr w:rsidR="000168AB" w:rsidRPr="00695158" w:rsidTr="00FC3FB7">
        <w:trPr>
          <w:trHeight w:val="333"/>
        </w:trPr>
        <w:tc>
          <w:tcPr>
            <w:tcW w:w="5948" w:type="dxa"/>
            <w:vMerge/>
            <w:tcBorders>
              <w:top w:val="nil"/>
              <w:left w:val="nil"/>
              <w:bottom w:val="nil"/>
            </w:tcBorders>
          </w:tcPr>
          <w:p w:rsidR="000168AB" w:rsidRPr="00695158" w:rsidRDefault="000168AB" w:rsidP="00353713">
            <w:pPr>
              <w:spacing w:after="0" w:line="240" w:lineRule="auto"/>
              <w:rPr>
                <w:rFonts w:asciiTheme="majorHAnsi" w:hAnsiTheme="majorHAnsi"/>
                <w:sz w:val="24"/>
                <w:szCs w:val="24"/>
              </w:rPr>
            </w:pPr>
          </w:p>
        </w:tc>
        <w:tc>
          <w:tcPr>
            <w:tcW w:w="2880" w:type="dxa"/>
            <w:vMerge/>
            <w:tcBorders>
              <w:top w:val="nil"/>
              <w:bottom w:val="nil"/>
            </w:tcBorders>
          </w:tcPr>
          <w:p w:rsidR="000168AB" w:rsidRPr="00695158" w:rsidRDefault="000168AB" w:rsidP="00353713">
            <w:pPr>
              <w:spacing w:after="0" w:line="240" w:lineRule="auto"/>
              <w:rPr>
                <w:rFonts w:asciiTheme="majorHAnsi" w:hAnsiTheme="majorHAnsi"/>
                <w:sz w:val="24"/>
                <w:szCs w:val="24"/>
              </w:rPr>
            </w:pPr>
          </w:p>
        </w:tc>
        <w:tc>
          <w:tcPr>
            <w:tcW w:w="5669" w:type="dxa"/>
          </w:tcPr>
          <w:p w:rsidR="000168AB" w:rsidRPr="00695158" w:rsidRDefault="000168AB" w:rsidP="00353713">
            <w:pPr>
              <w:pStyle w:val="TableParagraph"/>
              <w:rPr>
                <w:rFonts w:asciiTheme="majorHAnsi" w:hAnsiTheme="majorHAnsi"/>
                <w:b/>
                <w:sz w:val="24"/>
                <w:szCs w:val="24"/>
              </w:rPr>
            </w:pPr>
            <w:r w:rsidRPr="00695158">
              <w:rPr>
                <w:rFonts w:asciiTheme="majorHAnsi" w:hAnsiTheme="majorHAnsi"/>
                <w:b/>
                <w:sz w:val="24"/>
                <w:szCs w:val="24"/>
              </w:rPr>
              <w:t>Adverse observations, if any</w:t>
            </w:r>
          </w:p>
        </w:tc>
      </w:tr>
    </w:tbl>
    <w:p w:rsidR="000168AB" w:rsidRPr="00695158" w:rsidRDefault="000168AB" w:rsidP="00353713">
      <w:pPr>
        <w:spacing w:after="0" w:line="240" w:lineRule="auto"/>
        <w:rPr>
          <w:rFonts w:asciiTheme="majorHAnsi" w:hAnsiTheme="majorHAnsi"/>
          <w:b/>
          <w:sz w:val="24"/>
          <w:szCs w:val="24"/>
        </w:rPr>
      </w:pPr>
      <w:r w:rsidRPr="00695158">
        <w:rPr>
          <w:rFonts w:asciiTheme="majorHAnsi" w:hAnsiTheme="majorHAnsi"/>
          <w:sz w:val="24"/>
          <w:szCs w:val="24"/>
        </w:rPr>
        <w:t xml:space="preserve">- </w:t>
      </w:r>
      <w:r w:rsidRPr="00695158">
        <w:rPr>
          <w:rFonts w:asciiTheme="majorHAnsi" w:hAnsiTheme="majorHAnsi"/>
          <w:b/>
          <w:sz w:val="24"/>
          <w:szCs w:val="24"/>
        </w:rPr>
        <w:t>Reasons for non-inspection(if more than 6 months)</w:t>
      </w:r>
    </w:p>
    <w:p w:rsidR="000168AB" w:rsidRPr="00695158" w:rsidRDefault="000168AB" w:rsidP="00353713">
      <w:pPr>
        <w:pStyle w:val="BodyText"/>
        <w:rPr>
          <w:rFonts w:asciiTheme="majorHAnsi" w:hAnsiTheme="majorHAnsi"/>
          <w:b/>
          <w:sz w:val="24"/>
          <w:szCs w:val="24"/>
        </w:rPr>
      </w:pPr>
    </w:p>
    <w:p w:rsidR="000168AB" w:rsidRPr="00695158" w:rsidRDefault="000168AB" w:rsidP="00353713">
      <w:pPr>
        <w:spacing w:after="0" w:line="240" w:lineRule="auto"/>
        <w:ind w:right="10022" w:hanging="111"/>
        <w:rPr>
          <w:rFonts w:asciiTheme="majorHAnsi" w:hAnsiTheme="majorHAnsi"/>
          <w:b/>
          <w:sz w:val="24"/>
          <w:szCs w:val="24"/>
        </w:rPr>
      </w:pPr>
      <w:r w:rsidRPr="00695158">
        <w:rPr>
          <w:rFonts w:asciiTheme="majorHAnsi" w:hAnsiTheme="majorHAnsi"/>
          <w:sz w:val="24"/>
          <w:szCs w:val="24"/>
        </w:rPr>
        <w:t>-</w:t>
      </w:r>
      <w:r w:rsidRPr="00695158">
        <w:rPr>
          <w:rFonts w:asciiTheme="majorHAnsi" w:hAnsiTheme="majorHAnsi"/>
          <w:b/>
          <w:sz w:val="24"/>
          <w:szCs w:val="24"/>
        </w:rPr>
        <w:t>Major uncomplied adverse observations in Inspection/ Concurrent audit/stock audit/credit audit on securities</w:t>
      </w:r>
    </w:p>
    <w:p w:rsidR="000168AB" w:rsidRPr="00695158" w:rsidRDefault="000168AB" w:rsidP="00353713">
      <w:pPr>
        <w:spacing w:after="0" w:line="240" w:lineRule="auto"/>
        <w:rPr>
          <w:rFonts w:asciiTheme="majorHAnsi" w:hAnsiTheme="majorHAnsi"/>
          <w:sz w:val="24"/>
          <w:szCs w:val="24"/>
        </w:rPr>
        <w:sectPr w:rsidR="000168AB" w:rsidRPr="00695158" w:rsidSect="00353713">
          <w:pgSz w:w="20160" w:h="12240" w:orient="landscape"/>
          <w:pgMar w:top="1520" w:right="1023" w:bottom="940" w:left="1843"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DB2778">
      <w:pPr>
        <w:spacing w:after="0" w:line="240" w:lineRule="auto"/>
        <w:ind w:right="678"/>
        <w:jc w:val="right"/>
        <w:rPr>
          <w:rFonts w:asciiTheme="majorHAnsi" w:hAnsiTheme="majorHAnsi"/>
          <w:sz w:val="24"/>
          <w:szCs w:val="24"/>
        </w:rPr>
      </w:pPr>
      <w:r w:rsidRPr="00695158">
        <w:rPr>
          <w:rFonts w:asciiTheme="majorHAnsi" w:hAnsiTheme="majorHAnsi"/>
          <w:sz w:val="24"/>
          <w:szCs w:val="24"/>
        </w:rPr>
        <w:lastRenderedPageBreak/>
        <w:t>10.</w:t>
      </w:r>
    </w:p>
    <w:tbl>
      <w:tblPr>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0"/>
        <w:gridCol w:w="1942"/>
        <w:gridCol w:w="1760"/>
        <w:gridCol w:w="546"/>
        <w:gridCol w:w="1000"/>
        <w:gridCol w:w="1751"/>
        <w:gridCol w:w="6124"/>
      </w:tblGrid>
      <w:tr w:rsidR="000168AB" w:rsidRPr="00695158" w:rsidTr="00353713">
        <w:trPr>
          <w:trHeight w:val="505"/>
        </w:trPr>
        <w:tc>
          <w:tcPr>
            <w:tcW w:w="3580"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 xml:space="preserve">v) </w:t>
            </w:r>
            <w:r w:rsidRPr="00695158">
              <w:rPr>
                <w:rFonts w:asciiTheme="majorHAnsi" w:hAnsiTheme="majorHAnsi"/>
                <w:b/>
                <w:sz w:val="24"/>
                <w:szCs w:val="24"/>
                <w:u w:val="single"/>
              </w:rPr>
              <w:t>Guarantees</w:t>
            </w:r>
          </w:p>
        </w:tc>
        <w:tc>
          <w:tcPr>
            <w:tcW w:w="1942" w:type="dxa"/>
          </w:tcPr>
          <w:p w:rsidR="000168AB" w:rsidRPr="00695158" w:rsidRDefault="000168AB" w:rsidP="00DB2778">
            <w:pPr>
              <w:pStyle w:val="TableParagraph"/>
              <w:ind w:right="442" w:firstLine="163"/>
              <w:rPr>
                <w:rFonts w:asciiTheme="majorHAnsi" w:hAnsiTheme="majorHAnsi"/>
                <w:b/>
                <w:sz w:val="24"/>
                <w:szCs w:val="24"/>
              </w:rPr>
            </w:pPr>
            <w:r w:rsidRPr="00695158">
              <w:rPr>
                <w:rFonts w:asciiTheme="majorHAnsi" w:hAnsiTheme="majorHAnsi"/>
                <w:b/>
                <w:sz w:val="24"/>
                <w:szCs w:val="24"/>
                <w:u w:val="single"/>
              </w:rPr>
              <w:t>Date of</w:t>
            </w:r>
            <w:r w:rsidR="00375FA3" w:rsidRPr="00695158">
              <w:rPr>
                <w:rFonts w:asciiTheme="majorHAnsi" w:hAnsiTheme="majorHAnsi"/>
                <w:b/>
                <w:sz w:val="24"/>
                <w:szCs w:val="24"/>
                <w:u w:val="single"/>
              </w:rPr>
              <w:t xml:space="preserve"> </w:t>
            </w:r>
            <w:r w:rsidRPr="00695158">
              <w:rPr>
                <w:rFonts w:asciiTheme="majorHAnsi" w:hAnsiTheme="majorHAnsi"/>
                <w:b/>
                <w:sz w:val="24"/>
                <w:szCs w:val="24"/>
                <w:u w:val="single"/>
              </w:rPr>
              <w:t>Guarantee</w:t>
            </w:r>
          </w:p>
        </w:tc>
        <w:tc>
          <w:tcPr>
            <w:tcW w:w="1760" w:type="dxa"/>
          </w:tcPr>
          <w:p w:rsidR="000168AB" w:rsidRPr="00695158" w:rsidRDefault="000168AB" w:rsidP="00DB2778">
            <w:pPr>
              <w:pStyle w:val="TableParagraph"/>
              <w:ind w:right="465"/>
              <w:jc w:val="center"/>
              <w:rPr>
                <w:rFonts w:asciiTheme="majorHAnsi" w:hAnsiTheme="majorHAnsi"/>
                <w:b/>
                <w:sz w:val="24"/>
                <w:szCs w:val="24"/>
              </w:rPr>
            </w:pPr>
            <w:r w:rsidRPr="00695158">
              <w:rPr>
                <w:rFonts w:asciiTheme="majorHAnsi" w:hAnsiTheme="majorHAnsi"/>
                <w:b/>
                <w:sz w:val="24"/>
                <w:szCs w:val="24"/>
                <w:u w:val="single"/>
              </w:rPr>
              <w:t>Amount</w:t>
            </w:r>
          </w:p>
        </w:tc>
        <w:tc>
          <w:tcPr>
            <w:tcW w:w="3297" w:type="dxa"/>
            <w:gridSpan w:val="3"/>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Guarantees (Rs.</w:t>
            </w:r>
            <w:r w:rsidR="00375FA3" w:rsidRPr="00695158">
              <w:rPr>
                <w:rFonts w:asciiTheme="majorHAnsi" w:hAnsiTheme="majorHAnsi"/>
                <w:b/>
                <w:sz w:val="24"/>
                <w:szCs w:val="24"/>
              </w:rPr>
              <w:t xml:space="preserve"> </w:t>
            </w:r>
            <w:r w:rsidRPr="00695158">
              <w:rPr>
                <w:rFonts w:asciiTheme="majorHAnsi" w:hAnsiTheme="majorHAnsi"/>
                <w:b/>
                <w:sz w:val="24"/>
                <w:szCs w:val="24"/>
              </w:rPr>
              <w:t>in Lakhs)</w:t>
            </w:r>
          </w:p>
        </w:tc>
        <w:tc>
          <w:tcPr>
            <w:tcW w:w="6124"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*Remarks</w:t>
            </w:r>
          </w:p>
        </w:tc>
      </w:tr>
      <w:tr w:rsidR="000168AB" w:rsidRPr="00695158" w:rsidTr="00353713">
        <w:trPr>
          <w:trHeight w:val="250"/>
        </w:trPr>
        <w:tc>
          <w:tcPr>
            <w:tcW w:w="3580"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u w:val="single"/>
              </w:rPr>
              <w:t>Particulars</w:t>
            </w:r>
          </w:p>
        </w:tc>
        <w:tc>
          <w:tcPr>
            <w:tcW w:w="1942" w:type="dxa"/>
          </w:tcPr>
          <w:p w:rsidR="000168AB" w:rsidRPr="00695158" w:rsidRDefault="000168AB" w:rsidP="00DB2778">
            <w:pPr>
              <w:pStyle w:val="TableParagraph"/>
              <w:rPr>
                <w:rFonts w:asciiTheme="majorHAnsi" w:hAnsiTheme="majorHAnsi"/>
                <w:sz w:val="24"/>
                <w:szCs w:val="24"/>
              </w:rPr>
            </w:pPr>
          </w:p>
        </w:tc>
        <w:tc>
          <w:tcPr>
            <w:tcW w:w="1760" w:type="dxa"/>
          </w:tcPr>
          <w:p w:rsidR="000168AB" w:rsidRPr="00695158" w:rsidRDefault="000168AB" w:rsidP="00DB2778">
            <w:pPr>
              <w:pStyle w:val="TableParagraph"/>
              <w:ind w:right="465"/>
              <w:jc w:val="center"/>
              <w:rPr>
                <w:rFonts w:asciiTheme="majorHAnsi" w:hAnsiTheme="majorHAnsi"/>
                <w:b/>
                <w:sz w:val="24"/>
                <w:szCs w:val="24"/>
              </w:rPr>
            </w:pPr>
            <w:r w:rsidRPr="00695158">
              <w:rPr>
                <w:rFonts w:asciiTheme="majorHAnsi" w:hAnsiTheme="majorHAnsi"/>
                <w:b/>
                <w:sz w:val="24"/>
                <w:szCs w:val="24"/>
              </w:rPr>
              <w:t>(Rs.)</w:t>
            </w:r>
          </w:p>
        </w:tc>
        <w:tc>
          <w:tcPr>
            <w:tcW w:w="1546" w:type="dxa"/>
            <w:gridSpan w:val="2"/>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u w:val="single"/>
              </w:rPr>
              <w:t>*Invoked(Rs.)</w:t>
            </w:r>
          </w:p>
        </w:tc>
        <w:tc>
          <w:tcPr>
            <w:tcW w:w="1751"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u w:val="single"/>
              </w:rPr>
              <w:t>Repudiated(Rs.)</w:t>
            </w:r>
          </w:p>
        </w:tc>
        <w:tc>
          <w:tcPr>
            <w:tcW w:w="6124" w:type="dxa"/>
            <w:vMerge w:val="restart"/>
          </w:tcPr>
          <w:p w:rsidR="000168AB" w:rsidRPr="00695158" w:rsidRDefault="000168AB" w:rsidP="00DB2778">
            <w:pPr>
              <w:pStyle w:val="TableParagraph"/>
              <w:rPr>
                <w:rFonts w:asciiTheme="majorHAnsi" w:hAnsiTheme="majorHAnsi"/>
                <w:sz w:val="24"/>
                <w:szCs w:val="24"/>
              </w:rPr>
            </w:pPr>
          </w:p>
        </w:tc>
      </w:tr>
      <w:tr w:rsidR="000168AB" w:rsidRPr="00695158" w:rsidTr="00353713">
        <w:trPr>
          <w:trHeight w:val="760"/>
        </w:trPr>
        <w:tc>
          <w:tcPr>
            <w:tcW w:w="3580" w:type="dxa"/>
          </w:tcPr>
          <w:p w:rsidR="000168AB" w:rsidRPr="00695158" w:rsidRDefault="000168AB" w:rsidP="00DB2778">
            <w:pPr>
              <w:pStyle w:val="TableParagraph"/>
              <w:rPr>
                <w:rFonts w:asciiTheme="majorHAnsi" w:hAnsiTheme="majorHAnsi"/>
                <w:sz w:val="24"/>
                <w:szCs w:val="24"/>
              </w:rPr>
            </w:pP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Central Govt.</w:t>
            </w:r>
          </w:p>
        </w:tc>
        <w:tc>
          <w:tcPr>
            <w:tcW w:w="1942" w:type="dxa"/>
          </w:tcPr>
          <w:p w:rsidR="000168AB" w:rsidRPr="00695158" w:rsidRDefault="000168AB" w:rsidP="00DB2778">
            <w:pPr>
              <w:pStyle w:val="TableParagraph"/>
              <w:rPr>
                <w:rFonts w:asciiTheme="majorHAnsi" w:hAnsiTheme="majorHAnsi"/>
                <w:sz w:val="24"/>
                <w:szCs w:val="24"/>
              </w:rPr>
            </w:pPr>
          </w:p>
        </w:tc>
        <w:tc>
          <w:tcPr>
            <w:tcW w:w="1760" w:type="dxa"/>
          </w:tcPr>
          <w:p w:rsidR="000168AB" w:rsidRPr="00695158" w:rsidRDefault="000168AB" w:rsidP="00DB2778">
            <w:pPr>
              <w:pStyle w:val="TableParagraph"/>
              <w:rPr>
                <w:rFonts w:asciiTheme="majorHAnsi" w:hAnsiTheme="majorHAnsi"/>
                <w:sz w:val="24"/>
                <w:szCs w:val="24"/>
              </w:rPr>
            </w:pPr>
          </w:p>
        </w:tc>
        <w:tc>
          <w:tcPr>
            <w:tcW w:w="1546" w:type="dxa"/>
            <w:gridSpan w:val="2"/>
          </w:tcPr>
          <w:p w:rsidR="000168AB" w:rsidRPr="00695158" w:rsidRDefault="000168AB" w:rsidP="00DB2778">
            <w:pPr>
              <w:pStyle w:val="TableParagraph"/>
              <w:rPr>
                <w:rFonts w:asciiTheme="majorHAnsi" w:hAnsiTheme="majorHAnsi"/>
                <w:sz w:val="24"/>
                <w:szCs w:val="24"/>
              </w:rPr>
            </w:pPr>
          </w:p>
        </w:tc>
        <w:tc>
          <w:tcPr>
            <w:tcW w:w="1751" w:type="dxa"/>
          </w:tcPr>
          <w:p w:rsidR="000168AB" w:rsidRPr="00695158" w:rsidRDefault="000168AB" w:rsidP="00DB2778">
            <w:pPr>
              <w:pStyle w:val="TableParagraph"/>
              <w:rPr>
                <w:rFonts w:asciiTheme="majorHAnsi" w:hAnsiTheme="majorHAnsi"/>
                <w:sz w:val="24"/>
                <w:szCs w:val="24"/>
              </w:rPr>
            </w:pPr>
          </w:p>
        </w:tc>
        <w:tc>
          <w:tcPr>
            <w:tcW w:w="6124"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353713">
        <w:trPr>
          <w:trHeight w:val="505"/>
        </w:trPr>
        <w:tc>
          <w:tcPr>
            <w:tcW w:w="3580"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State Govt.</w:t>
            </w:r>
          </w:p>
        </w:tc>
        <w:tc>
          <w:tcPr>
            <w:tcW w:w="1942" w:type="dxa"/>
          </w:tcPr>
          <w:p w:rsidR="000168AB" w:rsidRPr="00695158" w:rsidRDefault="000168AB" w:rsidP="00DB2778">
            <w:pPr>
              <w:pStyle w:val="TableParagraph"/>
              <w:rPr>
                <w:rFonts w:asciiTheme="majorHAnsi" w:hAnsiTheme="majorHAnsi"/>
                <w:sz w:val="24"/>
                <w:szCs w:val="24"/>
              </w:rPr>
            </w:pPr>
          </w:p>
        </w:tc>
        <w:tc>
          <w:tcPr>
            <w:tcW w:w="1760" w:type="dxa"/>
          </w:tcPr>
          <w:p w:rsidR="000168AB" w:rsidRPr="00695158" w:rsidRDefault="000168AB" w:rsidP="00DB2778">
            <w:pPr>
              <w:pStyle w:val="TableParagraph"/>
              <w:rPr>
                <w:rFonts w:asciiTheme="majorHAnsi" w:hAnsiTheme="majorHAnsi"/>
                <w:sz w:val="24"/>
                <w:szCs w:val="24"/>
              </w:rPr>
            </w:pPr>
          </w:p>
        </w:tc>
        <w:tc>
          <w:tcPr>
            <w:tcW w:w="1546" w:type="dxa"/>
            <w:gridSpan w:val="2"/>
          </w:tcPr>
          <w:p w:rsidR="000168AB" w:rsidRPr="00695158" w:rsidRDefault="000168AB" w:rsidP="00DB2778">
            <w:pPr>
              <w:pStyle w:val="TableParagraph"/>
              <w:rPr>
                <w:rFonts w:asciiTheme="majorHAnsi" w:hAnsiTheme="majorHAnsi"/>
                <w:sz w:val="24"/>
                <w:szCs w:val="24"/>
              </w:rPr>
            </w:pPr>
          </w:p>
        </w:tc>
        <w:tc>
          <w:tcPr>
            <w:tcW w:w="1751" w:type="dxa"/>
          </w:tcPr>
          <w:p w:rsidR="000168AB" w:rsidRPr="00695158" w:rsidRDefault="000168AB" w:rsidP="00DB2778">
            <w:pPr>
              <w:pStyle w:val="TableParagraph"/>
              <w:rPr>
                <w:rFonts w:asciiTheme="majorHAnsi" w:hAnsiTheme="majorHAnsi"/>
                <w:sz w:val="24"/>
                <w:szCs w:val="24"/>
              </w:rPr>
            </w:pPr>
          </w:p>
        </w:tc>
        <w:tc>
          <w:tcPr>
            <w:tcW w:w="6124" w:type="dxa"/>
          </w:tcPr>
          <w:p w:rsidR="000168AB" w:rsidRPr="00695158" w:rsidRDefault="000168AB" w:rsidP="00DB2778">
            <w:pPr>
              <w:pStyle w:val="TableParagraph"/>
              <w:rPr>
                <w:rFonts w:asciiTheme="majorHAnsi" w:hAnsiTheme="majorHAnsi"/>
                <w:sz w:val="24"/>
                <w:szCs w:val="24"/>
              </w:rPr>
            </w:pPr>
          </w:p>
        </w:tc>
      </w:tr>
      <w:tr w:rsidR="000168AB" w:rsidRPr="00695158" w:rsidTr="00353713">
        <w:trPr>
          <w:trHeight w:val="505"/>
        </w:trPr>
        <w:tc>
          <w:tcPr>
            <w:tcW w:w="3580"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Banks</w:t>
            </w:r>
          </w:p>
        </w:tc>
        <w:tc>
          <w:tcPr>
            <w:tcW w:w="1942" w:type="dxa"/>
          </w:tcPr>
          <w:p w:rsidR="000168AB" w:rsidRPr="00695158" w:rsidRDefault="000168AB" w:rsidP="00DB2778">
            <w:pPr>
              <w:pStyle w:val="TableParagraph"/>
              <w:rPr>
                <w:rFonts w:asciiTheme="majorHAnsi" w:hAnsiTheme="majorHAnsi"/>
                <w:sz w:val="24"/>
                <w:szCs w:val="24"/>
              </w:rPr>
            </w:pPr>
          </w:p>
        </w:tc>
        <w:tc>
          <w:tcPr>
            <w:tcW w:w="1760" w:type="dxa"/>
          </w:tcPr>
          <w:p w:rsidR="000168AB" w:rsidRPr="00695158" w:rsidRDefault="000168AB" w:rsidP="00DB2778">
            <w:pPr>
              <w:pStyle w:val="TableParagraph"/>
              <w:rPr>
                <w:rFonts w:asciiTheme="majorHAnsi" w:hAnsiTheme="majorHAnsi"/>
                <w:sz w:val="24"/>
                <w:szCs w:val="24"/>
              </w:rPr>
            </w:pPr>
          </w:p>
        </w:tc>
        <w:tc>
          <w:tcPr>
            <w:tcW w:w="1546" w:type="dxa"/>
            <w:gridSpan w:val="2"/>
          </w:tcPr>
          <w:p w:rsidR="000168AB" w:rsidRPr="00695158" w:rsidRDefault="000168AB" w:rsidP="00DB2778">
            <w:pPr>
              <w:pStyle w:val="TableParagraph"/>
              <w:rPr>
                <w:rFonts w:asciiTheme="majorHAnsi" w:hAnsiTheme="majorHAnsi"/>
                <w:sz w:val="24"/>
                <w:szCs w:val="24"/>
              </w:rPr>
            </w:pPr>
          </w:p>
        </w:tc>
        <w:tc>
          <w:tcPr>
            <w:tcW w:w="1751" w:type="dxa"/>
          </w:tcPr>
          <w:p w:rsidR="000168AB" w:rsidRPr="00695158" w:rsidRDefault="000168AB" w:rsidP="00DB2778">
            <w:pPr>
              <w:pStyle w:val="TableParagraph"/>
              <w:rPr>
                <w:rFonts w:asciiTheme="majorHAnsi" w:hAnsiTheme="majorHAnsi"/>
                <w:sz w:val="24"/>
                <w:szCs w:val="24"/>
              </w:rPr>
            </w:pPr>
          </w:p>
        </w:tc>
        <w:tc>
          <w:tcPr>
            <w:tcW w:w="6124" w:type="dxa"/>
          </w:tcPr>
          <w:p w:rsidR="000168AB" w:rsidRPr="00695158" w:rsidRDefault="000168AB" w:rsidP="00DB2778">
            <w:pPr>
              <w:pStyle w:val="TableParagraph"/>
              <w:rPr>
                <w:rFonts w:asciiTheme="majorHAnsi" w:hAnsiTheme="majorHAnsi"/>
                <w:sz w:val="24"/>
                <w:szCs w:val="24"/>
              </w:rPr>
            </w:pPr>
          </w:p>
        </w:tc>
      </w:tr>
      <w:tr w:rsidR="000168AB" w:rsidRPr="00695158" w:rsidTr="00353713">
        <w:trPr>
          <w:trHeight w:val="757"/>
        </w:trPr>
        <w:tc>
          <w:tcPr>
            <w:tcW w:w="3580" w:type="dxa"/>
          </w:tcPr>
          <w:p w:rsidR="000168AB" w:rsidRPr="00695158" w:rsidRDefault="000168AB" w:rsidP="00DB2778">
            <w:pPr>
              <w:pStyle w:val="TableParagraph"/>
              <w:ind w:right="840" w:hanging="12"/>
              <w:rPr>
                <w:rFonts w:asciiTheme="majorHAnsi" w:hAnsiTheme="majorHAnsi"/>
                <w:sz w:val="24"/>
                <w:szCs w:val="24"/>
              </w:rPr>
            </w:pPr>
            <w:r w:rsidRPr="00695158">
              <w:rPr>
                <w:rFonts w:asciiTheme="majorHAnsi" w:hAnsiTheme="majorHAnsi"/>
                <w:sz w:val="24"/>
                <w:szCs w:val="24"/>
              </w:rPr>
              <w:t>Financial Institutions</w:t>
            </w:r>
          </w:p>
        </w:tc>
        <w:tc>
          <w:tcPr>
            <w:tcW w:w="1942" w:type="dxa"/>
          </w:tcPr>
          <w:p w:rsidR="000168AB" w:rsidRPr="00695158" w:rsidRDefault="000168AB" w:rsidP="00DB2778">
            <w:pPr>
              <w:pStyle w:val="TableParagraph"/>
              <w:rPr>
                <w:rFonts w:asciiTheme="majorHAnsi" w:hAnsiTheme="majorHAnsi"/>
                <w:sz w:val="24"/>
                <w:szCs w:val="24"/>
              </w:rPr>
            </w:pPr>
          </w:p>
        </w:tc>
        <w:tc>
          <w:tcPr>
            <w:tcW w:w="1760" w:type="dxa"/>
          </w:tcPr>
          <w:p w:rsidR="000168AB" w:rsidRPr="00695158" w:rsidRDefault="000168AB" w:rsidP="00DB2778">
            <w:pPr>
              <w:pStyle w:val="TableParagraph"/>
              <w:rPr>
                <w:rFonts w:asciiTheme="majorHAnsi" w:hAnsiTheme="majorHAnsi"/>
                <w:sz w:val="24"/>
                <w:szCs w:val="24"/>
              </w:rPr>
            </w:pPr>
          </w:p>
        </w:tc>
        <w:tc>
          <w:tcPr>
            <w:tcW w:w="1546" w:type="dxa"/>
            <w:gridSpan w:val="2"/>
          </w:tcPr>
          <w:p w:rsidR="000168AB" w:rsidRPr="00695158" w:rsidRDefault="000168AB" w:rsidP="00DB2778">
            <w:pPr>
              <w:pStyle w:val="TableParagraph"/>
              <w:rPr>
                <w:rFonts w:asciiTheme="majorHAnsi" w:hAnsiTheme="majorHAnsi"/>
                <w:sz w:val="24"/>
                <w:szCs w:val="24"/>
              </w:rPr>
            </w:pPr>
          </w:p>
        </w:tc>
        <w:tc>
          <w:tcPr>
            <w:tcW w:w="1751" w:type="dxa"/>
          </w:tcPr>
          <w:p w:rsidR="000168AB" w:rsidRPr="00695158" w:rsidRDefault="000168AB" w:rsidP="00DB2778">
            <w:pPr>
              <w:pStyle w:val="TableParagraph"/>
              <w:rPr>
                <w:rFonts w:asciiTheme="majorHAnsi" w:hAnsiTheme="majorHAnsi"/>
                <w:sz w:val="24"/>
                <w:szCs w:val="24"/>
              </w:rPr>
            </w:pPr>
          </w:p>
        </w:tc>
        <w:tc>
          <w:tcPr>
            <w:tcW w:w="6124" w:type="dxa"/>
          </w:tcPr>
          <w:p w:rsidR="000168AB" w:rsidRPr="00695158" w:rsidRDefault="000168AB" w:rsidP="00DB2778">
            <w:pPr>
              <w:pStyle w:val="TableParagraph"/>
              <w:rPr>
                <w:rFonts w:asciiTheme="majorHAnsi" w:hAnsiTheme="majorHAnsi"/>
                <w:sz w:val="24"/>
                <w:szCs w:val="24"/>
              </w:rPr>
            </w:pPr>
          </w:p>
        </w:tc>
      </w:tr>
      <w:tr w:rsidR="000168AB" w:rsidRPr="00695158" w:rsidTr="00353713">
        <w:trPr>
          <w:trHeight w:val="533"/>
        </w:trPr>
        <w:tc>
          <w:tcPr>
            <w:tcW w:w="3580"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Others(Specify)</w:t>
            </w:r>
          </w:p>
        </w:tc>
        <w:tc>
          <w:tcPr>
            <w:tcW w:w="1942" w:type="dxa"/>
          </w:tcPr>
          <w:p w:rsidR="000168AB" w:rsidRPr="00695158" w:rsidRDefault="000168AB" w:rsidP="00DB2778">
            <w:pPr>
              <w:pStyle w:val="TableParagraph"/>
              <w:rPr>
                <w:rFonts w:asciiTheme="majorHAnsi" w:hAnsiTheme="majorHAnsi"/>
                <w:sz w:val="24"/>
                <w:szCs w:val="24"/>
              </w:rPr>
            </w:pPr>
          </w:p>
        </w:tc>
        <w:tc>
          <w:tcPr>
            <w:tcW w:w="1760" w:type="dxa"/>
          </w:tcPr>
          <w:p w:rsidR="000168AB" w:rsidRPr="00695158" w:rsidRDefault="000168AB" w:rsidP="00DB2778">
            <w:pPr>
              <w:pStyle w:val="TableParagraph"/>
              <w:rPr>
                <w:rFonts w:asciiTheme="majorHAnsi" w:hAnsiTheme="majorHAnsi"/>
                <w:sz w:val="24"/>
                <w:szCs w:val="24"/>
              </w:rPr>
            </w:pPr>
          </w:p>
        </w:tc>
        <w:tc>
          <w:tcPr>
            <w:tcW w:w="1546" w:type="dxa"/>
            <w:gridSpan w:val="2"/>
          </w:tcPr>
          <w:p w:rsidR="000168AB" w:rsidRPr="00695158" w:rsidRDefault="000168AB" w:rsidP="00DB2778">
            <w:pPr>
              <w:pStyle w:val="TableParagraph"/>
              <w:rPr>
                <w:rFonts w:asciiTheme="majorHAnsi" w:hAnsiTheme="majorHAnsi"/>
                <w:sz w:val="24"/>
                <w:szCs w:val="24"/>
              </w:rPr>
            </w:pPr>
          </w:p>
        </w:tc>
        <w:tc>
          <w:tcPr>
            <w:tcW w:w="1751" w:type="dxa"/>
          </w:tcPr>
          <w:p w:rsidR="000168AB" w:rsidRPr="00695158" w:rsidRDefault="000168AB" w:rsidP="00DB2778">
            <w:pPr>
              <w:pStyle w:val="TableParagraph"/>
              <w:rPr>
                <w:rFonts w:asciiTheme="majorHAnsi" w:hAnsiTheme="majorHAnsi"/>
                <w:sz w:val="24"/>
                <w:szCs w:val="24"/>
              </w:rPr>
            </w:pPr>
          </w:p>
        </w:tc>
        <w:tc>
          <w:tcPr>
            <w:tcW w:w="6124" w:type="dxa"/>
          </w:tcPr>
          <w:p w:rsidR="000168AB" w:rsidRPr="00695158" w:rsidRDefault="000168AB" w:rsidP="00DB2778">
            <w:pPr>
              <w:pStyle w:val="TableParagraph"/>
              <w:rPr>
                <w:rFonts w:asciiTheme="majorHAnsi" w:hAnsiTheme="majorHAnsi"/>
                <w:sz w:val="24"/>
                <w:szCs w:val="24"/>
              </w:rPr>
            </w:pPr>
          </w:p>
        </w:tc>
      </w:tr>
      <w:tr w:rsidR="000168AB" w:rsidRPr="00695158" w:rsidTr="00353713">
        <w:trPr>
          <w:trHeight w:val="277"/>
        </w:trPr>
        <w:tc>
          <w:tcPr>
            <w:tcW w:w="16703" w:type="dxa"/>
            <w:gridSpan w:val="7"/>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 xml:space="preserve">* </w:t>
            </w:r>
            <w:r w:rsidRPr="00695158">
              <w:rPr>
                <w:rFonts w:asciiTheme="majorHAnsi" w:hAnsiTheme="majorHAnsi"/>
                <w:b/>
                <w:sz w:val="24"/>
                <w:szCs w:val="24"/>
              </w:rPr>
              <w:t>Besides other observations, reasons for non invoking of guarantees to be given in the remarks column</w:t>
            </w:r>
          </w:p>
        </w:tc>
      </w:tr>
      <w:tr w:rsidR="000168AB" w:rsidRPr="00695158" w:rsidTr="00353713">
        <w:trPr>
          <w:trHeight w:val="1264"/>
        </w:trPr>
        <w:tc>
          <w:tcPr>
            <w:tcW w:w="7828" w:type="dxa"/>
            <w:gridSpan w:val="4"/>
            <w:tcBorders>
              <w:left w:val="nil"/>
            </w:tcBorders>
          </w:tcPr>
          <w:p w:rsidR="000168AB" w:rsidRPr="00695158" w:rsidRDefault="000168AB" w:rsidP="00DB2778">
            <w:pPr>
              <w:pStyle w:val="TableParagraph"/>
              <w:tabs>
                <w:tab w:val="left" w:pos="511"/>
              </w:tabs>
              <w:rPr>
                <w:rFonts w:asciiTheme="majorHAnsi" w:hAnsiTheme="majorHAnsi"/>
                <w:b/>
                <w:sz w:val="24"/>
                <w:szCs w:val="24"/>
              </w:rPr>
            </w:pPr>
            <w:r w:rsidRPr="00695158">
              <w:rPr>
                <w:rFonts w:asciiTheme="majorHAnsi" w:hAnsiTheme="majorHAnsi"/>
                <w:sz w:val="24"/>
                <w:szCs w:val="24"/>
              </w:rPr>
              <w:t>b)</w:t>
            </w:r>
            <w:r w:rsidRPr="00695158">
              <w:rPr>
                <w:rFonts w:asciiTheme="majorHAnsi" w:hAnsiTheme="majorHAnsi"/>
                <w:sz w:val="24"/>
                <w:szCs w:val="24"/>
              </w:rPr>
              <w:tab/>
            </w:r>
            <w:r w:rsidRPr="00695158">
              <w:rPr>
                <w:rFonts w:asciiTheme="majorHAnsi" w:hAnsiTheme="majorHAnsi"/>
                <w:b/>
                <w:sz w:val="24"/>
                <w:szCs w:val="24"/>
              </w:rPr>
              <w:t xml:space="preserve">Exceptional reports, </w:t>
            </w:r>
            <w:r w:rsidR="00375FA3" w:rsidRPr="00695158">
              <w:rPr>
                <w:rFonts w:asciiTheme="majorHAnsi" w:hAnsiTheme="majorHAnsi"/>
                <w:b/>
                <w:sz w:val="24"/>
                <w:szCs w:val="24"/>
              </w:rPr>
              <w:t>I</w:t>
            </w:r>
            <w:r w:rsidRPr="00695158">
              <w:rPr>
                <w:rFonts w:asciiTheme="majorHAnsi" w:hAnsiTheme="majorHAnsi"/>
                <w:b/>
                <w:sz w:val="24"/>
                <w:szCs w:val="24"/>
              </w:rPr>
              <w:t>f</w:t>
            </w:r>
            <w:r w:rsidR="00375FA3" w:rsidRPr="00695158">
              <w:rPr>
                <w:rFonts w:asciiTheme="majorHAnsi" w:hAnsiTheme="majorHAnsi"/>
                <w:b/>
                <w:sz w:val="24"/>
                <w:szCs w:val="24"/>
              </w:rPr>
              <w:t xml:space="preserve"> </w:t>
            </w:r>
            <w:r w:rsidRPr="00695158">
              <w:rPr>
                <w:rFonts w:asciiTheme="majorHAnsi" w:hAnsiTheme="majorHAnsi"/>
                <w:b/>
                <w:sz w:val="24"/>
                <w:szCs w:val="24"/>
              </w:rPr>
              <w:t>any</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on documentation, operations, security/guarantee aspects (whether and when reported to the supervisory / monitoring authority), or where the same is pending , or</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where the same is pending approval/ authorization)</w:t>
            </w:r>
          </w:p>
        </w:tc>
        <w:tc>
          <w:tcPr>
            <w:tcW w:w="8875" w:type="dxa"/>
            <w:gridSpan w:val="3"/>
          </w:tcPr>
          <w:p w:rsidR="000168AB" w:rsidRPr="00695158" w:rsidRDefault="000168AB" w:rsidP="00DB2778">
            <w:pPr>
              <w:pStyle w:val="TableParagraph"/>
              <w:rPr>
                <w:rFonts w:asciiTheme="majorHAnsi" w:hAnsiTheme="majorHAnsi"/>
                <w:sz w:val="24"/>
                <w:szCs w:val="24"/>
              </w:rPr>
            </w:pPr>
          </w:p>
        </w:tc>
      </w:tr>
      <w:tr w:rsidR="000168AB" w:rsidRPr="00695158" w:rsidTr="00353713">
        <w:trPr>
          <w:trHeight w:val="1559"/>
        </w:trPr>
        <w:tc>
          <w:tcPr>
            <w:tcW w:w="7828" w:type="dxa"/>
            <w:gridSpan w:val="4"/>
            <w:tcBorders>
              <w:left w:val="nil"/>
            </w:tcBorders>
          </w:tcPr>
          <w:p w:rsidR="000168AB" w:rsidRPr="00695158" w:rsidRDefault="000168AB" w:rsidP="00DB2778">
            <w:pPr>
              <w:pStyle w:val="TableParagraph"/>
              <w:tabs>
                <w:tab w:val="left" w:pos="511"/>
              </w:tabs>
              <w:ind w:right="95" w:hanging="401"/>
              <w:rPr>
                <w:rFonts w:asciiTheme="majorHAnsi" w:hAnsiTheme="majorHAnsi"/>
                <w:sz w:val="24"/>
                <w:szCs w:val="24"/>
              </w:rPr>
            </w:pPr>
            <w:r w:rsidRPr="00695158">
              <w:rPr>
                <w:rFonts w:asciiTheme="majorHAnsi" w:hAnsiTheme="majorHAnsi"/>
                <w:sz w:val="24"/>
                <w:szCs w:val="24"/>
              </w:rPr>
              <w:t>c)</w:t>
            </w:r>
            <w:r w:rsidRPr="00695158">
              <w:rPr>
                <w:rFonts w:asciiTheme="majorHAnsi" w:hAnsiTheme="majorHAnsi"/>
                <w:sz w:val="24"/>
                <w:szCs w:val="24"/>
              </w:rPr>
              <w:tab/>
            </w:r>
            <w:r w:rsidRPr="00695158">
              <w:rPr>
                <w:rFonts w:asciiTheme="majorHAnsi" w:hAnsiTheme="majorHAnsi"/>
                <w:b/>
                <w:sz w:val="24"/>
                <w:szCs w:val="24"/>
              </w:rPr>
              <w:t xml:space="preserve">Latest audited statements </w:t>
            </w:r>
            <w:r w:rsidRPr="00695158">
              <w:rPr>
                <w:rFonts w:asciiTheme="majorHAnsi" w:hAnsiTheme="majorHAnsi"/>
                <w:sz w:val="24"/>
                <w:szCs w:val="24"/>
              </w:rPr>
              <w:t>(including audit report, accounting policies and notes), whether on</w:t>
            </w:r>
            <w:r w:rsidR="00375FA3" w:rsidRPr="00695158">
              <w:rPr>
                <w:rFonts w:asciiTheme="majorHAnsi" w:hAnsiTheme="majorHAnsi"/>
                <w:sz w:val="24"/>
                <w:szCs w:val="24"/>
              </w:rPr>
              <w:t xml:space="preserve"> </w:t>
            </w:r>
            <w:r w:rsidRPr="00695158">
              <w:rPr>
                <w:rFonts w:asciiTheme="majorHAnsi" w:hAnsiTheme="majorHAnsi"/>
                <w:sz w:val="24"/>
                <w:szCs w:val="24"/>
              </w:rPr>
              <w:t>record</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-Whether there are any qualifications in the Notes/Audit Report having impact on the financial statements (</w:t>
            </w:r>
            <w:r w:rsidRPr="00695158">
              <w:rPr>
                <w:rFonts w:asciiTheme="majorHAnsi" w:hAnsiTheme="majorHAnsi"/>
                <w:b/>
                <w:sz w:val="24"/>
                <w:szCs w:val="24"/>
              </w:rPr>
              <w:t>State effect thereof</w:t>
            </w:r>
            <w:r w:rsidRPr="00695158">
              <w:rPr>
                <w:rFonts w:asciiTheme="majorHAnsi" w:hAnsiTheme="majorHAnsi"/>
                <w:sz w:val="24"/>
                <w:szCs w:val="24"/>
              </w:rPr>
              <w:t>)</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 Whether Cost Audit report(if applicable) received</w:t>
            </w:r>
          </w:p>
        </w:tc>
        <w:tc>
          <w:tcPr>
            <w:tcW w:w="8875" w:type="dxa"/>
            <w:gridSpan w:val="3"/>
          </w:tcPr>
          <w:p w:rsidR="000168AB" w:rsidRPr="00695158" w:rsidRDefault="000168AB" w:rsidP="00DB2778">
            <w:pPr>
              <w:pStyle w:val="TableParagraph"/>
              <w:rPr>
                <w:rFonts w:asciiTheme="majorHAnsi" w:hAnsiTheme="majorHAnsi"/>
                <w:sz w:val="24"/>
                <w:szCs w:val="24"/>
              </w:rPr>
            </w:pPr>
          </w:p>
        </w:tc>
      </w:tr>
      <w:tr w:rsidR="000168AB" w:rsidRPr="00695158" w:rsidTr="00353713">
        <w:trPr>
          <w:trHeight w:val="1060"/>
        </w:trPr>
        <w:tc>
          <w:tcPr>
            <w:tcW w:w="7828" w:type="dxa"/>
            <w:gridSpan w:val="4"/>
            <w:tcBorders>
              <w:left w:val="nil"/>
            </w:tcBorders>
          </w:tcPr>
          <w:p w:rsidR="000168AB" w:rsidRPr="00695158" w:rsidRDefault="000168AB" w:rsidP="00DB2778">
            <w:pPr>
              <w:pStyle w:val="TableParagraph"/>
              <w:tabs>
                <w:tab w:val="left" w:pos="511"/>
              </w:tabs>
              <w:rPr>
                <w:rFonts w:asciiTheme="majorHAnsi" w:hAnsiTheme="majorHAnsi"/>
                <w:b/>
                <w:sz w:val="24"/>
                <w:szCs w:val="24"/>
              </w:rPr>
            </w:pPr>
            <w:r w:rsidRPr="00695158">
              <w:rPr>
                <w:rFonts w:asciiTheme="majorHAnsi" w:hAnsiTheme="majorHAnsi"/>
                <w:sz w:val="24"/>
                <w:szCs w:val="24"/>
              </w:rPr>
              <w:t>d)</w:t>
            </w:r>
            <w:r w:rsidRPr="00695158">
              <w:rPr>
                <w:rFonts w:asciiTheme="majorHAnsi" w:hAnsiTheme="majorHAnsi"/>
                <w:sz w:val="24"/>
                <w:szCs w:val="24"/>
              </w:rPr>
              <w:tab/>
            </w:r>
            <w:r w:rsidRPr="00695158">
              <w:rPr>
                <w:rFonts w:asciiTheme="majorHAnsi" w:hAnsiTheme="majorHAnsi"/>
                <w:b/>
                <w:sz w:val="24"/>
                <w:szCs w:val="24"/>
              </w:rPr>
              <w:t>Critical Information</w:t>
            </w:r>
          </w:p>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Whether any critical information sought from the borrower remains uncomplied.</w:t>
            </w:r>
          </w:p>
        </w:tc>
        <w:tc>
          <w:tcPr>
            <w:tcW w:w="8875" w:type="dxa"/>
            <w:gridSpan w:val="3"/>
          </w:tcPr>
          <w:p w:rsidR="000168AB" w:rsidRPr="00695158" w:rsidRDefault="000168AB" w:rsidP="00DB2778">
            <w:pPr>
              <w:pStyle w:val="TableParagraph"/>
              <w:rPr>
                <w:rFonts w:asciiTheme="majorHAnsi" w:hAnsiTheme="majorHAnsi"/>
                <w:sz w:val="24"/>
                <w:szCs w:val="24"/>
              </w:rPr>
            </w:pPr>
          </w:p>
        </w:tc>
      </w:tr>
    </w:tbl>
    <w:p w:rsidR="000168AB" w:rsidRPr="00695158" w:rsidRDefault="000168AB" w:rsidP="00DB2778">
      <w:pPr>
        <w:spacing w:after="0" w:line="240" w:lineRule="auto"/>
        <w:rPr>
          <w:rFonts w:asciiTheme="majorHAnsi" w:hAnsiTheme="majorHAnsi"/>
          <w:sz w:val="24"/>
          <w:szCs w:val="24"/>
        </w:rPr>
        <w:sectPr w:rsidR="000168AB" w:rsidRPr="00695158" w:rsidSect="00593B52">
          <w:pgSz w:w="20160" w:h="12240" w:orient="landscape"/>
          <w:pgMar w:top="1520" w:right="1449" w:bottom="940" w:left="2920"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lastRenderedPageBreak/>
        <w:t>11.</w:t>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t>--------------------------------------------------------------------------------------------------------------------------------------------------------------------------------------------------------------</w:t>
      </w:r>
    </w:p>
    <w:p w:rsidR="000168AB" w:rsidRPr="00695158" w:rsidRDefault="000168AB" w:rsidP="00DB2778">
      <w:pPr>
        <w:spacing w:after="0" w:line="240" w:lineRule="auto"/>
        <w:ind w:right="3675" w:hanging="269"/>
        <w:rPr>
          <w:rFonts w:asciiTheme="majorHAnsi" w:hAnsiTheme="majorHAnsi"/>
          <w:sz w:val="24"/>
          <w:szCs w:val="24"/>
        </w:rPr>
      </w:pPr>
      <w:r w:rsidRPr="00695158">
        <w:rPr>
          <w:rFonts w:asciiTheme="majorHAnsi" w:hAnsiTheme="majorHAnsi"/>
          <w:b/>
          <w:sz w:val="24"/>
          <w:szCs w:val="24"/>
          <w:u w:val="single"/>
        </w:rPr>
        <w:t>OBSERVATIONS OF BRANCH MANAGEMENT</w:t>
      </w:r>
      <w:r w:rsidRPr="00695158">
        <w:rPr>
          <w:rFonts w:asciiTheme="majorHAnsi" w:hAnsiTheme="majorHAnsi"/>
          <w:sz w:val="24"/>
          <w:szCs w:val="24"/>
        </w:rPr>
        <w:t xml:space="preserve">(including responses to adverse observations in Reports stated at </w:t>
      </w:r>
      <w:r w:rsidRPr="00695158">
        <w:rPr>
          <w:rFonts w:asciiTheme="majorHAnsi" w:hAnsiTheme="majorHAnsi"/>
          <w:b/>
          <w:sz w:val="24"/>
          <w:szCs w:val="24"/>
        </w:rPr>
        <w:t xml:space="preserve">Item 6 B </w:t>
      </w:r>
      <w:r w:rsidRPr="00695158">
        <w:rPr>
          <w:rFonts w:asciiTheme="majorHAnsi" w:hAnsiTheme="majorHAnsi"/>
          <w:sz w:val="24"/>
          <w:szCs w:val="24"/>
        </w:rPr>
        <w:t>above) Documentation</w:t>
      </w:r>
    </w:p>
    <w:p w:rsidR="000168AB" w:rsidRPr="00695158" w:rsidRDefault="000168AB" w:rsidP="00DB2778">
      <w:pPr>
        <w:pStyle w:val="Heading6"/>
        <w:spacing w:before="0" w:line="240" w:lineRule="auto"/>
        <w:ind w:right="13753"/>
        <w:rPr>
          <w:sz w:val="24"/>
          <w:szCs w:val="24"/>
        </w:rPr>
      </w:pPr>
      <w:r w:rsidRPr="00695158">
        <w:rPr>
          <w:sz w:val="24"/>
          <w:szCs w:val="24"/>
        </w:rPr>
        <w:t>Operations Security/ Guarantee Any other matter</w:t>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t>Overview of the borrowal account and its operation</w:t>
      </w:r>
    </w:p>
    <w:p w:rsidR="000168AB" w:rsidRPr="00695158" w:rsidRDefault="000168AB" w:rsidP="00DB2778">
      <w:pPr>
        <w:pStyle w:val="BodyText"/>
        <w:rPr>
          <w:rFonts w:asciiTheme="majorHAnsi" w:hAnsiTheme="majorHAnsi"/>
          <w:sz w:val="24"/>
          <w:szCs w:val="24"/>
        </w:rPr>
      </w:pPr>
    </w:p>
    <w:p w:rsidR="000168AB" w:rsidRPr="00695158" w:rsidRDefault="000168AB" w:rsidP="00AC3DB5">
      <w:pPr>
        <w:pStyle w:val="ListParagraph"/>
        <w:widowControl w:val="0"/>
        <w:numPr>
          <w:ilvl w:val="0"/>
          <w:numId w:val="30"/>
        </w:numPr>
        <w:tabs>
          <w:tab w:val="left" w:pos="1660"/>
          <w:tab w:val="left" w:pos="8184"/>
        </w:tabs>
        <w:autoSpaceDE w:val="0"/>
        <w:autoSpaceDN w:val="0"/>
        <w:spacing w:after="0" w:line="240" w:lineRule="auto"/>
        <w:ind w:left="0" w:hanging="333"/>
        <w:contextualSpacing w:val="0"/>
        <w:rPr>
          <w:rFonts w:asciiTheme="majorHAnsi" w:hAnsiTheme="majorHAnsi"/>
          <w:b/>
          <w:sz w:val="24"/>
          <w:szCs w:val="24"/>
        </w:rPr>
      </w:pPr>
      <w:r w:rsidRPr="00695158">
        <w:rPr>
          <w:rFonts w:asciiTheme="majorHAnsi" w:hAnsiTheme="majorHAnsi"/>
          <w:b/>
          <w:sz w:val="24"/>
          <w:szCs w:val="24"/>
        </w:rPr>
        <w:t>COMPLIANCE OF TERMS AND CONDITIONSOF SANCTION</w:t>
      </w:r>
      <w:r w:rsidRPr="00695158">
        <w:rPr>
          <w:rFonts w:asciiTheme="majorHAnsi" w:hAnsiTheme="majorHAnsi"/>
          <w:b/>
          <w:sz w:val="24"/>
          <w:szCs w:val="24"/>
        </w:rPr>
        <w:tab/>
        <w:t>(Annexure III.1)</w:t>
      </w:r>
    </w:p>
    <w:p w:rsidR="000168AB" w:rsidRPr="00695158" w:rsidRDefault="000168AB" w:rsidP="00AC3DB5">
      <w:pPr>
        <w:pStyle w:val="ListParagraph"/>
        <w:widowControl w:val="0"/>
        <w:numPr>
          <w:ilvl w:val="0"/>
          <w:numId w:val="30"/>
        </w:numPr>
        <w:tabs>
          <w:tab w:val="left" w:pos="1660"/>
        </w:tabs>
        <w:autoSpaceDE w:val="0"/>
        <w:autoSpaceDN w:val="0"/>
        <w:spacing w:after="0" w:line="240" w:lineRule="auto"/>
        <w:ind w:left="0" w:hanging="333"/>
        <w:contextualSpacing w:val="0"/>
        <w:rPr>
          <w:rFonts w:asciiTheme="majorHAnsi" w:hAnsiTheme="majorHAnsi"/>
          <w:b/>
          <w:sz w:val="24"/>
          <w:szCs w:val="24"/>
        </w:rPr>
      </w:pPr>
      <w:r w:rsidRPr="00695158">
        <w:rPr>
          <w:rFonts w:asciiTheme="majorHAnsi" w:hAnsiTheme="majorHAnsi"/>
          <w:b/>
          <w:sz w:val="24"/>
          <w:szCs w:val="24"/>
        </w:rPr>
        <w:t>KEY FINANCIAL INDICATORS FOR THE LAST 3 YEARS AND PROJECTIONS FOR THE YEAR (AnnexureIII.2)</w:t>
      </w:r>
    </w:p>
    <w:p w:rsidR="000168AB" w:rsidRPr="00695158" w:rsidRDefault="003C639E" w:rsidP="00DB2778">
      <w:pPr>
        <w:pStyle w:val="BodyText"/>
        <w:rPr>
          <w:rFonts w:asciiTheme="majorHAnsi" w:hAnsiTheme="majorHAnsi"/>
          <w:b/>
          <w:sz w:val="24"/>
          <w:szCs w:val="24"/>
        </w:rPr>
      </w:pPr>
      <w:r>
        <w:rPr>
          <w:rFonts w:asciiTheme="majorHAnsi" w:hAnsiTheme="majorHAnsi"/>
          <w:noProof/>
          <w:sz w:val="24"/>
          <w:szCs w:val="24"/>
          <w:lang w:val="en-IN" w:eastAsia="en-IN" w:bidi="ar-SA"/>
        </w:rPr>
        <mc:AlternateContent>
          <mc:Choice Requires="wpg">
            <w:drawing>
              <wp:anchor distT="0" distB="0" distL="0" distR="0" simplePos="0" relativeHeight="251720704" behindDoc="1" locked="0" layoutInCell="1" allowOverlap="1">
                <wp:simplePos x="0" y="0"/>
                <wp:positionH relativeFrom="page">
                  <wp:posOffset>2697480</wp:posOffset>
                </wp:positionH>
                <wp:positionV relativeFrom="paragraph">
                  <wp:posOffset>206375</wp:posOffset>
                </wp:positionV>
                <wp:extent cx="9357360" cy="5715"/>
                <wp:effectExtent l="0" t="0" r="0" b="0"/>
                <wp:wrapTopAndBottom/>
                <wp:docPr id="1243"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7360" cy="5715"/>
                          <a:chOff x="4248" y="325"/>
                          <a:chExt cx="14736" cy="9"/>
                        </a:xfrm>
                      </wpg:grpSpPr>
                      <wps:wsp>
                        <wps:cNvPr id="1244" name="Line 948"/>
                        <wps:cNvCnPr>
                          <a:cxnSpLocks noChangeShapeType="1"/>
                        </wps:cNvCnPr>
                        <wps:spPr bwMode="auto">
                          <a:xfrm>
                            <a:off x="4248" y="330"/>
                            <a:ext cx="1374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5" name="Line 947"/>
                        <wps:cNvCnPr>
                          <a:cxnSpLocks noChangeShapeType="1"/>
                        </wps:cNvCnPr>
                        <wps:spPr bwMode="auto">
                          <a:xfrm>
                            <a:off x="17995" y="330"/>
                            <a:ext cx="989"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9F0AF4" id="Group 946" o:spid="_x0000_s1026" style="position:absolute;margin-left:212.4pt;margin-top:16.25pt;width:736.8pt;height:.45pt;z-index:-251595776;mso-wrap-distance-left:0;mso-wrap-distance-right:0;mso-position-horizontal-relative:page" coordorigin="4248,325" coordsize="147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">
                <v:line id="Line 948" o:spid="_x0000_s1027" style="position:absolute;visibility:visible;mso-wrap-style:square" from="4248,330" to="1799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" strokeweight=".15578mm"/>
                <v:line id="Line 947" o:spid="_x0000_s1028" style="position:absolute;visibility:visible;mso-wrap-style:square" from="17995,330" to="1898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" strokeweight=".15578mm"/>
                <w10:wrap type="topAndBottom" anchorx="page"/>
              </v:group>
            </w:pict>
          </mc:Fallback>
        </mc:AlternateContent>
      </w:r>
    </w:p>
    <w:p w:rsidR="000168AB" w:rsidRPr="00695158" w:rsidRDefault="000168AB" w:rsidP="00DB2778">
      <w:pPr>
        <w:spacing w:after="0" w:line="240" w:lineRule="auto"/>
        <w:rPr>
          <w:rFonts w:asciiTheme="majorHAnsi" w:hAnsiTheme="majorHAnsi"/>
          <w:b/>
          <w:sz w:val="24"/>
          <w:szCs w:val="24"/>
        </w:rPr>
      </w:pPr>
      <w:r w:rsidRPr="00695158">
        <w:rPr>
          <w:rFonts w:asciiTheme="majorHAnsi" w:hAnsiTheme="majorHAnsi"/>
          <w:b/>
          <w:sz w:val="24"/>
          <w:szCs w:val="24"/>
        </w:rPr>
        <w:t>Signature of Branch Incharge :</w:t>
      </w:r>
    </w:p>
    <w:p w:rsidR="000168AB" w:rsidRPr="00695158" w:rsidRDefault="003C639E" w:rsidP="00DB2778">
      <w:pPr>
        <w:pStyle w:val="BodyText"/>
        <w:rPr>
          <w:rFonts w:asciiTheme="majorHAnsi" w:hAnsiTheme="majorHAnsi"/>
          <w:b/>
          <w:sz w:val="24"/>
          <w:szCs w:val="24"/>
        </w:rPr>
      </w:pPr>
      <w:r>
        <w:rPr>
          <w:rFonts w:asciiTheme="majorHAnsi" w:hAnsiTheme="majorHAnsi"/>
          <w:noProof/>
          <w:sz w:val="24"/>
          <w:szCs w:val="24"/>
          <w:lang w:val="en-IN" w:eastAsia="en-IN" w:bidi="ar-SA"/>
        </w:rPr>
        <mc:AlternateContent>
          <mc:Choice Requires="wpg">
            <w:drawing>
              <wp:anchor distT="0" distB="0" distL="0" distR="0" simplePos="0" relativeHeight="251721728" behindDoc="1" locked="0" layoutInCell="1" allowOverlap="1">
                <wp:simplePos x="0" y="0"/>
                <wp:positionH relativeFrom="page">
                  <wp:posOffset>2697480</wp:posOffset>
                </wp:positionH>
                <wp:positionV relativeFrom="paragraph">
                  <wp:posOffset>203200</wp:posOffset>
                </wp:positionV>
                <wp:extent cx="9357360" cy="5715"/>
                <wp:effectExtent l="0" t="0" r="0" b="0"/>
                <wp:wrapTopAndBottom/>
                <wp:docPr id="1240" name="Group 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7360" cy="5715"/>
                          <a:chOff x="4248" y="320"/>
                          <a:chExt cx="14736" cy="9"/>
                        </a:xfrm>
                      </wpg:grpSpPr>
                      <wps:wsp>
                        <wps:cNvPr id="1241" name="Line 945"/>
                        <wps:cNvCnPr>
                          <a:cxnSpLocks noChangeShapeType="1"/>
                        </wps:cNvCnPr>
                        <wps:spPr bwMode="auto">
                          <a:xfrm>
                            <a:off x="4248" y="324"/>
                            <a:ext cx="1374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2" name="Line 944"/>
                        <wps:cNvCnPr>
                          <a:cxnSpLocks noChangeShapeType="1"/>
                        </wps:cNvCnPr>
                        <wps:spPr bwMode="auto">
                          <a:xfrm>
                            <a:off x="17995" y="324"/>
                            <a:ext cx="989"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CF8F06" id="Group 943" o:spid="_x0000_s1026" style="position:absolute;margin-left:212.4pt;margin-top:16pt;width:736.8pt;height:.45pt;z-index:-251594752;mso-wrap-distance-left:0;mso-wrap-distance-right:0;mso-position-horizontal-relative:page" coordorigin="4248,320" coordsize="147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">
                <v:line id="Line 945" o:spid="_x0000_s1027" style="position:absolute;visibility:visible;mso-wrap-style:square" from="4248,324" to="1799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" strokeweight=".15578mm"/>
                <v:line id="Line 944" o:spid="_x0000_s1028" style="position:absolute;visibility:visible;mso-wrap-style:square" from="17995,324" to="1898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" strokeweight=".15578mm"/>
                <w10:wrap type="topAndBottom" anchorx="page"/>
              </v:group>
            </w:pict>
          </mc:Fallback>
        </mc:AlternateContent>
      </w:r>
    </w:p>
    <w:p w:rsidR="000168AB" w:rsidRPr="00695158" w:rsidRDefault="000168AB" w:rsidP="00DB2778">
      <w:pPr>
        <w:spacing w:after="0" w:line="240" w:lineRule="auto"/>
        <w:rPr>
          <w:rFonts w:asciiTheme="majorHAnsi" w:hAnsiTheme="majorHAnsi"/>
          <w:sz w:val="24"/>
          <w:szCs w:val="24"/>
        </w:rPr>
        <w:sectPr w:rsidR="000168AB" w:rsidRPr="00695158" w:rsidSect="00593B52">
          <w:pgSz w:w="20160" w:h="12240" w:orient="landscape"/>
          <w:pgMar w:top="1520" w:right="1449" w:bottom="940" w:left="2920" w:header="452" w:footer="746"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161993">
      <w:pPr>
        <w:pStyle w:val="Heading7"/>
        <w:tabs>
          <w:tab w:val="left" w:pos="3831"/>
          <w:tab w:val="left" w:pos="5961"/>
          <w:tab w:val="left" w:pos="8241"/>
        </w:tabs>
        <w:ind w:left="450"/>
        <w:rPr>
          <w:rFonts w:asciiTheme="majorHAnsi" w:hAnsiTheme="majorHAnsi"/>
          <w:sz w:val="24"/>
          <w:szCs w:val="24"/>
        </w:rPr>
      </w:pPr>
      <w:bookmarkStart w:id="109" w:name="9_AIII.1_ANNEXURE_III.1-pg_29.pdf"/>
      <w:bookmarkEnd w:id="109"/>
      <w:r w:rsidRPr="00695158">
        <w:rPr>
          <w:rFonts w:asciiTheme="majorHAnsi" w:hAnsiTheme="majorHAnsi"/>
          <w:sz w:val="24"/>
          <w:szCs w:val="24"/>
          <w:u w:val="single"/>
        </w:rPr>
        <w:lastRenderedPageBreak/>
        <w:tab/>
      </w:r>
      <w:r w:rsidRPr="00695158">
        <w:rPr>
          <w:rFonts w:asciiTheme="majorHAnsi" w:hAnsiTheme="majorHAnsi"/>
          <w:sz w:val="24"/>
          <w:szCs w:val="24"/>
        </w:rPr>
        <w:t>BANK</w:t>
      </w:r>
      <w:r w:rsidRPr="00695158">
        <w:rPr>
          <w:rFonts w:asciiTheme="majorHAnsi" w:hAnsiTheme="majorHAnsi"/>
          <w:sz w:val="24"/>
          <w:szCs w:val="24"/>
        </w:rPr>
        <w:tab/>
        <w:t>ZONE:</w:t>
      </w:r>
      <w:r w:rsidRPr="00695158">
        <w:rPr>
          <w:rFonts w:asciiTheme="majorHAnsi" w:hAnsiTheme="majorHAnsi"/>
          <w:sz w:val="24"/>
          <w:szCs w:val="24"/>
          <w:u w:val="single"/>
        </w:rPr>
        <w:tab/>
      </w: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br w:type="column"/>
      </w:r>
      <w:r w:rsidRPr="00695158">
        <w:rPr>
          <w:rFonts w:asciiTheme="majorHAnsi" w:hAnsiTheme="majorHAnsi"/>
          <w:sz w:val="24"/>
          <w:szCs w:val="24"/>
        </w:rPr>
        <w:lastRenderedPageBreak/>
        <w:t>A</w:t>
      </w:r>
    </w:p>
    <w:p w:rsidR="000168AB" w:rsidRPr="00695158" w:rsidRDefault="000168AB" w:rsidP="00DB2778">
      <w:pPr>
        <w:pStyle w:val="Heading7"/>
        <w:tabs>
          <w:tab w:val="left" w:pos="4041"/>
        </w:tabs>
        <w:ind w:left="0"/>
        <w:rPr>
          <w:rFonts w:asciiTheme="majorHAnsi" w:hAnsiTheme="majorHAnsi"/>
          <w:sz w:val="24"/>
          <w:szCs w:val="24"/>
        </w:rPr>
      </w:pPr>
      <w:r w:rsidRPr="00695158">
        <w:rPr>
          <w:rFonts w:asciiTheme="majorHAnsi" w:hAnsiTheme="majorHAnsi"/>
          <w:sz w:val="24"/>
          <w:szCs w:val="24"/>
        </w:rPr>
        <w:t>BRANCH:</w:t>
      </w:r>
      <w:r w:rsidRPr="00695158">
        <w:rPr>
          <w:rFonts w:asciiTheme="majorHAnsi" w:hAnsiTheme="majorHAnsi"/>
          <w:sz w:val="24"/>
          <w:szCs w:val="24"/>
          <w:u w:val="single"/>
        </w:rPr>
        <w:tab/>
      </w:r>
    </w:p>
    <w:p w:rsidR="000168AB" w:rsidRPr="00695158" w:rsidRDefault="000168AB" w:rsidP="00DB2778">
      <w:pPr>
        <w:spacing w:after="0" w:line="240" w:lineRule="auto"/>
        <w:rPr>
          <w:rFonts w:asciiTheme="majorHAnsi" w:hAnsiTheme="majorHAnsi"/>
          <w:sz w:val="24"/>
          <w:szCs w:val="24"/>
        </w:rPr>
        <w:sectPr w:rsidR="000168AB" w:rsidRPr="00695158" w:rsidSect="00593B52">
          <w:headerReference w:type="default" r:id="rId30"/>
          <w:footerReference w:type="default" r:id="rId31"/>
          <w:type w:val="continuous"/>
          <w:pgSz w:w="16840" w:h="11910" w:orient="landscape"/>
          <w:pgMar w:top="1580" w:right="822" w:bottom="280" w:left="400"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8242" w:space="40"/>
            <w:col w:w="7758"/>
          </w:cols>
        </w:sectPr>
      </w:pPr>
    </w:p>
    <w:p w:rsidR="000168AB" w:rsidRPr="00695158" w:rsidRDefault="000168AB" w:rsidP="00161993">
      <w:pPr>
        <w:spacing w:after="0" w:line="240" w:lineRule="auto"/>
        <w:ind w:left="810"/>
        <w:rPr>
          <w:rFonts w:asciiTheme="majorHAnsi" w:hAnsiTheme="majorHAnsi"/>
          <w:b/>
          <w:sz w:val="24"/>
          <w:szCs w:val="24"/>
        </w:rPr>
      </w:pPr>
      <w:r w:rsidRPr="00695158">
        <w:rPr>
          <w:rFonts w:asciiTheme="majorHAnsi" w:hAnsiTheme="majorHAnsi"/>
          <w:b/>
          <w:sz w:val="24"/>
          <w:szCs w:val="24"/>
        </w:rPr>
        <w:lastRenderedPageBreak/>
        <w:t>BANK AUDIT 2018-19</w:t>
      </w:r>
    </w:p>
    <w:p w:rsidR="000168AB" w:rsidRPr="00695158" w:rsidRDefault="000168AB" w:rsidP="00161993">
      <w:pPr>
        <w:spacing w:after="0" w:line="240" w:lineRule="auto"/>
        <w:ind w:left="810"/>
        <w:rPr>
          <w:rFonts w:asciiTheme="majorHAnsi" w:hAnsiTheme="majorHAnsi"/>
          <w:b/>
          <w:sz w:val="24"/>
          <w:szCs w:val="24"/>
        </w:rPr>
      </w:pPr>
      <w:r w:rsidRPr="00695158">
        <w:rPr>
          <w:rFonts w:asciiTheme="majorHAnsi" w:hAnsiTheme="majorHAnsi"/>
          <w:b/>
          <w:sz w:val="24"/>
          <w:szCs w:val="24"/>
        </w:rPr>
        <w:t>ANNEXURE –III.1 -OBSERVATIONS/STATUS REVIEW ON MAJOR ADVANCES ACCOUNTS FOR THE YEAR ENDED 31.3.2019</w:t>
      </w:r>
    </w:p>
    <w:p w:rsidR="000168AB" w:rsidRPr="00695158" w:rsidRDefault="000168AB" w:rsidP="00161993">
      <w:pPr>
        <w:pStyle w:val="Heading4"/>
        <w:tabs>
          <w:tab w:val="left" w:pos="6393"/>
        </w:tabs>
        <w:spacing w:before="0" w:line="240" w:lineRule="auto"/>
        <w:ind w:left="990" w:hanging="90"/>
        <w:rPr>
          <w:sz w:val="24"/>
          <w:szCs w:val="24"/>
        </w:rPr>
      </w:pPr>
      <w:r w:rsidRPr="00695158">
        <w:rPr>
          <w:sz w:val="24"/>
          <w:szCs w:val="24"/>
        </w:rPr>
        <w:t>Bank:</w:t>
      </w:r>
      <w:r w:rsidRPr="00695158">
        <w:rPr>
          <w:sz w:val="24"/>
          <w:szCs w:val="24"/>
        </w:rPr>
        <w:tab/>
        <w:t>Branch:</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
        <w:gridCol w:w="328"/>
        <w:gridCol w:w="7460"/>
        <w:gridCol w:w="7087"/>
      </w:tblGrid>
      <w:tr w:rsidR="000168AB" w:rsidRPr="00695158" w:rsidTr="00777703">
        <w:trPr>
          <w:trHeight w:val="206"/>
        </w:trPr>
        <w:tc>
          <w:tcPr>
            <w:tcW w:w="8222" w:type="dxa"/>
            <w:gridSpan w:val="3"/>
          </w:tcPr>
          <w:p w:rsidR="000168AB" w:rsidRPr="00695158" w:rsidRDefault="000168AB" w:rsidP="00B44EA5">
            <w:pPr>
              <w:pStyle w:val="TableParagraph"/>
              <w:spacing w:line="360" w:lineRule="auto"/>
              <w:rPr>
                <w:rFonts w:asciiTheme="majorHAnsi" w:hAnsiTheme="majorHAnsi"/>
                <w:b/>
                <w:sz w:val="24"/>
                <w:szCs w:val="24"/>
              </w:rPr>
            </w:pPr>
            <w:r w:rsidRPr="00695158">
              <w:rPr>
                <w:rFonts w:asciiTheme="majorHAnsi" w:hAnsiTheme="majorHAnsi"/>
                <w:b/>
                <w:sz w:val="24"/>
                <w:szCs w:val="24"/>
              </w:rPr>
              <w:t>Name of Borrower</w:t>
            </w:r>
          </w:p>
        </w:tc>
        <w:tc>
          <w:tcPr>
            <w:tcW w:w="7087" w:type="dxa"/>
            <w:vMerge w:val="restart"/>
          </w:tcPr>
          <w:p w:rsidR="000168AB" w:rsidRPr="00695158" w:rsidRDefault="000168AB" w:rsidP="00B44EA5">
            <w:pPr>
              <w:pStyle w:val="TableParagraph"/>
              <w:tabs>
                <w:tab w:val="left" w:pos="1474"/>
                <w:tab w:val="left" w:pos="1976"/>
                <w:tab w:val="left" w:pos="2801"/>
              </w:tabs>
              <w:spacing w:line="360" w:lineRule="auto"/>
              <w:rPr>
                <w:rFonts w:asciiTheme="majorHAnsi" w:hAnsiTheme="majorHAnsi"/>
                <w:b/>
                <w:i/>
                <w:sz w:val="24"/>
                <w:szCs w:val="24"/>
              </w:rPr>
            </w:pPr>
            <w:r w:rsidRPr="00695158">
              <w:rPr>
                <w:rFonts w:asciiTheme="majorHAnsi" w:hAnsiTheme="majorHAnsi"/>
                <w:b/>
                <w:i/>
                <w:sz w:val="24"/>
                <w:szCs w:val="24"/>
              </w:rPr>
              <w:t>COMPLIANCE</w:t>
            </w:r>
            <w:r w:rsidRPr="00695158">
              <w:rPr>
                <w:rFonts w:asciiTheme="majorHAnsi" w:hAnsiTheme="majorHAnsi"/>
                <w:b/>
                <w:i/>
                <w:sz w:val="24"/>
                <w:szCs w:val="24"/>
              </w:rPr>
              <w:tab/>
              <w:t>OF</w:t>
            </w:r>
            <w:r w:rsidRPr="00695158">
              <w:rPr>
                <w:rFonts w:asciiTheme="majorHAnsi" w:hAnsiTheme="majorHAnsi"/>
                <w:b/>
                <w:i/>
                <w:sz w:val="24"/>
                <w:szCs w:val="24"/>
              </w:rPr>
              <w:tab/>
              <w:t>TERMS</w:t>
            </w:r>
            <w:r w:rsidRPr="00695158">
              <w:rPr>
                <w:rFonts w:asciiTheme="majorHAnsi" w:hAnsiTheme="majorHAnsi"/>
                <w:b/>
                <w:i/>
                <w:sz w:val="24"/>
                <w:szCs w:val="24"/>
              </w:rPr>
              <w:tab/>
              <w:t>AND</w:t>
            </w:r>
          </w:p>
          <w:p w:rsidR="000168AB" w:rsidRPr="00695158" w:rsidRDefault="000168AB" w:rsidP="00B44EA5">
            <w:pPr>
              <w:pStyle w:val="TableParagraph"/>
              <w:spacing w:line="360" w:lineRule="auto"/>
              <w:rPr>
                <w:rFonts w:asciiTheme="majorHAnsi" w:hAnsiTheme="majorHAnsi"/>
                <w:b/>
                <w:i/>
                <w:sz w:val="24"/>
                <w:szCs w:val="24"/>
              </w:rPr>
            </w:pPr>
            <w:r w:rsidRPr="00695158">
              <w:rPr>
                <w:rFonts w:asciiTheme="majorHAnsi" w:hAnsiTheme="majorHAnsi"/>
                <w:b/>
                <w:i/>
                <w:sz w:val="24"/>
                <w:szCs w:val="24"/>
              </w:rPr>
              <w:t>CONDITIONS OF SANCTION</w:t>
            </w:r>
          </w:p>
        </w:tc>
      </w:tr>
      <w:tr w:rsidR="000168AB" w:rsidRPr="00695158" w:rsidTr="00777703">
        <w:trPr>
          <w:trHeight w:val="208"/>
        </w:trPr>
        <w:tc>
          <w:tcPr>
            <w:tcW w:w="8222" w:type="dxa"/>
            <w:gridSpan w:val="3"/>
          </w:tcPr>
          <w:p w:rsidR="000168AB" w:rsidRPr="00695158" w:rsidRDefault="000168AB" w:rsidP="00B44EA5">
            <w:pPr>
              <w:pStyle w:val="TableParagraph"/>
              <w:spacing w:line="360" w:lineRule="auto"/>
              <w:rPr>
                <w:rFonts w:asciiTheme="majorHAnsi" w:hAnsiTheme="majorHAnsi"/>
                <w:b/>
                <w:sz w:val="24"/>
                <w:szCs w:val="24"/>
              </w:rPr>
            </w:pPr>
            <w:r w:rsidRPr="00695158">
              <w:rPr>
                <w:rFonts w:asciiTheme="majorHAnsi" w:hAnsiTheme="majorHAnsi"/>
                <w:b/>
                <w:sz w:val="24"/>
                <w:szCs w:val="24"/>
              </w:rPr>
              <w:t>Terms and Conditions</w:t>
            </w:r>
          </w:p>
        </w:tc>
        <w:tc>
          <w:tcPr>
            <w:tcW w:w="7087" w:type="dxa"/>
            <w:vMerge/>
            <w:tcBorders>
              <w:top w:val="nil"/>
            </w:tcBorders>
          </w:tcPr>
          <w:p w:rsidR="000168AB" w:rsidRPr="00695158" w:rsidRDefault="000168AB" w:rsidP="00B44EA5">
            <w:pPr>
              <w:spacing w:after="0" w:line="360" w:lineRule="auto"/>
              <w:rPr>
                <w:rFonts w:asciiTheme="majorHAnsi" w:hAnsiTheme="majorHAnsi"/>
                <w:sz w:val="24"/>
                <w:szCs w:val="24"/>
              </w:rPr>
            </w:pPr>
          </w:p>
        </w:tc>
      </w:tr>
      <w:tr w:rsidR="000168AB" w:rsidRPr="00695158" w:rsidTr="00777703">
        <w:trPr>
          <w:trHeight w:val="206"/>
        </w:trPr>
        <w:tc>
          <w:tcPr>
            <w:tcW w:w="434"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i)</w:t>
            </w:r>
          </w:p>
        </w:tc>
        <w:tc>
          <w:tcPr>
            <w:tcW w:w="7788" w:type="dxa"/>
            <w:gridSpan w:val="2"/>
          </w:tcPr>
          <w:p w:rsidR="000168AB" w:rsidRPr="00695158" w:rsidRDefault="000168AB" w:rsidP="00B44EA5">
            <w:pPr>
              <w:pStyle w:val="TableParagraph"/>
              <w:spacing w:line="360" w:lineRule="auto"/>
              <w:rPr>
                <w:rFonts w:asciiTheme="majorHAnsi" w:hAnsiTheme="majorHAnsi"/>
                <w:b/>
                <w:sz w:val="24"/>
                <w:szCs w:val="24"/>
              </w:rPr>
            </w:pPr>
            <w:r w:rsidRPr="00695158">
              <w:rPr>
                <w:rFonts w:asciiTheme="majorHAnsi" w:hAnsiTheme="majorHAnsi"/>
                <w:b/>
                <w:sz w:val="24"/>
                <w:szCs w:val="24"/>
              </w:rPr>
              <w:t>Primary Security</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5"/>
        </w:trPr>
        <w:tc>
          <w:tcPr>
            <w:tcW w:w="762" w:type="dxa"/>
            <w:gridSpan w:val="2"/>
            <w:vMerge w:val="restart"/>
          </w:tcPr>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a)</w:t>
            </w:r>
          </w:p>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b)</w:t>
            </w:r>
          </w:p>
          <w:p w:rsidR="000168AB" w:rsidRPr="00695158" w:rsidRDefault="000168AB" w:rsidP="00B44EA5">
            <w:pPr>
              <w:pStyle w:val="TableParagraph"/>
              <w:spacing w:line="360" w:lineRule="auto"/>
              <w:ind w:right="92"/>
              <w:jc w:val="right"/>
              <w:rPr>
                <w:rFonts w:asciiTheme="majorHAnsi" w:hAnsiTheme="majorHAnsi"/>
                <w:sz w:val="24"/>
                <w:szCs w:val="24"/>
              </w:rPr>
            </w:pPr>
            <w:r w:rsidRPr="00695158">
              <w:rPr>
                <w:rFonts w:asciiTheme="majorHAnsi" w:hAnsiTheme="majorHAnsi"/>
                <w:sz w:val="24"/>
                <w:szCs w:val="24"/>
              </w:rPr>
              <w:t>c)</w:t>
            </w:r>
          </w:p>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d)</w:t>
            </w:r>
          </w:p>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e)</w:t>
            </w: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Charge on primary security</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8"/>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Mortgage of fixed assets</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6"/>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Registration of charges with Registrar of Companies</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8"/>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Insurance with date of validity of Policy</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5"/>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Stock Audit whether conducted-if so when</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5"/>
        </w:trPr>
        <w:tc>
          <w:tcPr>
            <w:tcW w:w="434"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ii)</w:t>
            </w:r>
          </w:p>
        </w:tc>
        <w:tc>
          <w:tcPr>
            <w:tcW w:w="7788" w:type="dxa"/>
            <w:gridSpan w:val="2"/>
          </w:tcPr>
          <w:p w:rsidR="000168AB" w:rsidRPr="00695158" w:rsidRDefault="000168AB" w:rsidP="00B44EA5">
            <w:pPr>
              <w:pStyle w:val="TableParagraph"/>
              <w:spacing w:line="360" w:lineRule="auto"/>
              <w:rPr>
                <w:rFonts w:asciiTheme="majorHAnsi" w:hAnsiTheme="majorHAnsi"/>
                <w:b/>
                <w:sz w:val="24"/>
                <w:szCs w:val="24"/>
              </w:rPr>
            </w:pPr>
            <w:r w:rsidRPr="00695158">
              <w:rPr>
                <w:rFonts w:asciiTheme="majorHAnsi" w:hAnsiTheme="majorHAnsi"/>
                <w:b/>
                <w:sz w:val="24"/>
                <w:szCs w:val="24"/>
              </w:rPr>
              <w:t>Collateral Security</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8"/>
        </w:trPr>
        <w:tc>
          <w:tcPr>
            <w:tcW w:w="762" w:type="dxa"/>
            <w:gridSpan w:val="2"/>
            <w:vMerge w:val="restart"/>
          </w:tcPr>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a)</w:t>
            </w:r>
          </w:p>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b)</w:t>
            </w:r>
          </w:p>
          <w:p w:rsidR="000168AB" w:rsidRPr="00695158" w:rsidRDefault="000168AB" w:rsidP="00B44EA5">
            <w:pPr>
              <w:pStyle w:val="TableParagraph"/>
              <w:spacing w:line="360" w:lineRule="auto"/>
              <w:ind w:right="92"/>
              <w:jc w:val="right"/>
              <w:rPr>
                <w:rFonts w:asciiTheme="majorHAnsi" w:hAnsiTheme="majorHAnsi"/>
                <w:sz w:val="24"/>
                <w:szCs w:val="24"/>
              </w:rPr>
            </w:pPr>
            <w:r w:rsidRPr="00695158">
              <w:rPr>
                <w:rFonts w:asciiTheme="majorHAnsi" w:hAnsiTheme="majorHAnsi"/>
                <w:sz w:val="24"/>
                <w:szCs w:val="24"/>
              </w:rPr>
              <w:t>c)</w:t>
            </w:r>
          </w:p>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d)</w:t>
            </w:r>
          </w:p>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e)</w:t>
            </w: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Charge on collateral security</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6"/>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Mortgage of fixed assets</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8"/>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Registration of charges with Registrar of Companies</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5"/>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Insurance with date of validity of Policy</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6"/>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Basis and date of last valuation</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8"/>
        </w:trPr>
        <w:tc>
          <w:tcPr>
            <w:tcW w:w="434"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iii)</w:t>
            </w:r>
          </w:p>
        </w:tc>
        <w:tc>
          <w:tcPr>
            <w:tcW w:w="7788" w:type="dxa"/>
            <w:gridSpan w:val="2"/>
          </w:tcPr>
          <w:p w:rsidR="000168AB" w:rsidRPr="00695158" w:rsidRDefault="000168AB" w:rsidP="00B44EA5">
            <w:pPr>
              <w:pStyle w:val="TableParagraph"/>
              <w:spacing w:line="360" w:lineRule="auto"/>
              <w:rPr>
                <w:rFonts w:asciiTheme="majorHAnsi" w:hAnsiTheme="majorHAnsi"/>
                <w:b/>
                <w:sz w:val="24"/>
                <w:szCs w:val="24"/>
              </w:rPr>
            </w:pPr>
            <w:r w:rsidRPr="00695158">
              <w:rPr>
                <w:rFonts w:asciiTheme="majorHAnsi" w:hAnsiTheme="majorHAnsi"/>
                <w:b/>
                <w:sz w:val="24"/>
                <w:szCs w:val="24"/>
              </w:rPr>
              <w:t>Guarantees – Existence and execution of valid guarantees</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412"/>
        </w:trPr>
        <w:tc>
          <w:tcPr>
            <w:tcW w:w="434"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iv)</w:t>
            </w:r>
          </w:p>
        </w:tc>
        <w:tc>
          <w:tcPr>
            <w:tcW w:w="7788" w:type="dxa"/>
            <w:gridSpan w:val="2"/>
          </w:tcPr>
          <w:p w:rsidR="000168AB" w:rsidRPr="00695158" w:rsidRDefault="000168AB" w:rsidP="00B44EA5">
            <w:pPr>
              <w:pStyle w:val="TableParagraph"/>
              <w:spacing w:line="360" w:lineRule="auto"/>
              <w:rPr>
                <w:rFonts w:asciiTheme="majorHAnsi" w:hAnsiTheme="majorHAnsi"/>
                <w:b/>
                <w:sz w:val="24"/>
                <w:szCs w:val="24"/>
              </w:rPr>
            </w:pPr>
            <w:r w:rsidRPr="00695158">
              <w:rPr>
                <w:rFonts w:asciiTheme="majorHAnsi" w:hAnsiTheme="majorHAnsi"/>
                <w:b/>
                <w:sz w:val="24"/>
                <w:szCs w:val="24"/>
              </w:rPr>
              <w:t>Asset coverage to the branch based upon the arrangement (i.e. , consortium or</w:t>
            </w:r>
          </w:p>
          <w:p w:rsidR="000168AB" w:rsidRDefault="000168AB" w:rsidP="00B44EA5">
            <w:pPr>
              <w:pStyle w:val="TableParagraph"/>
              <w:spacing w:line="360" w:lineRule="auto"/>
              <w:rPr>
                <w:rFonts w:asciiTheme="majorHAnsi" w:hAnsiTheme="majorHAnsi"/>
                <w:b/>
                <w:sz w:val="24"/>
                <w:szCs w:val="24"/>
              </w:rPr>
            </w:pPr>
            <w:r w:rsidRPr="00695158">
              <w:rPr>
                <w:rFonts w:asciiTheme="majorHAnsi" w:hAnsiTheme="majorHAnsi"/>
                <w:b/>
                <w:sz w:val="24"/>
                <w:szCs w:val="24"/>
              </w:rPr>
              <w:t>multiple-bank basis)</w:t>
            </w:r>
          </w:p>
          <w:p w:rsidR="00B44EA5" w:rsidRPr="00695158" w:rsidRDefault="00B44EA5" w:rsidP="00B44EA5">
            <w:pPr>
              <w:pStyle w:val="TableParagraph"/>
              <w:spacing w:line="360" w:lineRule="auto"/>
              <w:rPr>
                <w:rFonts w:asciiTheme="majorHAnsi" w:hAnsiTheme="majorHAnsi"/>
                <w:b/>
                <w:sz w:val="24"/>
                <w:szCs w:val="24"/>
              </w:rPr>
            </w:pP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08"/>
        </w:trPr>
        <w:tc>
          <w:tcPr>
            <w:tcW w:w="434"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lastRenderedPageBreak/>
              <w:t>v)</w:t>
            </w:r>
          </w:p>
        </w:tc>
        <w:tc>
          <w:tcPr>
            <w:tcW w:w="7788" w:type="dxa"/>
            <w:gridSpan w:val="2"/>
          </w:tcPr>
          <w:p w:rsidR="000168AB" w:rsidRPr="00695158" w:rsidRDefault="000168AB" w:rsidP="00B44EA5">
            <w:pPr>
              <w:pStyle w:val="TableParagraph"/>
              <w:spacing w:line="360" w:lineRule="auto"/>
              <w:rPr>
                <w:rFonts w:asciiTheme="majorHAnsi" w:hAnsiTheme="majorHAnsi"/>
                <w:b/>
                <w:sz w:val="24"/>
                <w:szCs w:val="24"/>
              </w:rPr>
            </w:pPr>
            <w:r w:rsidRPr="00695158">
              <w:rPr>
                <w:rFonts w:asciiTheme="majorHAnsi" w:hAnsiTheme="majorHAnsi"/>
                <w:b/>
                <w:sz w:val="24"/>
                <w:szCs w:val="24"/>
              </w:rPr>
              <w:t>Others:</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414"/>
        </w:trPr>
        <w:tc>
          <w:tcPr>
            <w:tcW w:w="762" w:type="dxa"/>
            <w:gridSpan w:val="2"/>
            <w:vMerge w:val="restart"/>
          </w:tcPr>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a)</w:t>
            </w:r>
          </w:p>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b)</w:t>
            </w:r>
          </w:p>
          <w:p w:rsidR="000168AB" w:rsidRPr="00695158" w:rsidRDefault="000168AB" w:rsidP="00B44EA5">
            <w:pPr>
              <w:pStyle w:val="TableParagraph"/>
              <w:spacing w:line="360" w:lineRule="auto"/>
              <w:ind w:right="92"/>
              <w:jc w:val="right"/>
              <w:rPr>
                <w:rFonts w:asciiTheme="majorHAnsi" w:hAnsiTheme="majorHAnsi"/>
                <w:sz w:val="24"/>
                <w:szCs w:val="24"/>
              </w:rPr>
            </w:pPr>
            <w:r w:rsidRPr="00695158">
              <w:rPr>
                <w:rFonts w:asciiTheme="majorHAnsi" w:hAnsiTheme="majorHAnsi"/>
                <w:sz w:val="24"/>
                <w:szCs w:val="24"/>
              </w:rPr>
              <w:t>c)</w:t>
            </w:r>
          </w:p>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d)</w:t>
            </w:r>
          </w:p>
          <w:p w:rsidR="000168AB" w:rsidRPr="00695158" w:rsidRDefault="000168AB" w:rsidP="00B44EA5">
            <w:pPr>
              <w:pStyle w:val="TableParagraph"/>
              <w:spacing w:line="360" w:lineRule="auto"/>
              <w:ind w:right="95"/>
              <w:jc w:val="right"/>
              <w:rPr>
                <w:rFonts w:asciiTheme="majorHAnsi" w:hAnsiTheme="majorHAnsi"/>
                <w:sz w:val="24"/>
                <w:szCs w:val="24"/>
              </w:rPr>
            </w:pPr>
            <w:r w:rsidRPr="00695158">
              <w:rPr>
                <w:rFonts w:asciiTheme="majorHAnsi" w:hAnsiTheme="majorHAnsi"/>
                <w:w w:val="95"/>
                <w:sz w:val="24"/>
                <w:szCs w:val="24"/>
              </w:rPr>
              <w:t>e)</w:t>
            </w: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Submission of Stock Statements/ Quarterly Information Statements and other Information Statements.</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411"/>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ind w:right="101"/>
              <w:rPr>
                <w:rFonts w:asciiTheme="majorHAnsi" w:hAnsiTheme="majorHAnsi"/>
                <w:sz w:val="24"/>
                <w:szCs w:val="24"/>
              </w:rPr>
            </w:pPr>
            <w:r w:rsidRPr="00695158">
              <w:rPr>
                <w:rFonts w:asciiTheme="majorHAnsi" w:hAnsiTheme="majorHAnsi"/>
                <w:sz w:val="24"/>
                <w:szCs w:val="24"/>
              </w:rPr>
              <w:t>Whether latest audited accounts obtained and analysed including considering effect of qualifications therein.</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410"/>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Last inspection of the unit by the Branch officials: Give the date and details of</w:t>
            </w:r>
          </w:p>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errors/omissions noticed</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414"/>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In case of consortium advances, whether copies of documents executed by the company favouring the consortium are available</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r w:rsidR="000168AB" w:rsidRPr="00695158" w:rsidTr="00777703">
        <w:trPr>
          <w:trHeight w:val="257"/>
        </w:trPr>
        <w:tc>
          <w:tcPr>
            <w:tcW w:w="762" w:type="dxa"/>
            <w:gridSpan w:val="2"/>
            <w:vMerge/>
            <w:tcBorders>
              <w:top w:val="nil"/>
            </w:tcBorders>
          </w:tcPr>
          <w:p w:rsidR="000168AB" w:rsidRPr="00695158" w:rsidRDefault="000168AB" w:rsidP="00B44EA5">
            <w:pPr>
              <w:spacing w:after="0" w:line="360" w:lineRule="auto"/>
              <w:rPr>
                <w:rFonts w:asciiTheme="majorHAnsi" w:hAnsiTheme="majorHAnsi"/>
                <w:sz w:val="24"/>
                <w:szCs w:val="24"/>
              </w:rPr>
            </w:pPr>
          </w:p>
        </w:tc>
        <w:tc>
          <w:tcPr>
            <w:tcW w:w="7460" w:type="dxa"/>
          </w:tcPr>
          <w:p w:rsidR="000168AB" w:rsidRPr="00695158" w:rsidRDefault="000168AB" w:rsidP="00B44EA5">
            <w:pPr>
              <w:pStyle w:val="TableParagraph"/>
              <w:spacing w:line="360" w:lineRule="auto"/>
              <w:rPr>
                <w:rFonts w:asciiTheme="majorHAnsi" w:hAnsiTheme="majorHAnsi"/>
                <w:sz w:val="24"/>
                <w:szCs w:val="24"/>
              </w:rPr>
            </w:pPr>
            <w:r w:rsidRPr="00695158">
              <w:rPr>
                <w:rFonts w:asciiTheme="majorHAnsi" w:hAnsiTheme="majorHAnsi"/>
                <w:sz w:val="24"/>
                <w:szCs w:val="24"/>
              </w:rPr>
              <w:t>Any other area of non-compliance with the terms and conditions of sanction.</w:t>
            </w:r>
          </w:p>
        </w:tc>
        <w:tc>
          <w:tcPr>
            <w:tcW w:w="7087" w:type="dxa"/>
          </w:tcPr>
          <w:p w:rsidR="000168AB" w:rsidRPr="00695158" w:rsidRDefault="000168AB" w:rsidP="00B44EA5">
            <w:pPr>
              <w:pStyle w:val="TableParagraph"/>
              <w:spacing w:line="360" w:lineRule="auto"/>
              <w:rPr>
                <w:rFonts w:asciiTheme="majorHAnsi" w:hAnsiTheme="majorHAnsi"/>
                <w:sz w:val="24"/>
                <w:szCs w:val="24"/>
              </w:rPr>
            </w:pPr>
          </w:p>
        </w:tc>
      </w:tr>
    </w:tbl>
    <w:p w:rsidR="000168AB" w:rsidRPr="00695158" w:rsidRDefault="000168AB" w:rsidP="00B44EA5">
      <w:pPr>
        <w:spacing w:after="0" w:line="360" w:lineRule="auto"/>
        <w:ind w:left="990" w:right="2664" w:hanging="360"/>
        <w:jc w:val="center"/>
        <w:rPr>
          <w:rFonts w:asciiTheme="majorHAnsi" w:hAnsiTheme="majorHAnsi"/>
          <w:b/>
          <w:i/>
          <w:sz w:val="24"/>
          <w:szCs w:val="24"/>
        </w:rPr>
      </w:pPr>
      <w:r w:rsidRPr="00695158">
        <w:rPr>
          <w:rFonts w:asciiTheme="majorHAnsi" w:hAnsiTheme="majorHAnsi"/>
          <w:b/>
          <w:i/>
          <w:sz w:val="24"/>
          <w:szCs w:val="24"/>
        </w:rPr>
        <w:t>Note: In case of non/unsatisfactory compliance, action taken by the Bank may be indicated on the inverse side for each item.</w:t>
      </w:r>
    </w:p>
    <w:p w:rsidR="000168AB" w:rsidRPr="00695158" w:rsidRDefault="000168AB" w:rsidP="00DB2778">
      <w:pPr>
        <w:pStyle w:val="BodyText"/>
        <w:rPr>
          <w:rFonts w:asciiTheme="majorHAnsi" w:hAnsiTheme="majorHAnsi"/>
          <w:b/>
          <w:i/>
          <w:sz w:val="24"/>
          <w:szCs w:val="24"/>
        </w:rPr>
      </w:pPr>
    </w:p>
    <w:p w:rsidR="000168AB" w:rsidRPr="00695158" w:rsidRDefault="000168AB" w:rsidP="00DB2778">
      <w:pPr>
        <w:pStyle w:val="Heading7"/>
        <w:ind w:left="0" w:right="1713"/>
        <w:jc w:val="center"/>
        <w:rPr>
          <w:rFonts w:asciiTheme="majorHAnsi" w:hAnsiTheme="majorHAnsi"/>
          <w:sz w:val="24"/>
          <w:szCs w:val="24"/>
        </w:rPr>
      </w:pPr>
      <w:r w:rsidRPr="00695158">
        <w:rPr>
          <w:rFonts w:asciiTheme="majorHAnsi" w:hAnsiTheme="majorHAnsi"/>
          <w:sz w:val="24"/>
          <w:szCs w:val="24"/>
        </w:rPr>
        <w:t>(Branch In charge)</w:t>
      </w:r>
    </w:p>
    <w:p w:rsidR="000168AB" w:rsidRPr="00695158" w:rsidRDefault="000168AB" w:rsidP="00DB2778">
      <w:pPr>
        <w:spacing w:after="0" w:line="240" w:lineRule="auto"/>
        <w:jc w:val="center"/>
        <w:rPr>
          <w:rFonts w:asciiTheme="majorHAnsi" w:hAnsiTheme="majorHAnsi"/>
          <w:sz w:val="24"/>
          <w:szCs w:val="24"/>
        </w:rPr>
        <w:sectPr w:rsidR="000168AB" w:rsidRPr="00695158" w:rsidSect="00593B52">
          <w:type w:val="continuous"/>
          <w:pgSz w:w="16840" w:h="11910" w:orient="landscape"/>
          <w:pgMar w:top="1580" w:right="822" w:bottom="280" w:left="400"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1B1D7B">
      <w:pPr>
        <w:tabs>
          <w:tab w:val="left" w:pos="1993"/>
          <w:tab w:val="left" w:pos="4290"/>
          <w:tab w:val="left" w:pos="7026"/>
          <w:tab w:val="left" w:pos="8470"/>
          <w:tab w:val="left" w:pos="12351"/>
        </w:tabs>
        <w:spacing w:after="0" w:line="240" w:lineRule="auto"/>
        <w:ind w:left="426"/>
        <w:rPr>
          <w:rFonts w:asciiTheme="majorHAnsi" w:hAnsiTheme="majorHAnsi"/>
          <w:b/>
          <w:sz w:val="24"/>
          <w:szCs w:val="24"/>
        </w:rPr>
      </w:pPr>
      <w:bookmarkStart w:id="110" w:name="10_AIII.2_ANNEXURE_III.2_-pg_30.pdf"/>
      <w:bookmarkEnd w:id="110"/>
      <w:r w:rsidRPr="00695158">
        <w:rPr>
          <w:rFonts w:asciiTheme="majorHAnsi" w:hAnsiTheme="majorHAnsi"/>
          <w:b/>
          <w:sz w:val="24"/>
          <w:szCs w:val="24"/>
          <w:u w:val="single"/>
        </w:rPr>
        <w:lastRenderedPageBreak/>
        <w:tab/>
      </w:r>
      <w:r w:rsidRPr="00695158">
        <w:rPr>
          <w:rFonts w:asciiTheme="majorHAnsi" w:hAnsiTheme="majorHAnsi"/>
          <w:b/>
          <w:sz w:val="24"/>
          <w:szCs w:val="24"/>
        </w:rPr>
        <w:t>BANK</w:t>
      </w:r>
      <w:r w:rsidRPr="00695158">
        <w:rPr>
          <w:rFonts w:asciiTheme="majorHAnsi" w:hAnsiTheme="majorHAnsi"/>
          <w:b/>
          <w:sz w:val="24"/>
          <w:szCs w:val="24"/>
        </w:rPr>
        <w:tab/>
        <w:t>ZONE:</w:t>
      </w:r>
      <w:r w:rsidRPr="00695158">
        <w:rPr>
          <w:rFonts w:asciiTheme="majorHAnsi" w:hAnsiTheme="majorHAnsi"/>
          <w:b/>
          <w:sz w:val="24"/>
          <w:szCs w:val="24"/>
          <w:u w:val="single"/>
        </w:rPr>
        <w:tab/>
      </w:r>
      <w:r w:rsidRPr="00695158">
        <w:rPr>
          <w:rFonts w:asciiTheme="majorHAnsi" w:hAnsiTheme="majorHAnsi"/>
          <w:b/>
          <w:sz w:val="24"/>
          <w:szCs w:val="24"/>
        </w:rPr>
        <w:tab/>
        <w:t>BRANCH:</w:t>
      </w:r>
      <w:r w:rsidRPr="00695158">
        <w:rPr>
          <w:rFonts w:asciiTheme="majorHAnsi" w:hAnsiTheme="majorHAnsi"/>
          <w:b/>
          <w:sz w:val="24"/>
          <w:szCs w:val="24"/>
          <w:u w:val="single"/>
        </w:rPr>
        <w:tab/>
      </w:r>
    </w:p>
    <w:p w:rsidR="000168AB" w:rsidRPr="00695158" w:rsidRDefault="000168AB" w:rsidP="001B1D7B">
      <w:pPr>
        <w:tabs>
          <w:tab w:val="left" w:pos="8864"/>
        </w:tabs>
        <w:spacing w:after="0" w:line="240" w:lineRule="auto"/>
        <w:ind w:left="426"/>
        <w:rPr>
          <w:rFonts w:asciiTheme="majorHAnsi" w:hAnsiTheme="majorHAnsi"/>
          <w:b/>
          <w:sz w:val="24"/>
          <w:szCs w:val="24"/>
        </w:rPr>
      </w:pPr>
      <w:r w:rsidRPr="00695158">
        <w:rPr>
          <w:rFonts w:asciiTheme="majorHAnsi" w:hAnsiTheme="majorHAnsi"/>
          <w:b/>
          <w:sz w:val="24"/>
          <w:szCs w:val="24"/>
        </w:rPr>
        <w:t>Borrower:</w:t>
      </w:r>
      <w:r w:rsidRPr="00695158">
        <w:rPr>
          <w:rFonts w:asciiTheme="majorHAnsi" w:hAnsiTheme="majorHAnsi"/>
          <w:b/>
          <w:sz w:val="24"/>
          <w:szCs w:val="24"/>
          <w:u w:val="thick"/>
        </w:rPr>
        <w:tab/>
      </w:r>
    </w:p>
    <w:p w:rsidR="000168AB" w:rsidRDefault="003C639E" w:rsidP="001B1D7B">
      <w:pPr>
        <w:tabs>
          <w:tab w:val="left" w:pos="12915"/>
        </w:tabs>
        <w:spacing w:after="0" w:line="240" w:lineRule="auto"/>
        <w:ind w:left="426"/>
        <w:rPr>
          <w:rFonts w:asciiTheme="majorHAnsi" w:hAnsiTheme="majorHAnsi"/>
          <w:b/>
          <w:sz w:val="24"/>
          <w:szCs w:val="24"/>
        </w:rPr>
      </w:pPr>
      <w:r>
        <w:rPr>
          <w:rFonts w:asciiTheme="majorHAnsi" w:hAnsiTheme="majorHAnsi"/>
          <w:noProof/>
          <w:sz w:val="24"/>
          <w:szCs w:val="24"/>
          <w:lang w:val="en-IN" w:eastAsia="en-IN"/>
        </w:rPr>
        <mc:AlternateContent>
          <mc:Choice Requires="wps">
            <w:drawing>
              <wp:anchor distT="0" distB="0" distL="114300" distR="114300" simplePos="0" relativeHeight="251665408" behindDoc="1" locked="0" layoutInCell="1" allowOverlap="1">
                <wp:simplePos x="0" y="0"/>
                <wp:positionH relativeFrom="page">
                  <wp:posOffset>2777490</wp:posOffset>
                </wp:positionH>
                <wp:positionV relativeFrom="paragraph">
                  <wp:posOffset>1670050</wp:posOffset>
                </wp:positionV>
                <wp:extent cx="170815" cy="157480"/>
                <wp:effectExtent l="5715" t="11430" r="13970" b="12065"/>
                <wp:wrapNone/>
                <wp:docPr id="7" name="AutoShape 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15" cy="157480"/>
                        </a:xfrm>
                        <a:custGeom>
                          <a:avLst/>
                          <a:gdLst>
                            <a:gd name="T0" fmla="*/ 3810 w 269"/>
                            <a:gd name="T1" fmla="*/ 1671955 h 248"/>
                            <a:gd name="T2" fmla="*/ 167005 w 269"/>
                            <a:gd name="T3" fmla="*/ 1671955 h 248"/>
                            <a:gd name="T4" fmla="*/ 0 w 269"/>
                            <a:gd name="T5" fmla="*/ 1670050 h 248"/>
                            <a:gd name="T6" fmla="*/ 0 w 269"/>
                            <a:gd name="T7" fmla="*/ 1826895 h 248"/>
                            <a:gd name="T8" fmla="*/ 170815 w 269"/>
                            <a:gd name="T9" fmla="*/ 1670050 h 248"/>
                            <a:gd name="T10" fmla="*/ 170815 w 269"/>
                            <a:gd name="T11" fmla="*/ 1826895 h 248"/>
                            <a:gd name="T12" fmla="*/ 3810 w 269"/>
                            <a:gd name="T13" fmla="*/ 1824355 h 248"/>
                            <a:gd name="T14" fmla="*/ 167005 w 269"/>
                            <a:gd name="T15" fmla="*/ 1824355 h 24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69" h="248">
                              <a:moveTo>
                                <a:pt x="6" y="3"/>
                              </a:moveTo>
                              <a:lnTo>
                                <a:pt x="263" y="3"/>
                              </a:lnTo>
                              <a:moveTo>
                                <a:pt x="0" y="0"/>
                              </a:moveTo>
                              <a:lnTo>
                                <a:pt x="0" y="247"/>
                              </a:lnTo>
                              <a:moveTo>
                                <a:pt x="269" y="0"/>
                              </a:moveTo>
                              <a:lnTo>
                                <a:pt x="269" y="247"/>
                              </a:lnTo>
                              <a:moveTo>
                                <a:pt x="6" y="243"/>
                              </a:moveTo>
                              <a:lnTo>
                                <a:pt x="263" y="243"/>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1BEDF" id="AutoShape 942" o:spid="_x0000_s1026" style="position:absolute;margin-left:218.7pt;margin-top:131.5pt;width:13.45pt;height:12.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9,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" path="m6,3r257,m,l,247m269,r,247m6,243r257,e" filled="f" strokeweight=".36pt">
                <v:path arrowok="t" o:connecttype="custom" o:connectlocs="2419350,1061691425;106048175,1061691425;0,1060481750;0,1160078325;108467525,1060481750;108467525,1160078325;2419350,1158465425;106048175,1158465425" o:connectangles="0,0,0,0,0,0,0,0"/>
                <w10:wrap anchorx="page"/>
              </v:shape>
            </w:pict>
          </mc:Fallback>
        </mc:AlternateContent>
      </w:r>
      <w:r>
        <w:rPr>
          <w:rFonts w:asciiTheme="majorHAnsi" w:hAnsiTheme="majorHAnsi"/>
          <w:noProof/>
          <w:sz w:val="24"/>
          <w:szCs w:val="24"/>
          <w:lang w:val="en-IN" w:eastAsia="en-IN"/>
        </w:rPr>
        <mc:AlternateContent>
          <mc:Choice Requires="wps">
            <w:drawing>
              <wp:anchor distT="0" distB="0" distL="114300" distR="114300" simplePos="0" relativeHeight="251666432" behindDoc="1" locked="0" layoutInCell="1" allowOverlap="1">
                <wp:simplePos x="0" y="0"/>
                <wp:positionH relativeFrom="page">
                  <wp:posOffset>3519805</wp:posOffset>
                </wp:positionH>
                <wp:positionV relativeFrom="paragraph">
                  <wp:posOffset>1670050</wp:posOffset>
                </wp:positionV>
                <wp:extent cx="228600" cy="157480"/>
                <wp:effectExtent l="5080" t="11430" r="13970" b="12065"/>
                <wp:wrapNone/>
                <wp:docPr id="6" name="AutoShape 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57480"/>
                        </a:xfrm>
                        <a:custGeom>
                          <a:avLst/>
                          <a:gdLst>
                            <a:gd name="T0" fmla="*/ 3810 w 360"/>
                            <a:gd name="T1" fmla="*/ 1671955 h 248"/>
                            <a:gd name="T2" fmla="*/ 224790 w 360"/>
                            <a:gd name="T3" fmla="*/ 1671955 h 248"/>
                            <a:gd name="T4" fmla="*/ 0 w 360"/>
                            <a:gd name="T5" fmla="*/ 1670050 h 248"/>
                            <a:gd name="T6" fmla="*/ 0 w 360"/>
                            <a:gd name="T7" fmla="*/ 1826895 h 248"/>
                            <a:gd name="T8" fmla="*/ 228600 w 360"/>
                            <a:gd name="T9" fmla="*/ 1670050 h 248"/>
                            <a:gd name="T10" fmla="*/ 228600 w 360"/>
                            <a:gd name="T11" fmla="*/ 1826895 h 248"/>
                            <a:gd name="T12" fmla="*/ 3810 w 360"/>
                            <a:gd name="T13" fmla="*/ 1824355 h 248"/>
                            <a:gd name="T14" fmla="*/ 224790 w 360"/>
                            <a:gd name="T15" fmla="*/ 1824355 h 24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0" h="248">
                              <a:moveTo>
                                <a:pt x="6" y="3"/>
                              </a:moveTo>
                              <a:lnTo>
                                <a:pt x="354" y="3"/>
                              </a:lnTo>
                              <a:moveTo>
                                <a:pt x="0" y="0"/>
                              </a:moveTo>
                              <a:lnTo>
                                <a:pt x="0" y="247"/>
                              </a:lnTo>
                              <a:moveTo>
                                <a:pt x="360" y="0"/>
                              </a:moveTo>
                              <a:lnTo>
                                <a:pt x="360" y="247"/>
                              </a:lnTo>
                              <a:moveTo>
                                <a:pt x="6" y="243"/>
                              </a:moveTo>
                              <a:lnTo>
                                <a:pt x="354" y="243"/>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C5A0E3" id="AutoShape 941" o:spid="_x0000_s1026" style="position:absolute;margin-left:277.15pt;margin-top:131.5pt;width:18pt;height:12.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" path="m6,3r348,m,l,247m360,r,247m6,243r348,e" filled="f" strokeweight=".36pt">
                <v:path arrowok="t" o:connecttype="custom" o:connectlocs="2419350,1061691425;142741650,1061691425;0,1060481750;0,1160078325;145161000,1060481750;145161000,1160078325;2419350,1158465425;142741650,1158465425" o:connectangles="0,0,0,0,0,0,0,0"/>
                <w10:wrap anchorx="page"/>
              </v:shape>
            </w:pict>
          </mc:Fallback>
        </mc:AlternateContent>
      </w:r>
      <w:r w:rsidR="000168AB" w:rsidRPr="00695158">
        <w:rPr>
          <w:rFonts w:asciiTheme="majorHAnsi" w:hAnsiTheme="majorHAnsi"/>
          <w:b/>
          <w:sz w:val="24"/>
          <w:szCs w:val="24"/>
          <w:u w:val="thick"/>
        </w:rPr>
        <w:t>ANNEXURE III.2</w:t>
      </w:r>
      <w:r w:rsidR="000168AB" w:rsidRPr="00695158">
        <w:rPr>
          <w:rFonts w:asciiTheme="majorHAnsi" w:hAnsiTheme="majorHAnsi"/>
          <w:b/>
          <w:sz w:val="24"/>
          <w:szCs w:val="24"/>
        </w:rPr>
        <w:t>- Key financial indicators for the last two completed years</w:t>
      </w:r>
      <w:r w:rsidR="001B1D7B">
        <w:rPr>
          <w:rFonts w:asciiTheme="majorHAnsi" w:hAnsiTheme="majorHAnsi"/>
          <w:b/>
          <w:sz w:val="24"/>
          <w:szCs w:val="24"/>
        </w:rPr>
        <w:t xml:space="preserve"> </w:t>
      </w:r>
      <w:r w:rsidR="000168AB" w:rsidRPr="00695158">
        <w:rPr>
          <w:rFonts w:asciiTheme="majorHAnsi" w:hAnsiTheme="majorHAnsi"/>
          <w:b/>
          <w:sz w:val="24"/>
          <w:szCs w:val="24"/>
        </w:rPr>
        <w:t>and</w:t>
      </w:r>
      <w:r w:rsidR="001B1D7B">
        <w:rPr>
          <w:rFonts w:asciiTheme="majorHAnsi" w:hAnsiTheme="majorHAnsi"/>
          <w:b/>
          <w:sz w:val="24"/>
          <w:szCs w:val="24"/>
        </w:rPr>
        <w:t xml:space="preserve"> </w:t>
      </w:r>
      <w:r w:rsidR="000168AB" w:rsidRPr="00695158">
        <w:rPr>
          <w:rFonts w:asciiTheme="majorHAnsi" w:hAnsiTheme="majorHAnsi"/>
          <w:b/>
          <w:sz w:val="24"/>
          <w:szCs w:val="24"/>
        </w:rPr>
        <w:t>projections</w:t>
      </w:r>
      <w:r w:rsidR="000168AB" w:rsidRPr="00695158">
        <w:rPr>
          <w:rFonts w:asciiTheme="majorHAnsi" w:hAnsiTheme="majorHAnsi"/>
          <w:b/>
          <w:sz w:val="24"/>
          <w:szCs w:val="24"/>
        </w:rPr>
        <w:tab/>
        <w:t>(Rs.</w:t>
      </w:r>
      <w:r w:rsidR="00375FA3" w:rsidRPr="00695158">
        <w:rPr>
          <w:rFonts w:asciiTheme="majorHAnsi" w:hAnsiTheme="majorHAnsi"/>
          <w:b/>
          <w:sz w:val="24"/>
          <w:szCs w:val="24"/>
        </w:rPr>
        <w:t xml:space="preserve"> </w:t>
      </w:r>
      <w:r w:rsidR="000168AB" w:rsidRPr="00695158">
        <w:rPr>
          <w:rFonts w:asciiTheme="majorHAnsi" w:hAnsiTheme="majorHAnsi"/>
          <w:b/>
          <w:sz w:val="24"/>
          <w:szCs w:val="24"/>
        </w:rPr>
        <w:t>in Lakhs)</w:t>
      </w:r>
    </w:p>
    <w:p w:rsidR="001B1D7B" w:rsidRPr="001B1D7B" w:rsidRDefault="001B1D7B" w:rsidP="001B1D7B">
      <w:pPr>
        <w:tabs>
          <w:tab w:val="left" w:pos="12915"/>
        </w:tabs>
        <w:spacing w:after="0" w:line="240" w:lineRule="auto"/>
        <w:ind w:left="426"/>
        <w:rPr>
          <w:rFonts w:asciiTheme="majorHAnsi" w:hAnsiTheme="majorHAnsi"/>
          <w:b/>
          <w:sz w:val="12"/>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6"/>
        <w:gridCol w:w="483"/>
        <w:gridCol w:w="2432"/>
        <w:gridCol w:w="1784"/>
        <w:gridCol w:w="1081"/>
        <w:gridCol w:w="767"/>
        <w:gridCol w:w="1125"/>
        <w:gridCol w:w="2085"/>
        <w:gridCol w:w="1790"/>
      </w:tblGrid>
      <w:tr w:rsidR="000168AB" w:rsidRPr="00695158" w:rsidTr="001B1D7B">
        <w:trPr>
          <w:trHeight w:val="229"/>
        </w:trPr>
        <w:tc>
          <w:tcPr>
            <w:tcW w:w="9546" w:type="dxa"/>
            <w:gridSpan w:val="5"/>
            <w:vMerge w:val="restart"/>
          </w:tcPr>
          <w:p w:rsidR="000168AB" w:rsidRPr="00695158" w:rsidRDefault="000168AB" w:rsidP="001B1D7B">
            <w:pPr>
              <w:pStyle w:val="TableParagraph"/>
              <w:jc w:val="center"/>
              <w:rPr>
                <w:rFonts w:asciiTheme="majorHAnsi" w:hAnsiTheme="majorHAnsi"/>
                <w:b/>
                <w:sz w:val="24"/>
                <w:szCs w:val="24"/>
              </w:rPr>
            </w:pPr>
            <w:r w:rsidRPr="00695158">
              <w:rPr>
                <w:rFonts w:asciiTheme="majorHAnsi" w:hAnsiTheme="majorHAnsi"/>
                <w:b/>
                <w:sz w:val="24"/>
                <w:szCs w:val="24"/>
              </w:rPr>
              <w:t>Indicators</w:t>
            </w:r>
          </w:p>
        </w:tc>
        <w:tc>
          <w:tcPr>
            <w:tcW w:w="3977" w:type="dxa"/>
            <w:gridSpan w:val="3"/>
          </w:tcPr>
          <w:p w:rsidR="000168AB" w:rsidRPr="00695158" w:rsidRDefault="000168AB" w:rsidP="001B1D7B">
            <w:pPr>
              <w:pStyle w:val="TableParagraph"/>
              <w:jc w:val="center"/>
              <w:rPr>
                <w:rFonts w:asciiTheme="majorHAnsi" w:hAnsiTheme="majorHAnsi"/>
                <w:b/>
                <w:sz w:val="24"/>
                <w:szCs w:val="24"/>
              </w:rPr>
            </w:pPr>
            <w:r w:rsidRPr="00695158">
              <w:rPr>
                <w:rFonts w:asciiTheme="majorHAnsi" w:hAnsiTheme="majorHAnsi"/>
                <w:b/>
                <w:sz w:val="24"/>
                <w:szCs w:val="24"/>
              </w:rPr>
              <w:t>Audited Accounts (year ended)</w:t>
            </w:r>
          </w:p>
        </w:tc>
        <w:tc>
          <w:tcPr>
            <w:tcW w:w="1790" w:type="dxa"/>
            <w:vMerge w:val="restart"/>
          </w:tcPr>
          <w:p w:rsidR="000168AB" w:rsidRPr="00695158" w:rsidRDefault="000168AB" w:rsidP="001B1D7B">
            <w:pPr>
              <w:pStyle w:val="TableParagraph"/>
              <w:ind w:right="257"/>
              <w:jc w:val="center"/>
              <w:rPr>
                <w:rFonts w:asciiTheme="majorHAnsi" w:hAnsiTheme="majorHAnsi"/>
                <w:b/>
                <w:sz w:val="24"/>
                <w:szCs w:val="24"/>
              </w:rPr>
            </w:pPr>
            <w:r w:rsidRPr="00695158">
              <w:rPr>
                <w:rFonts w:asciiTheme="majorHAnsi" w:hAnsiTheme="majorHAnsi"/>
                <w:b/>
                <w:sz w:val="24"/>
                <w:szCs w:val="24"/>
              </w:rPr>
              <w:t>Projected for year ended</w:t>
            </w:r>
            <w:r w:rsidR="001B1D7B">
              <w:rPr>
                <w:rFonts w:asciiTheme="majorHAnsi" w:hAnsiTheme="majorHAnsi"/>
                <w:b/>
                <w:sz w:val="24"/>
                <w:szCs w:val="24"/>
              </w:rPr>
              <w:t xml:space="preserve"> </w:t>
            </w:r>
            <w:r w:rsidRPr="00695158">
              <w:rPr>
                <w:rFonts w:asciiTheme="majorHAnsi" w:hAnsiTheme="majorHAnsi"/>
                <w:b/>
                <w:sz w:val="24"/>
                <w:szCs w:val="24"/>
              </w:rPr>
              <w:t>31.03.2019</w:t>
            </w:r>
          </w:p>
        </w:tc>
      </w:tr>
      <w:tr w:rsidR="000168AB" w:rsidRPr="00695158" w:rsidTr="001B1D7B">
        <w:trPr>
          <w:trHeight w:val="425"/>
        </w:trPr>
        <w:tc>
          <w:tcPr>
            <w:tcW w:w="9546" w:type="dxa"/>
            <w:gridSpan w:val="5"/>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892" w:type="dxa"/>
            <w:gridSpan w:val="2"/>
          </w:tcPr>
          <w:p w:rsidR="000168AB" w:rsidRPr="00695158" w:rsidRDefault="000168AB" w:rsidP="001B1D7B">
            <w:pPr>
              <w:pStyle w:val="TableParagraph"/>
              <w:jc w:val="center"/>
              <w:rPr>
                <w:rFonts w:asciiTheme="majorHAnsi" w:hAnsiTheme="majorHAnsi"/>
                <w:b/>
                <w:sz w:val="24"/>
                <w:szCs w:val="24"/>
              </w:rPr>
            </w:pPr>
            <w:r w:rsidRPr="00695158">
              <w:rPr>
                <w:rFonts w:asciiTheme="majorHAnsi" w:hAnsiTheme="majorHAnsi"/>
                <w:b/>
                <w:sz w:val="24"/>
                <w:szCs w:val="24"/>
              </w:rPr>
              <w:t>31.03.2017</w:t>
            </w:r>
          </w:p>
        </w:tc>
        <w:tc>
          <w:tcPr>
            <w:tcW w:w="2085" w:type="dxa"/>
          </w:tcPr>
          <w:p w:rsidR="000168AB" w:rsidRPr="00695158" w:rsidRDefault="000168AB" w:rsidP="001B1D7B">
            <w:pPr>
              <w:pStyle w:val="TableParagraph"/>
              <w:jc w:val="center"/>
              <w:rPr>
                <w:rFonts w:asciiTheme="majorHAnsi" w:hAnsiTheme="majorHAnsi"/>
                <w:b/>
                <w:sz w:val="24"/>
                <w:szCs w:val="24"/>
              </w:rPr>
            </w:pPr>
            <w:r w:rsidRPr="00695158">
              <w:rPr>
                <w:rFonts w:asciiTheme="majorHAnsi" w:hAnsiTheme="majorHAnsi"/>
                <w:b/>
                <w:sz w:val="24"/>
                <w:szCs w:val="24"/>
              </w:rPr>
              <w:t>31.03.2018</w:t>
            </w:r>
          </w:p>
        </w:tc>
        <w:tc>
          <w:tcPr>
            <w:tcW w:w="1790" w:type="dxa"/>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1B1D7B">
        <w:trPr>
          <w:trHeight w:val="229"/>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Turnover</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30"/>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Increase in turnover % over previous year</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460"/>
        </w:trPr>
        <w:tc>
          <w:tcPr>
            <w:tcW w:w="9546" w:type="dxa"/>
            <w:gridSpan w:val="5"/>
            <w:vMerge w:val="restart"/>
          </w:tcPr>
          <w:p w:rsidR="000168AB" w:rsidRPr="00695158" w:rsidRDefault="000168AB" w:rsidP="00DB2778">
            <w:pPr>
              <w:pStyle w:val="TableParagraph"/>
              <w:ind w:right="4903"/>
              <w:rPr>
                <w:rFonts w:asciiTheme="majorHAnsi" w:hAnsiTheme="majorHAnsi"/>
                <w:b/>
                <w:sz w:val="24"/>
                <w:szCs w:val="24"/>
              </w:rPr>
            </w:pPr>
            <w:r w:rsidRPr="00695158">
              <w:rPr>
                <w:rFonts w:asciiTheme="majorHAnsi" w:hAnsiTheme="majorHAnsi"/>
                <w:b/>
                <w:sz w:val="24"/>
                <w:szCs w:val="24"/>
              </w:rPr>
              <w:t>Profit before depreciation, interest and tax Less: Interest</w:t>
            </w:r>
          </w:p>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Net Cash Profit before tax</w:t>
            </w:r>
          </w:p>
          <w:p w:rsidR="000168AB" w:rsidRPr="00695158" w:rsidRDefault="000168AB" w:rsidP="00DB2778">
            <w:pPr>
              <w:pStyle w:val="TableParagraph"/>
              <w:tabs>
                <w:tab w:val="left" w:pos="3729"/>
                <w:tab w:val="left" w:pos="4986"/>
              </w:tabs>
              <w:ind w:right="2561"/>
              <w:rPr>
                <w:rFonts w:asciiTheme="majorHAnsi" w:hAnsiTheme="majorHAnsi"/>
                <w:b/>
                <w:sz w:val="24"/>
                <w:szCs w:val="24"/>
              </w:rPr>
            </w:pPr>
            <w:r w:rsidRPr="00695158">
              <w:rPr>
                <w:rFonts w:asciiTheme="majorHAnsi" w:hAnsiTheme="majorHAnsi"/>
                <w:b/>
                <w:sz w:val="24"/>
                <w:szCs w:val="24"/>
              </w:rPr>
              <w:t>Less: Depreciation</w:t>
            </w:r>
            <w:r w:rsidRPr="00695158">
              <w:rPr>
                <w:rFonts w:asciiTheme="majorHAnsi" w:hAnsiTheme="majorHAnsi"/>
                <w:sz w:val="24"/>
                <w:szCs w:val="24"/>
              </w:rPr>
              <w:t>[*</w:t>
            </w:r>
            <w:r w:rsidRPr="00695158">
              <w:rPr>
                <w:rFonts w:asciiTheme="majorHAnsi" w:hAnsiTheme="majorHAnsi"/>
                <w:b/>
                <w:sz w:val="24"/>
                <w:szCs w:val="24"/>
              </w:rPr>
              <w:t>straight</w:t>
            </w:r>
            <w:r w:rsidR="00375FA3" w:rsidRPr="00695158">
              <w:rPr>
                <w:rFonts w:asciiTheme="majorHAnsi" w:hAnsiTheme="majorHAnsi"/>
                <w:b/>
                <w:sz w:val="24"/>
                <w:szCs w:val="24"/>
              </w:rPr>
              <w:t xml:space="preserve"> </w:t>
            </w:r>
            <w:r w:rsidRPr="00695158">
              <w:rPr>
                <w:rFonts w:asciiTheme="majorHAnsi" w:hAnsiTheme="majorHAnsi"/>
                <w:b/>
                <w:sz w:val="24"/>
                <w:szCs w:val="24"/>
              </w:rPr>
              <w:t>line</w:t>
            </w:r>
            <w:r w:rsidRPr="00695158">
              <w:rPr>
                <w:rFonts w:asciiTheme="majorHAnsi" w:hAnsiTheme="majorHAnsi"/>
                <w:b/>
                <w:sz w:val="24"/>
                <w:szCs w:val="24"/>
              </w:rPr>
              <w:tab/>
              <w:t>W.D.V</w:t>
            </w:r>
            <w:r w:rsidRPr="00695158">
              <w:rPr>
                <w:rFonts w:asciiTheme="majorHAnsi" w:hAnsiTheme="majorHAnsi"/>
                <w:b/>
                <w:sz w:val="24"/>
                <w:szCs w:val="24"/>
              </w:rPr>
              <w:tab/>
              <w:t>] (*tick as</w:t>
            </w:r>
            <w:r w:rsidR="00375FA3" w:rsidRPr="00695158">
              <w:rPr>
                <w:rFonts w:asciiTheme="majorHAnsi" w:hAnsiTheme="majorHAnsi"/>
                <w:b/>
                <w:sz w:val="24"/>
                <w:szCs w:val="24"/>
              </w:rPr>
              <w:t xml:space="preserve"> </w:t>
            </w:r>
            <w:r w:rsidRPr="00695158">
              <w:rPr>
                <w:rFonts w:asciiTheme="majorHAnsi" w:hAnsiTheme="majorHAnsi"/>
                <w:b/>
                <w:sz w:val="24"/>
                <w:szCs w:val="24"/>
              </w:rPr>
              <w:t>applicable) Less:</w:t>
            </w:r>
            <w:r w:rsidR="00375FA3" w:rsidRPr="00695158">
              <w:rPr>
                <w:rFonts w:asciiTheme="majorHAnsi" w:hAnsiTheme="majorHAnsi"/>
                <w:b/>
                <w:sz w:val="24"/>
                <w:szCs w:val="24"/>
              </w:rPr>
              <w:t xml:space="preserve"> </w:t>
            </w:r>
            <w:r w:rsidRPr="00695158">
              <w:rPr>
                <w:rFonts w:asciiTheme="majorHAnsi" w:hAnsiTheme="majorHAnsi"/>
                <w:b/>
                <w:sz w:val="24"/>
                <w:szCs w:val="24"/>
              </w:rPr>
              <w:t>Tax</w:t>
            </w:r>
          </w:p>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Net Profit after Depreciation and Tax</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709"/>
        </w:trPr>
        <w:tc>
          <w:tcPr>
            <w:tcW w:w="9546" w:type="dxa"/>
            <w:gridSpan w:val="5"/>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30"/>
        </w:trPr>
        <w:tc>
          <w:tcPr>
            <w:tcW w:w="9546" w:type="dxa"/>
            <w:gridSpan w:val="5"/>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29"/>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Net Profit to Turnover Ratio</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30"/>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Capital (Paid-up)</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30"/>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Reserves</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29"/>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Net Worth</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460"/>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Turnover to Capital Employed Ratio</w:t>
            </w:r>
          </w:p>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(The term capital employed means the sum of Net Worth and Long Term Liabilities)</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30"/>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Current Ratio</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29"/>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Stock Turnover Ratio</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30"/>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 Outstanding Liabilities/ total Net Worth Ratio</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918"/>
        </w:trPr>
        <w:tc>
          <w:tcPr>
            <w:tcW w:w="9546" w:type="dxa"/>
            <w:gridSpan w:val="5"/>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In case of listed companies, Market value of shares during the year:</w:t>
            </w:r>
          </w:p>
          <w:p w:rsidR="000168AB" w:rsidRPr="00695158" w:rsidRDefault="000168AB" w:rsidP="00AC3DB5">
            <w:pPr>
              <w:pStyle w:val="TableParagraph"/>
              <w:numPr>
                <w:ilvl w:val="0"/>
                <w:numId w:val="29"/>
              </w:numPr>
              <w:tabs>
                <w:tab w:val="left" w:pos="340"/>
              </w:tabs>
              <w:ind w:left="0"/>
              <w:rPr>
                <w:rFonts w:asciiTheme="majorHAnsi" w:hAnsiTheme="majorHAnsi"/>
                <w:b/>
                <w:sz w:val="24"/>
                <w:szCs w:val="24"/>
              </w:rPr>
            </w:pPr>
            <w:r w:rsidRPr="00695158">
              <w:rPr>
                <w:rFonts w:asciiTheme="majorHAnsi" w:hAnsiTheme="majorHAnsi"/>
                <w:b/>
                <w:sz w:val="24"/>
                <w:szCs w:val="24"/>
              </w:rPr>
              <w:t>High</w:t>
            </w:r>
          </w:p>
          <w:p w:rsidR="000168AB" w:rsidRPr="00695158" w:rsidRDefault="000168AB" w:rsidP="00AC3DB5">
            <w:pPr>
              <w:pStyle w:val="TableParagraph"/>
              <w:numPr>
                <w:ilvl w:val="0"/>
                <w:numId w:val="29"/>
              </w:numPr>
              <w:tabs>
                <w:tab w:val="left" w:pos="352"/>
              </w:tabs>
              <w:ind w:left="0" w:hanging="245"/>
              <w:rPr>
                <w:rFonts w:asciiTheme="majorHAnsi" w:hAnsiTheme="majorHAnsi"/>
                <w:b/>
                <w:sz w:val="24"/>
                <w:szCs w:val="24"/>
              </w:rPr>
            </w:pPr>
            <w:r w:rsidRPr="00695158">
              <w:rPr>
                <w:rFonts w:asciiTheme="majorHAnsi" w:hAnsiTheme="majorHAnsi"/>
                <w:b/>
                <w:sz w:val="24"/>
                <w:szCs w:val="24"/>
              </w:rPr>
              <w:t>Low</w:t>
            </w:r>
          </w:p>
          <w:p w:rsidR="000168AB" w:rsidRPr="00695158" w:rsidRDefault="000168AB" w:rsidP="00AC3DB5">
            <w:pPr>
              <w:pStyle w:val="TableParagraph"/>
              <w:numPr>
                <w:ilvl w:val="0"/>
                <w:numId w:val="29"/>
              </w:numPr>
              <w:tabs>
                <w:tab w:val="left" w:pos="340"/>
              </w:tabs>
              <w:ind w:left="0"/>
              <w:rPr>
                <w:rFonts w:asciiTheme="majorHAnsi" w:hAnsiTheme="majorHAnsi"/>
                <w:b/>
                <w:sz w:val="24"/>
                <w:szCs w:val="24"/>
              </w:rPr>
            </w:pPr>
            <w:r w:rsidRPr="00695158">
              <w:rPr>
                <w:rFonts w:asciiTheme="majorHAnsi" w:hAnsiTheme="majorHAnsi"/>
                <w:b/>
                <w:sz w:val="24"/>
                <w:szCs w:val="24"/>
              </w:rPr>
              <w:t>Closing</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20"/>
        </w:trPr>
        <w:tc>
          <w:tcPr>
            <w:tcW w:w="9546" w:type="dxa"/>
            <w:gridSpan w:val="5"/>
          </w:tcPr>
          <w:p w:rsidR="000168AB" w:rsidRPr="00695158" w:rsidRDefault="000168AB" w:rsidP="00DB2778">
            <w:pPr>
              <w:pStyle w:val="TableParagraph"/>
              <w:tabs>
                <w:tab w:val="left" w:pos="4586"/>
              </w:tabs>
              <w:rPr>
                <w:rFonts w:asciiTheme="majorHAnsi" w:hAnsiTheme="majorHAnsi"/>
                <w:b/>
                <w:sz w:val="24"/>
                <w:szCs w:val="24"/>
              </w:rPr>
            </w:pPr>
            <w:r w:rsidRPr="00695158">
              <w:rPr>
                <w:rFonts w:asciiTheme="majorHAnsi" w:hAnsiTheme="majorHAnsi"/>
                <w:b/>
                <w:sz w:val="24"/>
                <w:szCs w:val="24"/>
              </w:rPr>
              <w:t>** Earning Per Share (Face</w:t>
            </w:r>
            <w:r w:rsidR="00375FA3" w:rsidRPr="00695158">
              <w:rPr>
                <w:rFonts w:asciiTheme="majorHAnsi" w:hAnsiTheme="majorHAnsi"/>
                <w:b/>
                <w:sz w:val="24"/>
                <w:szCs w:val="24"/>
              </w:rPr>
              <w:t xml:space="preserve"> </w:t>
            </w:r>
            <w:r w:rsidRPr="00695158">
              <w:rPr>
                <w:rFonts w:asciiTheme="majorHAnsi" w:hAnsiTheme="majorHAnsi"/>
                <w:b/>
                <w:sz w:val="24"/>
                <w:szCs w:val="24"/>
              </w:rPr>
              <w:t>Value</w:t>
            </w:r>
            <w:r w:rsidR="00375FA3" w:rsidRPr="00695158">
              <w:rPr>
                <w:rFonts w:asciiTheme="majorHAnsi" w:hAnsiTheme="majorHAnsi"/>
                <w:b/>
                <w:sz w:val="24"/>
                <w:szCs w:val="24"/>
              </w:rPr>
              <w:t xml:space="preserve"> </w:t>
            </w:r>
            <w:r w:rsidRPr="00695158">
              <w:rPr>
                <w:rFonts w:asciiTheme="majorHAnsi" w:hAnsiTheme="majorHAnsi"/>
                <w:b/>
                <w:sz w:val="24"/>
                <w:szCs w:val="24"/>
              </w:rPr>
              <w:t>Rs.</w:t>
            </w:r>
            <w:r w:rsidRPr="00695158">
              <w:rPr>
                <w:rFonts w:asciiTheme="majorHAnsi" w:hAnsiTheme="majorHAnsi"/>
                <w:b/>
                <w:sz w:val="24"/>
                <w:szCs w:val="24"/>
              </w:rPr>
              <w:tab/>
              <w:t>)</w:t>
            </w:r>
          </w:p>
        </w:tc>
        <w:tc>
          <w:tcPr>
            <w:tcW w:w="1892" w:type="dxa"/>
            <w:gridSpan w:val="2"/>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p>
        </w:tc>
        <w:tc>
          <w:tcPr>
            <w:tcW w:w="1790" w:type="dxa"/>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20"/>
        </w:trPr>
        <w:tc>
          <w:tcPr>
            <w:tcW w:w="3766" w:type="dxa"/>
            <w:tcBorders>
              <w:top w:val="single" w:sz="8"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Whether the accounts were audited?</w:t>
            </w:r>
          </w:p>
        </w:tc>
        <w:tc>
          <w:tcPr>
            <w:tcW w:w="483" w:type="dxa"/>
            <w:tcBorders>
              <w:top w:val="thickThinMediumGap" w:sz="4"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No</w:t>
            </w:r>
          </w:p>
        </w:tc>
        <w:tc>
          <w:tcPr>
            <w:tcW w:w="2432" w:type="dxa"/>
            <w:tcBorders>
              <w:top w:val="single" w:sz="8" w:space="0" w:color="000000"/>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Yes, up to</w:t>
            </w:r>
          </w:p>
        </w:tc>
        <w:tc>
          <w:tcPr>
            <w:tcW w:w="8632" w:type="dxa"/>
            <w:gridSpan w:val="6"/>
            <w:tcBorders>
              <w:bottom w:val="nil"/>
            </w:tcBorders>
          </w:tcPr>
          <w:p w:rsidR="000168AB" w:rsidRPr="00695158" w:rsidRDefault="000168AB" w:rsidP="00DB2778">
            <w:pPr>
              <w:pStyle w:val="TableParagraph"/>
              <w:rPr>
                <w:rFonts w:asciiTheme="majorHAnsi" w:hAnsiTheme="majorHAnsi"/>
                <w:sz w:val="24"/>
                <w:szCs w:val="24"/>
              </w:rPr>
            </w:pPr>
          </w:p>
        </w:tc>
      </w:tr>
      <w:tr w:rsidR="000168AB" w:rsidRPr="00695158" w:rsidTr="001B1D7B">
        <w:trPr>
          <w:trHeight w:val="229"/>
        </w:trPr>
        <w:tc>
          <w:tcPr>
            <w:tcW w:w="15313" w:type="dxa"/>
            <w:gridSpan w:val="9"/>
            <w:tcBorders>
              <w:top w:val="nil"/>
            </w:tcBorders>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If yes, are there any audit qualifications@</w:t>
            </w:r>
          </w:p>
        </w:tc>
      </w:tr>
      <w:tr w:rsidR="000168AB" w:rsidRPr="00695158" w:rsidTr="001B1D7B">
        <w:trPr>
          <w:trHeight w:val="230"/>
        </w:trPr>
        <w:tc>
          <w:tcPr>
            <w:tcW w:w="8465" w:type="dxa"/>
            <w:gridSpan w:val="4"/>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 To be based on common denominator of face value of shares :State whether</w:t>
            </w:r>
          </w:p>
        </w:tc>
        <w:tc>
          <w:tcPr>
            <w:tcW w:w="1848" w:type="dxa"/>
            <w:gridSpan w:val="2"/>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sz w:val="24"/>
                <w:szCs w:val="24"/>
              </w:rPr>
              <w:t>basic</w:t>
            </w:r>
            <w:r w:rsidRPr="00695158">
              <w:rPr>
                <w:rFonts w:asciiTheme="majorHAnsi" w:hAnsiTheme="majorHAnsi"/>
                <w:b/>
                <w:sz w:val="24"/>
                <w:szCs w:val="24"/>
              </w:rPr>
              <w:t>:</w:t>
            </w:r>
          </w:p>
        </w:tc>
        <w:tc>
          <w:tcPr>
            <w:tcW w:w="1125" w:type="dxa"/>
            <w:tcBorders>
              <w:bottom w:val="nil"/>
            </w:tcBorders>
          </w:tcPr>
          <w:p w:rsidR="000168AB" w:rsidRPr="00695158" w:rsidRDefault="000168AB" w:rsidP="00DB2778">
            <w:pPr>
              <w:pStyle w:val="TableParagraph"/>
              <w:rPr>
                <w:rFonts w:asciiTheme="majorHAnsi" w:hAnsiTheme="majorHAnsi"/>
                <w:sz w:val="24"/>
                <w:szCs w:val="24"/>
              </w:rPr>
            </w:pPr>
          </w:p>
        </w:tc>
        <w:tc>
          <w:tcPr>
            <w:tcW w:w="2085" w:type="dxa"/>
          </w:tcPr>
          <w:p w:rsidR="000168AB" w:rsidRPr="00695158" w:rsidRDefault="000168AB" w:rsidP="00DB2778">
            <w:pPr>
              <w:pStyle w:val="TableParagraph"/>
              <w:rPr>
                <w:rFonts w:asciiTheme="majorHAnsi" w:hAnsiTheme="majorHAnsi"/>
                <w:sz w:val="24"/>
                <w:szCs w:val="24"/>
              </w:rPr>
            </w:pPr>
            <w:r w:rsidRPr="00695158">
              <w:rPr>
                <w:rFonts w:asciiTheme="majorHAnsi" w:hAnsiTheme="majorHAnsi"/>
                <w:sz w:val="24"/>
                <w:szCs w:val="24"/>
              </w:rPr>
              <w:t>Diluted</w:t>
            </w:r>
          </w:p>
        </w:tc>
        <w:tc>
          <w:tcPr>
            <w:tcW w:w="1790" w:type="dxa"/>
            <w:tcBorders>
              <w:bottom w:val="nil"/>
              <w:right w:val="nil"/>
            </w:tcBorders>
          </w:tcPr>
          <w:p w:rsidR="000168AB" w:rsidRPr="00695158" w:rsidRDefault="000168AB" w:rsidP="00DB2778">
            <w:pPr>
              <w:pStyle w:val="TableParagraph"/>
              <w:rPr>
                <w:rFonts w:asciiTheme="majorHAnsi" w:hAnsiTheme="majorHAnsi"/>
                <w:sz w:val="24"/>
                <w:szCs w:val="24"/>
              </w:rPr>
            </w:pPr>
          </w:p>
        </w:tc>
      </w:tr>
    </w:tbl>
    <w:p w:rsidR="000168AB" w:rsidRPr="00695158" w:rsidRDefault="000168AB" w:rsidP="00DB2778">
      <w:pPr>
        <w:tabs>
          <w:tab w:val="left" w:pos="13855"/>
        </w:tabs>
        <w:spacing w:after="0" w:line="240" w:lineRule="auto"/>
        <w:rPr>
          <w:rFonts w:asciiTheme="majorHAnsi" w:hAnsiTheme="majorHAnsi"/>
          <w:b/>
          <w:sz w:val="24"/>
          <w:szCs w:val="24"/>
        </w:rPr>
      </w:pPr>
      <w:r w:rsidRPr="00695158">
        <w:rPr>
          <w:rFonts w:asciiTheme="majorHAnsi" w:hAnsiTheme="majorHAnsi"/>
          <w:b/>
          <w:sz w:val="24"/>
          <w:szCs w:val="24"/>
        </w:rPr>
        <w:t xml:space="preserve">@   </w:t>
      </w:r>
      <w:r w:rsidRPr="00695158">
        <w:rPr>
          <w:rFonts w:asciiTheme="majorHAnsi" w:hAnsiTheme="majorHAnsi"/>
          <w:b/>
          <w:spacing w:val="-3"/>
          <w:sz w:val="24"/>
          <w:szCs w:val="24"/>
        </w:rPr>
        <w:t xml:space="preserve">Audit </w:t>
      </w:r>
      <w:r w:rsidRPr="00695158">
        <w:rPr>
          <w:rFonts w:asciiTheme="majorHAnsi" w:hAnsiTheme="majorHAnsi"/>
          <w:b/>
          <w:sz w:val="24"/>
          <w:szCs w:val="24"/>
        </w:rPr>
        <w:t>qualifications may also be stated against item 8 (c) of</w:t>
      </w:r>
      <w:r w:rsidR="001B1D7B">
        <w:rPr>
          <w:rFonts w:asciiTheme="majorHAnsi" w:hAnsiTheme="majorHAnsi"/>
          <w:b/>
          <w:sz w:val="24"/>
          <w:szCs w:val="24"/>
        </w:rPr>
        <w:t xml:space="preserve"> </w:t>
      </w:r>
      <w:r w:rsidRPr="00695158">
        <w:rPr>
          <w:rFonts w:asciiTheme="majorHAnsi" w:hAnsiTheme="majorHAnsi"/>
          <w:b/>
          <w:sz w:val="24"/>
          <w:szCs w:val="24"/>
        </w:rPr>
        <w:t>the</w:t>
      </w:r>
      <w:r w:rsidR="001B1D7B">
        <w:rPr>
          <w:rFonts w:asciiTheme="majorHAnsi" w:hAnsiTheme="majorHAnsi"/>
          <w:b/>
          <w:sz w:val="24"/>
          <w:szCs w:val="24"/>
        </w:rPr>
        <w:t xml:space="preserve"> </w:t>
      </w:r>
      <w:r w:rsidRPr="00695158">
        <w:rPr>
          <w:rFonts w:asciiTheme="majorHAnsi" w:hAnsiTheme="majorHAnsi"/>
          <w:b/>
          <w:sz w:val="24"/>
          <w:szCs w:val="24"/>
        </w:rPr>
        <w:t>form</w:t>
      </w:r>
      <w:r w:rsidR="001B1D7B">
        <w:rPr>
          <w:rFonts w:asciiTheme="majorHAnsi" w:hAnsiTheme="majorHAnsi"/>
          <w:b/>
          <w:sz w:val="24"/>
          <w:szCs w:val="24"/>
        </w:rPr>
        <w:t xml:space="preserve"> </w:t>
      </w:r>
      <w:r w:rsidRPr="00695158">
        <w:rPr>
          <w:rFonts w:asciiTheme="majorHAnsi" w:hAnsiTheme="majorHAnsi"/>
          <w:b/>
          <w:sz w:val="24"/>
          <w:szCs w:val="24"/>
        </w:rPr>
        <w:t>Branch</w:t>
      </w:r>
      <w:r w:rsidR="00375FA3" w:rsidRPr="00695158">
        <w:rPr>
          <w:rFonts w:asciiTheme="majorHAnsi" w:hAnsiTheme="majorHAnsi"/>
          <w:b/>
          <w:sz w:val="24"/>
          <w:szCs w:val="24"/>
        </w:rPr>
        <w:t xml:space="preserve"> </w:t>
      </w:r>
      <w:r w:rsidRPr="00695158">
        <w:rPr>
          <w:rFonts w:asciiTheme="majorHAnsi" w:hAnsiTheme="majorHAnsi"/>
          <w:b/>
          <w:sz w:val="24"/>
          <w:szCs w:val="24"/>
        </w:rPr>
        <w:t>Incharge</w:t>
      </w:r>
    </w:p>
    <w:p w:rsidR="000168AB" w:rsidRPr="00695158" w:rsidRDefault="000168AB" w:rsidP="00DB2778">
      <w:pPr>
        <w:pStyle w:val="BodyText"/>
        <w:rPr>
          <w:rFonts w:asciiTheme="majorHAnsi" w:hAnsiTheme="majorHAnsi"/>
          <w:b/>
          <w:sz w:val="24"/>
          <w:szCs w:val="24"/>
        </w:rPr>
      </w:pPr>
    </w:p>
    <w:p w:rsidR="000168AB" w:rsidRDefault="000168AB" w:rsidP="00DB2778">
      <w:pPr>
        <w:spacing w:after="0" w:line="240" w:lineRule="auto"/>
        <w:jc w:val="center"/>
        <w:rPr>
          <w:rFonts w:asciiTheme="majorHAnsi" w:hAnsiTheme="majorHAnsi"/>
          <w:sz w:val="24"/>
          <w:szCs w:val="24"/>
        </w:rPr>
      </w:pPr>
    </w:p>
    <w:p w:rsidR="001B1D7B" w:rsidRPr="00695158" w:rsidRDefault="001B1D7B" w:rsidP="001B1D7B">
      <w:pPr>
        <w:keepLines/>
        <w:spacing w:after="0" w:line="240" w:lineRule="auto"/>
        <w:jc w:val="center"/>
        <w:rPr>
          <w:rFonts w:asciiTheme="majorHAnsi" w:hAnsiTheme="majorHAnsi"/>
          <w:sz w:val="24"/>
          <w:szCs w:val="24"/>
        </w:rPr>
        <w:sectPr w:rsidR="001B1D7B" w:rsidRPr="00695158" w:rsidSect="00593B52">
          <w:headerReference w:type="default" r:id="rId32"/>
          <w:footerReference w:type="default" r:id="rId33"/>
          <w:pgSz w:w="16840" w:h="11910" w:orient="landscape"/>
          <w:pgMar w:top="1100" w:right="822" w:bottom="280" w:left="567" w:header="567" w:footer="0" w:gutter="0"/>
          <w:pgBorders w:offsetFrom="page">
            <w:top w:val="double" w:sz="4" w:space="24" w:color="auto"/>
            <w:left w:val="double" w:sz="4" w:space="24" w:color="auto"/>
            <w:bottom w:val="double" w:sz="4" w:space="24" w:color="auto"/>
            <w:right w:val="double" w:sz="4" w:space="24" w:color="auto"/>
          </w:pgBorders>
          <w:cols w:space="720"/>
          <w:docGrid w:linePitch="299"/>
        </w:sectPr>
      </w:pPr>
    </w:p>
    <w:p w:rsidR="000168AB" w:rsidRPr="00695158" w:rsidRDefault="000168AB" w:rsidP="00C776A4">
      <w:pPr>
        <w:tabs>
          <w:tab w:val="left" w:pos="4417"/>
        </w:tabs>
        <w:spacing w:after="0" w:line="240" w:lineRule="auto"/>
        <w:ind w:left="567"/>
        <w:rPr>
          <w:rFonts w:asciiTheme="majorHAnsi" w:hAnsiTheme="majorHAnsi"/>
          <w:b/>
          <w:sz w:val="24"/>
          <w:szCs w:val="24"/>
        </w:rPr>
      </w:pPr>
      <w:bookmarkStart w:id="111" w:name="11_A_IV_-Annexure_IV_(Overdue__Deposits)"/>
      <w:bookmarkEnd w:id="111"/>
      <w:r w:rsidRPr="00695158">
        <w:rPr>
          <w:rFonts w:asciiTheme="majorHAnsi" w:hAnsiTheme="majorHAnsi"/>
          <w:b/>
          <w:sz w:val="24"/>
          <w:szCs w:val="24"/>
        </w:rPr>
        <w:lastRenderedPageBreak/>
        <w:t xml:space="preserve">BANK </w:t>
      </w:r>
      <w:r w:rsidRPr="00695158">
        <w:rPr>
          <w:rFonts w:asciiTheme="majorHAnsi" w:hAnsiTheme="majorHAnsi"/>
          <w:b/>
          <w:sz w:val="24"/>
          <w:szCs w:val="24"/>
          <w:u w:val="single"/>
        </w:rPr>
        <w:tab/>
      </w:r>
    </w:p>
    <w:p w:rsidR="000168AB" w:rsidRPr="00695158" w:rsidRDefault="000168AB" w:rsidP="00C776A4">
      <w:pPr>
        <w:tabs>
          <w:tab w:val="left" w:pos="2552"/>
          <w:tab w:val="left" w:pos="4686"/>
          <w:tab w:val="left" w:pos="6831"/>
          <w:tab w:val="left" w:pos="9893"/>
        </w:tabs>
        <w:spacing w:after="0" w:line="240" w:lineRule="auto"/>
        <w:ind w:left="567"/>
        <w:rPr>
          <w:rFonts w:asciiTheme="majorHAnsi" w:hAnsiTheme="majorHAnsi"/>
          <w:sz w:val="24"/>
          <w:szCs w:val="24"/>
        </w:rPr>
        <w:sectPr w:rsidR="000168AB" w:rsidRPr="00695158" w:rsidSect="00593B52">
          <w:headerReference w:type="default" r:id="rId34"/>
          <w:footerReference w:type="default" r:id="rId35"/>
          <w:pgSz w:w="16840" w:h="11910" w:orient="landscape"/>
          <w:pgMar w:top="720" w:right="822" w:bottom="280" w:left="400" w:header="567" w:footer="0" w:gutter="0"/>
          <w:pgBorders w:offsetFrom="page">
            <w:top w:val="double" w:sz="4" w:space="24" w:color="auto"/>
            <w:left w:val="double" w:sz="4" w:space="24" w:color="auto"/>
            <w:bottom w:val="double" w:sz="4" w:space="24" w:color="auto"/>
            <w:right w:val="double" w:sz="4" w:space="24" w:color="auto"/>
          </w:pgBorders>
          <w:cols w:num="2" w:space="720" w:equalWidth="0">
            <w:col w:w="4458" w:space="124"/>
            <w:col w:w="11178"/>
          </w:cols>
          <w:docGrid w:linePitch="299"/>
        </w:sectPr>
      </w:pPr>
      <w:r w:rsidRPr="00695158">
        <w:rPr>
          <w:rFonts w:asciiTheme="majorHAnsi" w:hAnsiTheme="majorHAnsi"/>
          <w:sz w:val="24"/>
          <w:szCs w:val="24"/>
        </w:rPr>
        <w:br w:type="column"/>
      </w:r>
      <w:r w:rsidRPr="00695158">
        <w:rPr>
          <w:rFonts w:asciiTheme="majorHAnsi" w:hAnsiTheme="majorHAnsi"/>
          <w:b/>
          <w:sz w:val="24"/>
          <w:szCs w:val="24"/>
        </w:rPr>
        <w:lastRenderedPageBreak/>
        <w:t>Zone:</w:t>
      </w:r>
      <w:r w:rsidRPr="00695158">
        <w:rPr>
          <w:rFonts w:asciiTheme="majorHAnsi" w:hAnsiTheme="majorHAnsi"/>
          <w:b/>
          <w:sz w:val="24"/>
          <w:szCs w:val="24"/>
          <w:u w:val="single"/>
        </w:rPr>
        <w:tab/>
      </w:r>
      <w:r w:rsidRPr="00695158">
        <w:rPr>
          <w:rFonts w:asciiTheme="majorHAnsi" w:hAnsiTheme="majorHAnsi"/>
          <w:b/>
          <w:sz w:val="24"/>
          <w:szCs w:val="24"/>
        </w:rPr>
        <w:t>:Region</w:t>
      </w:r>
      <w:r w:rsidRPr="00695158">
        <w:rPr>
          <w:rFonts w:asciiTheme="majorHAnsi" w:hAnsiTheme="majorHAnsi"/>
          <w:b/>
          <w:sz w:val="24"/>
          <w:szCs w:val="24"/>
          <w:u w:val="single"/>
        </w:rPr>
        <w:tab/>
      </w:r>
      <w:r w:rsidRPr="00695158">
        <w:rPr>
          <w:rFonts w:asciiTheme="majorHAnsi" w:hAnsiTheme="majorHAnsi"/>
          <w:b/>
          <w:sz w:val="24"/>
          <w:szCs w:val="24"/>
        </w:rPr>
        <w:t>:Branch</w:t>
      </w:r>
      <w:r w:rsidRPr="00695158">
        <w:rPr>
          <w:rFonts w:asciiTheme="majorHAnsi" w:hAnsiTheme="majorHAnsi"/>
          <w:b/>
          <w:sz w:val="24"/>
          <w:szCs w:val="24"/>
          <w:u w:val="single"/>
        </w:rPr>
        <w:tab/>
      </w:r>
      <w:r w:rsidRPr="00695158">
        <w:rPr>
          <w:rFonts w:asciiTheme="majorHAnsi" w:hAnsiTheme="majorHAnsi"/>
          <w:b/>
          <w:sz w:val="24"/>
          <w:szCs w:val="24"/>
        </w:rPr>
        <w:tab/>
      </w:r>
    </w:p>
    <w:p w:rsidR="000168AB" w:rsidRPr="00695158" w:rsidRDefault="000168AB" w:rsidP="00C776A4">
      <w:pPr>
        <w:pStyle w:val="BodyText"/>
        <w:ind w:left="567"/>
        <w:rPr>
          <w:rFonts w:asciiTheme="majorHAnsi" w:hAnsiTheme="majorHAnsi"/>
          <w:b/>
          <w:sz w:val="24"/>
          <w:szCs w:val="24"/>
        </w:rPr>
      </w:pPr>
    </w:p>
    <w:p w:rsidR="000168AB" w:rsidRPr="00695158" w:rsidRDefault="000168AB" w:rsidP="00C776A4">
      <w:pPr>
        <w:spacing w:after="0" w:line="240" w:lineRule="auto"/>
        <w:ind w:left="567"/>
        <w:rPr>
          <w:rFonts w:asciiTheme="majorHAnsi" w:hAnsiTheme="majorHAnsi"/>
          <w:b/>
          <w:sz w:val="24"/>
          <w:szCs w:val="24"/>
        </w:rPr>
      </w:pPr>
      <w:r w:rsidRPr="00695158">
        <w:rPr>
          <w:rFonts w:asciiTheme="majorHAnsi" w:hAnsiTheme="majorHAnsi"/>
          <w:b/>
          <w:sz w:val="24"/>
          <w:szCs w:val="24"/>
        </w:rPr>
        <w:t>ANNEXURE IV - STATEMENT OF MATURED /OVERDUE /UNCLAIMED DEPOSITS AS AT 31-3-2019</w:t>
      </w:r>
    </w:p>
    <w:tbl>
      <w:tblPr>
        <w:tblW w:w="1516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8"/>
        <w:gridCol w:w="753"/>
        <w:gridCol w:w="1473"/>
        <w:gridCol w:w="707"/>
        <w:gridCol w:w="1473"/>
        <w:gridCol w:w="707"/>
        <w:gridCol w:w="1475"/>
        <w:gridCol w:w="887"/>
        <w:gridCol w:w="1650"/>
        <w:gridCol w:w="988"/>
        <w:gridCol w:w="1536"/>
      </w:tblGrid>
      <w:tr w:rsidR="000168AB" w:rsidRPr="00695158" w:rsidTr="00C776A4">
        <w:trPr>
          <w:trHeight w:val="184"/>
        </w:trPr>
        <w:tc>
          <w:tcPr>
            <w:tcW w:w="3518" w:type="dxa"/>
            <w:vMerge w:val="restart"/>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Particulars</w:t>
            </w:r>
          </w:p>
        </w:tc>
        <w:tc>
          <w:tcPr>
            <w:tcW w:w="9125" w:type="dxa"/>
            <w:gridSpan w:val="8"/>
          </w:tcPr>
          <w:p w:rsidR="000168AB" w:rsidRPr="00695158" w:rsidRDefault="000168AB" w:rsidP="00C776A4">
            <w:pPr>
              <w:pStyle w:val="TableParagraph"/>
              <w:ind w:right="3873"/>
              <w:jc w:val="center"/>
              <w:rPr>
                <w:rFonts w:asciiTheme="majorHAnsi" w:hAnsiTheme="majorHAnsi"/>
                <w:b/>
                <w:sz w:val="24"/>
                <w:szCs w:val="24"/>
              </w:rPr>
            </w:pPr>
            <w:r w:rsidRPr="00695158">
              <w:rPr>
                <w:rFonts w:asciiTheme="majorHAnsi" w:hAnsiTheme="majorHAnsi"/>
                <w:b/>
                <w:sz w:val="24"/>
                <w:szCs w:val="24"/>
              </w:rPr>
              <w:t>Rupee Deposits</w:t>
            </w:r>
            <w:r w:rsidRPr="00695158">
              <w:rPr>
                <w:rFonts w:asciiTheme="majorHAnsi" w:hAnsiTheme="majorHAnsi"/>
                <w:b/>
                <w:sz w:val="24"/>
                <w:szCs w:val="24"/>
                <w:vertAlign w:val="superscript"/>
              </w:rPr>
              <w:t>@</w:t>
            </w:r>
          </w:p>
        </w:tc>
        <w:tc>
          <w:tcPr>
            <w:tcW w:w="2524" w:type="dxa"/>
            <w:gridSpan w:val="2"/>
          </w:tcPr>
          <w:p w:rsidR="000168AB" w:rsidRPr="00695158" w:rsidRDefault="000168AB" w:rsidP="00C776A4">
            <w:pPr>
              <w:pStyle w:val="TableParagraph"/>
              <w:ind w:right="224"/>
              <w:jc w:val="center"/>
              <w:rPr>
                <w:rFonts w:asciiTheme="majorHAnsi" w:hAnsiTheme="majorHAnsi"/>
                <w:b/>
                <w:sz w:val="24"/>
                <w:szCs w:val="24"/>
              </w:rPr>
            </w:pPr>
            <w:r w:rsidRPr="00695158">
              <w:rPr>
                <w:rFonts w:asciiTheme="majorHAnsi" w:hAnsiTheme="majorHAnsi"/>
                <w:b/>
                <w:sz w:val="24"/>
                <w:szCs w:val="24"/>
              </w:rPr>
              <w:t>FCNR(B)</w:t>
            </w:r>
          </w:p>
        </w:tc>
      </w:tr>
      <w:tr w:rsidR="000168AB" w:rsidRPr="00695158" w:rsidTr="00C776A4">
        <w:trPr>
          <w:trHeight w:val="366"/>
        </w:trPr>
        <w:tc>
          <w:tcPr>
            <w:tcW w:w="3518" w:type="dxa"/>
            <w:vMerge/>
            <w:tcBorders>
              <w:top w:val="nil"/>
            </w:tcBorders>
          </w:tcPr>
          <w:p w:rsidR="000168AB" w:rsidRPr="00695158" w:rsidRDefault="000168AB" w:rsidP="00C776A4">
            <w:pPr>
              <w:spacing w:after="0" w:line="240" w:lineRule="auto"/>
              <w:jc w:val="center"/>
              <w:rPr>
                <w:rFonts w:asciiTheme="majorHAnsi" w:hAnsiTheme="majorHAnsi"/>
                <w:sz w:val="24"/>
                <w:szCs w:val="24"/>
              </w:rPr>
            </w:pPr>
          </w:p>
        </w:tc>
        <w:tc>
          <w:tcPr>
            <w:tcW w:w="2226" w:type="dxa"/>
            <w:gridSpan w:val="2"/>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FIXED/TERM DEPOSITS</w:t>
            </w:r>
          </w:p>
        </w:tc>
        <w:tc>
          <w:tcPr>
            <w:tcW w:w="2180" w:type="dxa"/>
            <w:gridSpan w:val="2"/>
          </w:tcPr>
          <w:p w:rsidR="000168AB" w:rsidRPr="00695158" w:rsidRDefault="000168AB" w:rsidP="00C776A4">
            <w:pPr>
              <w:pStyle w:val="TableParagraph"/>
              <w:ind w:right="446"/>
              <w:jc w:val="center"/>
              <w:rPr>
                <w:rFonts w:asciiTheme="majorHAnsi" w:hAnsiTheme="majorHAnsi"/>
                <w:b/>
                <w:sz w:val="24"/>
                <w:szCs w:val="24"/>
              </w:rPr>
            </w:pPr>
            <w:r w:rsidRPr="00695158">
              <w:rPr>
                <w:rFonts w:asciiTheme="majorHAnsi" w:hAnsiTheme="majorHAnsi"/>
                <w:b/>
                <w:sz w:val="24"/>
                <w:szCs w:val="24"/>
              </w:rPr>
              <w:t>SAVINGS BANK</w:t>
            </w:r>
          </w:p>
          <w:p w:rsidR="000168AB" w:rsidRPr="00695158" w:rsidRDefault="000168AB" w:rsidP="00C776A4">
            <w:pPr>
              <w:pStyle w:val="TableParagraph"/>
              <w:ind w:right="446"/>
              <w:jc w:val="center"/>
              <w:rPr>
                <w:rFonts w:asciiTheme="majorHAnsi" w:hAnsiTheme="majorHAnsi"/>
                <w:b/>
                <w:sz w:val="24"/>
                <w:szCs w:val="24"/>
              </w:rPr>
            </w:pPr>
            <w:r w:rsidRPr="00695158">
              <w:rPr>
                <w:rFonts w:asciiTheme="majorHAnsi" w:hAnsiTheme="majorHAnsi"/>
                <w:b/>
                <w:sz w:val="24"/>
                <w:szCs w:val="24"/>
              </w:rPr>
              <w:t>ACCOUNTS</w:t>
            </w:r>
          </w:p>
        </w:tc>
        <w:tc>
          <w:tcPr>
            <w:tcW w:w="2182" w:type="dxa"/>
            <w:gridSpan w:val="2"/>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CURRENT ACCOUNTS</w:t>
            </w:r>
          </w:p>
        </w:tc>
        <w:tc>
          <w:tcPr>
            <w:tcW w:w="2537" w:type="dxa"/>
            <w:gridSpan w:val="2"/>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TOTAL RUPEE DEPOSITS</w:t>
            </w:r>
          </w:p>
        </w:tc>
        <w:tc>
          <w:tcPr>
            <w:tcW w:w="2524" w:type="dxa"/>
            <w:gridSpan w:val="2"/>
          </w:tcPr>
          <w:p w:rsidR="000168AB" w:rsidRPr="00695158" w:rsidRDefault="000168AB" w:rsidP="00C776A4">
            <w:pPr>
              <w:pStyle w:val="TableParagraph"/>
              <w:ind w:right="225"/>
              <w:jc w:val="center"/>
              <w:rPr>
                <w:rFonts w:asciiTheme="majorHAnsi" w:hAnsiTheme="majorHAnsi"/>
                <w:b/>
                <w:sz w:val="24"/>
                <w:szCs w:val="24"/>
              </w:rPr>
            </w:pPr>
            <w:r w:rsidRPr="00695158">
              <w:rPr>
                <w:rFonts w:asciiTheme="majorHAnsi" w:hAnsiTheme="majorHAnsi"/>
                <w:b/>
                <w:sz w:val="24"/>
                <w:szCs w:val="24"/>
              </w:rPr>
              <w:t>(Converted to Rupees at year</w:t>
            </w:r>
          </w:p>
          <w:p w:rsidR="000168AB" w:rsidRPr="00695158" w:rsidRDefault="000168AB" w:rsidP="00C776A4">
            <w:pPr>
              <w:pStyle w:val="TableParagraph"/>
              <w:ind w:right="225"/>
              <w:jc w:val="center"/>
              <w:rPr>
                <w:rFonts w:asciiTheme="majorHAnsi" w:hAnsiTheme="majorHAnsi"/>
                <w:b/>
                <w:sz w:val="24"/>
                <w:szCs w:val="24"/>
              </w:rPr>
            </w:pPr>
            <w:r w:rsidRPr="00695158">
              <w:rPr>
                <w:rFonts w:asciiTheme="majorHAnsi" w:hAnsiTheme="majorHAnsi"/>
                <w:b/>
                <w:sz w:val="24"/>
                <w:szCs w:val="24"/>
              </w:rPr>
              <w:t>end exchange rates)</w:t>
            </w:r>
          </w:p>
        </w:tc>
      </w:tr>
      <w:tr w:rsidR="000168AB" w:rsidRPr="00695158" w:rsidTr="00C776A4">
        <w:trPr>
          <w:trHeight w:val="184"/>
        </w:trPr>
        <w:tc>
          <w:tcPr>
            <w:tcW w:w="3518" w:type="dxa"/>
            <w:vMerge/>
            <w:tcBorders>
              <w:top w:val="nil"/>
            </w:tcBorders>
          </w:tcPr>
          <w:p w:rsidR="000168AB" w:rsidRPr="00695158" w:rsidRDefault="000168AB" w:rsidP="00C776A4">
            <w:pPr>
              <w:spacing w:after="0" w:line="240" w:lineRule="auto"/>
              <w:jc w:val="center"/>
              <w:rPr>
                <w:rFonts w:asciiTheme="majorHAnsi" w:hAnsiTheme="majorHAnsi"/>
                <w:sz w:val="24"/>
                <w:szCs w:val="24"/>
              </w:rPr>
            </w:pPr>
          </w:p>
        </w:tc>
        <w:tc>
          <w:tcPr>
            <w:tcW w:w="753" w:type="dxa"/>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No.</w:t>
            </w:r>
          </w:p>
        </w:tc>
        <w:tc>
          <w:tcPr>
            <w:tcW w:w="1473" w:type="dxa"/>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Amount(Rs)</w:t>
            </w:r>
          </w:p>
        </w:tc>
        <w:tc>
          <w:tcPr>
            <w:tcW w:w="707" w:type="dxa"/>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No.</w:t>
            </w:r>
          </w:p>
        </w:tc>
        <w:tc>
          <w:tcPr>
            <w:tcW w:w="1473" w:type="dxa"/>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Amount(Rs)</w:t>
            </w:r>
          </w:p>
        </w:tc>
        <w:tc>
          <w:tcPr>
            <w:tcW w:w="707" w:type="dxa"/>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No.</w:t>
            </w:r>
          </w:p>
        </w:tc>
        <w:tc>
          <w:tcPr>
            <w:tcW w:w="1475" w:type="dxa"/>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Amount(Rs)</w:t>
            </w:r>
          </w:p>
        </w:tc>
        <w:tc>
          <w:tcPr>
            <w:tcW w:w="887" w:type="dxa"/>
          </w:tcPr>
          <w:p w:rsidR="000168AB" w:rsidRPr="00695158" w:rsidRDefault="000168AB" w:rsidP="00C776A4">
            <w:pPr>
              <w:pStyle w:val="TableParagraph"/>
              <w:ind w:right="280"/>
              <w:jc w:val="center"/>
              <w:rPr>
                <w:rFonts w:asciiTheme="majorHAnsi" w:hAnsiTheme="majorHAnsi"/>
                <w:b/>
                <w:sz w:val="24"/>
                <w:szCs w:val="24"/>
              </w:rPr>
            </w:pPr>
            <w:r w:rsidRPr="00695158">
              <w:rPr>
                <w:rFonts w:asciiTheme="majorHAnsi" w:hAnsiTheme="majorHAnsi"/>
                <w:b/>
                <w:sz w:val="24"/>
                <w:szCs w:val="24"/>
              </w:rPr>
              <w:t>No.</w:t>
            </w:r>
          </w:p>
        </w:tc>
        <w:tc>
          <w:tcPr>
            <w:tcW w:w="1650" w:type="dxa"/>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Amount(Rs)</w:t>
            </w:r>
          </w:p>
        </w:tc>
        <w:tc>
          <w:tcPr>
            <w:tcW w:w="988" w:type="dxa"/>
          </w:tcPr>
          <w:p w:rsidR="000168AB" w:rsidRPr="00695158" w:rsidRDefault="000168AB" w:rsidP="00C776A4">
            <w:pPr>
              <w:pStyle w:val="TableParagraph"/>
              <w:ind w:right="330"/>
              <w:jc w:val="center"/>
              <w:rPr>
                <w:rFonts w:asciiTheme="majorHAnsi" w:hAnsiTheme="majorHAnsi"/>
                <w:b/>
                <w:sz w:val="24"/>
                <w:szCs w:val="24"/>
              </w:rPr>
            </w:pPr>
            <w:r w:rsidRPr="00695158">
              <w:rPr>
                <w:rFonts w:asciiTheme="majorHAnsi" w:hAnsiTheme="majorHAnsi"/>
                <w:b/>
                <w:sz w:val="24"/>
                <w:szCs w:val="24"/>
              </w:rPr>
              <w:t>No.</w:t>
            </w:r>
          </w:p>
        </w:tc>
        <w:tc>
          <w:tcPr>
            <w:tcW w:w="1536" w:type="dxa"/>
          </w:tcPr>
          <w:p w:rsidR="000168AB" w:rsidRPr="00695158" w:rsidRDefault="000168AB" w:rsidP="00C776A4">
            <w:pPr>
              <w:pStyle w:val="TableParagraph"/>
              <w:jc w:val="center"/>
              <w:rPr>
                <w:rFonts w:asciiTheme="majorHAnsi" w:hAnsiTheme="majorHAnsi"/>
                <w:b/>
                <w:sz w:val="24"/>
                <w:szCs w:val="24"/>
              </w:rPr>
            </w:pPr>
            <w:r w:rsidRPr="00695158">
              <w:rPr>
                <w:rFonts w:asciiTheme="majorHAnsi" w:hAnsiTheme="majorHAnsi"/>
                <w:b/>
                <w:sz w:val="24"/>
                <w:szCs w:val="24"/>
              </w:rPr>
              <w:t>Amount(Rs)</w:t>
            </w:r>
          </w:p>
        </w:tc>
      </w:tr>
      <w:tr w:rsidR="000168AB" w:rsidRPr="00695158" w:rsidTr="00C776A4">
        <w:trPr>
          <w:trHeight w:val="275"/>
        </w:trPr>
        <w:tc>
          <w:tcPr>
            <w:tcW w:w="3518" w:type="dxa"/>
          </w:tcPr>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rPr>
              <w:t>Opening Balance at the beginning (A)</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5"/>
        </w:trPr>
        <w:tc>
          <w:tcPr>
            <w:tcW w:w="3518" w:type="dxa"/>
          </w:tcPr>
          <w:p w:rsidR="000168AB" w:rsidRPr="00695158" w:rsidRDefault="000168AB" w:rsidP="00C776A4">
            <w:pPr>
              <w:pStyle w:val="TableParagraph"/>
              <w:tabs>
                <w:tab w:val="left" w:pos="3141"/>
              </w:tabs>
              <w:spacing w:line="360" w:lineRule="auto"/>
              <w:rPr>
                <w:rFonts w:asciiTheme="majorHAnsi" w:hAnsiTheme="majorHAnsi"/>
                <w:b/>
                <w:sz w:val="24"/>
                <w:szCs w:val="24"/>
              </w:rPr>
            </w:pPr>
            <w:r w:rsidRPr="00695158">
              <w:rPr>
                <w:rFonts w:asciiTheme="majorHAnsi" w:hAnsiTheme="majorHAnsi"/>
                <w:b/>
                <w:sz w:val="24"/>
                <w:szCs w:val="24"/>
              </w:rPr>
              <w:t>Additions during</w:t>
            </w:r>
            <w:r w:rsidR="00375FA3" w:rsidRPr="00695158">
              <w:rPr>
                <w:rFonts w:asciiTheme="majorHAnsi" w:hAnsiTheme="majorHAnsi"/>
                <w:b/>
                <w:sz w:val="24"/>
                <w:szCs w:val="24"/>
              </w:rPr>
              <w:t xml:space="preserve"> </w:t>
            </w:r>
            <w:r w:rsidRPr="00695158">
              <w:rPr>
                <w:rFonts w:asciiTheme="majorHAnsi" w:hAnsiTheme="majorHAnsi"/>
                <w:b/>
                <w:sz w:val="24"/>
                <w:szCs w:val="24"/>
              </w:rPr>
              <w:t>the</w:t>
            </w:r>
            <w:r w:rsidR="00375FA3" w:rsidRPr="00695158">
              <w:rPr>
                <w:rFonts w:asciiTheme="majorHAnsi" w:hAnsiTheme="majorHAnsi"/>
                <w:b/>
                <w:sz w:val="24"/>
                <w:szCs w:val="24"/>
              </w:rPr>
              <w:t xml:space="preserve"> </w:t>
            </w:r>
            <w:r w:rsidRPr="00695158">
              <w:rPr>
                <w:rFonts w:asciiTheme="majorHAnsi" w:hAnsiTheme="majorHAnsi"/>
                <w:b/>
                <w:sz w:val="24"/>
                <w:szCs w:val="24"/>
              </w:rPr>
              <w:t>year</w:t>
            </w:r>
            <w:r w:rsidRPr="00695158">
              <w:rPr>
                <w:rFonts w:asciiTheme="majorHAnsi" w:hAnsiTheme="majorHAnsi"/>
                <w:b/>
                <w:sz w:val="24"/>
                <w:szCs w:val="24"/>
              </w:rPr>
              <w:tab/>
              <w:t>(B)</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5"/>
        </w:trPr>
        <w:tc>
          <w:tcPr>
            <w:tcW w:w="3518" w:type="dxa"/>
          </w:tcPr>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rPr>
              <w:t>Total (A+B)</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5"/>
        </w:trPr>
        <w:tc>
          <w:tcPr>
            <w:tcW w:w="3518" w:type="dxa"/>
          </w:tcPr>
          <w:p w:rsidR="000168AB" w:rsidRPr="00695158" w:rsidRDefault="000168AB" w:rsidP="00C776A4">
            <w:pPr>
              <w:pStyle w:val="TableParagraph"/>
              <w:tabs>
                <w:tab w:val="left" w:pos="3054"/>
              </w:tabs>
              <w:spacing w:line="360" w:lineRule="auto"/>
              <w:rPr>
                <w:rFonts w:asciiTheme="majorHAnsi" w:hAnsiTheme="majorHAnsi"/>
                <w:b/>
                <w:sz w:val="24"/>
                <w:szCs w:val="24"/>
              </w:rPr>
            </w:pPr>
            <w:r w:rsidRPr="00695158">
              <w:rPr>
                <w:rFonts w:asciiTheme="majorHAnsi" w:hAnsiTheme="majorHAnsi"/>
                <w:b/>
                <w:sz w:val="24"/>
                <w:szCs w:val="24"/>
              </w:rPr>
              <w:t>Less:</w:t>
            </w:r>
            <w:r w:rsidR="00375FA3" w:rsidRPr="00695158">
              <w:rPr>
                <w:rFonts w:asciiTheme="majorHAnsi" w:hAnsiTheme="majorHAnsi"/>
                <w:b/>
                <w:sz w:val="24"/>
                <w:szCs w:val="24"/>
              </w:rPr>
              <w:t xml:space="preserve"> </w:t>
            </w:r>
            <w:r w:rsidRPr="00695158">
              <w:rPr>
                <w:rFonts w:asciiTheme="majorHAnsi" w:hAnsiTheme="majorHAnsi"/>
                <w:b/>
                <w:sz w:val="24"/>
                <w:szCs w:val="24"/>
              </w:rPr>
              <w:t>Deposits</w:t>
            </w:r>
            <w:r w:rsidR="00375FA3" w:rsidRPr="00695158">
              <w:rPr>
                <w:rFonts w:asciiTheme="majorHAnsi" w:hAnsiTheme="majorHAnsi"/>
                <w:b/>
                <w:sz w:val="24"/>
                <w:szCs w:val="24"/>
              </w:rPr>
              <w:t xml:space="preserve"> </w:t>
            </w:r>
            <w:r w:rsidRPr="00695158">
              <w:rPr>
                <w:rFonts w:asciiTheme="majorHAnsi" w:hAnsiTheme="majorHAnsi"/>
                <w:b/>
                <w:sz w:val="24"/>
                <w:szCs w:val="24"/>
              </w:rPr>
              <w:t>renewed/repaid</w:t>
            </w:r>
            <w:r w:rsidRPr="00695158">
              <w:rPr>
                <w:rFonts w:asciiTheme="majorHAnsi" w:hAnsiTheme="majorHAnsi"/>
                <w:b/>
                <w:sz w:val="24"/>
                <w:szCs w:val="24"/>
              </w:rPr>
              <w:tab/>
              <w:t>(C)</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414"/>
        </w:trPr>
        <w:tc>
          <w:tcPr>
            <w:tcW w:w="3518" w:type="dxa"/>
          </w:tcPr>
          <w:p w:rsidR="000168AB" w:rsidRPr="00695158" w:rsidRDefault="000168AB" w:rsidP="00C776A4">
            <w:pPr>
              <w:pStyle w:val="TableParagraph"/>
              <w:spacing w:line="360" w:lineRule="auto"/>
              <w:ind w:right="407"/>
              <w:rPr>
                <w:rFonts w:asciiTheme="majorHAnsi" w:hAnsiTheme="majorHAnsi"/>
                <w:b/>
                <w:sz w:val="24"/>
                <w:szCs w:val="24"/>
              </w:rPr>
            </w:pPr>
            <w:r w:rsidRPr="00695158">
              <w:rPr>
                <w:rFonts w:asciiTheme="majorHAnsi" w:hAnsiTheme="majorHAnsi"/>
                <w:b/>
                <w:sz w:val="24"/>
                <w:szCs w:val="24"/>
              </w:rPr>
              <w:t>Overdue/Unclaimed deposits as at year-end (A+B-C)</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414"/>
        </w:trPr>
        <w:tc>
          <w:tcPr>
            <w:tcW w:w="3518" w:type="dxa"/>
          </w:tcPr>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rPr>
              <w:t>No. and Amount of NRNR Deposits, if</w:t>
            </w:r>
          </w:p>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rPr>
              <w:t>any, included above</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412"/>
        </w:trPr>
        <w:tc>
          <w:tcPr>
            <w:tcW w:w="3518" w:type="dxa"/>
          </w:tcPr>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u w:val="single"/>
              </w:rPr>
              <w:t>Break-up of overdue deposits(period-</w:t>
            </w:r>
          </w:p>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u w:val="single"/>
              </w:rPr>
              <w:t>wise)</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7"/>
        </w:trPr>
        <w:tc>
          <w:tcPr>
            <w:tcW w:w="3518" w:type="dxa"/>
          </w:tcPr>
          <w:p w:rsidR="000168AB" w:rsidRPr="00695158" w:rsidRDefault="000168AB" w:rsidP="00C776A4">
            <w:pPr>
              <w:pStyle w:val="TableParagraph"/>
              <w:spacing w:line="360" w:lineRule="auto"/>
              <w:rPr>
                <w:rFonts w:asciiTheme="majorHAnsi" w:hAnsiTheme="majorHAnsi"/>
                <w:sz w:val="24"/>
                <w:szCs w:val="24"/>
              </w:rPr>
            </w:pPr>
            <w:r w:rsidRPr="00695158">
              <w:rPr>
                <w:rFonts w:asciiTheme="majorHAnsi" w:hAnsiTheme="majorHAnsi"/>
                <w:sz w:val="24"/>
                <w:szCs w:val="24"/>
              </w:rPr>
              <w:t>Less than 1 year</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5"/>
        </w:trPr>
        <w:tc>
          <w:tcPr>
            <w:tcW w:w="3518" w:type="dxa"/>
          </w:tcPr>
          <w:p w:rsidR="000168AB" w:rsidRPr="00695158" w:rsidRDefault="000168AB" w:rsidP="00C776A4">
            <w:pPr>
              <w:pStyle w:val="TableParagraph"/>
              <w:spacing w:line="360" w:lineRule="auto"/>
              <w:rPr>
                <w:rFonts w:asciiTheme="majorHAnsi" w:hAnsiTheme="majorHAnsi"/>
                <w:sz w:val="24"/>
                <w:szCs w:val="24"/>
              </w:rPr>
            </w:pPr>
            <w:r w:rsidRPr="00695158">
              <w:rPr>
                <w:rFonts w:asciiTheme="majorHAnsi" w:hAnsiTheme="majorHAnsi"/>
                <w:sz w:val="24"/>
                <w:szCs w:val="24"/>
              </w:rPr>
              <w:t>1-3 years</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5"/>
        </w:trPr>
        <w:tc>
          <w:tcPr>
            <w:tcW w:w="3518" w:type="dxa"/>
          </w:tcPr>
          <w:p w:rsidR="000168AB" w:rsidRPr="00695158" w:rsidRDefault="000168AB" w:rsidP="00C776A4">
            <w:pPr>
              <w:pStyle w:val="TableParagraph"/>
              <w:spacing w:line="360" w:lineRule="auto"/>
              <w:rPr>
                <w:rFonts w:asciiTheme="majorHAnsi" w:hAnsiTheme="majorHAnsi"/>
                <w:sz w:val="24"/>
                <w:szCs w:val="24"/>
              </w:rPr>
            </w:pPr>
            <w:r w:rsidRPr="00695158">
              <w:rPr>
                <w:rFonts w:asciiTheme="majorHAnsi" w:hAnsiTheme="majorHAnsi"/>
                <w:sz w:val="24"/>
                <w:szCs w:val="24"/>
              </w:rPr>
              <w:t>3-5 years</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5"/>
        </w:trPr>
        <w:tc>
          <w:tcPr>
            <w:tcW w:w="3518" w:type="dxa"/>
          </w:tcPr>
          <w:p w:rsidR="000168AB" w:rsidRPr="00695158" w:rsidRDefault="000168AB" w:rsidP="00C776A4">
            <w:pPr>
              <w:pStyle w:val="TableParagraph"/>
              <w:spacing w:line="360" w:lineRule="auto"/>
              <w:rPr>
                <w:rFonts w:asciiTheme="majorHAnsi" w:hAnsiTheme="majorHAnsi"/>
                <w:sz w:val="24"/>
                <w:szCs w:val="24"/>
              </w:rPr>
            </w:pPr>
            <w:r w:rsidRPr="00695158">
              <w:rPr>
                <w:rFonts w:asciiTheme="majorHAnsi" w:hAnsiTheme="majorHAnsi"/>
                <w:sz w:val="24"/>
                <w:szCs w:val="24"/>
              </w:rPr>
              <w:t>5-10 years</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bl>
    <w:p w:rsidR="00C776A4" w:rsidRDefault="00C776A4"/>
    <w:p w:rsidR="00C776A4" w:rsidRDefault="00C776A4"/>
    <w:tbl>
      <w:tblPr>
        <w:tblW w:w="1516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8"/>
        <w:gridCol w:w="753"/>
        <w:gridCol w:w="1473"/>
        <w:gridCol w:w="707"/>
        <w:gridCol w:w="1473"/>
        <w:gridCol w:w="707"/>
        <w:gridCol w:w="1475"/>
        <w:gridCol w:w="887"/>
        <w:gridCol w:w="1650"/>
        <w:gridCol w:w="988"/>
        <w:gridCol w:w="1536"/>
      </w:tblGrid>
      <w:tr w:rsidR="000168AB" w:rsidRPr="00695158" w:rsidTr="00C776A4">
        <w:trPr>
          <w:trHeight w:val="275"/>
        </w:trPr>
        <w:tc>
          <w:tcPr>
            <w:tcW w:w="3518" w:type="dxa"/>
          </w:tcPr>
          <w:p w:rsidR="000168AB" w:rsidRPr="00695158" w:rsidRDefault="000168AB" w:rsidP="00C776A4">
            <w:pPr>
              <w:pStyle w:val="TableParagraph"/>
              <w:spacing w:line="360" w:lineRule="auto"/>
              <w:rPr>
                <w:rFonts w:asciiTheme="majorHAnsi" w:hAnsiTheme="majorHAnsi"/>
                <w:sz w:val="24"/>
                <w:szCs w:val="24"/>
              </w:rPr>
            </w:pPr>
            <w:r w:rsidRPr="00695158">
              <w:rPr>
                <w:rFonts w:asciiTheme="majorHAnsi" w:hAnsiTheme="majorHAnsi"/>
                <w:sz w:val="24"/>
                <w:szCs w:val="24"/>
              </w:rPr>
              <w:t>Over 10 years</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5"/>
        </w:trPr>
        <w:tc>
          <w:tcPr>
            <w:tcW w:w="3518" w:type="dxa"/>
          </w:tcPr>
          <w:p w:rsidR="000168AB" w:rsidRPr="00695158" w:rsidRDefault="000168AB" w:rsidP="00C776A4">
            <w:pPr>
              <w:pStyle w:val="TableParagraph"/>
              <w:spacing w:line="360" w:lineRule="auto"/>
              <w:rPr>
                <w:rFonts w:asciiTheme="majorHAnsi" w:hAnsiTheme="majorHAnsi"/>
                <w:b/>
                <w:i/>
                <w:sz w:val="24"/>
                <w:szCs w:val="24"/>
              </w:rPr>
            </w:pPr>
            <w:r w:rsidRPr="00695158">
              <w:rPr>
                <w:rFonts w:asciiTheme="majorHAnsi" w:hAnsiTheme="majorHAnsi"/>
                <w:b/>
                <w:i/>
                <w:sz w:val="24"/>
                <w:szCs w:val="24"/>
              </w:rPr>
              <w:t>TOTAL</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414"/>
        </w:trPr>
        <w:tc>
          <w:tcPr>
            <w:tcW w:w="3518" w:type="dxa"/>
          </w:tcPr>
          <w:p w:rsidR="000168AB" w:rsidRPr="00695158" w:rsidRDefault="000168AB" w:rsidP="00C776A4">
            <w:pPr>
              <w:pStyle w:val="TableParagraph"/>
              <w:spacing w:line="360" w:lineRule="auto"/>
              <w:ind w:right="407"/>
              <w:rPr>
                <w:rFonts w:asciiTheme="majorHAnsi" w:hAnsiTheme="majorHAnsi"/>
                <w:b/>
                <w:sz w:val="24"/>
                <w:szCs w:val="24"/>
              </w:rPr>
            </w:pPr>
            <w:r w:rsidRPr="00695158">
              <w:rPr>
                <w:rFonts w:asciiTheme="majorHAnsi" w:hAnsiTheme="majorHAnsi"/>
                <w:b/>
                <w:sz w:val="24"/>
                <w:szCs w:val="24"/>
              </w:rPr>
              <w:t>Fixed Deposit Receipts held in physical custody by Bank</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5"/>
        </w:trPr>
        <w:tc>
          <w:tcPr>
            <w:tcW w:w="3518" w:type="dxa"/>
          </w:tcPr>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u w:val="single"/>
              </w:rPr>
              <w:t>INTEREST PROVISION</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621"/>
        </w:trPr>
        <w:tc>
          <w:tcPr>
            <w:tcW w:w="3518" w:type="dxa"/>
          </w:tcPr>
          <w:p w:rsidR="000168AB" w:rsidRPr="00695158" w:rsidRDefault="000168AB" w:rsidP="00C776A4">
            <w:pPr>
              <w:pStyle w:val="TableParagraph"/>
              <w:spacing w:line="360" w:lineRule="auto"/>
              <w:ind w:hanging="272"/>
              <w:rPr>
                <w:rFonts w:asciiTheme="majorHAnsi" w:hAnsiTheme="majorHAnsi"/>
                <w:b/>
                <w:sz w:val="24"/>
                <w:szCs w:val="24"/>
              </w:rPr>
            </w:pPr>
            <w:r w:rsidRPr="00695158">
              <w:rPr>
                <w:rFonts w:asciiTheme="majorHAnsi" w:hAnsiTheme="majorHAnsi"/>
                <w:b/>
                <w:sz w:val="24"/>
                <w:szCs w:val="24"/>
              </w:rPr>
              <w:t>1. Provision for Interest accrued till</w:t>
            </w:r>
          </w:p>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rPr>
              <w:t>the year end and on the above overdue/unclaimed deposits</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414"/>
        </w:trPr>
        <w:tc>
          <w:tcPr>
            <w:tcW w:w="3518" w:type="dxa"/>
          </w:tcPr>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rPr>
              <w:t>2. On deceased depositors</w:t>
            </w:r>
          </w:p>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rPr>
              <w:t>– Unclaimed Current Accounts</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75"/>
        </w:trPr>
        <w:tc>
          <w:tcPr>
            <w:tcW w:w="3518" w:type="dxa"/>
          </w:tcPr>
          <w:p w:rsidR="000168AB" w:rsidRPr="00695158" w:rsidRDefault="000168AB" w:rsidP="00C776A4">
            <w:pPr>
              <w:pStyle w:val="TableParagraph"/>
              <w:spacing w:line="360" w:lineRule="auto"/>
              <w:rPr>
                <w:rFonts w:asciiTheme="majorHAnsi" w:hAnsiTheme="majorHAnsi"/>
                <w:b/>
                <w:sz w:val="24"/>
                <w:szCs w:val="24"/>
              </w:rPr>
            </w:pPr>
            <w:r w:rsidRPr="00695158">
              <w:rPr>
                <w:rFonts w:asciiTheme="majorHAnsi" w:hAnsiTheme="majorHAnsi"/>
                <w:b/>
                <w:sz w:val="24"/>
                <w:szCs w:val="24"/>
              </w:rPr>
              <w:t>TOTAL INTEREST PROVISION</w:t>
            </w:r>
          </w:p>
        </w:tc>
        <w:tc>
          <w:tcPr>
            <w:tcW w:w="753"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3" w:type="dxa"/>
          </w:tcPr>
          <w:p w:rsidR="000168AB" w:rsidRPr="00695158" w:rsidRDefault="000168AB" w:rsidP="00C776A4">
            <w:pPr>
              <w:pStyle w:val="TableParagraph"/>
              <w:spacing w:line="360" w:lineRule="auto"/>
              <w:rPr>
                <w:rFonts w:asciiTheme="majorHAnsi" w:hAnsiTheme="majorHAnsi"/>
                <w:sz w:val="24"/>
                <w:szCs w:val="24"/>
              </w:rPr>
            </w:pPr>
          </w:p>
        </w:tc>
        <w:tc>
          <w:tcPr>
            <w:tcW w:w="707" w:type="dxa"/>
          </w:tcPr>
          <w:p w:rsidR="000168AB" w:rsidRPr="00695158" w:rsidRDefault="000168AB" w:rsidP="00C776A4">
            <w:pPr>
              <w:pStyle w:val="TableParagraph"/>
              <w:spacing w:line="360" w:lineRule="auto"/>
              <w:rPr>
                <w:rFonts w:asciiTheme="majorHAnsi" w:hAnsiTheme="majorHAnsi"/>
                <w:sz w:val="24"/>
                <w:szCs w:val="24"/>
              </w:rPr>
            </w:pPr>
          </w:p>
        </w:tc>
        <w:tc>
          <w:tcPr>
            <w:tcW w:w="1475" w:type="dxa"/>
          </w:tcPr>
          <w:p w:rsidR="000168AB" w:rsidRPr="00695158" w:rsidRDefault="000168AB" w:rsidP="00C776A4">
            <w:pPr>
              <w:pStyle w:val="TableParagraph"/>
              <w:spacing w:line="360" w:lineRule="auto"/>
              <w:rPr>
                <w:rFonts w:asciiTheme="majorHAnsi" w:hAnsiTheme="majorHAnsi"/>
                <w:sz w:val="24"/>
                <w:szCs w:val="24"/>
              </w:rPr>
            </w:pPr>
          </w:p>
        </w:tc>
        <w:tc>
          <w:tcPr>
            <w:tcW w:w="887" w:type="dxa"/>
          </w:tcPr>
          <w:p w:rsidR="000168AB" w:rsidRPr="00695158" w:rsidRDefault="000168AB" w:rsidP="00C776A4">
            <w:pPr>
              <w:pStyle w:val="TableParagraph"/>
              <w:spacing w:line="360" w:lineRule="auto"/>
              <w:rPr>
                <w:rFonts w:asciiTheme="majorHAnsi" w:hAnsiTheme="majorHAnsi"/>
                <w:sz w:val="24"/>
                <w:szCs w:val="24"/>
              </w:rPr>
            </w:pPr>
          </w:p>
        </w:tc>
        <w:tc>
          <w:tcPr>
            <w:tcW w:w="1650" w:type="dxa"/>
          </w:tcPr>
          <w:p w:rsidR="000168AB" w:rsidRPr="00695158" w:rsidRDefault="000168AB" w:rsidP="00C776A4">
            <w:pPr>
              <w:pStyle w:val="TableParagraph"/>
              <w:spacing w:line="360" w:lineRule="auto"/>
              <w:rPr>
                <w:rFonts w:asciiTheme="majorHAnsi" w:hAnsiTheme="majorHAnsi"/>
                <w:sz w:val="24"/>
                <w:szCs w:val="24"/>
              </w:rPr>
            </w:pPr>
          </w:p>
        </w:tc>
        <w:tc>
          <w:tcPr>
            <w:tcW w:w="988" w:type="dxa"/>
          </w:tcPr>
          <w:p w:rsidR="000168AB" w:rsidRPr="00695158" w:rsidRDefault="000168AB" w:rsidP="00C776A4">
            <w:pPr>
              <w:pStyle w:val="TableParagraph"/>
              <w:spacing w:line="360" w:lineRule="auto"/>
              <w:rPr>
                <w:rFonts w:asciiTheme="majorHAnsi" w:hAnsiTheme="majorHAnsi"/>
                <w:sz w:val="24"/>
                <w:szCs w:val="24"/>
              </w:rPr>
            </w:pPr>
          </w:p>
        </w:tc>
        <w:tc>
          <w:tcPr>
            <w:tcW w:w="1536" w:type="dxa"/>
          </w:tcPr>
          <w:p w:rsidR="000168AB" w:rsidRPr="00695158" w:rsidRDefault="000168AB" w:rsidP="00C776A4">
            <w:pPr>
              <w:pStyle w:val="TableParagraph"/>
              <w:spacing w:line="360" w:lineRule="auto"/>
              <w:rPr>
                <w:rFonts w:asciiTheme="majorHAnsi" w:hAnsiTheme="majorHAnsi"/>
                <w:sz w:val="24"/>
                <w:szCs w:val="24"/>
              </w:rPr>
            </w:pPr>
          </w:p>
        </w:tc>
      </w:tr>
      <w:tr w:rsidR="000168AB" w:rsidRPr="00695158" w:rsidTr="00C776A4">
        <w:trPr>
          <w:trHeight w:val="253"/>
        </w:trPr>
        <w:tc>
          <w:tcPr>
            <w:tcW w:w="15167" w:type="dxa"/>
            <w:gridSpan w:val="11"/>
          </w:tcPr>
          <w:p w:rsidR="000168AB" w:rsidRPr="00695158" w:rsidRDefault="000168AB" w:rsidP="00C776A4">
            <w:pPr>
              <w:pStyle w:val="TableParagraph"/>
              <w:spacing w:line="360" w:lineRule="auto"/>
              <w:rPr>
                <w:rFonts w:asciiTheme="majorHAnsi" w:hAnsiTheme="majorHAnsi"/>
                <w:b/>
                <w:i/>
                <w:sz w:val="24"/>
                <w:szCs w:val="24"/>
              </w:rPr>
            </w:pPr>
            <w:r w:rsidRPr="00695158">
              <w:rPr>
                <w:rFonts w:asciiTheme="majorHAnsi" w:hAnsiTheme="majorHAnsi"/>
                <w:b/>
                <w:i/>
                <w:sz w:val="24"/>
                <w:szCs w:val="24"/>
              </w:rPr>
              <w:t>@ including FCNR (B) matured deposits crystallized in Rupees</w:t>
            </w:r>
          </w:p>
        </w:tc>
      </w:tr>
    </w:tbl>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BodyText"/>
        <w:rPr>
          <w:rFonts w:asciiTheme="majorHAnsi" w:hAnsiTheme="majorHAnsi"/>
          <w:b/>
          <w:sz w:val="24"/>
          <w:szCs w:val="24"/>
        </w:rPr>
      </w:pPr>
    </w:p>
    <w:p w:rsidR="000168AB" w:rsidRPr="00695158" w:rsidRDefault="000168AB" w:rsidP="00DB2778">
      <w:pPr>
        <w:spacing w:after="0" w:line="240" w:lineRule="auto"/>
        <w:ind w:right="2228"/>
        <w:jc w:val="right"/>
        <w:rPr>
          <w:rFonts w:asciiTheme="majorHAnsi" w:hAnsiTheme="majorHAnsi"/>
          <w:b/>
          <w:i/>
          <w:sz w:val="24"/>
          <w:szCs w:val="24"/>
        </w:rPr>
      </w:pPr>
      <w:r w:rsidRPr="00695158">
        <w:rPr>
          <w:rFonts w:asciiTheme="majorHAnsi" w:hAnsiTheme="majorHAnsi"/>
          <w:b/>
          <w:i/>
          <w:sz w:val="24"/>
          <w:szCs w:val="24"/>
        </w:rPr>
        <w:t>BRANCH MANAGEMENT</w:t>
      </w:r>
    </w:p>
    <w:p w:rsidR="000168AB" w:rsidRPr="00695158" w:rsidRDefault="000168AB" w:rsidP="00DB2778">
      <w:pPr>
        <w:pStyle w:val="BodyText"/>
        <w:rPr>
          <w:rFonts w:asciiTheme="majorHAnsi" w:hAnsiTheme="majorHAnsi"/>
          <w:b/>
          <w:i/>
          <w:sz w:val="24"/>
          <w:szCs w:val="24"/>
        </w:rPr>
      </w:pPr>
    </w:p>
    <w:p w:rsidR="000168AB" w:rsidRPr="00695158" w:rsidRDefault="000168AB" w:rsidP="00DB2778">
      <w:pPr>
        <w:pStyle w:val="BodyText"/>
        <w:rPr>
          <w:rFonts w:asciiTheme="majorHAnsi" w:hAnsiTheme="majorHAnsi"/>
          <w:b/>
          <w:i/>
          <w:sz w:val="24"/>
          <w:szCs w:val="24"/>
        </w:rPr>
      </w:pPr>
    </w:p>
    <w:p w:rsidR="000168AB" w:rsidRPr="00695158" w:rsidRDefault="000168AB" w:rsidP="00DB2778">
      <w:pPr>
        <w:pStyle w:val="BodyText"/>
        <w:rPr>
          <w:rFonts w:asciiTheme="majorHAnsi" w:hAnsiTheme="majorHAnsi"/>
          <w:b/>
          <w:i/>
          <w:sz w:val="24"/>
          <w:szCs w:val="24"/>
        </w:rPr>
      </w:pPr>
    </w:p>
    <w:p w:rsidR="000168AB" w:rsidRPr="00695158" w:rsidRDefault="000168AB" w:rsidP="00DB2778">
      <w:pPr>
        <w:pStyle w:val="BodyText"/>
        <w:rPr>
          <w:rFonts w:asciiTheme="majorHAnsi" w:hAnsiTheme="majorHAnsi"/>
          <w:b/>
          <w:i/>
          <w:sz w:val="24"/>
          <w:szCs w:val="24"/>
        </w:rPr>
      </w:pPr>
    </w:p>
    <w:p w:rsidR="000168AB" w:rsidRPr="00695158" w:rsidRDefault="000168AB" w:rsidP="00DB2778">
      <w:pPr>
        <w:spacing w:after="0" w:line="240" w:lineRule="auto"/>
        <w:ind w:right="2620"/>
        <w:jc w:val="center"/>
        <w:rPr>
          <w:rFonts w:asciiTheme="majorHAnsi" w:hAnsiTheme="majorHAnsi"/>
          <w:sz w:val="24"/>
          <w:szCs w:val="24"/>
        </w:rPr>
      </w:pPr>
    </w:p>
    <w:p w:rsidR="000168AB" w:rsidRPr="00695158" w:rsidRDefault="000168AB" w:rsidP="00DB2778">
      <w:pPr>
        <w:spacing w:after="0" w:line="240" w:lineRule="auto"/>
        <w:jc w:val="center"/>
        <w:rPr>
          <w:rFonts w:asciiTheme="majorHAnsi" w:hAnsiTheme="majorHAnsi"/>
          <w:sz w:val="24"/>
          <w:szCs w:val="24"/>
        </w:rPr>
        <w:sectPr w:rsidR="000168AB" w:rsidRPr="00695158" w:rsidSect="00593B52">
          <w:type w:val="continuous"/>
          <w:pgSz w:w="16840" w:h="11910" w:orient="landscape"/>
          <w:pgMar w:top="1580" w:right="822" w:bottom="280" w:left="400"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3E09B2">
      <w:pPr>
        <w:tabs>
          <w:tab w:val="left" w:pos="2691"/>
          <w:tab w:val="left" w:pos="5354"/>
          <w:tab w:val="left" w:pos="8894"/>
        </w:tabs>
        <w:spacing w:after="0" w:line="240" w:lineRule="auto"/>
        <w:ind w:left="426"/>
        <w:rPr>
          <w:rFonts w:asciiTheme="majorHAnsi" w:hAnsiTheme="majorHAnsi"/>
          <w:b/>
          <w:sz w:val="24"/>
          <w:szCs w:val="24"/>
        </w:rPr>
      </w:pPr>
      <w:bookmarkStart w:id="112" w:name="12_A_V_-_Interbranch_entries__responded_"/>
      <w:bookmarkEnd w:id="112"/>
      <w:r w:rsidRPr="00695158">
        <w:rPr>
          <w:rFonts w:asciiTheme="majorHAnsi" w:hAnsiTheme="majorHAnsi"/>
          <w:b/>
          <w:sz w:val="24"/>
          <w:szCs w:val="24"/>
          <w:u w:val="single"/>
        </w:rPr>
        <w:lastRenderedPageBreak/>
        <w:tab/>
      </w:r>
      <w:r w:rsidRPr="00695158">
        <w:rPr>
          <w:rFonts w:asciiTheme="majorHAnsi" w:hAnsiTheme="majorHAnsi"/>
          <w:b/>
          <w:sz w:val="24"/>
          <w:szCs w:val="24"/>
        </w:rPr>
        <w:t>BANK</w:t>
      </w:r>
      <w:r w:rsidRPr="00695158">
        <w:rPr>
          <w:rFonts w:asciiTheme="majorHAnsi" w:hAnsiTheme="majorHAnsi"/>
          <w:b/>
          <w:sz w:val="24"/>
          <w:szCs w:val="24"/>
        </w:rPr>
        <w:tab/>
        <w:t>BRANCH:</w:t>
      </w:r>
      <w:r w:rsidRPr="00695158">
        <w:rPr>
          <w:rFonts w:asciiTheme="majorHAnsi" w:hAnsiTheme="majorHAnsi"/>
          <w:b/>
          <w:sz w:val="24"/>
          <w:szCs w:val="24"/>
          <w:u w:val="single"/>
        </w:rPr>
        <w:tab/>
      </w:r>
    </w:p>
    <w:p w:rsidR="000168AB" w:rsidRPr="00695158" w:rsidRDefault="000168AB" w:rsidP="003E09B2">
      <w:pPr>
        <w:tabs>
          <w:tab w:val="left" w:pos="12463"/>
        </w:tabs>
        <w:spacing w:after="0" w:line="240" w:lineRule="auto"/>
        <w:ind w:left="426"/>
        <w:rPr>
          <w:rFonts w:asciiTheme="majorHAnsi" w:hAnsiTheme="majorHAnsi"/>
          <w:i/>
          <w:sz w:val="24"/>
          <w:szCs w:val="24"/>
        </w:rPr>
      </w:pPr>
      <w:r w:rsidRPr="00695158">
        <w:rPr>
          <w:rFonts w:asciiTheme="majorHAnsi" w:hAnsiTheme="majorHAnsi"/>
          <w:b/>
          <w:sz w:val="24"/>
          <w:szCs w:val="24"/>
          <w:u w:val="single"/>
        </w:rPr>
        <w:t>Annexure</w:t>
      </w:r>
      <w:r w:rsidR="00375FA3" w:rsidRPr="00695158">
        <w:rPr>
          <w:rFonts w:asciiTheme="majorHAnsi" w:hAnsiTheme="majorHAnsi"/>
          <w:b/>
          <w:sz w:val="24"/>
          <w:szCs w:val="24"/>
          <w:u w:val="single"/>
        </w:rPr>
        <w:t xml:space="preserve"> </w:t>
      </w:r>
      <w:r w:rsidRPr="00695158">
        <w:rPr>
          <w:rFonts w:asciiTheme="majorHAnsi" w:hAnsiTheme="majorHAnsi"/>
          <w:b/>
          <w:sz w:val="24"/>
          <w:szCs w:val="24"/>
          <w:u w:val="single"/>
        </w:rPr>
        <w:t xml:space="preserve">V -LISTOFENTRIESORIGINATINGPRIORTO31.3.2019(ATOTHERBRANCHES)ANDRESPONDED </w:t>
      </w:r>
      <w:r w:rsidRPr="00695158">
        <w:rPr>
          <w:rFonts w:asciiTheme="majorHAnsi" w:hAnsiTheme="majorHAnsi"/>
          <w:b/>
          <w:spacing w:val="-3"/>
          <w:sz w:val="24"/>
          <w:szCs w:val="24"/>
          <w:u w:val="single"/>
        </w:rPr>
        <w:t xml:space="preserve">AT </w:t>
      </w:r>
      <w:r w:rsidRPr="00695158">
        <w:rPr>
          <w:rFonts w:asciiTheme="majorHAnsi" w:hAnsiTheme="majorHAnsi"/>
          <w:b/>
          <w:sz w:val="24"/>
          <w:szCs w:val="24"/>
          <w:u w:val="single"/>
        </w:rPr>
        <w:t>THEBRANCH AFTER31.3.2019</w:t>
      </w:r>
      <w:r w:rsidRPr="00695158">
        <w:rPr>
          <w:rFonts w:asciiTheme="majorHAnsi" w:hAnsiTheme="majorHAnsi"/>
          <w:b/>
          <w:sz w:val="24"/>
          <w:szCs w:val="24"/>
        </w:rPr>
        <w:tab/>
      </w:r>
      <w:r w:rsidRPr="00695158">
        <w:rPr>
          <w:rFonts w:asciiTheme="majorHAnsi" w:hAnsiTheme="majorHAnsi"/>
          <w:i/>
          <w:sz w:val="24"/>
          <w:szCs w:val="24"/>
          <w:u w:val="single"/>
        </w:rPr>
        <w:t>(This will result in MOC)</w:t>
      </w:r>
    </w:p>
    <w:p w:rsidR="000168AB" w:rsidRPr="00695158" w:rsidRDefault="000168AB" w:rsidP="00DB2778">
      <w:pPr>
        <w:pStyle w:val="BodyText"/>
        <w:rPr>
          <w:rFonts w:asciiTheme="majorHAnsi" w:hAnsiTheme="majorHAnsi"/>
          <w:i/>
          <w:sz w:val="24"/>
          <w:szCs w:val="24"/>
        </w:rPr>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3060"/>
        <w:gridCol w:w="1711"/>
        <w:gridCol w:w="1260"/>
        <w:gridCol w:w="1889"/>
        <w:gridCol w:w="792"/>
        <w:gridCol w:w="2088"/>
        <w:gridCol w:w="991"/>
        <w:gridCol w:w="540"/>
      </w:tblGrid>
      <w:tr w:rsidR="000168AB" w:rsidRPr="00695158" w:rsidTr="00FC3FB7">
        <w:trPr>
          <w:trHeight w:val="618"/>
        </w:trPr>
        <w:tc>
          <w:tcPr>
            <w:tcW w:w="2251" w:type="dxa"/>
          </w:tcPr>
          <w:p w:rsidR="000168AB" w:rsidRPr="00695158" w:rsidRDefault="000168AB" w:rsidP="00DB2778">
            <w:pPr>
              <w:pStyle w:val="TableParagraph"/>
              <w:ind w:right="141"/>
              <w:jc w:val="center"/>
              <w:rPr>
                <w:rFonts w:asciiTheme="majorHAnsi" w:hAnsiTheme="majorHAnsi"/>
                <w:b/>
                <w:sz w:val="24"/>
                <w:szCs w:val="24"/>
              </w:rPr>
            </w:pPr>
            <w:r w:rsidRPr="00695158">
              <w:rPr>
                <w:rFonts w:asciiTheme="majorHAnsi" w:hAnsiTheme="majorHAnsi"/>
                <w:b/>
                <w:sz w:val="24"/>
                <w:szCs w:val="24"/>
                <w:u w:val="single"/>
              </w:rPr>
              <w:t>Date of Responding</w:t>
            </w:r>
          </w:p>
          <w:p w:rsidR="000168AB" w:rsidRPr="00695158" w:rsidRDefault="000168AB" w:rsidP="00DB2778">
            <w:pPr>
              <w:pStyle w:val="TableParagraph"/>
              <w:ind w:right="141"/>
              <w:jc w:val="center"/>
              <w:rPr>
                <w:rFonts w:asciiTheme="majorHAnsi" w:hAnsiTheme="majorHAnsi"/>
                <w:b/>
                <w:sz w:val="24"/>
                <w:szCs w:val="24"/>
              </w:rPr>
            </w:pPr>
            <w:r w:rsidRPr="00695158">
              <w:rPr>
                <w:rFonts w:asciiTheme="majorHAnsi" w:hAnsiTheme="majorHAnsi"/>
                <w:b/>
                <w:sz w:val="24"/>
                <w:szCs w:val="24"/>
                <w:u w:val="single"/>
              </w:rPr>
              <w:t>entry after 31.3.2019 atthe Branch</w:t>
            </w:r>
          </w:p>
        </w:tc>
        <w:tc>
          <w:tcPr>
            <w:tcW w:w="4771" w:type="dxa"/>
            <w:gridSpan w:val="2"/>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u w:val="single"/>
              </w:rPr>
              <w:t>ORIGINATING ENTRY AT OTHER BRANCHES</w:t>
            </w:r>
          </w:p>
        </w:tc>
        <w:tc>
          <w:tcPr>
            <w:tcW w:w="6029" w:type="dxa"/>
            <w:gridSpan w:val="4"/>
          </w:tcPr>
          <w:p w:rsidR="000168AB" w:rsidRPr="00695158" w:rsidRDefault="000168AB" w:rsidP="00DB2778">
            <w:pPr>
              <w:pStyle w:val="TableParagraph"/>
              <w:ind w:right="1067"/>
              <w:jc w:val="center"/>
              <w:rPr>
                <w:rFonts w:asciiTheme="majorHAnsi" w:hAnsiTheme="majorHAnsi"/>
                <w:b/>
                <w:sz w:val="24"/>
                <w:szCs w:val="24"/>
              </w:rPr>
            </w:pPr>
            <w:r w:rsidRPr="00695158">
              <w:rPr>
                <w:rFonts w:asciiTheme="majorHAnsi" w:hAnsiTheme="majorHAnsi"/>
                <w:b/>
                <w:sz w:val="24"/>
                <w:szCs w:val="24"/>
                <w:u w:val="single"/>
              </w:rPr>
              <w:t>Head of Account affected at the Branch</w:t>
            </w:r>
          </w:p>
          <w:p w:rsidR="000168AB" w:rsidRPr="00695158" w:rsidRDefault="000168AB" w:rsidP="00DB2778">
            <w:pPr>
              <w:pStyle w:val="TableParagraph"/>
              <w:ind w:right="1067"/>
              <w:jc w:val="center"/>
              <w:rPr>
                <w:rFonts w:asciiTheme="majorHAnsi" w:hAnsiTheme="majorHAnsi"/>
                <w:b/>
                <w:i/>
                <w:sz w:val="24"/>
                <w:szCs w:val="24"/>
              </w:rPr>
            </w:pPr>
            <w:r w:rsidRPr="00695158">
              <w:rPr>
                <w:rFonts w:asciiTheme="majorHAnsi" w:hAnsiTheme="majorHAnsi"/>
                <w:b/>
                <w:i/>
                <w:sz w:val="24"/>
                <w:szCs w:val="24"/>
              </w:rPr>
              <w:t>(based on entries responded after 31-3-2019)</w:t>
            </w:r>
          </w:p>
        </w:tc>
        <w:tc>
          <w:tcPr>
            <w:tcW w:w="1531" w:type="dxa"/>
            <w:gridSpan w:val="2"/>
            <w:vMerge w:val="restart"/>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Amount</w:t>
            </w:r>
          </w:p>
        </w:tc>
      </w:tr>
      <w:tr w:rsidR="000168AB" w:rsidRPr="00695158" w:rsidTr="00FC3FB7">
        <w:trPr>
          <w:trHeight w:val="414"/>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Branch Name</w:t>
            </w:r>
          </w:p>
        </w:tc>
        <w:tc>
          <w:tcPr>
            <w:tcW w:w="1711" w:type="dxa"/>
          </w:tcPr>
          <w:p w:rsidR="000168AB" w:rsidRPr="00695158" w:rsidRDefault="000168AB" w:rsidP="00DB2778">
            <w:pPr>
              <w:pStyle w:val="TableParagraph"/>
              <w:ind w:right="117" w:firstLine="403"/>
              <w:rPr>
                <w:rFonts w:asciiTheme="majorHAnsi" w:hAnsiTheme="majorHAnsi"/>
                <w:b/>
                <w:sz w:val="24"/>
                <w:szCs w:val="24"/>
              </w:rPr>
            </w:pPr>
            <w:r w:rsidRPr="00695158">
              <w:rPr>
                <w:rFonts w:asciiTheme="majorHAnsi" w:hAnsiTheme="majorHAnsi"/>
                <w:b/>
                <w:sz w:val="24"/>
                <w:szCs w:val="24"/>
              </w:rPr>
              <w:t>Date of originating entry</w:t>
            </w:r>
          </w:p>
        </w:tc>
        <w:tc>
          <w:tcPr>
            <w:tcW w:w="3149" w:type="dxa"/>
            <w:gridSpan w:val="2"/>
          </w:tcPr>
          <w:p w:rsidR="000168AB" w:rsidRPr="00695158" w:rsidRDefault="000168AB" w:rsidP="00DB2778">
            <w:pPr>
              <w:pStyle w:val="TableParagraph"/>
              <w:ind w:right="1210"/>
              <w:jc w:val="center"/>
              <w:rPr>
                <w:rFonts w:asciiTheme="majorHAnsi" w:hAnsiTheme="majorHAnsi"/>
                <w:b/>
                <w:sz w:val="24"/>
                <w:szCs w:val="24"/>
              </w:rPr>
            </w:pPr>
            <w:r w:rsidRPr="00695158">
              <w:rPr>
                <w:rFonts w:asciiTheme="majorHAnsi" w:hAnsiTheme="majorHAnsi"/>
                <w:b/>
                <w:sz w:val="24"/>
                <w:szCs w:val="24"/>
              </w:rPr>
              <w:t>Debit to</w:t>
            </w:r>
          </w:p>
        </w:tc>
        <w:tc>
          <w:tcPr>
            <w:tcW w:w="2880" w:type="dxa"/>
            <w:gridSpan w:val="2"/>
          </w:tcPr>
          <w:p w:rsidR="000168AB" w:rsidRPr="00695158" w:rsidRDefault="000168AB" w:rsidP="00DB2778">
            <w:pPr>
              <w:pStyle w:val="TableParagraph"/>
              <w:ind w:right="1040"/>
              <w:jc w:val="center"/>
              <w:rPr>
                <w:rFonts w:asciiTheme="majorHAnsi" w:hAnsiTheme="majorHAnsi"/>
                <w:b/>
                <w:sz w:val="24"/>
                <w:szCs w:val="24"/>
              </w:rPr>
            </w:pPr>
            <w:r w:rsidRPr="00695158">
              <w:rPr>
                <w:rFonts w:asciiTheme="majorHAnsi" w:hAnsiTheme="majorHAnsi"/>
                <w:b/>
                <w:sz w:val="24"/>
                <w:szCs w:val="24"/>
              </w:rPr>
              <w:t>Credit to</w:t>
            </w:r>
          </w:p>
        </w:tc>
        <w:tc>
          <w:tcPr>
            <w:tcW w:w="1531" w:type="dxa"/>
            <w:gridSpan w:val="2"/>
            <w:vMerge/>
            <w:tcBorders>
              <w:top w:val="nil"/>
            </w:tcBorders>
          </w:tcPr>
          <w:p w:rsidR="000168AB" w:rsidRPr="00695158" w:rsidRDefault="000168AB" w:rsidP="00DB2778">
            <w:pPr>
              <w:spacing w:after="0" w:line="240" w:lineRule="auto"/>
              <w:rPr>
                <w:rFonts w:asciiTheme="majorHAnsi" w:hAnsiTheme="majorHAnsi"/>
                <w:sz w:val="24"/>
                <w:szCs w:val="24"/>
              </w:rPr>
            </w:pPr>
          </w:p>
        </w:tc>
      </w:tr>
      <w:tr w:rsidR="000168AB" w:rsidRPr="00695158" w:rsidTr="00FC3FB7">
        <w:trPr>
          <w:trHeight w:val="206"/>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Code</w:t>
            </w:r>
          </w:p>
        </w:tc>
        <w:tc>
          <w:tcPr>
            <w:tcW w:w="1889" w:type="dxa"/>
          </w:tcPr>
          <w:p w:rsidR="000168AB" w:rsidRPr="00695158" w:rsidRDefault="000168AB" w:rsidP="00DB2778">
            <w:pPr>
              <w:pStyle w:val="TableParagraph"/>
              <w:ind w:right="693"/>
              <w:jc w:val="center"/>
              <w:rPr>
                <w:rFonts w:asciiTheme="majorHAnsi" w:hAnsiTheme="majorHAnsi"/>
                <w:b/>
                <w:sz w:val="24"/>
                <w:szCs w:val="24"/>
              </w:rPr>
            </w:pPr>
            <w:r w:rsidRPr="00695158">
              <w:rPr>
                <w:rFonts w:asciiTheme="majorHAnsi" w:hAnsiTheme="majorHAnsi"/>
                <w:b/>
                <w:sz w:val="24"/>
                <w:szCs w:val="24"/>
              </w:rPr>
              <w:t>Head</w:t>
            </w:r>
          </w:p>
        </w:tc>
        <w:tc>
          <w:tcPr>
            <w:tcW w:w="792"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Code</w:t>
            </w:r>
          </w:p>
        </w:tc>
        <w:tc>
          <w:tcPr>
            <w:tcW w:w="2088" w:type="dxa"/>
          </w:tcPr>
          <w:p w:rsidR="000168AB" w:rsidRPr="00695158" w:rsidRDefault="000168AB" w:rsidP="00DB2778">
            <w:pPr>
              <w:pStyle w:val="TableParagraph"/>
              <w:ind w:right="794"/>
              <w:jc w:val="center"/>
              <w:rPr>
                <w:rFonts w:asciiTheme="majorHAnsi" w:hAnsiTheme="majorHAnsi"/>
                <w:b/>
                <w:sz w:val="24"/>
                <w:szCs w:val="24"/>
              </w:rPr>
            </w:pPr>
            <w:r w:rsidRPr="00695158">
              <w:rPr>
                <w:rFonts w:asciiTheme="majorHAnsi" w:hAnsiTheme="majorHAnsi"/>
                <w:b/>
                <w:sz w:val="24"/>
                <w:szCs w:val="24"/>
              </w:rPr>
              <w:t>Head</w:t>
            </w:r>
          </w:p>
        </w:tc>
        <w:tc>
          <w:tcPr>
            <w:tcW w:w="991"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Rs.</w:t>
            </w:r>
          </w:p>
        </w:tc>
        <w:tc>
          <w:tcPr>
            <w:tcW w:w="540" w:type="dxa"/>
          </w:tcPr>
          <w:p w:rsidR="000168AB" w:rsidRPr="00695158" w:rsidRDefault="000168AB" w:rsidP="00DB2778">
            <w:pPr>
              <w:pStyle w:val="TableParagraph"/>
              <w:jc w:val="center"/>
              <w:rPr>
                <w:rFonts w:asciiTheme="majorHAnsi" w:hAnsiTheme="majorHAnsi"/>
                <w:b/>
                <w:sz w:val="24"/>
                <w:szCs w:val="24"/>
              </w:rPr>
            </w:pPr>
            <w:r w:rsidRPr="00695158">
              <w:rPr>
                <w:rFonts w:asciiTheme="majorHAnsi" w:hAnsiTheme="majorHAnsi"/>
                <w:b/>
                <w:w w:val="99"/>
                <w:sz w:val="24"/>
                <w:szCs w:val="24"/>
              </w:rPr>
              <w:t>P</w:t>
            </w: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1"/>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1"/>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1"/>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1"/>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1"/>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1"/>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1"/>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53"/>
        </w:trPr>
        <w:tc>
          <w:tcPr>
            <w:tcW w:w="2251" w:type="dxa"/>
          </w:tcPr>
          <w:p w:rsidR="000168AB" w:rsidRPr="00695158" w:rsidRDefault="000168AB" w:rsidP="00DB2778">
            <w:pPr>
              <w:pStyle w:val="TableParagraph"/>
              <w:rPr>
                <w:rFonts w:asciiTheme="majorHAnsi" w:hAnsiTheme="majorHAnsi"/>
                <w:sz w:val="24"/>
                <w:szCs w:val="24"/>
              </w:rPr>
            </w:pPr>
          </w:p>
        </w:tc>
        <w:tc>
          <w:tcPr>
            <w:tcW w:w="3060" w:type="dxa"/>
          </w:tcPr>
          <w:p w:rsidR="000168AB" w:rsidRPr="00695158" w:rsidRDefault="000168AB" w:rsidP="00DB2778">
            <w:pPr>
              <w:pStyle w:val="TableParagraph"/>
              <w:rPr>
                <w:rFonts w:asciiTheme="majorHAnsi" w:hAnsiTheme="majorHAnsi"/>
                <w:sz w:val="24"/>
                <w:szCs w:val="24"/>
              </w:rPr>
            </w:pPr>
          </w:p>
        </w:tc>
        <w:tc>
          <w:tcPr>
            <w:tcW w:w="1711" w:type="dxa"/>
          </w:tcPr>
          <w:p w:rsidR="000168AB" w:rsidRPr="00695158" w:rsidRDefault="000168AB" w:rsidP="00DB2778">
            <w:pPr>
              <w:pStyle w:val="TableParagraph"/>
              <w:rPr>
                <w:rFonts w:asciiTheme="majorHAnsi" w:hAnsiTheme="majorHAnsi"/>
                <w:sz w:val="24"/>
                <w:szCs w:val="24"/>
              </w:rPr>
            </w:pPr>
          </w:p>
        </w:tc>
        <w:tc>
          <w:tcPr>
            <w:tcW w:w="1260" w:type="dxa"/>
          </w:tcPr>
          <w:p w:rsidR="000168AB" w:rsidRPr="00695158" w:rsidRDefault="000168AB" w:rsidP="00DB2778">
            <w:pPr>
              <w:pStyle w:val="TableParagraph"/>
              <w:rPr>
                <w:rFonts w:asciiTheme="majorHAnsi" w:hAnsiTheme="majorHAnsi"/>
                <w:sz w:val="24"/>
                <w:szCs w:val="24"/>
              </w:rPr>
            </w:pPr>
          </w:p>
        </w:tc>
        <w:tc>
          <w:tcPr>
            <w:tcW w:w="1889" w:type="dxa"/>
          </w:tcPr>
          <w:p w:rsidR="000168AB" w:rsidRPr="00695158" w:rsidRDefault="000168AB" w:rsidP="00DB2778">
            <w:pPr>
              <w:pStyle w:val="TableParagraph"/>
              <w:rPr>
                <w:rFonts w:asciiTheme="majorHAnsi" w:hAnsiTheme="majorHAnsi"/>
                <w:sz w:val="24"/>
                <w:szCs w:val="24"/>
              </w:rPr>
            </w:pPr>
          </w:p>
        </w:tc>
        <w:tc>
          <w:tcPr>
            <w:tcW w:w="792" w:type="dxa"/>
          </w:tcPr>
          <w:p w:rsidR="000168AB" w:rsidRPr="00695158" w:rsidRDefault="000168AB" w:rsidP="00DB2778">
            <w:pPr>
              <w:pStyle w:val="TableParagraph"/>
              <w:rPr>
                <w:rFonts w:asciiTheme="majorHAnsi" w:hAnsiTheme="majorHAnsi"/>
                <w:sz w:val="24"/>
                <w:szCs w:val="24"/>
              </w:rPr>
            </w:pPr>
          </w:p>
        </w:tc>
        <w:tc>
          <w:tcPr>
            <w:tcW w:w="2088" w:type="dxa"/>
          </w:tcPr>
          <w:p w:rsidR="000168AB" w:rsidRPr="00695158" w:rsidRDefault="000168AB" w:rsidP="00DB2778">
            <w:pPr>
              <w:pStyle w:val="TableParagraph"/>
              <w:rPr>
                <w:rFonts w:asciiTheme="majorHAnsi" w:hAnsiTheme="majorHAnsi"/>
                <w:sz w:val="24"/>
                <w:szCs w:val="24"/>
              </w:rPr>
            </w:pPr>
          </w:p>
        </w:tc>
        <w:tc>
          <w:tcPr>
            <w:tcW w:w="991" w:type="dxa"/>
          </w:tcPr>
          <w:p w:rsidR="000168AB" w:rsidRPr="00695158" w:rsidRDefault="000168AB" w:rsidP="00DB2778">
            <w:pPr>
              <w:pStyle w:val="TableParagraph"/>
              <w:rPr>
                <w:rFonts w:asciiTheme="majorHAnsi" w:hAnsiTheme="majorHAnsi"/>
                <w:sz w:val="24"/>
                <w:szCs w:val="24"/>
              </w:rPr>
            </w:pPr>
          </w:p>
        </w:tc>
        <w:tc>
          <w:tcPr>
            <w:tcW w:w="540" w:type="dxa"/>
          </w:tcPr>
          <w:p w:rsidR="000168AB" w:rsidRPr="00695158" w:rsidRDefault="000168AB" w:rsidP="00DB2778">
            <w:pPr>
              <w:pStyle w:val="TableParagraph"/>
              <w:rPr>
                <w:rFonts w:asciiTheme="majorHAnsi" w:hAnsiTheme="majorHAnsi"/>
                <w:sz w:val="24"/>
                <w:szCs w:val="24"/>
              </w:rPr>
            </w:pPr>
          </w:p>
        </w:tc>
      </w:tr>
    </w:tbl>
    <w:p w:rsidR="000168AB" w:rsidRPr="00695158" w:rsidRDefault="000168AB" w:rsidP="00DB2778">
      <w:pPr>
        <w:pStyle w:val="BodyText"/>
        <w:rPr>
          <w:rFonts w:asciiTheme="majorHAnsi" w:hAnsiTheme="majorHAnsi"/>
          <w:i/>
          <w:sz w:val="24"/>
          <w:szCs w:val="24"/>
        </w:rPr>
      </w:pPr>
    </w:p>
    <w:p w:rsidR="000168AB" w:rsidRPr="00695158" w:rsidRDefault="000168AB" w:rsidP="00DB2778">
      <w:pPr>
        <w:spacing w:after="0" w:line="240" w:lineRule="auto"/>
        <w:ind w:right="2271"/>
        <w:jc w:val="right"/>
        <w:rPr>
          <w:rFonts w:asciiTheme="majorHAnsi" w:hAnsiTheme="majorHAnsi"/>
          <w:sz w:val="24"/>
          <w:szCs w:val="24"/>
        </w:rPr>
      </w:pPr>
      <w:r w:rsidRPr="00695158">
        <w:rPr>
          <w:rFonts w:asciiTheme="majorHAnsi" w:hAnsiTheme="majorHAnsi"/>
          <w:sz w:val="24"/>
          <w:szCs w:val="24"/>
        </w:rPr>
        <w:t>Branch Management</w:t>
      </w:r>
    </w:p>
    <w:p w:rsidR="000168AB" w:rsidRPr="00695158" w:rsidRDefault="000168AB" w:rsidP="00DB2778">
      <w:pPr>
        <w:pStyle w:val="BodyText"/>
        <w:rPr>
          <w:rFonts w:asciiTheme="majorHAnsi" w:hAnsiTheme="majorHAnsi"/>
          <w:sz w:val="24"/>
          <w:szCs w:val="24"/>
        </w:rPr>
      </w:pPr>
    </w:p>
    <w:p w:rsidR="000168AB" w:rsidRPr="00695158" w:rsidRDefault="000168AB" w:rsidP="00DB2778">
      <w:pPr>
        <w:spacing w:after="0" w:line="240" w:lineRule="auto"/>
        <w:ind w:right="1071"/>
        <w:jc w:val="center"/>
        <w:rPr>
          <w:rFonts w:asciiTheme="majorHAnsi" w:hAnsiTheme="majorHAnsi"/>
          <w:sz w:val="24"/>
          <w:szCs w:val="24"/>
        </w:rPr>
      </w:pPr>
    </w:p>
    <w:p w:rsidR="000168AB" w:rsidRPr="00695158" w:rsidRDefault="000168AB" w:rsidP="00DB2778">
      <w:pPr>
        <w:spacing w:after="0" w:line="240" w:lineRule="auto"/>
        <w:jc w:val="center"/>
        <w:rPr>
          <w:rFonts w:asciiTheme="majorHAnsi" w:hAnsiTheme="majorHAnsi"/>
          <w:sz w:val="24"/>
          <w:szCs w:val="24"/>
        </w:rPr>
        <w:sectPr w:rsidR="000168AB" w:rsidRPr="00695158" w:rsidSect="00593B52">
          <w:headerReference w:type="default" r:id="rId36"/>
          <w:footerReference w:type="default" r:id="rId37"/>
          <w:pgSz w:w="16840" w:h="11910" w:orient="landscape"/>
          <w:pgMar w:top="840" w:right="822" w:bottom="280" w:left="400" w:header="567" w:footer="0" w:gutter="0"/>
          <w:pgBorders w:offsetFrom="page">
            <w:top w:val="double" w:sz="4" w:space="24" w:color="auto"/>
            <w:left w:val="double" w:sz="4" w:space="24" w:color="auto"/>
            <w:bottom w:val="double" w:sz="4" w:space="24" w:color="auto"/>
            <w:right w:val="double" w:sz="4" w:space="24" w:color="auto"/>
          </w:pgBorders>
          <w:cols w:space="720"/>
          <w:docGrid w:linePitch="299"/>
        </w:sectPr>
      </w:pPr>
    </w:p>
    <w:p w:rsidR="000168AB" w:rsidRPr="00695158" w:rsidRDefault="000168AB" w:rsidP="00DB2778">
      <w:pPr>
        <w:pStyle w:val="BodyText"/>
        <w:rPr>
          <w:rFonts w:asciiTheme="majorHAnsi" w:hAnsiTheme="majorHAnsi"/>
          <w:sz w:val="24"/>
          <w:szCs w:val="24"/>
        </w:rPr>
      </w:pPr>
      <w:bookmarkStart w:id="113" w:name="13_A_VI_-_Summary_of_important_LFAR__Req"/>
      <w:bookmarkEnd w:id="113"/>
    </w:p>
    <w:p w:rsidR="000168AB" w:rsidRPr="00695158" w:rsidRDefault="000168AB" w:rsidP="00DB2778">
      <w:pPr>
        <w:pStyle w:val="Heading4"/>
        <w:spacing w:before="0" w:line="240" w:lineRule="auto"/>
        <w:rPr>
          <w:sz w:val="24"/>
          <w:szCs w:val="24"/>
        </w:rPr>
      </w:pPr>
      <w:r w:rsidRPr="00695158">
        <w:rPr>
          <w:sz w:val="24"/>
          <w:szCs w:val="24"/>
        </w:rPr>
        <w:t>BANK BRANCH AUDIT (2018-19)</w:t>
      </w:r>
    </w:p>
    <w:p w:rsidR="000168AB" w:rsidRPr="00695158" w:rsidRDefault="000168AB" w:rsidP="000A65F4">
      <w:pPr>
        <w:spacing w:after="0" w:line="240" w:lineRule="auto"/>
        <w:rPr>
          <w:rFonts w:asciiTheme="majorHAnsi" w:hAnsiTheme="majorHAnsi"/>
          <w:b/>
          <w:i/>
          <w:sz w:val="24"/>
          <w:szCs w:val="24"/>
        </w:rPr>
      </w:pPr>
      <w:r w:rsidRPr="00695158">
        <w:rPr>
          <w:rFonts w:asciiTheme="majorHAnsi" w:hAnsiTheme="majorHAnsi"/>
          <w:b/>
          <w:sz w:val="24"/>
          <w:szCs w:val="24"/>
          <w:u w:val="thick"/>
        </w:rPr>
        <w:t xml:space="preserve">ANNEXURE VI - </w:t>
      </w:r>
      <w:r w:rsidRPr="00695158">
        <w:rPr>
          <w:rFonts w:asciiTheme="majorHAnsi" w:hAnsiTheme="majorHAnsi"/>
          <w:b/>
          <w:i/>
          <w:sz w:val="24"/>
          <w:szCs w:val="24"/>
          <w:u w:val="thick"/>
        </w:rPr>
        <w:t>LFAR REQUIREMENTS DESERVING SPECIAL ATTENTION</w:t>
      </w:r>
    </w:p>
    <w:p w:rsidR="000168AB" w:rsidRPr="00695158" w:rsidRDefault="000168AB" w:rsidP="000A65F4">
      <w:pPr>
        <w:pStyle w:val="BodyText"/>
        <w:rPr>
          <w:rFonts w:asciiTheme="majorHAnsi" w:hAnsiTheme="majorHAnsi"/>
          <w:b/>
          <w:i/>
          <w:sz w:val="24"/>
          <w:szCs w:val="24"/>
        </w:rPr>
      </w:pPr>
    </w:p>
    <w:p w:rsidR="000168AB" w:rsidRPr="00695158" w:rsidRDefault="000168AB" w:rsidP="00AC3DB5">
      <w:pPr>
        <w:pStyle w:val="Heading6"/>
        <w:keepNext w:val="0"/>
        <w:keepLines w:val="0"/>
        <w:widowControl w:val="0"/>
        <w:numPr>
          <w:ilvl w:val="0"/>
          <w:numId w:val="28"/>
        </w:numPr>
        <w:tabs>
          <w:tab w:val="left" w:pos="660"/>
        </w:tabs>
        <w:autoSpaceDE w:val="0"/>
        <w:autoSpaceDN w:val="0"/>
        <w:spacing w:before="0" w:line="240" w:lineRule="auto"/>
        <w:ind w:left="0" w:right="110" w:firstLine="0"/>
        <w:jc w:val="both"/>
        <w:rPr>
          <w:sz w:val="24"/>
          <w:szCs w:val="24"/>
        </w:rPr>
      </w:pPr>
      <w:r w:rsidRPr="00695158">
        <w:rPr>
          <w:sz w:val="24"/>
          <w:szCs w:val="24"/>
        </w:rPr>
        <w:t>Balance confirmation certificates and reconciliation statements with banks indicating reasons for unadjusted old entries outstanding between 6 months and 1 year, and those over 1 year</w:t>
      </w:r>
      <w:r w:rsidR="003E09B2">
        <w:rPr>
          <w:sz w:val="24"/>
          <w:szCs w:val="24"/>
        </w:rPr>
        <w:t xml:space="preserve"> </w:t>
      </w:r>
      <w:r w:rsidRPr="00695158">
        <w:rPr>
          <w:sz w:val="24"/>
          <w:szCs w:val="24"/>
        </w:rPr>
        <w:t>old.</w:t>
      </w:r>
    </w:p>
    <w:p w:rsidR="000168AB" w:rsidRPr="00695158" w:rsidRDefault="000168AB" w:rsidP="00484437">
      <w:pPr>
        <w:pStyle w:val="BodyText"/>
        <w:jc w:val="both"/>
        <w:rPr>
          <w:rFonts w:asciiTheme="majorHAnsi" w:hAnsiTheme="majorHAnsi"/>
          <w:sz w:val="24"/>
          <w:szCs w:val="24"/>
        </w:rPr>
      </w:pPr>
    </w:p>
    <w:p w:rsidR="000168AB" w:rsidRPr="00695158" w:rsidRDefault="000168AB" w:rsidP="00AC3DB5">
      <w:pPr>
        <w:pStyle w:val="ListParagraph"/>
        <w:widowControl w:val="0"/>
        <w:numPr>
          <w:ilvl w:val="0"/>
          <w:numId w:val="28"/>
        </w:numPr>
        <w:tabs>
          <w:tab w:val="left" w:pos="659"/>
          <w:tab w:val="left" w:pos="660"/>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rPr>
        <w:t>Responses to Para I.4 of the questionnaire, if and to the extent applicable to the</w:t>
      </w:r>
      <w:r w:rsidR="00375FA3" w:rsidRPr="00695158">
        <w:rPr>
          <w:rFonts w:asciiTheme="majorHAnsi" w:hAnsiTheme="majorHAnsi"/>
          <w:sz w:val="24"/>
          <w:szCs w:val="24"/>
        </w:rPr>
        <w:t xml:space="preserve"> </w:t>
      </w:r>
      <w:r w:rsidRPr="00695158">
        <w:rPr>
          <w:rFonts w:asciiTheme="majorHAnsi" w:hAnsiTheme="majorHAnsi"/>
          <w:sz w:val="24"/>
          <w:szCs w:val="24"/>
        </w:rPr>
        <w:t>branch.</w:t>
      </w:r>
    </w:p>
    <w:p w:rsidR="000168AB" w:rsidRPr="00695158" w:rsidRDefault="000168AB" w:rsidP="00484437">
      <w:pPr>
        <w:pStyle w:val="BodyText"/>
        <w:jc w:val="both"/>
        <w:rPr>
          <w:rFonts w:asciiTheme="majorHAnsi" w:hAnsiTheme="majorHAnsi"/>
          <w:sz w:val="24"/>
          <w:szCs w:val="24"/>
        </w:rPr>
      </w:pPr>
    </w:p>
    <w:p w:rsidR="000168AB" w:rsidRPr="00695158" w:rsidRDefault="000168AB" w:rsidP="00AC3DB5">
      <w:pPr>
        <w:pStyle w:val="ListParagraph"/>
        <w:widowControl w:val="0"/>
        <w:numPr>
          <w:ilvl w:val="0"/>
          <w:numId w:val="28"/>
        </w:numPr>
        <w:tabs>
          <w:tab w:val="left" w:pos="660"/>
        </w:tabs>
        <w:autoSpaceDE w:val="0"/>
        <w:autoSpaceDN w:val="0"/>
        <w:spacing w:after="0" w:line="240" w:lineRule="auto"/>
        <w:ind w:left="0" w:right="115" w:firstLine="0"/>
        <w:contextualSpacing w:val="0"/>
        <w:jc w:val="both"/>
        <w:rPr>
          <w:rFonts w:asciiTheme="majorHAnsi" w:hAnsiTheme="majorHAnsi"/>
          <w:sz w:val="24"/>
          <w:szCs w:val="24"/>
        </w:rPr>
      </w:pPr>
      <w:r w:rsidRPr="00695158">
        <w:rPr>
          <w:rFonts w:asciiTheme="majorHAnsi" w:hAnsiTheme="majorHAnsi"/>
          <w:sz w:val="24"/>
          <w:szCs w:val="24"/>
        </w:rPr>
        <w:t>Status of “large advances*” in the light of the reporting requirements as per Item I.5 of the questionnaire.</w:t>
      </w:r>
    </w:p>
    <w:p w:rsidR="000168AB" w:rsidRPr="00695158" w:rsidRDefault="000168AB" w:rsidP="00484437">
      <w:pPr>
        <w:spacing w:after="0" w:line="240" w:lineRule="auto"/>
        <w:jc w:val="both"/>
        <w:rPr>
          <w:rFonts w:asciiTheme="majorHAnsi" w:hAnsiTheme="majorHAnsi"/>
          <w:b/>
          <w:i/>
          <w:sz w:val="24"/>
          <w:szCs w:val="24"/>
        </w:rPr>
      </w:pPr>
      <w:r w:rsidRPr="00695158">
        <w:rPr>
          <w:rFonts w:asciiTheme="majorHAnsi" w:hAnsiTheme="majorHAnsi"/>
          <w:b/>
          <w:i/>
          <w:sz w:val="24"/>
          <w:szCs w:val="24"/>
        </w:rPr>
        <w:t>(*defined as those in respect of which the outstanding amount is in excess of 5% of the aggregate advances of the branch or Rs.2 Crores, whichever is less).</w:t>
      </w:r>
    </w:p>
    <w:p w:rsidR="000168AB" w:rsidRPr="00695158" w:rsidRDefault="000168AB" w:rsidP="00484437">
      <w:pPr>
        <w:pStyle w:val="BodyText"/>
        <w:jc w:val="both"/>
        <w:rPr>
          <w:rFonts w:asciiTheme="majorHAnsi" w:hAnsiTheme="majorHAnsi"/>
          <w:b/>
          <w:i/>
          <w:sz w:val="24"/>
          <w:szCs w:val="24"/>
        </w:rPr>
      </w:pPr>
    </w:p>
    <w:p w:rsidR="00484437" w:rsidRDefault="000168AB" w:rsidP="00AC3DB5">
      <w:pPr>
        <w:pStyle w:val="ListParagraph"/>
        <w:widowControl w:val="0"/>
        <w:numPr>
          <w:ilvl w:val="0"/>
          <w:numId w:val="28"/>
        </w:numPr>
        <w:tabs>
          <w:tab w:val="left" w:pos="659"/>
          <w:tab w:val="left" w:pos="660"/>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rPr>
        <w:t>Data as per the format in Item I.5 (d) (xii) of the questionnaire, relating</w:t>
      </w:r>
      <w:r w:rsidR="00375FA3" w:rsidRPr="00695158">
        <w:rPr>
          <w:rFonts w:asciiTheme="majorHAnsi" w:hAnsiTheme="majorHAnsi"/>
          <w:sz w:val="24"/>
          <w:szCs w:val="24"/>
        </w:rPr>
        <w:t xml:space="preserve"> </w:t>
      </w:r>
      <w:r w:rsidRPr="00695158">
        <w:rPr>
          <w:rFonts w:asciiTheme="majorHAnsi" w:hAnsiTheme="majorHAnsi"/>
          <w:sz w:val="24"/>
          <w:szCs w:val="24"/>
        </w:rPr>
        <w:t>to</w:t>
      </w:r>
    </w:p>
    <w:p w:rsidR="00484437" w:rsidRPr="00484437" w:rsidRDefault="00484437" w:rsidP="00484437">
      <w:pPr>
        <w:pStyle w:val="ListParagraph"/>
        <w:widowControl w:val="0"/>
        <w:tabs>
          <w:tab w:val="left" w:pos="659"/>
          <w:tab w:val="left" w:pos="660"/>
        </w:tabs>
        <w:autoSpaceDE w:val="0"/>
        <w:autoSpaceDN w:val="0"/>
        <w:spacing w:after="0" w:line="240" w:lineRule="auto"/>
        <w:ind w:left="0"/>
        <w:contextualSpacing w:val="0"/>
        <w:jc w:val="both"/>
        <w:rPr>
          <w:rFonts w:asciiTheme="majorHAnsi" w:hAnsiTheme="majorHAnsi"/>
          <w:sz w:val="24"/>
          <w:szCs w:val="24"/>
        </w:rPr>
      </w:pPr>
    </w:p>
    <w:p w:rsidR="000168AB" w:rsidRDefault="000168AB" w:rsidP="00AC3DB5">
      <w:pPr>
        <w:pStyle w:val="ListParagraph"/>
        <w:widowControl w:val="0"/>
        <w:numPr>
          <w:ilvl w:val="1"/>
          <w:numId w:val="28"/>
        </w:numPr>
        <w:tabs>
          <w:tab w:val="left" w:pos="954"/>
        </w:tabs>
        <w:autoSpaceDE w:val="0"/>
        <w:autoSpaceDN w:val="0"/>
        <w:spacing w:after="0" w:line="240" w:lineRule="auto"/>
        <w:ind w:left="567" w:firstLine="0"/>
        <w:contextualSpacing w:val="0"/>
        <w:jc w:val="both"/>
        <w:rPr>
          <w:rFonts w:asciiTheme="majorHAnsi" w:hAnsiTheme="majorHAnsi"/>
          <w:sz w:val="24"/>
          <w:szCs w:val="24"/>
        </w:rPr>
      </w:pPr>
      <w:r w:rsidRPr="00695158">
        <w:rPr>
          <w:rFonts w:asciiTheme="majorHAnsi" w:hAnsiTheme="majorHAnsi"/>
          <w:sz w:val="24"/>
          <w:szCs w:val="24"/>
        </w:rPr>
        <w:t>credit guarantee claims, and (ii)subsidies.</w:t>
      </w:r>
    </w:p>
    <w:p w:rsidR="00484437" w:rsidRPr="00484437" w:rsidRDefault="00484437" w:rsidP="00484437">
      <w:pPr>
        <w:widowControl w:val="0"/>
        <w:tabs>
          <w:tab w:val="left" w:pos="954"/>
        </w:tabs>
        <w:autoSpaceDE w:val="0"/>
        <w:autoSpaceDN w:val="0"/>
        <w:spacing w:after="0" w:line="240" w:lineRule="auto"/>
        <w:ind w:left="567"/>
        <w:jc w:val="both"/>
        <w:rPr>
          <w:rFonts w:asciiTheme="majorHAnsi" w:hAnsiTheme="majorHAnsi"/>
          <w:sz w:val="24"/>
          <w:szCs w:val="24"/>
        </w:rPr>
      </w:pPr>
    </w:p>
    <w:p w:rsidR="000168AB" w:rsidRPr="00695158" w:rsidRDefault="000168AB" w:rsidP="00AC3DB5">
      <w:pPr>
        <w:pStyle w:val="ListParagraph"/>
        <w:widowControl w:val="0"/>
        <w:numPr>
          <w:ilvl w:val="0"/>
          <w:numId w:val="28"/>
        </w:numPr>
        <w:tabs>
          <w:tab w:val="left" w:pos="659"/>
          <w:tab w:val="left" w:pos="660"/>
        </w:tabs>
        <w:autoSpaceDE w:val="0"/>
        <w:autoSpaceDN w:val="0"/>
        <w:spacing w:after="0" w:line="240" w:lineRule="auto"/>
        <w:ind w:left="0" w:right="116" w:firstLine="0"/>
        <w:contextualSpacing w:val="0"/>
        <w:jc w:val="both"/>
        <w:rPr>
          <w:rFonts w:asciiTheme="majorHAnsi" w:hAnsiTheme="majorHAnsi"/>
          <w:sz w:val="24"/>
          <w:szCs w:val="24"/>
        </w:rPr>
      </w:pPr>
      <w:r w:rsidRPr="00695158">
        <w:rPr>
          <w:rFonts w:asciiTheme="majorHAnsi" w:hAnsiTheme="majorHAnsi"/>
          <w:sz w:val="24"/>
          <w:szCs w:val="24"/>
        </w:rPr>
        <w:t>Particulars of cases of compromise/settlement and write off involving write offs/ waivers in excess of Rs.</w:t>
      </w:r>
      <w:r w:rsidR="000A65F4">
        <w:rPr>
          <w:rFonts w:asciiTheme="majorHAnsi" w:hAnsiTheme="majorHAnsi"/>
          <w:sz w:val="24"/>
          <w:szCs w:val="24"/>
        </w:rPr>
        <w:t xml:space="preserve"> </w:t>
      </w:r>
      <w:r w:rsidRPr="00695158">
        <w:rPr>
          <w:rFonts w:asciiTheme="majorHAnsi" w:hAnsiTheme="majorHAnsi"/>
          <w:sz w:val="24"/>
          <w:szCs w:val="24"/>
        </w:rPr>
        <w:t>50</w:t>
      </w:r>
      <w:r w:rsidR="000A65F4">
        <w:rPr>
          <w:rFonts w:asciiTheme="majorHAnsi" w:hAnsiTheme="majorHAnsi"/>
          <w:sz w:val="24"/>
          <w:szCs w:val="24"/>
        </w:rPr>
        <w:t xml:space="preserve"> </w:t>
      </w:r>
      <w:r w:rsidRPr="00695158">
        <w:rPr>
          <w:rFonts w:asciiTheme="majorHAnsi" w:hAnsiTheme="majorHAnsi"/>
          <w:sz w:val="24"/>
          <w:szCs w:val="24"/>
        </w:rPr>
        <w:t>lakhs.</w:t>
      </w:r>
    </w:p>
    <w:p w:rsidR="000168AB" w:rsidRPr="00695158" w:rsidRDefault="000168AB" w:rsidP="00484437">
      <w:pPr>
        <w:pStyle w:val="BodyText"/>
        <w:jc w:val="both"/>
        <w:rPr>
          <w:rFonts w:asciiTheme="majorHAnsi" w:hAnsiTheme="majorHAnsi"/>
          <w:sz w:val="24"/>
          <w:szCs w:val="24"/>
        </w:rPr>
      </w:pPr>
    </w:p>
    <w:p w:rsidR="000168AB" w:rsidRPr="00695158" w:rsidRDefault="000168AB" w:rsidP="00AC3DB5">
      <w:pPr>
        <w:pStyle w:val="ListParagraph"/>
        <w:widowControl w:val="0"/>
        <w:numPr>
          <w:ilvl w:val="0"/>
          <w:numId w:val="28"/>
        </w:numPr>
        <w:tabs>
          <w:tab w:val="left" w:pos="659"/>
          <w:tab w:val="left" w:pos="660"/>
          <w:tab w:val="left" w:pos="4159"/>
        </w:tabs>
        <w:autoSpaceDE w:val="0"/>
        <w:autoSpaceDN w:val="0"/>
        <w:spacing w:after="0" w:line="240" w:lineRule="auto"/>
        <w:ind w:left="0" w:right="116" w:firstLine="0"/>
        <w:contextualSpacing w:val="0"/>
        <w:jc w:val="both"/>
        <w:rPr>
          <w:rFonts w:asciiTheme="majorHAnsi" w:hAnsiTheme="majorHAnsi"/>
          <w:sz w:val="24"/>
          <w:szCs w:val="24"/>
        </w:rPr>
      </w:pPr>
      <w:r w:rsidRPr="00695158">
        <w:rPr>
          <w:rFonts w:asciiTheme="majorHAnsi" w:hAnsiTheme="majorHAnsi"/>
          <w:sz w:val="24"/>
          <w:szCs w:val="24"/>
        </w:rPr>
        <w:t>Information  [as  per  item  I.5(e)</w:t>
      </w:r>
      <w:r w:rsidRPr="00695158">
        <w:rPr>
          <w:rFonts w:asciiTheme="majorHAnsi" w:hAnsiTheme="majorHAnsi"/>
          <w:sz w:val="24"/>
          <w:szCs w:val="24"/>
        </w:rPr>
        <w:tab/>
        <w:t>of the questionnaire], in a tabulated form as regards guarantees invoked, letters of guarantee and</w:t>
      </w:r>
      <w:r w:rsidR="00375FA3" w:rsidRPr="00695158">
        <w:rPr>
          <w:rFonts w:asciiTheme="majorHAnsi" w:hAnsiTheme="majorHAnsi"/>
          <w:sz w:val="24"/>
          <w:szCs w:val="24"/>
        </w:rPr>
        <w:t xml:space="preserve"> </w:t>
      </w:r>
      <w:r w:rsidRPr="00695158">
        <w:rPr>
          <w:rFonts w:asciiTheme="majorHAnsi" w:hAnsiTheme="majorHAnsi"/>
          <w:sz w:val="24"/>
          <w:szCs w:val="24"/>
        </w:rPr>
        <w:t>co-acceptances.</w:t>
      </w:r>
    </w:p>
    <w:p w:rsidR="000168AB" w:rsidRPr="00695158" w:rsidRDefault="000168AB" w:rsidP="00484437">
      <w:pPr>
        <w:pStyle w:val="BodyText"/>
        <w:jc w:val="both"/>
        <w:rPr>
          <w:rFonts w:asciiTheme="majorHAnsi" w:hAnsiTheme="majorHAnsi"/>
          <w:sz w:val="24"/>
          <w:szCs w:val="24"/>
        </w:rPr>
      </w:pPr>
    </w:p>
    <w:p w:rsidR="000A65F4" w:rsidRDefault="000168AB" w:rsidP="00AC3DB5">
      <w:pPr>
        <w:pStyle w:val="ListParagraph"/>
        <w:widowControl w:val="0"/>
        <w:numPr>
          <w:ilvl w:val="0"/>
          <w:numId w:val="28"/>
        </w:numPr>
        <w:tabs>
          <w:tab w:val="left" w:pos="659"/>
          <w:tab w:val="left" w:pos="660"/>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rPr>
        <w:t>Information as per Item I.6 (b) of the</w:t>
      </w:r>
      <w:r w:rsidR="00375FA3" w:rsidRPr="00695158">
        <w:rPr>
          <w:rFonts w:asciiTheme="majorHAnsi" w:hAnsiTheme="majorHAnsi"/>
          <w:sz w:val="24"/>
          <w:szCs w:val="24"/>
        </w:rPr>
        <w:t xml:space="preserve"> </w:t>
      </w:r>
      <w:r w:rsidRPr="00695158">
        <w:rPr>
          <w:rFonts w:asciiTheme="majorHAnsi" w:hAnsiTheme="majorHAnsi"/>
          <w:sz w:val="24"/>
          <w:szCs w:val="24"/>
        </w:rPr>
        <w:t>questionnaire</w:t>
      </w:r>
    </w:p>
    <w:p w:rsidR="000A65F4" w:rsidRPr="000A65F4" w:rsidRDefault="000A65F4" w:rsidP="00484437">
      <w:pPr>
        <w:pStyle w:val="ListParagraph"/>
        <w:widowControl w:val="0"/>
        <w:tabs>
          <w:tab w:val="left" w:pos="659"/>
          <w:tab w:val="left" w:pos="660"/>
        </w:tabs>
        <w:autoSpaceDE w:val="0"/>
        <w:autoSpaceDN w:val="0"/>
        <w:spacing w:after="0" w:line="240" w:lineRule="auto"/>
        <w:ind w:left="0"/>
        <w:contextualSpacing w:val="0"/>
        <w:jc w:val="both"/>
        <w:rPr>
          <w:rFonts w:asciiTheme="majorHAnsi" w:hAnsiTheme="majorHAnsi"/>
          <w:sz w:val="24"/>
          <w:szCs w:val="24"/>
        </w:rPr>
      </w:pPr>
    </w:p>
    <w:p w:rsidR="000A65F4" w:rsidRDefault="000168AB" w:rsidP="00AC3DB5">
      <w:pPr>
        <w:pStyle w:val="ListParagraph"/>
        <w:widowControl w:val="0"/>
        <w:numPr>
          <w:ilvl w:val="0"/>
          <w:numId w:val="28"/>
        </w:numPr>
        <w:tabs>
          <w:tab w:val="left" w:pos="659"/>
          <w:tab w:val="left" w:pos="660"/>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rPr>
        <w:t>Details as per the format [ II.2(i) of the</w:t>
      </w:r>
      <w:r w:rsidR="00375FA3" w:rsidRPr="00695158">
        <w:rPr>
          <w:rFonts w:asciiTheme="majorHAnsi" w:hAnsiTheme="majorHAnsi"/>
          <w:sz w:val="24"/>
          <w:szCs w:val="24"/>
        </w:rPr>
        <w:t xml:space="preserve"> </w:t>
      </w:r>
      <w:r w:rsidRPr="00695158">
        <w:rPr>
          <w:rFonts w:asciiTheme="majorHAnsi" w:hAnsiTheme="majorHAnsi"/>
          <w:sz w:val="24"/>
          <w:szCs w:val="24"/>
        </w:rPr>
        <w:t>questionnaire]</w:t>
      </w:r>
    </w:p>
    <w:p w:rsidR="000A65F4" w:rsidRPr="000A65F4" w:rsidRDefault="000A65F4" w:rsidP="00484437">
      <w:pPr>
        <w:pStyle w:val="ListParagraph"/>
        <w:widowControl w:val="0"/>
        <w:tabs>
          <w:tab w:val="left" w:pos="659"/>
          <w:tab w:val="left" w:pos="660"/>
        </w:tabs>
        <w:autoSpaceDE w:val="0"/>
        <w:autoSpaceDN w:val="0"/>
        <w:spacing w:after="0" w:line="240" w:lineRule="auto"/>
        <w:ind w:left="0"/>
        <w:contextualSpacing w:val="0"/>
        <w:jc w:val="both"/>
        <w:rPr>
          <w:rFonts w:asciiTheme="majorHAnsi" w:hAnsiTheme="majorHAnsi"/>
          <w:sz w:val="24"/>
          <w:szCs w:val="24"/>
        </w:rPr>
      </w:pPr>
    </w:p>
    <w:p w:rsidR="000168AB" w:rsidRPr="00695158" w:rsidRDefault="000168AB" w:rsidP="00AC3DB5">
      <w:pPr>
        <w:pStyle w:val="ListParagraph"/>
        <w:widowControl w:val="0"/>
        <w:numPr>
          <w:ilvl w:val="0"/>
          <w:numId w:val="28"/>
        </w:numPr>
        <w:tabs>
          <w:tab w:val="left" w:pos="659"/>
          <w:tab w:val="left" w:pos="660"/>
          <w:tab w:val="left" w:pos="9263"/>
        </w:tabs>
        <w:autoSpaceDE w:val="0"/>
        <w:autoSpaceDN w:val="0"/>
        <w:spacing w:after="0" w:line="240" w:lineRule="auto"/>
        <w:ind w:left="0" w:right="113" w:firstLine="0"/>
        <w:contextualSpacing w:val="0"/>
        <w:jc w:val="both"/>
        <w:rPr>
          <w:rFonts w:asciiTheme="majorHAnsi" w:hAnsiTheme="majorHAnsi"/>
          <w:sz w:val="24"/>
          <w:szCs w:val="24"/>
        </w:rPr>
      </w:pPr>
      <w:r w:rsidRPr="00695158">
        <w:rPr>
          <w:rFonts w:asciiTheme="majorHAnsi" w:hAnsiTheme="majorHAnsi"/>
          <w:sz w:val="24"/>
          <w:szCs w:val="24"/>
        </w:rPr>
        <w:t>List</w:t>
      </w:r>
      <w:r w:rsidR="000A65F4">
        <w:rPr>
          <w:rFonts w:asciiTheme="majorHAnsi" w:hAnsiTheme="majorHAnsi"/>
          <w:sz w:val="24"/>
          <w:szCs w:val="24"/>
        </w:rPr>
        <w:t xml:space="preserve"> </w:t>
      </w:r>
      <w:r w:rsidRPr="00695158">
        <w:rPr>
          <w:rFonts w:asciiTheme="majorHAnsi" w:hAnsiTheme="majorHAnsi"/>
          <w:sz w:val="24"/>
          <w:szCs w:val="24"/>
        </w:rPr>
        <w:t>of</w:t>
      </w:r>
      <w:r w:rsidR="000A65F4">
        <w:rPr>
          <w:rFonts w:asciiTheme="majorHAnsi" w:hAnsiTheme="majorHAnsi"/>
          <w:sz w:val="24"/>
          <w:szCs w:val="24"/>
        </w:rPr>
        <w:t xml:space="preserve"> </w:t>
      </w:r>
      <w:r w:rsidRPr="00695158">
        <w:rPr>
          <w:rFonts w:asciiTheme="majorHAnsi" w:hAnsiTheme="majorHAnsi"/>
          <w:sz w:val="24"/>
          <w:szCs w:val="24"/>
        </w:rPr>
        <w:t>contingent</w:t>
      </w:r>
      <w:r w:rsidR="000A65F4">
        <w:rPr>
          <w:rFonts w:asciiTheme="majorHAnsi" w:hAnsiTheme="majorHAnsi"/>
          <w:sz w:val="24"/>
          <w:szCs w:val="24"/>
        </w:rPr>
        <w:t xml:space="preserve"> </w:t>
      </w:r>
      <w:r w:rsidRPr="00695158">
        <w:rPr>
          <w:rFonts w:asciiTheme="majorHAnsi" w:hAnsiTheme="majorHAnsi"/>
          <w:sz w:val="24"/>
          <w:szCs w:val="24"/>
        </w:rPr>
        <w:t>liabilities</w:t>
      </w:r>
      <w:r w:rsidR="000A65F4">
        <w:rPr>
          <w:rFonts w:asciiTheme="majorHAnsi" w:hAnsiTheme="majorHAnsi"/>
          <w:sz w:val="24"/>
          <w:szCs w:val="24"/>
        </w:rPr>
        <w:t xml:space="preserve"> </w:t>
      </w:r>
      <w:r w:rsidRPr="00695158">
        <w:rPr>
          <w:rFonts w:asciiTheme="majorHAnsi" w:hAnsiTheme="majorHAnsi"/>
          <w:sz w:val="24"/>
          <w:szCs w:val="24"/>
        </w:rPr>
        <w:t>not</w:t>
      </w:r>
      <w:r w:rsidR="000A65F4">
        <w:rPr>
          <w:rFonts w:asciiTheme="majorHAnsi" w:hAnsiTheme="majorHAnsi"/>
          <w:sz w:val="24"/>
          <w:szCs w:val="24"/>
        </w:rPr>
        <w:t xml:space="preserve"> </w:t>
      </w:r>
      <w:r w:rsidRPr="00695158">
        <w:rPr>
          <w:rFonts w:asciiTheme="majorHAnsi" w:hAnsiTheme="majorHAnsi"/>
          <w:sz w:val="24"/>
          <w:szCs w:val="24"/>
        </w:rPr>
        <w:t>acknowledged</w:t>
      </w:r>
      <w:r w:rsidR="000A65F4">
        <w:rPr>
          <w:rFonts w:asciiTheme="majorHAnsi" w:hAnsiTheme="majorHAnsi"/>
          <w:sz w:val="24"/>
          <w:szCs w:val="24"/>
        </w:rPr>
        <w:t xml:space="preserve"> </w:t>
      </w:r>
      <w:r w:rsidRPr="00695158">
        <w:rPr>
          <w:rFonts w:asciiTheme="majorHAnsi" w:hAnsiTheme="majorHAnsi"/>
          <w:sz w:val="24"/>
          <w:szCs w:val="24"/>
        </w:rPr>
        <w:t>as</w:t>
      </w:r>
      <w:r w:rsidR="000A65F4">
        <w:rPr>
          <w:rFonts w:asciiTheme="majorHAnsi" w:hAnsiTheme="majorHAnsi"/>
          <w:sz w:val="24"/>
          <w:szCs w:val="24"/>
        </w:rPr>
        <w:t xml:space="preserve"> </w:t>
      </w:r>
      <w:r w:rsidRPr="00695158">
        <w:rPr>
          <w:rFonts w:asciiTheme="majorHAnsi" w:hAnsiTheme="majorHAnsi"/>
          <w:sz w:val="24"/>
          <w:szCs w:val="24"/>
        </w:rPr>
        <w:t>debts</w:t>
      </w:r>
      <w:r w:rsidR="000A65F4">
        <w:rPr>
          <w:rFonts w:asciiTheme="majorHAnsi" w:hAnsiTheme="majorHAnsi"/>
          <w:sz w:val="24"/>
          <w:szCs w:val="24"/>
        </w:rPr>
        <w:t xml:space="preserve"> </w:t>
      </w:r>
      <w:r w:rsidRPr="00695158">
        <w:rPr>
          <w:rFonts w:asciiTheme="majorHAnsi" w:hAnsiTheme="majorHAnsi"/>
          <w:sz w:val="24"/>
          <w:szCs w:val="24"/>
        </w:rPr>
        <w:t>in</w:t>
      </w:r>
      <w:r w:rsidR="000A65F4">
        <w:rPr>
          <w:rFonts w:asciiTheme="majorHAnsi" w:hAnsiTheme="majorHAnsi"/>
          <w:sz w:val="24"/>
          <w:szCs w:val="24"/>
        </w:rPr>
        <w:t xml:space="preserve"> </w:t>
      </w:r>
      <w:r w:rsidRPr="00695158">
        <w:rPr>
          <w:rFonts w:asciiTheme="majorHAnsi" w:hAnsiTheme="majorHAnsi"/>
          <w:sz w:val="24"/>
          <w:szCs w:val="24"/>
        </w:rPr>
        <w:t>response</w:t>
      </w:r>
      <w:r w:rsidR="000A65F4">
        <w:rPr>
          <w:rFonts w:asciiTheme="majorHAnsi" w:hAnsiTheme="majorHAnsi"/>
          <w:sz w:val="24"/>
          <w:szCs w:val="24"/>
        </w:rPr>
        <w:t xml:space="preserve"> </w:t>
      </w:r>
      <w:r w:rsidRPr="00695158">
        <w:rPr>
          <w:rFonts w:asciiTheme="majorHAnsi" w:hAnsiTheme="majorHAnsi"/>
          <w:sz w:val="24"/>
          <w:szCs w:val="24"/>
        </w:rPr>
        <w:t>to</w:t>
      </w:r>
      <w:r w:rsidR="000A65F4">
        <w:rPr>
          <w:rFonts w:asciiTheme="majorHAnsi" w:hAnsiTheme="majorHAnsi"/>
          <w:sz w:val="24"/>
          <w:szCs w:val="24"/>
        </w:rPr>
        <w:t xml:space="preserve"> </w:t>
      </w:r>
      <w:r w:rsidRPr="00695158">
        <w:rPr>
          <w:rFonts w:asciiTheme="majorHAnsi" w:hAnsiTheme="majorHAnsi"/>
          <w:sz w:val="24"/>
          <w:szCs w:val="24"/>
        </w:rPr>
        <w:t>item</w:t>
      </w:r>
      <w:r w:rsidR="000A65F4">
        <w:rPr>
          <w:rFonts w:asciiTheme="majorHAnsi" w:hAnsiTheme="majorHAnsi"/>
          <w:sz w:val="24"/>
          <w:szCs w:val="24"/>
        </w:rPr>
        <w:t xml:space="preserve"> </w:t>
      </w:r>
      <w:r w:rsidRPr="00695158">
        <w:rPr>
          <w:rFonts w:asciiTheme="majorHAnsi" w:hAnsiTheme="majorHAnsi"/>
          <w:sz w:val="24"/>
          <w:szCs w:val="24"/>
        </w:rPr>
        <w:t>II.3</w:t>
      </w:r>
      <w:r w:rsidR="000A65F4">
        <w:rPr>
          <w:rFonts w:asciiTheme="majorHAnsi" w:hAnsiTheme="majorHAnsi"/>
          <w:sz w:val="24"/>
          <w:szCs w:val="24"/>
        </w:rPr>
        <w:t xml:space="preserve"> </w:t>
      </w:r>
      <w:r w:rsidRPr="00695158">
        <w:rPr>
          <w:rFonts w:asciiTheme="majorHAnsi" w:hAnsiTheme="majorHAnsi"/>
          <w:sz w:val="24"/>
          <w:szCs w:val="24"/>
        </w:rPr>
        <w:t>of</w:t>
      </w:r>
      <w:r w:rsidR="000A65F4">
        <w:rPr>
          <w:rFonts w:asciiTheme="majorHAnsi" w:hAnsiTheme="majorHAnsi"/>
          <w:sz w:val="24"/>
          <w:szCs w:val="24"/>
        </w:rPr>
        <w:t xml:space="preserve"> </w:t>
      </w:r>
      <w:r w:rsidRPr="00695158">
        <w:rPr>
          <w:rFonts w:asciiTheme="majorHAnsi" w:hAnsiTheme="majorHAnsi"/>
          <w:spacing w:val="-7"/>
          <w:sz w:val="24"/>
          <w:szCs w:val="24"/>
        </w:rPr>
        <w:t xml:space="preserve">the </w:t>
      </w:r>
      <w:r w:rsidRPr="00695158">
        <w:rPr>
          <w:rFonts w:asciiTheme="majorHAnsi" w:hAnsiTheme="majorHAnsi"/>
          <w:sz w:val="24"/>
          <w:szCs w:val="24"/>
        </w:rPr>
        <w:t>questionnaire.</w:t>
      </w:r>
    </w:p>
    <w:p w:rsidR="000168AB" w:rsidRPr="00695158" w:rsidRDefault="000168AB" w:rsidP="00484437">
      <w:pPr>
        <w:pStyle w:val="BodyText"/>
        <w:jc w:val="both"/>
        <w:rPr>
          <w:rFonts w:asciiTheme="majorHAnsi" w:hAnsiTheme="majorHAnsi"/>
          <w:sz w:val="24"/>
          <w:szCs w:val="24"/>
        </w:rPr>
      </w:pPr>
    </w:p>
    <w:p w:rsidR="000168AB" w:rsidRDefault="000168AB" w:rsidP="00AC3DB5">
      <w:pPr>
        <w:pStyle w:val="ListParagraph"/>
        <w:widowControl w:val="0"/>
        <w:numPr>
          <w:ilvl w:val="0"/>
          <w:numId w:val="28"/>
        </w:numPr>
        <w:tabs>
          <w:tab w:val="left" w:pos="660"/>
        </w:tabs>
        <w:autoSpaceDE w:val="0"/>
        <w:autoSpaceDN w:val="0"/>
        <w:spacing w:after="0" w:line="240" w:lineRule="auto"/>
        <w:ind w:left="0" w:right="110" w:firstLine="0"/>
        <w:contextualSpacing w:val="0"/>
        <w:jc w:val="both"/>
        <w:rPr>
          <w:rFonts w:asciiTheme="majorHAnsi" w:hAnsiTheme="majorHAnsi"/>
          <w:sz w:val="24"/>
          <w:szCs w:val="24"/>
        </w:rPr>
      </w:pPr>
      <w:r w:rsidRPr="00695158">
        <w:rPr>
          <w:rFonts w:asciiTheme="majorHAnsi" w:hAnsiTheme="majorHAnsi"/>
          <w:sz w:val="24"/>
          <w:szCs w:val="24"/>
        </w:rPr>
        <w:t>Statement of divergent trends in major items of income/ expenditure as compared to the previous year with explanation thereof. Items comprising interest earned on advances and that paid on deposits may preferably be computed on the basis of monthly average advances/ deposits for the branch and the current and previous year for</w:t>
      </w:r>
      <w:r w:rsidR="00375FA3" w:rsidRPr="00695158">
        <w:rPr>
          <w:rFonts w:asciiTheme="majorHAnsi" w:hAnsiTheme="majorHAnsi"/>
          <w:sz w:val="24"/>
          <w:szCs w:val="24"/>
        </w:rPr>
        <w:t xml:space="preserve"> </w:t>
      </w:r>
      <w:r w:rsidRPr="00695158">
        <w:rPr>
          <w:rFonts w:asciiTheme="majorHAnsi" w:hAnsiTheme="majorHAnsi"/>
          <w:sz w:val="24"/>
          <w:szCs w:val="24"/>
        </w:rPr>
        <w:t>comparison.</w:t>
      </w:r>
    </w:p>
    <w:p w:rsidR="000A65F4" w:rsidRPr="00695158" w:rsidRDefault="000A65F4" w:rsidP="00484437">
      <w:pPr>
        <w:pStyle w:val="ListParagraph"/>
        <w:widowControl w:val="0"/>
        <w:tabs>
          <w:tab w:val="left" w:pos="660"/>
        </w:tabs>
        <w:autoSpaceDE w:val="0"/>
        <w:autoSpaceDN w:val="0"/>
        <w:spacing w:after="0" w:line="240" w:lineRule="auto"/>
        <w:ind w:left="0" w:right="110"/>
        <w:contextualSpacing w:val="0"/>
        <w:jc w:val="both"/>
        <w:rPr>
          <w:rFonts w:asciiTheme="majorHAnsi" w:hAnsiTheme="majorHAnsi"/>
          <w:sz w:val="24"/>
          <w:szCs w:val="24"/>
        </w:rPr>
      </w:pPr>
    </w:p>
    <w:p w:rsidR="000168AB" w:rsidRDefault="000168AB" w:rsidP="00AC3DB5">
      <w:pPr>
        <w:pStyle w:val="ListParagraph"/>
        <w:widowControl w:val="0"/>
        <w:numPr>
          <w:ilvl w:val="0"/>
          <w:numId w:val="28"/>
        </w:numPr>
        <w:tabs>
          <w:tab w:val="left" w:pos="660"/>
        </w:tabs>
        <w:autoSpaceDE w:val="0"/>
        <w:autoSpaceDN w:val="0"/>
        <w:spacing w:after="0" w:line="240" w:lineRule="auto"/>
        <w:ind w:left="0" w:right="112" w:firstLine="0"/>
        <w:contextualSpacing w:val="0"/>
        <w:jc w:val="both"/>
        <w:rPr>
          <w:rFonts w:asciiTheme="majorHAnsi" w:hAnsiTheme="majorHAnsi"/>
          <w:sz w:val="24"/>
          <w:szCs w:val="24"/>
        </w:rPr>
      </w:pPr>
      <w:r w:rsidRPr="00695158">
        <w:rPr>
          <w:rFonts w:asciiTheme="majorHAnsi" w:hAnsiTheme="majorHAnsi"/>
          <w:sz w:val="24"/>
          <w:szCs w:val="24"/>
        </w:rPr>
        <w:t xml:space="preserve">Note on areas of </w:t>
      </w:r>
      <w:r w:rsidR="00375FA3" w:rsidRPr="00695158">
        <w:rPr>
          <w:rFonts w:asciiTheme="majorHAnsi" w:hAnsiTheme="majorHAnsi"/>
          <w:sz w:val="24"/>
          <w:szCs w:val="24"/>
        </w:rPr>
        <w:t>computerization</w:t>
      </w:r>
      <w:r w:rsidRPr="00695158">
        <w:rPr>
          <w:rFonts w:asciiTheme="majorHAnsi" w:hAnsiTheme="majorHAnsi"/>
          <w:sz w:val="24"/>
          <w:szCs w:val="24"/>
        </w:rPr>
        <w:t xml:space="preserve"> and Bank’s instructions/guidelines covering matters in Item IV. (1)(b) of the</w:t>
      </w:r>
      <w:r w:rsidR="00375FA3" w:rsidRPr="00695158">
        <w:rPr>
          <w:rFonts w:asciiTheme="majorHAnsi" w:hAnsiTheme="majorHAnsi"/>
          <w:sz w:val="24"/>
          <w:szCs w:val="24"/>
        </w:rPr>
        <w:t xml:space="preserve"> </w:t>
      </w:r>
      <w:r w:rsidRPr="00695158">
        <w:rPr>
          <w:rFonts w:asciiTheme="majorHAnsi" w:hAnsiTheme="majorHAnsi"/>
          <w:sz w:val="24"/>
          <w:szCs w:val="24"/>
        </w:rPr>
        <w:t>questionnaire.</w:t>
      </w:r>
    </w:p>
    <w:p w:rsidR="000A65F4" w:rsidRPr="00695158" w:rsidRDefault="000A65F4" w:rsidP="00484437">
      <w:pPr>
        <w:pStyle w:val="ListParagraph"/>
        <w:widowControl w:val="0"/>
        <w:tabs>
          <w:tab w:val="left" w:pos="660"/>
        </w:tabs>
        <w:autoSpaceDE w:val="0"/>
        <w:autoSpaceDN w:val="0"/>
        <w:spacing w:after="0" w:line="240" w:lineRule="auto"/>
        <w:ind w:left="0" w:right="112"/>
        <w:contextualSpacing w:val="0"/>
        <w:jc w:val="both"/>
        <w:rPr>
          <w:rFonts w:asciiTheme="majorHAnsi" w:hAnsiTheme="majorHAnsi"/>
          <w:sz w:val="24"/>
          <w:szCs w:val="24"/>
        </w:rPr>
      </w:pPr>
    </w:p>
    <w:p w:rsidR="000168AB" w:rsidRDefault="000168AB" w:rsidP="00AC3DB5">
      <w:pPr>
        <w:pStyle w:val="ListParagraph"/>
        <w:widowControl w:val="0"/>
        <w:numPr>
          <w:ilvl w:val="0"/>
          <w:numId w:val="28"/>
        </w:numPr>
        <w:tabs>
          <w:tab w:val="left" w:pos="660"/>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rPr>
        <w:t>Statement in response to Item IV. 2 of the</w:t>
      </w:r>
      <w:r w:rsidR="00375FA3" w:rsidRPr="00695158">
        <w:rPr>
          <w:rFonts w:asciiTheme="majorHAnsi" w:hAnsiTheme="majorHAnsi"/>
          <w:sz w:val="24"/>
          <w:szCs w:val="24"/>
        </w:rPr>
        <w:t xml:space="preserve"> </w:t>
      </w:r>
      <w:r w:rsidRPr="00695158">
        <w:rPr>
          <w:rFonts w:asciiTheme="majorHAnsi" w:hAnsiTheme="majorHAnsi"/>
          <w:sz w:val="24"/>
          <w:szCs w:val="24"/>
        </w:rPr>
        <w:t>questionnaire.</w:t>
      </w:r>
    </w:p>
    <w:p w:rsidR="000A65F4" w:rsidRPr="00695158" w:rsidRDefault="000A65F4" w:rsidP="00484437">
      <w:pPr>
        <w:pStyle w:val="ListParagraph"/>
        <w:widowControl w:val="0"/>
        <w:tabs>
          <w:tab w:val="left" w:pos="660"/>
        </w:tabs>
        <w:autoSpaceDE w:val="0"/>
        <w:autoSpaceDN w:val="0"/>
        <w:spacing w:after="0" w:line="240" w:lineRule="auto"/>
        <w:ind w:left="0"/>
        <w:contextualSpacing w:val="0"/>
        <w:jc w:val="both"/>
        <w:rPr>
          <w:rFonts w:asciiTheme="majorHAnsi" w:hAnsiTheme="majorHAnsi"/>
          <w:sz w:val="24"/>
          <w:szCs w:val="24"/>
        </w:rPr>
      </w:pPr>
    </w:p>
    <w:p w:rsidR="000168AB" w:rsidRDefault="000168AB" w:rsidP="00AC3DB5">
      <w:pPr>
        <w:pStyle w:val="ListParagraph"/>
        <w:widowControl w:val="0"/>
        <w:numPr>
          <w:ilvl w:val="0"/>
          <w:numId w:val="28"/>
        </w:numPr>
        <w:tabs>
          <w:tab w:val="left" w:pos="660"/>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rPr>
        <w:t>List of outstanding debits, if any, in H.O. Account in respect of Inter-branch</w:t>
      </w:r>
      <w:r w:rsidR="00375FA3" w:rsidRPr="00695158">
        <w:rPr>
          <w:rFonts w:asciiTheme="majorHAnsi" w:hAnsiTheme="majorHAnsi"/>
          <w:sz w:val="24"/>
          <w:szCs w:val="24"/>
        </w:rPr>
        <w:t xml:space="preserve"> </w:t>
      </w:r>
      <w:r w:rsidRPr="00695158">
        <w:rPr>
          <w:rFonts w:asciiTheme="majorHAnsi" w:hAnsiTheme="majorHAnsi"/>
          <w:sz w:val="24"/>
          <w:szCs w:val="24"/>
        </w:rPr>
        <w:t>transactions.</w:t>
      </w:r>
    </w:p>
    <w:p w:rsidR="000A65F4" w:rsidRPr="00695158" w:rsidRDefault="000A65F4" w:rsidP="00484437">
      <w:pPr>
        <w:pStyle w:val="ListParagraph"/>
        <w:widowControl w:val="0"/>
        <w:tabs>
          <w:tab w:val="left" w:pos="660"/>
        </w:tabs>
        <w:autoSpaceDE w:val="0"/>
        <w:autoSpaceDN w:val="0"/>
        <w:spacing w:after="0" w:line="240" w:lineRule="auto"/>
        <w:ind w:left="0"/>
        <w:contextualSpacing w:val="0"/>
        <w:jc w:val="both"/>
        <w:rPr>
          <w:rFonts w:asciiTheme="majorHAnsi" w:hAnsiTheme="majorHAnsi"/>
          <w:sz w:val="24"/>
          <w:szCs w:val="24"/>
        </w:rPr>
      </w:pPr>
    </w:p>
    <w:p w:rsidR="000168AB" w:rsidRPr="000A65F4" w:rsidRDefault="000168AB" w:rsidP="00AC3DB5">
      <w:pPr>
        <w:pStyle w:val="ListParagraph"/>
        <w:widowControl w:val="0"/>
        <w:numPr>
          <w:ilvl w:val="0"/>
          <w:numId w:val="28"/>
        </w:numPr>
        <w:tabs>
          <w:tab w:val="left" w:pos="588"/>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u w:val="single"/>
        </w:rPr>
        <w:t>Inter-branch</w:t>
      </w:r>
      <w:r w:rsidR="00375FA3" w:rsidRPr="00695158">
        <w:rPr>
          <w:rFonts w:asciiTheme="majorHAnsi" w:hAnsiTheme="majorHAnsi"/>
          <w:sz w:val="24"/>
          <w:szCs w:val="24"/>
          <w:u w:val="single"/>
        </w:rPr>
        <w:t xml:space="preserve"> </w:t>
      </w:r>
      <w:r w:rsidRPr="00695158">
        <w:rPr>
          <w:rFonts w:asciiTheme="majorHAnsi" w:hAnsiTheme="majorHAnsi"/>
          <w:sz w:val="24"/>
          <w:szCs w:val="24"/>
          <w:u w:val="single"/>
        </w:rPr>
        <w:t>Adjustments</w:t>
      </w:r>
    </w:p>
    <w:p w:rsidR="000A65F4" w:rsidRPr="00695158" w:rsidRDefault="000A65F4" w:rsidP="00484437">
      <w:pPr>
        <w:pStyle w:val="ListParagraph"/>
        <w:widowControl w:val="0"/>
        <w:tabs>
          <w:tab w:val="left" w:pos="588"/>
        </w:tabs>
        <w:autoSpaceDE w:val="0"/>
        <w:autoSpaceDN w:val="0"/>
        <w:spacing w:after="0" w:line="240" w:lineRule="auto"/>
        <w:ind w:left="0"/>
        <w:contextualSpacing w:val="0"/>
        <w:jc w:val="both"/>
        <w:rPr>
          <w:rFonts w:asciiTheme="majorHAnsi" w:hAnsiTheme="majorHAnsi"/>
          <w:sz w:val="24"/>
          <w:szCs w:val="24"/>
        </w:rPr>
      </w:pPr>
    </w:p>
    <w:p w:rsidR="000168AB" w:rsidRDefault="000168AB" w:rsidP="00AC3DB5">
      <w:pPr>
        <w:pStyle w:val="ListParagraph"/>
        <w:widowControl w:val="0"/>
        <w:numPr>
          <w:ilvl w:val="0"/>
          <w:numId w:val="27"/>
        </w:numPr>
        <w:tabs>
          <w:tab w:val="left" w:pos="660"/>
        </w:tabs>
        <w:autoSpaceDE w:val="0"/>
        <w:autoSpaceDN w:val="0"/>
        <w:spacing w:after="0" w:line="240" w:lineRule="auto"/>
        <w:ind w:left="567" w:right="112" w:firstLine="0"/>
        <w:contextualSpacing w:val="0"/>
        <w:jc w:val="both"/>
        <w:rPr>
          <w:rFonts w:asciiTheme="majorHAnsi" w:hAnsiTheme="majorHAnsi"/>
          <w:sz w:val="24"/>
          <w:szCs w:val="24"/>
        </w:rPr>
      </w:pPr>
      <w:r w:rsidRPr="00695158">
        <w:rPr>
          <w:rFonts w:asciiTheme="majorHAnsi" w:hAnsiTheme="majorHAnsi"/>
          <w:sz w:val="24"/>
          <w:szCs w:val="24"/>
        </w:rPr>
        <w:t>Particulars/status of unresponded/ pending/ uncomplied queries or communications from the designated offices as regards unmatched items in Inter-branch</w:t>
      </w:r>
      <w:r w:rsidR="00375FA3" w:rsidRPr="00695158">
        <w:rPr>
          <w:rFonts w:asciiTheme="majorHAnsi" w:hAnsiTheme="majorHAnsi"/>
          <w:sz w:val="24"/>
          <w:szCs w:val="24"/>
        </w:rPr>
        <w:t xml:space="preserve"> </w:t>
      </w:r>
      <w:r w:rsidRPr="00695158">
        <w:rPr>
          <w:rFonts w:asciiTheme="majorHAnsi" w:hAnsiTheme="majorHAnsi"/>
          <w:sz w:val="24"/>
          <w:szCs w:val="24"/>
        </w:rPr>
        <w:t>Adjustments.</w:t>
      </w:r>
    </w:p>
    <w:p w:rsidR="00484437" w:rsidRPr="00695158" w:rsidRDefault="00484437" w:rsidP="00484437">
      <w:pPr>
        <w:pStyle w:val="ListParagraph"/>
        <w:widowControl w:val="0"/>
        <w:tabs>
          <w:tab w:val="left" w:pos="660"/>
        </w:tabs>
        <w:autoSpaceDE w:val="0"/>
        <w:autoSpaceDN w:val="0"/>
        <w:spacing w:after="0" w:line="240" w:lineRule="auto"/>
        <w:ind w:left="567" w:right="112"/>
        <w:contextualSpacing w:val="0"/>
        <w:jc w:val="both"/>
        <w:rPr>
          <w:rFonts w:asciiTheme="majorHAnsi" w:hAnsiTheme="majorHAnsi"/>
          <w:sz w:val="24"/>
          <w:szCs w:val="24"/>
        </w:rPr>
      </w:pPr>
    </w:p>
    <w:p w:rsidR="000168AB" w:rsidRDefault="000168AB" w:rsidP="00AC3DB5">
      <w:pPr>
        <w:pStyle w:val="ListParagraph"/>
        <w:widowControl w:val="0"/>
        <w:numPr>
          <w:ilvl w:val="0"/>
          <w:numId w:val="27"/>
        </w:numPr>
        <w:tabs>
          <w:tab w:val="left" w:pos="660"/>
        </w:tabs>
        <w:autoSpaceDE w:val="0"/>
        <w:autoSpaceDN w:val="0"/>
        <w:spacing w:after="0" w:line="240" w:lineRule="auto"/>
        <w:ind w:left="567" w:right="112" w:firstLine="0"/>
        <w:contextualSpacing w:val="0"/>
        <w:jc w:val="both"/>
        <w:rPr>
          <w:rFonts w:asciiTheme="majorHAnsi" w:hAnsiTheme="majorHAnsi"/>
          <w:sz w:val="24"/>
          <w:szCs w:val="24"/>
        </w:rPr>
      </w:pPr>
      <w:r w:rsidRPr="00695158">
        <w:rPr>
          <w:rFonts w:asciiTheme="majorHAnsi" w:hAnsiTheme="majorHAnsi"/>
          <w:sz w:val="24"/>
          <w:szCs w:val="24"/>
        </w:rPr>
        <w:t>List/status of outstanding old/ large entries at debit comprising Inter- branch</w:t>
      </w:r>
      <w:r w:rsidR="00375FA3" w:rsidRPr="00695158">
        <w:rPr>
          <w:rFonts w:asciiTheme="majorHAnsi" w:hAnsiTheme="majorHAnsi"/>
          <w:sz w:val="24"/>
          <w:szCs w:val="24"/>
        </w:rPr>
        <w:t xml:space="preserve"> </w:t>
      </w:r>
      <w:r w:rsidRPr="00695158">
        <w:rPr>
          <w:rFonts w:asciiTheme="majorHAnsi" w:hAnsiTheme="majorHAnsi"/>
          <w:sz w:val="24"/>
          <w:szCs w:val="24"/>
        </w:rPr>
        <w:t>Items.</w:t>
      </w:r>
    </w:p>
    <w:p w:rsidR="000A65F4" w:rsidRPr="000A65F4" w:rsidRDefault="000A65F4" w:rsidP="00484437">
      <w:pPr>
        <w:widowControl w:val="0"/>
        <w:tabs>
          <w:tab w:val="left" w:pos="660"/>
        </w:tabs>
        <w:autoSpaceDE w:val="0"/>
        <w:autoSpaceDN w:val="0"/>
        <w:spacing w:after="0" w:line="240" w:lineRule="auto"/>
        <w:ind w:left="567" w:right="112"/>
        <w:jc w:val="both"/>
        <w:rPr>
          <w:rFonts w:asciiTheme="majorHAnsi" w:hAnsiTheme="majorHAnsi"/>
          <w:sz w:val="24"/>
          <w:szCs w:val="24"/>
        </w:rPr>
      </w:pPr>
    </w:p>
    <w:p w:rsidR="000168AB" w:rsidRPr="00695158" w:rsidRDefault="000168AB" w:rsidP="00AC3DB5">
      <w:pPr>
        <w:pStyle w:val="ListParagraph"/>
        <w:widowControl w:val="0"/>
        <w:numPr>
          <w:ilvl w:val="0"/>
          <w:numId w:val="28"/>
        </w:numPr>
        <w:tabs>
          <w:tab w:val="left" w:pos="659"/>
          <w:tab w:val="left" w:pos="660"/>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rPr>
        <w:t>Statement of particulars of frauds discovered during the year, as per the prescribed</w:t>
      </w:r>
      <w:r w:rsidR="00375FA3" w:rsidRPr="00695158">
        <w:rPr>
          <w:rFonts w:asciiTheme="majorHAnsi" w:hAnsiTheme="majorHAnsi"/>
          <w:sz w:val="24"/>
          <w:szCs w:val="24"/>
        </w:rPr>
        <w:t xml:space="preserve"> </w:t>
      </w:r>
      <w:r w:rsidRPr="00695158">
        <w:rPr>
          <w:rFonts w:asciiTheme="majorHAnsi" w:hAnsiTheme="majorHAnsi"/>
          <w:sz w:val="24"/>
          <w:szCs w:val="24"/>
        </w:rPr>
        <w:t>format.</w:t>
      </w:r>
    </w:p>
    <w:p w:rsidR="000168AB" w:rsidRDefault="000168AB" w:rsidP="00484437">
      <w:pPr>
        <w:pStyle w:val="BodyText"/>
        <w:jc w:val="both"/>
        <w:rPr>
          <w:rFonts w:asciiTheme="majorHAnsi" w:hAnsiTheme="majorHAnsi"/>
          <w:sz w:val="24"/>
          <w:szCs w:val="24"/>
        </w:rPr>
      </w:pPr>
    </w:p>
    <w:p w:rsidR="00484437" w:rsidRDefault="00484437" w:rsidP="00484437">
      <w:pPr>
        <w:pStyle w:val="BodyText"/>
        <w:jc w:val="both"/>
        <w:rPr>
          <w:rFonts w:asciiTheme="majorHAnsi" w:hAnsiTheme="majorHAnsi"/>
          <w:sz w:val="24"/>
          <w:szCs w:val="24"/>
        </w:rPr>
      </w:pPr>
    </w:p>
    <w:p w:rsidR="00484437" w:rsidRDefault="00484437" w:rsidP="00484437">
      <w:pPr>
        <w:pStyle w:val="BodyText"/>
        <w:jc w:val="both"/>
        <w:rPr>
          <w:rFonts w:asciiTheme="majorHAnsi" w:hAnsiTheme="majorHAnsi"/>
          <w:sz w:val="24"/>
          <w:szCs w:val="24"/>
        </w:rPr>
      </w:pPr>
    </w:p>
    <w:p w:rsidR="00484437" w:rsidRDefault="00484437" w:rsidP="00484437">
      <w:pPr>
        <w:pStyle w:val="BodyText"/>
        <w:jc w:val="both"/>
        <w:rPr>
          <w:rFonts w:asciiTheme="majorHAnsi" w:hAnsiTheme="majorHAnsi"/>
          <w:sz w:val="24"/>
          <w:szCs w:val="24"/>
        </w:rPr>
      </w:pPr>
    </w:p>
    <w:p w:rsidR="00484437" w:rsidRDefault="00484437" w:rsidP="00484437">
      <w:pPr>
        <w:pStyle w:val="BodyText"/>
        <w:jc w:val="both"/>
        <w:rPr>
          <w:rFonts w:asciiTheme="majorHAnsi" w:hAnsiTheme="majorHAnsi"/>
          <w:sz w:val="24"/>
          <w:szCs w:val="24"/>
        </w:rPr>
      </w:pPr>
    </w:p>
    <w:p w:rsidR="00484437" w:rsidRDefault="00484437" w:rsidP="00484437">
      <w:pPr>
        <w:pStyle w:val="BodyText"/>
        <w:jc w:val="both"/>
        <w:rPr>
          <w:rFonts w:asciiTheme="majorHAnsi" w:hAnsiTheme="majorHAnsi"/>
          <w:sz w:val="24"/>
          <w:szCs w:val="24"/>
        </w:rPr>
      </w:pPr>
    </w:p>
    <w:p w:rsidR="00484437" w:rsidRPr="00695158" w:rsidRDefault="00484437" w:rsidP="00484437">
      <w:pPr>
        <w:pStyle w:val="BodyText"/>
        <w:jc w:val="both"/>
        <w:rPr>
          <w:rFonts w:asciiTheme="majorHAnsi" w:hAnsiTheme="majorHAnsi"/>
          <w:sz w:val="24"/>
          <w:szCs w:val="24"/>
        </w:rPr>
      </w:pPr>
    </w:p>
    <w:p w:rsidR="000168AB" w:rsidRPr="00695158" w:rsidRDefault="000168AB" w:rsidP="00AC3DB5">
      <w:pPr>
        <w:pStyle w:val="ListParagraph"/>
        <w:widowControl w:val="0"/>
        <w:numPr>
          <w:ilvl w:val="0"/>
          <w:numId w:val="28"/>
        </w:numPr>
        <w:tabs>
          <w:tab w:val="left" w:pos="659"/>
          <w:tab w:val="left" w:pos="660"/>
        </w:tabs>
        <w:autoSpaceDE w:val="0"/>
        <w:autoSpaceDN w:val="0"/>
        <w:spacing w:after="0" w:line="240" w:lineRule="auto"/>
        <w:ind w:left="0" w:right="113" w:firstLine="0"/>
        <w:contextualSpacing w:val="0"/>
        <w:jc w:val="both"/>
        <w:rPr>
          <w:rFonts w:asciiTheme="majorHAnsi" w:hAnsiTheme="majorHAnsi"/>
          <w:sz w:val="24"/>
          <w:szCs w:val="24"/>
        </w:rPr>
      </w:pPr>
      <w:r w:rsidRPr="00695158">
        <w:rPr>
          <w:rFonts w:asciiTheme="majorHAnsi" w:hAnsiTheme="majorHAnsi"/>
          <w:sz w:val="24"/>
          <w:szCs w:val="24"/>
        </w:rPr>
        <w:t>Evidence of reconciliation of records of fixed assets, (with a confirmation as to their updation) with physical inventories last</w:t>
      </w:r>
      <w:r w:rsidR="00375FA3" w:rsidRPr="00695158">
        <w:rPr>
          <w:rFonts w:asciiTheme="majorHAnsi" w:hAnsiTheme="majorHAnsi"/>
          <w:sz w:val="24"/>
          <w:szCs w:val="24"/>
        </w:rPr>
        <w:t xml:space="preserve"> </w:t>
      </w:r>
      <w:r w:rsidRPr="00695158">
        <w:rPr>
          <w:rFonts w:asciiTheme="majorHAnsi" w:hAnsiTheme="majorHAnsi"/>
          <w:sz w:val="24"/>
          <w:szCs w:val="24"/>
        </w:rPr>
        <w:t>taken.</w:t>
      </w:r>
    </w:p>
    <w:p w:rsidR="000A65F4" w:rsidRPr="00695158" w:rsidRDefault="000A65F4" w:rsidP="00484437">
      <w:pPr>
        <w:pStyle w:val="BodyText"/>
        <w:jc w:val="both"/>
        <w:rPr>
          <w:rFonts w:asciiTheme="majorHAnsi" w:hAnsiTheme="majorHAnsi"/>
          <w:sz w:val="24"/>
          <w:szCs w:val="24"/>
        </w:rPr>
      </w:pPr>
    </w:p>
    <w:p w:rsidR="000168AB" w:rsidRPr="00695158" w:rsidRDefault="000168AB" w:rsidP="00AC3DB5">
      <w:pPr>
        <w:pStyle w:val="ListParagraph"/>
        <w:widowControl w:val="0"/>
        <w:numPr>
          <w:ilvl w:val="0"/>
          <w:numId w:val="28"/>
        </w:numPr>
        <w:tabs>
          <w:tab w:val="left" w:pos="659"/>
          <w:tab w:val="left" w:pos="660"/>
        </w:tabs>
        <w:autoSpaceDE w:val="0"/>
        <w:autoSpaceDN w:val="0"/>
        <w:spacing w:after="0" w:line="240" w:lineRule="auto"/>
        <w:ind w:left="0" w:right="116" w:firstLine="0"/>
        <w:contextualSpacing w:val="0"/>
        <w:jc w:val="both"/>
        <w:rPr>
          <w:rFonts w:asciiTheme="majorHAnsi" w:hAnsiTheme="majorHAnsi"/>
          <w:sz w:val="24"/>
          <w:szCs w:val="24"/>
        </w:rPr>
      </w:pPr>
      <w:r w:rsidRPr="00695158">
        <w:rPr>
          <w:rFonts w:asciiTheme="majorHAnsi" w:hAnsiTheme="majorHAnsi"/>
          <w:sz w:val="24"/>
          <w:szCs w:val="24"/>
        </w:rPr>
        <w:t>Documents of title of the branch premises, if maintained at the Branch, for production to auditors.</w:t>
      </w:r>
    </w:p>
    <w:p w:rsidR="000168AB" w:rsidRPr="00695158" w:rsidRDefault="000168AB" w:rsidP="00484437">
      <w:pPr>
        <w:pStyle w:val="BodyText"/>
        <w:jc w:val="both"/>
        <w:rPr>
          <w:rFonts w:asciiTheme="majorHAnsi" w:hAnsiTheme="majorHAnsi"/>
          <w:sz w:val="24"/>
          <w:szCs w:val="24"/>
        </w:rPr>
      </w:pPr>
    </w:p>
    <w:p w:rsidR="000168AB" w:rsidRPr="007F4B1E" w:rsidRDefault="000168AB" w:rsidP="00AC3DB5">
      <w:pPr>
        <w:pStyle w:val="ListParagraph"/>
        <w:widowControl w:val="0"/>
        <w:numPr>
          <w:ilvl w:val="0"/>
          <w:numId w:val="28"/>
        </w:numPr>
        <w:tabs>
          <w:tab w:val="left" w:pos="659"/>
          <w:tab w:val="left" w:pos="660"/>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rPr>
        <w:t>Information/ responses to the questionnaire, if a specialized branch (Refer Appendix –Item</w:t>
      </w:r>
      <w:r w:rsidR="007F4B1E">
        <w:rPr>
          <w:rFonts w:asciiTheme="majorHAnsi" w:hAnsiTheme="majorHAnsi"/>
          <w:sz w:val="24"/>
          <w:szCs w:val="24"/>
        </w:rPr>
        <w:t xml:space="preserve"> </w:t>
      </w:r>
      <w:r w:rsidRPr="007F4B1E">
        <w:rPr>
          <w:rFonts w:asciiTheme="majorHAnsi" w:hAnsiTheme="majorHAnsi"/>
          <w:sz w:val="24"/>
          <w:szCs w:val="24"/>
        </w:rPr>
        <w:t>A.3 in particular).</w:t>
      </w:r>
    </w:p>
    <w:p w:rsidR="000168AB" w:rsidRPr="00695158" w:rsidRDefault="000168AB" w:rsidP="00484437">
      <w:pPr>
        <w:pStyle w:val="BodyText"/>
        <w:jc w:val="both"/>
        <w:rPr>
          <w:rFonts w:asciiTheme="majorHAnsi" w:hAnsiTheme="majorHAnsi"/>
          <w:sz w:val="24"/>
          <w:szCs w:val="24"/>
        </w:rPr>
      </w:pPr>
    </w:p>
    <w:p w:rsidR="000168AB" w:rsidRDefault="000168AB" w:rsidP="00AC3DB5">
      <w:pPr>
        <w:pStyle w:val="ListParagraph"/>
        <w:widowControl w:val="0"/>
        <w:numPr>
          <w:ilvl w:val="0"/>
          <w:numId w:val="28"/>
        </w:numPr>
        <w:tabs>
          <w:tab w:val="left" w:pos="659"/>
          <w:tab w:val="left" w:pos="660"/>
          <w:tab w:val="left" w:pos="4929"/>
        </w:tabs>
        <w:autoSpaceDE w:val="0"/>
        <w:autoSpaceDN w:val="0"/>
        <w:spacing w:after="0" w:line="240" w:lineRule="auto"/>
        <w:ind w:left="0" w:right="115" w:firstLine="0"/>
        <w:contextualSpacing w:val="0"/>
        <w:jc w:val="both"/>
        <w:rPr>
          <w:rFonts w:asciiTheme="majorHAnsi" w:hAnsiTheme="majorHAnsi"/>
          <w:sz w:val="24"/>
          <w:szCs w:val="24"/>
        </w:rPr>
      </w:pPr>
      <w:r w:rsidRPr="00695158">
        <w:rPr>
          <w:rFonts w:asciiTheme="majorHAnsi" w:hAnsiTheme="majorHAnsi"/>
          <w:sz w:val="24"/>
          <w:szCs w:val="24"/>
        </w:rPr>
        <w:t xml:space="preserve">Information </w:t>
      </w:r>
      <w:r w:rsidRPr="00695158">
        <w:rPr>
          <w:rFonts w:asciiTheme="majorHAnsi" w:hAnsiTheme="majorHAnsi"/>
          <w:sz w:val="24"/>
          <w:szCs w:val="24"/>
          <w:u w:val="single"/>
        </w:rPr>
        <w:t>in the structured format</w:t>
      </w:r>
      <w:r w:rsidRPr="00695158">
        <w:rPr>
          <w:rFonts w:asciiTheme="majorHAnsi" w:hAnsiTheme="majorHAnsi"/>
          <w:sz w:val="24"/>
          <w:szCs w:val="24"/>
        </w:rPr>
        <w:t xml:space="preserve"> in response to Item B of the Appendix covering advances, each in excess of</w:t>
      </w:r>
      <w:r w:rsidR="008C5E2F">
        <w:rPr>
          <w:rFonts w:asciiTheme="majorHAnsi" w:hAnsiTheme="majorHAnsi"/>
          <w:sz w:val="24"/>
          <w:szCs w:val="24"/>
        </w:rPr>
        <w:t xml:space="preserve"> </w:t>
      </w:r>
      <w:r w:rsidRPr="00695158">
        <w:rPr>
          <w:rFonts w:asciiTheme="majorHAnsi" w:hAnsiTheme="majorHAnsi"/>
          <w:sz w:val="24"/>
          <w:szCs w:val="24"/>
        </w:rPr>
        <w:t>Rs.</w:t>
      </w:r>
      <w:r w:rsidR="008C5E2F">
        <w:rPr>
          <w:rFonts w:asciiTheme="majorHAnsi" w:hAnsiTheme="majorHAnsi"/>
          <w:sz w:val="24"/>
          <w:szCs w:val="24"/>
        </w:rPr>
        <w:t xml:space="preserve"> </w:t>
      </w:r>
      <w:r w:rsidRPr="00695158">
        <w:rPr>
          <w:rFonts w:asciiTheme="majorHAnsi" w:hAnsiTheme="majorHAnsi"/>
          <w:sz w:val="24"/>
          <w:szCs w:val="24"/>
        </w:rPr>
        <w:t>2</w:t>
      </w:r>
      <w:r w:rsidR="008C5E2F">
        <w:rPr>
          <w:rFonts w:asciiTheme="majorHAnsi" w:hAnsiTheme="majorHAnsi"/>
          <w:sz w:val="24"/>
          <w:szCs w:val="24"/>
        </w:rPr>
        <w:t xml:space="preserve"> </w:t>
      </w:r>
      <w:r w:rsidRPr="00695158">
        <w:rPr>
          <w:rFonts w:asciiTheme="majorHAnsi" w:hAnsiTheme="majorHAnsi"/>
          <w:sz w:val="24"/>
          <w:szCs w:val="24"/>
        </w:rPr>
        <w:t>crore.</w:t>
      </w:r>
      <w:r w:rsidR="007F4B1E">
        <w:rPr>
          <w:rFonts w:asciiTheme="majorHAnsi" w:hAnsiTheme="majorHAnsi"/>
          <w:sz w:val="24"/>
          <w:szCs w:val="24"/>
        </w:rPr>
        <w:t xml:space="preserve"> </w:t>
      </w:r>
      <w:r w:rsidRPr="00695158">
        <w:rPr>
          <w:rFonts w:asciiTheme="majorHAnsi" w:hAnsiTheme="majorHAnsi"/>
          <w:sz w:val="24"/>
          <w:szCs w:val="24"/>
        </w:rPr>
        <w:t xml:space="preserve">(Refer </w:t>
      </w:r>
      <w:r w:rsidRPr="00695158">
        <w:rPr>
          <w:rFonts w:asciiTheme="majorHAnsi" w:hAnsiTheme="majorHAnsi"/>
          <w:b/>
          <w:sz w:val="24"/>
          <w:szCs w:val="24"/>
        </w:rPr>
        <w:t>Annexure</w:t>
      </w:r>
      <w:r w:rsidR="008F7348" w:rsidRPr="00695158">
        <w:rPr>
          <w:rFonts w:asciiTheme="majorHAnsi" w:hAnsiTheme="majorHAnsi"/>
          <w:b/>
          <w:sz w:val="24"/>
          <w:szCs w:val="24"/>
        </w:rPr>
        <w:t xml:space="preserve"> </w:t>
      </w:r>
      <w:r w:rsidRPr="00695158">
        <w:rPr>
          <w:rFonts w:asciiTheme="majorHAnsi" w:hAnsiTheme="majorHAnsi"/>
          <w:b/>
          <w:sz w:val="24"/>
          <w:szCs w:val="24"/>
        </w:rPr>
        <w:t>III</w:t>
      </w:r>
      <w:r w:rsidRPr="00695158">
        <w:rPr>
          <w:rFonts w:asciiTheme="majorHAnsi" w:hAnsiTheme="majorHAnsi"/>
          <w:sz w:val="24"/>
          <w:szCs w:val="24"/>
        </w:rPr>
        <w:t>)</w:t>
      </w:r>
    </w:p>
    <w:p w:rsidR="007F4B1E" w:rsidRPr="00695158" w:rsidRDefault="007F4B1E" w:rsidP="00484437">
      <w:pPr>
        <w:pStyle w:val="ListParagraph"/>
        <w:widowControl w:val="0"/>
        <w:tabs>
          <w:tab w:val="left" w:pos="659"/>
          <w:tab w:val="left" w:pos="660"/>
          <w:tab w:val="left" w:pos="4929"/>
        </w:tabs>
        <w:autoSpaceDE w:val="0"/>
        <w:autoSpaceDN w:val="0"/>
        <w:spacing w:after="0" w:line="240" w:lineRule="auto"/>
        <w:ind w:left="0" w:right="115"/>
        <w:contextualSpacing w:val="0"/>
        <w:jc w:val="both"/>
        <w:rPr>
          <w:rFonts w:asciiTheme="majorHAnsi" w:hAnsiTheme="majorHAnsi"/>
          <w:sz w:val="24"/>
          <w:szCs w:val="24"/>
        </w:rPr>
      </w:pPr>
    </w:p>
    <w:p w:rsidR="000168AB" w:rsidRDefault="000168AB" w:rsidP="00AC3DB5">
      <w:pPr>
        <w:pStyle w:val="ListParagraph"/>
        <w:widowControl w:val="0"/>
        <w:numPr>
          <w:ilvl w:val="0"/>
          <w:numId w:val="28"/>
        </w:numPr>
        <w:tabs>
          <w:tab w:val="left" w:pos="659"/>
          <w:tab w:val="left" w:pos="660"/>
        </w:tabs>
        <w:autoSpaceDE w:val="0"/>
        <w:autoSpaceDN w:val="0"/>
        <w:spacing w:after="0" w:line="240" w:lineRule="auto"/>
        <w:ind w:left="0" w:firstLine="0"/>
        <w:contextualSpacing w:val="0"/>
        <w:jc w:val="both"/>
        <w:rPr>
          <w:rFonts w:asciiTheme="majorHAnsi" w:hAnsiTheme="majorHAnsi"/>
          <w:sz w:val="24"/>
          <w:szCs w:val="24"/>
        </w:rPr>
      </w:pPr>
      <w:r w:rsidRPr="00695158">
        <w:rPr>
          <w:rFonts w:asciiTheme="majorHAnsi" w:hAnsiTheme="majorHAnsi"/>
          <w:sz w:val="24"/>
          <w:szCs w:val="24"/>
        </w:rPr>
        <w:t>Information in respect of borrowers pursuant to Item C of</w:t>
      </w:r>
      <w:r w:rsidR="00375FA3" w:rsidRPr="00695158">
        <w:rPr>
          <w:rFonts w:asciiTheme="majorHAnsi" w:hAnsiTheme="majorHAnsi"/>
          <w:sz w:val="24"/>
          <w:szCs w:val="24"/>
        </w:rPr>
        <w:t xml:space="preserve"> </w:t>
      </w:r>
      <w:r w:rsidRPr="00695158">
        <w:rPr>
          <w:rFonts w:asciiTheme="majorHAnsi" w:hAnsiTheme="majorHAnsi"/>
          <w:sz w:val="24"/>
          <w:szCs w:val="24"/>
        </w:rPr>
        <w:t>Appendix.</w:t>
      </w:r>
    </w:p>
    <w:p w:rsidR="007F4B1E" w:rsidRPr="00695158" w:rsidRDefault="007F4B1E" w:rsidP="00484437">
      <w:pPr>
        <w:pStyle w:val="ListParagraph"/>
        <w:widowControl w:val="0"/>
        <w:tabs>
          <w:tab w:val="left" w:pos="659"/>
          <w:tab w:val="left" w:pos="660"/>
        </w:tabs>
        <w:autoSpaceDE w:val="0"/>
        <w:autoSpaceDN w:val="0"/>
        <w:spacing w:after="0" w:line="240" w:lineRule="auto"/>
        <w:ind w:left="0"/>
        <w:contextualSpacing w:val="0"/>
        <w:jc w:val="both"/>
        <w:rPr>
          <w:rFonts w:asciiTheme="majorHAnsi" w:hAnsiTheme="majorHAnsi"/>
          <w:sz w:val="24"/>
          <w:szCs w:val="24"/>
        </w:rPr>
      </w:pPr>
    </w:p>
    <w:p w:rsidR="000168AB" w:rsidRPr="00695158" w:rsidRDefault="000168AB" w:rsidP="00AC3DB5">
      <w:pPr>
        <w:pStyle w:val="ListParagraph"/>
        <w:widowControl w:val="0"/>
        <w:numPr>
          <w:ilvl w:val="0"/>
          <w:numId w:val="28"/>
        </w:numPr>
        <w:tabs>
          <w:tab w:val="left" w:pos="659"/>
          <w:tab w:val="left" w:pos="660"/>
        </w:tabs>
        <w:autoSpaceDE w:val="0"/>
        <w:autoSpaceDN w:val="0"/>
        <w:spacing w:after="0" w:line="240" w:lineRule="auto"/>
        <w:ind w:left="0" w:firstLine="0"/>
        <w:contextualSpacing w:val="0"/>
        <w:jc w:val="both"/>
        <w:rPr>
          <w:rFonts w:asciiTheme="majorHAnsi" w:hAnsiTheme="majorHAnsi"/>
          <w:b/>
          <w:sz w:val="24"/>
          <w:szCs w:val="24"/>
        </w:rPr>
      </w:pPr>
      <w:r w:rsidRPr="00695158">
        <w:rPr>
          <w:rFonts w:asciiTheme="majorHAnsi" w:hAnsiTheme="majorHAnsi"/>
          <w:sz w:val="24"/>
          <w:szCs w:val="24"/>
        </w:rPr>
        <w:t>Details of Inward/outward clearing as per the prescribed format (</w:t>
      </w:r>
      <w:r w:rsidRPr="00695158">
        <w:rPr>
          <w:rFonts w:asciiTheme="majorHAnsi" w:hAnsiTheme="majorHAnsi"/>
          <w:b/>
          <w:sz w:val="24"/>
          <w:szCs w:val="24"/>
        </w:rPr>
        <w:t>per D2 of the</w:t>
      </w:r>
      <w:r w:rsidR="008F7348" w:rsidRPr="00695158">
        <w:rPr>
          <w:rFonts w:asciiTheme="majorHAnsi" w:hAnsiTheme="majorHAnsi"/>
          <w:b/>
          <w:sz w:val="24"/>
          <w:szCs w:val="24"/>
        </w:rPr>
        <w:t xml:space="preserve"> </w:t>
      </w:r>
      <w:r w:rsidRPr="00695158">
        <w:rPr>
          <w:rFonts w:asciiTheme="majorHAnsi" w:hAnsiTheme="majorHAnsi"/>
          <w:b/>
          <w:sz w:val="24"/>
          <w:szCs w:val="24"/>
        </w:rPr>
        <w:t>Appendix).</w:t>
      </w:r>
    </w:p>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Heading6"/>
        <w:spacing w:before="0" w:line="240" w:lineRule="auto"/>
        <w:ind w:right="5114"/>
        <w:jc w:val="center"/>
        <w:rPr>
          <w:sz w:val="24"/>
          <w:szCs w:val="24"/>
        </w:rPr>
      </w:pPr>
    </w:p>
    <w:p w:rsidR="000168AB" w:rsidRPr="00695158" w:rsidRDefault="000168AB" w:rsidP="00DB2778">
      <w:pPr>
        <w:spacing w:after="0" w:line="240" w:lineRule="auto"/>
        <w:jc w:val="center"/>
        <w:rPr>
          <w:rFonts w:asciiTheme="majorHAnsi" w:hAnsiTheme="majorHAnsi"/>
          <w:sz w:val="24"/>
          <w:szCs w:val="24"/>
        </w:rPr>
        <w:sectPr w:rsidR="000168AB" w:rsidRPr="00695158" w:rsidSect="00593B52">
          <w:headerReference w:type="default" r:id="rId38"/>
          <w:footerReference w:type="default" r:id="rId39"/>
          <w:pgSz w:w="11910" w:h="16840"/>
          <w:pgMar w:top="540" w:right="711" w:bottom="280" w:left="1276" w:header="624" w:footer="0" w:gutter="0"/>
          <w:pgBorders w:offsetFrom="page">
            <w:top w:val="double" w:sz="4" w:space="24" w:color="auto"/>
            <w:left w:val="double" w:sz="4" w:space="24" w:color="auto"/>
            <w:bottom w:val="double" w:sz="4" w:space="24" w:color="auto"/>
            <w:right w:val="double" w:sz="4" w:space="24" w:color="auto"/>
          </w:pgBorders>
          <w:cols w:space="720"/>
          <w:docGrid w:linePitch="299"/>
        </w:sectPr>
      </w:pPr>
    </w:p>
    <w:p w:rsidR="000168AB" w:rsidRPr="00695158" w:rsidRDefault="000168AB" w:rsidP="00DB2778">
      <w:pPr>
        <w:pStyle w:val="BodyText"/>
        <w:rPr>
          <w:rFonts w:asciiTheme="majorHAnsi" w:hAnsiTheme="majorHAnsi"/>
          <w:sz w:val="24"/>
          <w:szCs w:val="24"/>
        </w:rPr>
      </w:pPr>
      <w:bookmarkStart w:id="114" w:name="14_A_-_Annexure_VII_-Verification__of_SL"/>
      <w:bookmarkEnd w:id="114"/>
    </w:p>
    <w:p w:rsidR="000168AB" w:rsidRPr="00695158" w:rsidRDefault="000168AB" w:rsidP="00DB2778">
      <w:pPr>
        <w:tabs>
          <w:tab w:val="left" w:pos="6752"/>
          <w:tab w:val="left" w:pos="9695"/>
        </w:tabs>
        <w:spacing w:after="0" w:line="240" w:lineRule="auto"/>
        <w:rPr>
          <w:rFonts w:asciiTheme="majorHAnsi" w:hAnsiTheme="majorHAnsi"/>
          <w:b/>
          <w:sz w:val="24"/>
          <w:szCs w:val="24"/>
        </w:rPr>
      </w:pPr>
      <w:r w:rsidRPr="00695158">
        <w:rPr>
          <w:rFonts w:asciiTheme="majorHAnsi" w:hAnsiTheme="majorHAnsi"/>
          <w:b/>
          <w:sz w:val="24"/>
          <w:szCs w:val="24"/>
        </w:rPr>
        <w:t>BANK:</w:t>
      </w:r>
      <w:r w:rsidRPr="00695158">
        <w:rPr>
          <w:rFonts w:asciiTheme="majorHAnsi" w:hAnsiTheme="majorHAnsi"/>
          <w:b/>
          <w:sz w:val="24"/>
          <w:szCs w:val="24"/>
        </w:rPr>
        <w:tab/>
        <w:t>BRANCH:</w:t>
      </w:r>
      <w:r w:rsidRPr="00695158">
        <w:rPr>
          <w:rFonts w:asciiTheme="majorHAnsi" w:hAnsiTheme="majorHAnsi"/>
          <w:b/>
          <w:sz w:val="24"/>
          <w:szCs w:val="24"/>
          <w:u w:val="single"/>
        </w:rPr>
        <w:tab/>
      </w:r>
    </w:p>
    <w:p w:rsidR="000168AB" w:rsidRPr="00695158" w:rsidRDefault="000168AB" w:rsidP="00DB2778">
      <w:pPr>
        <w:pStyle w:val="BodyText"/>
        <w:rPr>
          <w:rFonts w:asciiTheme="majorHAnsi" w:hAnsiTheme="majorHAnsi"/>
          <w:b/>
          <w:sz w:val="24"/>
          <w:szCs w:val="24"/>
        </w:rPr>
      </w:pPr>
    </w:p>
    <w:p w:rsidR="000168AB" w:rsidRPr="00695158" w:rsidRDefault="000168AB" w:rsidP="00DB2778">
      <w:pPr>
        <w:tabs>
          <w:tab w:val="left" w:pos="1767"/>
        </w:tabs>
        <w:spacing w:after="0" w:line="240" w:lineRule="auto"/>
        <w:rPr>
          <w:rFonts w:asciiTheme="majorHAnsi" w:hAnsiTheme="majorHAnsi"/>
          <w:b/>
          <w:sz w:val="24"/>
          <w:szCs w:val="24"/>
        </w:rPr>
      </w:pPr>
      <w:r w:rsidRPr="00695158">
        <w:rPr>
          <w:rFonts w:asciiTheme="majorHAnsi" w:hAnsiTheme="majorHAnsi"/>
          <w:b/>
          <w:sz w:val="24"/>
          <w:szCs w:val="24"/>
        </w:rPr>
        <w:t>ANNEXUREVII</w:t>
      </w:r>
      <w:r w:rsidRPr="00695158">
        <w:rPr>
          <w:rFonts w:asciiTheme="majorHAnsi" w:hAnsiTheme="majorHAnsi"/>
          <w:b/>
          <w:sz w:val="24"/>
          <w:szCs w:val="24"/>
        </w:rPr>
        <w:tab/>
        <w:t xml:space="preserve">- </w:t>
      </w:r>
      <w:r w:rsidRPr="00695158">
        <w:rPr>
          <w:rFonts w:asciiTheme="majorHAnsi" w:hAnsiTheme="majorHAnsi"/>
          <w:b/>
          <w:sz w:val="24"/>
          <w:szCs w:val="24"/>
          <w:u w:val="single"/>
        </w:rPr>
        <w:t>BRANCH DATA FOR THE YEAR ENDED MARCH 31, 2019 FOR VERIFICATION OF SLR UNDER SECTION 24 OF B.R. ACT,1949</w:t>
      </w:r>
    </w:p>
    <w:p w:rsidR="000168AB" w:rsidRPr="00695158" w:rsidRDefault="000168AB" w:rsidP="00DB2778">
      <w:pPr>
        <w:pStyle w:val="BodyText"/>
        <w:rPr>
          <w:rFonts w:asciiTheme="majorHAnsi" w:hAnsiTheme="majorHAnsi"/>
          <w:b/>
          <w:sz w:val="24"/>
          <w:szCs w:val="24"/>
        </w:rPr>
      </w:pPr>
    </w:p>
    <w:p w:rsidR="000168AB" w:rsidRPr="00695158" w:rsidRDefault="000168AB" w:rsidP="00DB2778">
      <w:pPr>
        <w:pStyle w:val="Heading7"/>
        <w:ind w:left="0" w:right="462"/>
        <w:jc w:val="right"/>
        <w:rPr>
          <w:rFonts w:asciiTheme="majorHAnsi" w:hAnsiTheme="majorHAnsi"/>
          <w:sz w:val="24"/>
          <w:szCs w:val="24"/>
        </w:rPr>
      </w:pPr>
      <w:r w:rsidRPr="00695158">
        <w:rPr>
          <w:rFonts w:asciiTheme="majorHAnsi" w:hAnsiTheme="majorHAnsi"/>
          <w:sz w:val="24"/>
          <w:szCs w:val="24"/>
        </w:rPr>
        <w:t>(Amount (Rs.’000)</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5"/>
        <w:gridCol w:w="2705"/>
        <w:gridCol w:w="1620"/>
        <w:gridCol w:w="1620"/>
        <w:gridCol w:w="1440"/>
        <w:gridCol w:w="1980"/>
        <w:gridCol w:w="2520"/>
      </w:tblGrid>
      <w:tr w:rsidR="000168AB" w:rsidRPr="00695158" w:rsidTr="00FC3FB7">
        <w:trPr>
          <w:trHeight w:val="206"/>
        </w:trPr>
        <w:tc>
          <w:tcPr>
            <w:tcW w:w="1435" w:type="dxa"/>
            <w:vMerge w:val="restart"/>
          </w:tcPr>
          <w:p w:rsidR="000168AB" w:rsidRPr="00695158" w:rsidRDefault="000168AB" w:rsidP="00DB2778">
            <w:pPr>
              <w:pStyle w:val="TableParagraph"/>
              <w:ind w:right="241"/>
              <w:jc w:val="center"/>
              <w:rPr>
                <w:rFonts w:asciiTheme="majorHAnsi" w:hAnsiTheme="majorHAnsi"/>
                <w:b/>
                <w:sz w:val="24"/>
                <w:szCs w:val="24"/>
              </w:rPr>
            </w:pPr>
            <w:r w:rsidRPr="00695158">
              <w:rPr>
                <w:rFonts w:asciiTheme="majorHAnsi" w:hAnsiTheme="majorHAnsi"/>
                <w:b/>
                <w:sz w:val="24"/>
                <w:szCs w:val="24"/>
              </w:rPr>
              <w:t>Dates (odd dates specified)</w:t>
            </w:r>
          </w:p>
        </w:tc>
        <w:tc>
          <w:tcPr>
            <w:tcW w:w="2705" w:type="dxa"/>
            <w:vMerge w:val="restart"/>
          </w:tcPr>
          <w:p w:rsidR="000168AB" w:rsidRPr="00695158" w:rsidRDefault="000168AB" w:rsidP="00DB2778">
            <w:pPr>
              <w:pStyle w:val="TableParagraph"/>
              <w:ind w:right="413" w:hanging="2"/>
              <w:jc w:val="center"/>
              <w:rPr>
                <w:rFonts w:asciiTheme="majorHAnsi" w:hAnsiTheme="majorHAnsi"/>
                <w:b/>
                <w:sz w:val="24"/>
                <w:szCs w:val="24"/>
              </w:rPr>
            </w:pPr>
            <w:r w:rsidRPr="00695158">
              <w:rPr>
                <w:rFonts w:asciiTheme="majorHAnsi" w:hAnsiTheme="majorHAnsi"/>
                <w:b/>
                <w:sz w:val="24"/>
                <w:szCs w:val="24"/>
              </w:rPr>
              <w:t>Deposits in Current Accounts from Banks (@SBI, Public</w:t>
            </w:r>
          </w:p>
          <w:p w:rsidR="000168AB" w:rsidRPr="00695158" w:rsidRDefault="000168AB" w:rsidP="00DB2778">
            <w:pPr>
              <w:pStyle w:val="TableParagraph"/>
              <w:ind w:right="160"/>
              <w:jc w:val="center"/>
              <w:rPr>
                <w:rFonts w:asciiTheme="majorHAnsi" w:hAnsiTheme="majorHAnsi"/>
                <w:b/>
                <w:sz w:val="24"/>
                <w:szCs w:val="24"/>
              </w:rPr>
            </w:pPr>
            <w:r w:rsidRPr="00695158">
              <w:rPr>
                <w:rFonts w:asciiTheme="majorHAnsi" w:hAnsiTheme="majorHAnsi"/>
                <w:b/>
                <w:sz w:val="24"/>
                <w:szCs w:val="24"/>
              </w:rPr>
              <w:t>Sector/</w:t>
            </w:r>
            <w:r w:rsidR="008F7348" w:rsidRPr="00695158">
              <w:rPr>
                <w:rFonts w:asciiTheme="majorHAnsi" w:hAnsiTheme="majorHAnsi"/>
                <w:b/>
                <w:sz w:val="24"/>
                <w:szCs w:val="24"/>
              </w:rPr>
              <w:t>Nationalized</w:t>
            </w:r>
            <w:r w:rsidRPr="00695158">
              <w:rPr>
                <w:rFonts w:asciiTheme="majorHAnsi" w:hAnsiTheme="majorHAnsi"/>
                <w:b/>
                <w:sz w:val="24"/>
                <w:szCs w:val="24"/>
              </w:rPr>
              <w:t xml:space="preserve"> Banks)</w:t>
            </w:r>
          </w:p>
        </w:tc>
        <w:tc>
          <w:tcPr>
            <w:tcW w:w="1620" w:type="dxa"/>
            <w:vMerge w:val="restart"/>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Cash in Hand</w:t>
            </w:r>
          </w:p>
        </w:tc>
        <w:tc>
          <w:tcPr>
            <w:tcW w:w="7560" w:type="dxa"/>
            <w:gridSpan w:val="4"/>
          </w:tcPr>
          <w:p w:rsidR="000168AB" w:rsidRPr="00695158" w:rsidRDefault="000168AB" w:rsidP="00DB2778">
            <w:pPr>
              <w:pStyle w:val="TableParagraph"/>
              <w:ind w:right="2261"/>
              <w:jc w:val="center"/>
              <w:rPr>
                <w:rFonts w:asciiTheme="majorHAnsi" w:hAnsiTheme="majorHAnsi"/>
                <w:b/>
                <w:sz w:val="24"/>
                <w:szCs w:val="24"/>
              </w:rPr>
            </w:pPr>
            <w:r w:rsidRPr="00695158">
              <w:rPr>
                <w:rFonts w:asciiTheme="majorHAnsi" w:hAnsiTheme="majorHAnsi"/>
                <w:b/>
                <w:sz w:val="24"/>
                <w:szCs w:val="24"/>
              </w:rPr>
              <w:t>Balances in Current Accounts with</w:t>
            </w:r>
          </w:p>
        </w:tc>
      </w:tr>
      <w:tr w:rsidR="000168AB" w:rsidRPr="00695158" w:rsidTr="00FC3FB7">
        <w:trPr>
          <w:trHeight w:val="611"/>
        </w:trPr>
        <w:tc>
          <w:tcPr>
            <w:tcW w:w="1435"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2705"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620" w:type="dxa"/>
            <w:vMerge/>
            <w:tcBorders>
              <w:top w:val="nil"/>
            </w:tcBorders>
          </w:tcPr>
          <w:p w:rsidR="000168AB" w:rsidRPr="00695158" w:rsidRDefault="000168AB" w:rsidP="00DB2778">
            <w:pPr>
              <w:spacing w:after="0" w:line="240" w:lineRule="auto"/>
              <w:rPr>
                <w:rFonts w:asciiTheme="majorHAnsi" w:hAnsiTheme="majorHAnsi"/>
                <w:sz w:val="24"/>
                <w:szCs w:val="24"/>
              </w:rPr>
            </w:pPr>
          </w:p>
        </w:tc>
        <w:tc>
          <w:tcPr>
            <w:tcW w:w="1620" w:type="dxa"/>
          </w:tcPr>
          <w:p w:rsidR="000168AB" w:rsidRPr="00695158" w:rsidRDefault="000168AB" w:rsidP="00DB2778">
            <w:pPr>
              <w:pStyle w:val="TableParagraph"/>
              <w:ind w:right="79"/>
              <w:jc w:val="center"/>
              <w:rPr>
                <w:rFonts w:asciiTheme="majorHAnsi" w:hAnsiTheme="majorHAnsi"/>
                <w:b/>
                <w:sz w:val="24"/>
                <w:szCs w:val="24"/>
              </w:rPr>
            </w:pPr>
            <w:r w:rsidRPr="00695158">
              <w:rPr>
                <w:rFonts w:asciiTheme="majorHAnsi" w:hAnsiTheme="majorHAnsi"/>
                <w:b/>
                <w:sz w:val="24"/>
                <w:szCs w:val="24"/>
              </w:rPr>
              <w:t>RBI</w:t>
            </w:r>
          </w:p>
        </w:tc>
        <w:tc>
          <w:tcPr>
            <w:tcW w:w="1440"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@SBI</w:t>
            </w:r>
          </w:p>
        </w:tc>
        <w:tc>
          <w:tcPr>
            <w:tcW w:w="1980" w:type="dxa"/>
          </w:tcPr>
          <w:p w:rsidR="000168AB" w:rsidRPr="00695158" w:rsidRDefault="000168AB" w:rsidP="00DB2778">
            <w:pPr>
              <w:pStyle w:val="TableParagraph"/>
              <w:ind w:right="131" w:firstLine="230"/>
              <w:rPr>
                <w:rFonts w:asciiTheme="majorHAnsi" w:hAnsiTheme="majorHAnsi"/>
                <w:b/>
                <w:sz w:val="24"/>
                <w:szCs w:val="24"/>
              </w:rPr>
            </w:pPr>
            <w:r w:rsidRPr="00695158">
              <w:rPr>
                <w:rFonts w:asciiTheme="majorHAnsi" w:hAnsiTheme="majorHAnsi"/>
                <w:b/>
                <w:sz w:val="24"/>
                <w:szCs w:val="24"/>
              </w:rPr>
              <w:t xml:space="preserve">Public Sector/ </w:t>
            </w:r>
            <w:r w:rsidR="008F7348" w:rsidRPr="00695158">
              <w:rPr>
                <w:rFonts w:asciiTheme="majorHAnsi" w:hAnsiTheme="majorHAnsi"/>
                <w:b/>
                <w:sz w:val="24"/>
                <w:szCs w:val="24"/>
              </w:rPr>
              <w:t>Nationalized</w:t>
            </w:r>
            <w:r w:rsidRPr="00695158">
              <w:rPr>
                <w:rFonts w:asciiTheme="majorHAnsi" w:hAnsiTheme="majorHAnsi"/>
                <w:b/>
                <w:sz w:val="24"/>
                <w:szCs w:val="24"/>
              </w:rPr>
              <w:t xml:space="preserve"> Banks</w:t>
            </w:r>
          </w:p>
        </w:tc>
        <w:tc>
          <w:tcPr>
            <w:tcW w:w="2520" w:type="dxa"/>
          </w:tcPr>
          <w:p w:rsidR="000168AB" w:rsidRPr="00695158" w:rsidRDefault="000168AB" w:rsidP="00DB2778">
            <w:pPr>
              <w:pStyle w:val="TableParagraph"/>
              <w:rPr>
                <w:rFonts w:asciiTheme="majorHAnsi" w:hAnsiTheme="majorHAnsi"/>
                <w:b/>
                <w:sz w:val="24"/>
                <w:szCs w:val="24"/>
              </w:rPr>
            </w:pPr>
            <w:r w:rsidRPr="00695158">
              <w:rPr>
                <w:rFonts w:asciiTheme="majorHAnsi" w:hAnsiTheme="majorHAnsi"/>
                <w:b/>
                <w:sz w:val="24"/>
                <w:szCs w:val="24"/>
              </w:rPr>
              <w:t>Total Balances</w:t>
            </w: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8"/>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8"/>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5"/>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r w:rsidR="000168AB" w:rsidRPr="00695158" w:rsidTr="00FC3FB7">
        <w:trPr>
          <w:trHeight w:val="278"/>
        </w:trPr>
        <w:tc>
          <w:tcPr>
            <w:tcW w:w="1435" w:type="dxa"/>
          </w:tcPr>
          <w:p w:rsidR="000168AB" w:rsidRPr="00695158" w:rsidRDefault="000168AB" w:rsidP="00DB2778">
            <w:pPr>
              <w:pStyle w:val="TableParagraph"/>
              <w:rPr>
                <w:rFonts w:asciiTheme="majorHAnsi" w:hAnsiTheme="majorHAnsi"/>
                <w:sz w:val="24"/>
                <w:szCs w:val="24"/>
              </w:rPr>
            </w:pPr>
          </w:p>
        </w:tc>
        <w:tc>
          <w:tcPr>
            <w:tcW w:w="2705"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620" w:type="dxa"/>
          </w:tcPr>
          <w:p w:rsidR="000168AB" w:rsidRPr="00695158" w:rsidRDefault="000168AB" w:rsidP="00DB2778">
            <w:pPr>
              <w:pStyle w:val="TableParagraph"/>
              <w:rPr>
                <w:rFonts w:asciiTheme="majorHAnsi" w:hAnsiTheme="majorHAnsi"/>
                <w:sz w:val="24"/>
                <w:szCs w:val="24"/>
              </w:rPr>
            </w:pPr>
          </w:p>
        </w:tc>
        <w:tc>
          <w:tcPr>
            <w:tcW w:w="1440" w:type="dxa"/>
          </w:tcPr>
          <w:p w:rsidR="000168AB" w:rsidRPr="00695158" w:rsidRDefault="000168AB" w:rsidP="00DB2778">
            <w:pPr>
              <w:pStyle w:val="TableParagraph"/>
              <w:rPr>
                <w:rFonts w:asciiTheme="majorHAnsi" w:hAnsiTheme="majorHAnsi"/>
                <w:sz w:val="24"/>
                <w:szCs w:val="24"/>
              </w:rPr>
            </w:pPr>
          </w:p>
        </w:tc>
        <w:tc>
          <w:tcPr>
            <w:tcW w:w="1980" w:type="dxa"/>
          </w:tcPr>
          <w:p w:rsidR="000168AB" w:rsidRPr="00695158" w:rsidRDefault="000168AB" w:rsidP="00DB2778">
            <w:pPr>
              <w:pStyle w:val="TableParagraph"/>
              <w:rPr>
                <w:rFonts w:asciiTheme="majorHAnsi" w:hAnsiTheme="majorHAnsi"/>
                <w:sz w:val="24"/>
                <w:szCs w:val="24"/>
              </w:rPr>
            </w:pPr>
          </w:p>
        </w:tc>
        <w:tc>
          <w:tcPr>
            <w:tcW w:w="2520" w:type="dxa"/>
          </w:tcPr>
          <w:p w:rsidR="000168AB" w:rsidRPr="00695158" w:rsidRDefault="000168AB" w:rsidP="00DB2778">
            <w:pPr>
              <w:pStyle w:val="TableParagraph"/>
              <w:rPr>
                <w:rFonts w:asciiTheme="majorHAnsi" w:hAnsiTheme="majorHAnsi"/>
                <w:sz w:val="24"/>
                <w:szCs w:val="24"/>
              </w:rPr>
            </w:pPr>
          </w:p>
        </w:tc>
      </w:tr>
    </w:tbl>
    <w:p w:rsidR="000168AB" w:rsidRPr="00695158" w:rsidRDefault="000168AB" w:rsidP="00DB2778">
      <w:pPr>
        <w:spacing w:after="0" w:line="240" w:lineRule="auto"/>
        <w:rPr>
          <w:rFonts w:asciiTheme="majorHAnsi" w:hAnsiTheme="majorHAnsi"/>
          <w:sz w:val="24"/>
          <w:szCs w:val="24"/>
        </w:rPr>
        <w:sectPr w:rsidR="000168AB" w:rsidRPr="00695158" w:rsidSect="00593B52">
          <w:headerReference w:type="default" r:id="rId40"/>
          <w:footerReference w:type="default" r:id="rId41"/>
          <w:pgSz w:w="16840" w:h="11910" w:orient="landscape"/>
          <w:pgMar w:top="860" w:right="1380" w:bottom="280" w:left="1700" w:header="567" w:footer="0" w:gutter="0"/>
          <w:pgBorders w:offsetFrom="page">
            <w:top w:val="double" w:sz="4" w:space="24" w:color="auto"/>
            <w:left w:val="double" w:sz="4" w:space="24" w:color="auto"/>
            <w:bottom w:val="double" w:sz="4" w:space="24" w:color="auto"/>
            <w:right w:val="double" w:sz="4" w:space="24" w:color="auto"/>
          </w:pgBorders>
          <w:cols w:space="720"/>
          <w:docGrid w:linePitch="299"/>
        </w:sectPr>
      </w:pPr>
    </w:p>
    <w:p w:rsidR="000168AB" w:rsidRPr="00695158" w:rsidRDefault="000168AB" w:rsidP="00DB2778">
      <w:pPr>
        <w:spacing w:after="0" w:line="240" w:lineRule="auto"/>
        <w:rPr>
          <w:rFonts w:asciiTheme="majorHAnsi" w:hAnsiTheme="majorHAnsi"/>
          <w:sz w:val="24"/>
          <w:szCs w:val="24"/>
        </w:rPr>
      </w:pPr>
      <w:r w:rsidRPr="00695158">
        <w:rPr>
          <w:rFonts w:asciiTheme="majorHAnsi" w:hAnsiTheme="majorHAnsi"/>
          <w:sz w:val="24"/>
          <w:szCs w:val="24"/>
        </w:rPr>
        <w:lastRenderedPageBreak/>
        <w:t>@not applicable to SBI Branch audit</w:t>
      </w:r>
    </w:p>
    <w:p w:rsidR="000168AB" w:rsidRPr="00695158" w:rsidRDefault="000168AB" w:rsidP="00DB2778">
      <w:pPr>
        <w:pStyle w:val="BodyText"/>
        <w:rPr>
          <w:rFonts w:asciiTheme="majorHAnsi" w:hAnsiTheme="majorHAnsi"/>
          <w:sz w:val="24"/>
          <w:szCs w:val="24"/>
        </w:rPr>
      </w:pPr>
      <w:r w:rsidRPr="00695158">
        <w:rPr>
          <w:rFonts w:asciiTheme="majorHAnsi" w:hAnsiTheme="majorHAnsi"/>
          <w:sz w:val="24"/>
          <w:szCs w:val="24"/>
        </w:rPr>
        <w:br w:type="column"/>
      </w:r>
    </w:p>
    <w:p w:rsidR="000168AB" w:rsidRPr="00695158" w:rsidRDefault="000168AB" w:rsidP="00DB2778">
      <w:pPr>
        <w:pStyle w:val="Heading8"/>
        <w:spacing w:before="0" w:line="240" w:lineRule="auto"/>
        <w:rPr>
          <w:sz w:val="24"/>
          <w:szCs w:val="24"/>
        </w:rPr>
      </w:pPr>
      <w:r w:rsidRPr="00695158">
        <w:rPr>
          <w:sz w:val="24"/>
          <w:szCs w:val="24"/>
        </w:rPr>
        <w:t>BRANCH MANAGEMENT</w:t>
      </w:r>
    </w:p>
    <w:p w:rsidR="000168AB" w:rsidRPr="00695158" w:rsidRDefault="000168AB" w:rsidP="00DB2778">
      <w:pPr>
        <w:spacing w:after="0" w:line="240" w:lineRule="auto"/>
        <w:rPr>
          <w:rFonts w:asciiTheme="majorHAnsi" w:hAnsiTheme="majorHAnsi"/>
          <w:sz w:val="24"/>
          <w:szCs w:val="24"/>
        </w:rPr>
        <w:sectPr w:rsidR="000168AB" w:rsidRPr="00695158" w:rsidSect="00E72EA2">
          <w:type w:val="continuous"/>
          <w:pgSz w:w="16840" w:h="11910" w:orient="landscape"/>
          <w:pgMar w:top="1580" w:right="1380" w:bottom="280" w:left="1700" w:header="720" w:footer="720" w:gutter="0"/>
          <w:pgBorders w:offsetFrom="page">
            <w:top w:val="double" w:sz="4" w:space="24" w:color="auto"/>
            <w:left w:val="double" w:sz="4" w:space="24" w:color="auto"/>
            <w:bottom w:val="double" w:sz="4" w:space="24" w:color="auto"/>
            <w:right w:val="double" w:sz="4" w:space="24" w:color="auto"/>
          </w:pgBorders>
          <w:cols w:num="2" w:space="720" w:equalWidth="0">
            <w:col w:w="4184" w:space="6256"/>
            <w:col w:w="3320"/>
          </w:cols>
        </w:sectPr>
      </w:pPr>
    </w:p>
    <w:p w:rsidR="000168AB" w:rsidRPr="00695158" w:rsidRDefault="000168AB" w:rsidP="00DB2778">
      <w:pPr>
        <w:pStyle w:val="BodyText"/>
        <w:rPr>
          <w:rFonts w:asciiTheme="majorHAnsi" w:hAnsiTheme="majorHAnsi"/>
          <w:b/>
          <w:i/>
          <w:sz w:val="24"/>
          <w:szCs w:val="24"/>
        </w:rPr>
      </w:pPr>
    </w:p>
    <w:p w:rsidR="000168AB" w:rsidRPr="00695158" w:rsidRDefault="000168AB" w:rsidP="00DB2778">
      <w:pPr>
        <w:pStyle w:val="BodyText"/>
        <w:rPr>
          <w:rFonts w:asciiTheme="majorHAnsi" w:hAnsiTheme="majorHAnsi"/>
          <w:b/>
          <w:i/>
          <w:sz w:val="24"/>
          <w:szCs w:val="24"/>
        </w:rPr>
      </w:pPr>
    </w:p>
    <w:p w:rsidR="000168AB" w:rsidRPr="00695158" w:rsidRDefault="000168AB" w:rsidP="00DB2778">
      <w:pPr>
        <w:pStyle w:val="BodyText"/>
        <w:ind w:right="6630"/>
        <w:jc w:val="center"/>
        <w:rPr>
          <w:rFonts w:asciiTheme="majorHAnsi" w:hAnsiTheme="majorHAnsi"/>
          <w:sz w:val="24"/>
          <w:szCs w:val="24"/>
        </w:rPr>
      </w:pPr>
    </w:p>
    <w:p w:rsidR="000168AB" w:rsidRPr="00695158" w:rsidRDefault="000168AB" w:rsidP="00DB2778">
      <w:pPr>
        <w:spacing w:after="0" w:line="240" w:lineRule="auto"/>
        <w:jc w:val="center"/>
        <w:rPr>
          <w:rFonts w:asciiTheme="majorHAnsi" w:hAnsiTheme="majorHAnsi"/>
          <w:sz w:val="24"/>
          <w:szCs w:val="24"/>
        </w:rPr>
        <w:sectPr w:rsidR="000168AB" w:rsidRPr="00695158" w:rsidSect="00E72EA2">
          <w:type w:val="continuous"/>
          <w:pgSz w:w="16840" w:h="11910" w:orient="landscape"/>
          <w:pgMar w:top="1580" w:right="1380" w:bottom="280" w:left="1700"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0168AB" w:rsidRPr="00695158" w:rsidRDefault="000168AB" w:rsidP="00DB2778">
      <w:pPr>
        <w:pStyle w:val="BodyText"/>
        <w:rPr>
          <w:rFonts w:asciiTheme="majorHAnsi" w:hAnsiTheme="majorHAnsi"/>
          <w:sz w:val="24"/>
          <w:szCs w:val="24"/>
        </w:rPr>
      </w:pPr>
    </w:p>
    <w:p w:rsidR="00A541DC" w:rsidRDefault="00A541DC" w:rsidP="00DB2778">
      <w:pPr>
        <w:pStyle w:val="BodyText"/>
        <w:rPr>
          <w:rFonts w:asciiTheme="majorHAnsi" w:hAnsiTheme="majorHAnsi"/>
          <w:sz w:val="24"/>
          <w:szCs w:val="24"/>
        </w:rPr>
      </w:pPr>
      <w:bookmarkStart w:id="115" w:name="15_B_-_Letter_to_Branch_Management__for_"/>
      <w:bookmarkEnd w:id="115"/>
    </w:p>
    <w:p w:rsidR="00A541DC" w:rsidRPr="00695158" w:rsidRDefault="00A541DC" w:rsidP="00A541DC">
      <w:pPr>
        <w:spacing w:after="0" w:line="240" w:lineRule="auto"/>
        <w:jc w:val="right"/>
        <w:rPr>
          <w:rFonts w:asciiTheme="majorHAnsi" w:hAnsiTheme="majorHAnsi"/>
          <w:b/>
          <w:i/>
          <w:sz w:val="24"/>
          <w:szCs w:val="24"/>
        </w:rPr>
      </w:pPr>
      <w:r w:rsidRPr="00695158">
        <w:rPr>
          <w:rFonts w:asciiTheme="majorHAnsi" w:hAnsiTheme="majorHAnsi"/>
          <w:b/>
          <w:i/>
          <w:sz w:val="24"/>
          <w:szCs w:val="24"/>
          <w:u w:val="thick"/>
        </w:rPr>
        <w:t>BY</w:t>
      </w:r>
      <w:r>
        <w:rPr>
          <w:rFonts w:asciiTheme="majorHAnsi" w:hAnsiTheme="majorHAnsi"/>
          <w:b/>
          <w:i/>
          <w:sz w:val="24"/>
          <w:szCs w:val="24"/>
          <w:u w:val="thick"/>
        </w:rPr>
        <w:t xml:space="preserve"> </w:t>
      </w:r>
      <w:r w:rsidRPr="00695158">
        <w:rPr>
          <w:rFonts w:asciiTheme="majorHAnsi" w:hAnsiTheme="majorHAnsi"/>
          <w:b/>
          <w:i/>
          <w:sz w:val="24"/>
          <w:szCs w:val="24"/>
          <w:u w:val="thick"/>
        </w:rPr>
        <w:t>HAND</w:t>
      </w:r>
    </w:p>
    <w:p w:rsidR="00A541DC" w:rsidRPr="00A541DC" w:rsidRDefault="00A541DC" w:rsidP="00A541DC">
      <w:pPr>
        <w:pStyle w:val="Heading6"/>
        <w:spacing w:before="0" w:line="240" w:lineRule="auto"/>
        <w:jc w:val="right"/>
        <w:rPr>
          <w:sz w:val="24"/>
          <w:szCs w:val="24"/>
          <w:u w:val="single"/>
        </w:rPr>
      </w:pPr>
      <w:r w:rsidRPr="00A541DC">
        <w:rPr>
          <w:sz w:val="24"/>
          <w:szCs w:val="24"/>
          <w:u w:val="single"/>
        </w:rPr>
        <w:t>March 30,2019</w:t>
      </w:r>
    </w:p>
    <w:p w:rsidR="00A541DC" w:rsidRPr="00695158" w:rsidRDefault="000168AB" w:rsidP="00A541DC">
      <w:pPr>
        <w:spacing w:after="0" w:line="240" w:lineRule="auto"/>
        <w:rPr>
          <w:rFonts w:asciiTheme="majorHAnsi" w:hAnsiTheme="majorHAnsi"/>
          <w:b/>
          <w:i/>
          <w:sz w:val="24"/>
          <w:szCs w:val="24"/>
        </w:rPr>
      </w:pPr>
      <w:r w:rsidRPr="00695158">
        <w:rPr>
          <w:rFonts w:asciiTheme="majorHAnsi" w:hAnsiTheme="majorHAnsi"/>
          <w:sz w:val="24"/>
          <w:szCs w:val="24"/>
        </w:rPr>
        <w:t>The Branch Manager,</w:t>
      </w:r>
      <w:r w:rsidR="00A541DC" w:rsidRPr="00A541DC">
        <w:rPr>
          <w:rFonts w:asciiTheme="majorHAnsi" w:hAnsiTheme="majorHAnsi"/>
          <w:b/>
          <w:i/>
          <w:sz w:val="24"/>
          <w:szCs w:val="24"/>
          <w:u w:val="thick"/>
        </w:rPr>
        <w:t xml:space="preserve"> </w:t>
      </w:r>
    </w:p>
    <w:p w:rsidR="000168AB" w:rsidRPr="00695158" w:rsidRDefault="000168AB" w:rsidP="00DB2778">
      <w:pPr>
        <w:pStyle w:val="BodyText"/>
        <w:rPr>
          <w:rFonts w:asciiTheme="majorHAnsi" w:hAnsiTheme="majorHAnsi"/>
          <w:sz w:val="24"/>
          <w:szCs w:val="24"/>
        </w:rPr>
      </w:pPr>
    </w:p>
    <w:p w:rsidR="008C5E2F" w:rsidRDefault="000168AB" w:rsidP="00DB2778">
      <w:pPr>
        <w:pStyle w:val="BodyText"/>
        <w:tabs>
          <w:tab w:val="left" w:pos="2025"/>
        </w:tabs>
        <w:ind w:right="38"/>
        <w:rPr>
          <w:rFonts w:asciiTheme="majorHAnsi" w:hAnsiTheme="majorHAnsi"/>
          <w:spacing w:val="-4"/>
          <w:sz w:val="24"/>
          <w:szCs w:val="24"/>
        </w:rPr>
      </w:pPr>
      <w:r w:rsidRPr="00695158">
        <w:rPr>
          <w:rFonts w:asciiTheme="majorHAnsi" w:hAnsiTheme="majorHAnsi"/>
          <w:sz w:val="24"/>
          <w:szCs w:val="24"/>
          <w:u w:val="single"/>
        </w:rPr>
        <w:tab/>
      </w:r>
      <w:r w:rsidRPr="00695158">
        <w:rPr>
          <w:rFonts w:asciiTheme="majorHAnsi" w:hAnsiTheme="majorHAnsi"/>
          <w:spacing w:val="-4"/>
          <w:sz w:val="24"/>
          <w:szCs w:val="24"/>
        </w:rPr>
        <w:t>Bank</w:t>
      </w:r>
    </w:p>
    <w:p w:rsidR="008C5E2F" w:rsidRDefault="008C5E2F" w:rsidP="00DB2778">
      <w:pPr>
        <w:pStyle w:val="BodyText"/>
        <w:tabs>
          <w:tab w:val="left" w:pos="2025"/>
        </w:tabs>
        <w:ind w:right="38"/>
        <w:rPr>
          <w:rFonts w:asciiTheme="majorHAnsi" w:hAnsiTheme="majorHAnsi"/>
          <w:spacing w:val="-4"/>
          <w:sz w:val="24"/>
          <w:szCs w:val="24"/>
        </w:rPr>
      </w:pPr>
    </w:p>
    <w:p w:rsidR="000168AB" w:rsidRDefault="000168AB" w:rsidP="00DB2778">
      <w:pPr>
        <w:pStyle w:val="BodyText"/>
        <w:tabs>
          <w:tab w:val="left" w:pos="2025"/>
        </w:tabs>
        <w:ind w:right="38"/>
        <w:rPr>
          <w:rFonts w:asciiTheme="majorHAnsi" w:hAnsiTheme="majorHAnsi"/>
          <w:sz w:val="24"/>
          <w:szCs w:val="24"/>
        </w:rPr>
      </w:pPr>
      <w:r w:rsidRPr="00695158">
        <w:rPr>
          <w:rFonts w:asciiTheme="majorHAnsi" w:hAnsiTheme="majorHAnsi"/>
          <w:sz w:val="24"/>
          <w:szCs w:val="24"/>
        </w:rPr>
        <w:t>Dear</w:t>
      </w:r>
      <w:r w:rsidR="008F7348" w:rsidRPr="00695158">
        <w:rPr>
          <w:rFonts w:asciiTheme="majorHAnsi" w:hAnsiTheme="majorHAnsi"/>
          <w:sz w:val="24"/>
          <w:szCs w:val="24"/>
        </w:rPr>
        <w:t xml:space="preserve"> </w:t>
      </w:r>
      <w:r w:rsidRPr="00695158">
        <w:rPr>
          <w:rFonts w:asciiTheme="majorHAnsi" w:hAnsiTheme="majorHAnsi"/>
          <w:sz w:val="24"/>
          <w:szCs w:val="24"/>
        </w:rPr>
        <w:t>Sir,</w:t>
      </w:r>
    </w:p>
    <w:p w:rsidR="00A541DC" w:rsidRDefault="00A541DC" w:rsidP="00A541DC">
      <w:pPr>
        <w:pStyle w:val="Heading6"/>
        <w:spacing w:before="0" w:line="240" w:lineRule="auto"/>
        <w:rPr>
          <w:sz w:val="24"/>
          <w:szCs w:val="24"/>
        </w:rPr>
      </w:pPr>
    </w:p>
    <w:p w:rsidR="000168AB" w:rsidRDefault="000168AB" w:rsidP="00A541DC">
      <w:pPr>
        <w:pStyle w:val="Heading6"/>
        <w:spacing w:before="0" w:line="240" w:lineRule="auto"/>
        <w:rPr>
          <w:sz w:val="24"/>
          <w:szCs w:val="24"/>
          <w:u w:val="single"/>
        </w:rPr>
      </w:pPr>
      <w:r w:rsidRPr="00695158">
        <w:rPr>
          <w:sz w:val="24"/>
          <w:szCs w:val="24"/>
        </w:rPr>
        <w:t xml:space="preserve">Re: </w:t>
      </w:r>
      <w:r w:rsidRPr="00695158">
        <w:rPr>
          <w:sz w:val="24"/>
          <w:szCs w:val="24"/>
          <w:u w:val="single"/>
        </w:rPr>
        <w:t>Audit of Accounts for 2018-19.</w:t>
      </w:r>
    </w:p>
    <w:p w:rsidR="008C5E2F" w:rsidRPr="00695158" w:rsidRDefault="008C5E2F" w:rsidP="00DB2778">
      <w:pPr>
        <w:pStyle w:val="Heading7"/>
        <w:ind w:left="0"/>
        <w:rPr>
          <w:rFonts w:asciiTheme="majorHAnsi" w:hAnsiTheme="majorHAnsi"/>
          <w:sz w:val="24"/>
          <w:szCs w:val="24"/>
        </w:rPr>
      </w:pPr>
    </w:p>
    <w:p w:rsidR="000168AB" w:rsidRPr="00695158" w:rsidRDefault="000168AB" w:rsidP="00DB2778">
      <w:pPr>
        <w:pStyle w:val="BodyText"/>
        <w:tabs>
          <w:tab w:val="left" w:pos="6151"/>
        </w:tabs>
        <w:ind w:right="556"/>
        <w:rPr>
          <w:rFonts w:asciiTheme="majorHAnsi" w:hAnsiTheme="majorHAnsi"/>
          <w:sz w:val="24"/>
          <w:szCs w:val="24"/>
        </w:rPr>
      </w:pPr>
      <w:r w:rsidRPr="00695158">
        <w:rPr>
          <w:rFonts w:asciiTheme="majorHAnsi" w:hAnsiTheme="majorHAnsi"/>
          <w:spacing w:val="3"/>
          <w:sz w:val="24"/>
          <w:szCs w:val="24"/>
        </w:rPr>
        <w:t xml:space="preserve">We </w:t>
      </w:r>
      <w:r w:rsidR="008C5E2F">
        <w:rPr>
          <w:rFonts w:asciiTheme="majorHAnsi" w:hAnsiTheme="majorHAnsi"/>
          <w:sz w:val="24"/>
          <w:szCs w:val="24"/>
        </w:rPr>
        <w:t xml:space="preserve">are deputing our team </w:t>
      </w:r>
      <w:r w:rsidRPr="00695158">
        <w:rPr>
          <w:rFonts w:asciiTheme="majorHAnsi" w:hAnsiTheme="majorHAnsi"/>
          <w:sz w:val="24"/>
          <w:szCs w:val="24"/>
        </w:rPr>
        <w:t>headed</w:t>
      </w:r>
      <w:r w:rsidR="008F7348" w:rsidRPr="00695158">
        <w:rPr>
          <w:rFonts w:asciiTheme="majorHAnsi" w:hAnsiTheme="majorHAnsi"/>
          <w:sz w:val="24"/>
          <w:szCs w:val="24"/>
        </w:rPr>
        <w:t xml:space="preserve"> </w:t>
      </w:r>
      <w:r w:rsidRPr="00695158">
        <w:rPr>
          <w:rFonts w:asciiTheme="majorHAnsi" w:hAnsiTheme="majorHAnsi"/>
          <w:sz w:val="24"/>
          <w:szCs w:val="24"/>
        </w:rPr>
        <w:t>by</w:t>
      </w:r>
      <w:r w:rsidR="008F7348" w:rsidRPr="00695158">
        <w:rPr>
          <w:rFonts w:asciiTheme="majorHAnsi" w:hAnsiTheme="majorHAnsi"/>
          <w:sz w:val="24"/>
          <w:szCs w:val="24"/>
        </w:rPr>
        <w:t xml:space="preserve"> </w:t>
      </w:r>
      <w:r w:rsidRPr="00695158">
        <w:rPr>
          <w:rFonts w:asciiTheme="majorHAnsi" w:hAnsiTheme="majorHAnsi"/>
          <w:sz w:val="24"/>
          <w:szCs w:val="24"/>
        </w:rPr>
        <w:t>Mr.</w:t>
      </w:r>
      <w:r w:rsidRPr="00695158">
        <w:rPr>
          <w:rFonts w:asciiTheme="majorHAnsi" w:hAnsiTheme="majorHAnsi"/>
          <w:sz w:val="24"/>
          <w:szCs w:val="24"/>
          <w:u w:val="single"/>
        </w:rPr>
        <w:tab/>
      </w:r>
      <w:r w:rsidRPr="00695158">
        <w:rPr>
          <w:rFonts w:asciiTheme="majorHAnsi" w:hAnsiTheme="majorHAnsi"/>
          <w:sz w:val="24"/>
          <w:szCs w:val="24"/>
        </w:rPr>
        <w:t>in connection with the verification of the following, at the close of business on 1-4-2019(Monday):</w:t>
      </w:r>
    </w:p>
    <w:p w:rsidR="000168AB" w:rsidRPr="00695158" w:rsidRDefault="000168AB" w:rsidP="00DB2778">
      <w:pPr>
        <w:pStyle w:val="BodyText"/>
        <w:rPr>
          <w:rFonts w:asciiTheme="majorHAnsi" w:hAnsiTheme="majorHAnsi"/>
          <w:sz w:val="24"/>
          <w:szCs w:val="24"/>
        </w:rPr>
      </w:pPr>
    </w:p>
    <w:p w:rsidR="000168AB" w:rsidRPr="00695158" w:rsidRDefault="000168AB" w:rsidP="00DB2778">
      <w:pPr>
        <w:pStyle w:val="Heading7"/>
        <w:ind w:left="0"/>
        <w:rPr>
          <w:rFonts w:asciiTheme="majorHAnsi" w:hAnsiTheme="majorHAnsi"/>
          <w:sz w:val="24"/>
          <w:szCs w:val="24"/>
        </w:rPr>
      </w:pPr>
      <w:r w:rsidRPr="00695158">
        <w:rPr>
          <w:rFonts w:asciiTheme="majorHAnsi" w:hAnsiTheme="majorHAnsi"/>
          <w:sz w:val="24"/>
          <w:szCs w:val="24"/>
        </w:rPr>
        <w:t xml:space="preserve">A </w:t>
      </w:r>
      <w:r w:rsidRPr="00695158">
        <w:rPr>
          <w:rFonts w:asciiTheme="majorHAnsi" w:hAnsiTheme="majorHAnsi"/>
          <w:b w:val="0"/>
          <w:sz w:val="24"/>
          <w:szCs w:val="24"/>
        </w:rPr>
        <w:t>.</w:t>
      </w:r>
      <w:r w:rsidRPr="00695158">
        <w:rPr>
          <w:rFonts w:asciiTheme="majorHAnsi" w:hAnsiTheme="majorHAnsi"/>
          <w:sz w:val="24"/>
          <w:szCs w:val="24"/>
          <w:u w:val="single"/>
        </w:rPr>
        <w:t>Cash balances etc.</w:t>
      </w:r>
    </w:p>
    <w:p w:rsidR="000168AB" w:rsidRPr="00695158" w:rsidRDefault="000168AB" w:rsidP="00DB2778">
      <w:pPr>
        <w:pStyle w:val="BodyText"/>
        <w:rPr>
          <w:rFonts w:asciiTheme="majorHAnsi" w:hAnsiTheme="majorHAnsi"/>
          <w:b/>
          <w:sz w:val="24"/>
          <w:szCs w:val="24"/>
        </w:rPr>
      </w:pPr>
    </w:p>
    <w:p w:rsidR="000168AB" w:rsidRPr="00695158" w:rsidRDefault="000168AB" w:rsidP="00AC3DB5">
      <w:pPr>
        <w:pStyle w:val="ListParagraph"/>
        <w:widowControl w:val="0"/>
        <w:numPr>
          <w:ilvl w:val="0"/>
          <w:numId w:val="120"/>
        </w:numPr>
        <w:tabs>
          <w:tab w:val="left" w:pos="1034"/>
        </w:tabs>
        <w:autoSpaceDE w:val="0"/>
        <w:autoSpaceDN w:val="0"/>
        <w:spacing w:after="0" w:line="240" w:lineRule="auto"/>
        <w:contextualSpacing w:val="0"/>
        <w:rPr>
          <w:rFonts w:asciiTheme="majorHAnsi" w:hAnsiTheme="majorHAnsi"/>
          <w:sz w:val="24"/>
          <w:szCs w:val="24"/>
        </w:rPr>
      </w:pPr>
      <w:r w:rsidRPr="00695158">
        <w:rPr>
          <w:rFonts w:asciiTheme="majorHAnsi" w:hAnsiTheme="majorHAnsi"/>
          <w:sz w:val="24"/>
          <w:szCs w:val="24"/>
          <w:u w:val="single"/>
        </w:rPr>
        <w:t>Cash held</w:t>
      </w:r>
      <w:r w:rsidRPr="00695158">
        <w:rPr>
          <w:rFonts w:asciiTheme="majorHAnsi" w:hAnsiTheme="majorHAnsi"/>
          <w:sz w:val="24"/>
          <w:szCs w:val="24"/>
        </w:rPr>
        <w:t>:</w:t>
      </w:r>
    </w:p>
    <w:p w:rsidR="000168AB" w:rsidRPr="00695158" w:rsidRDefault="000168AB" w:rsidP="00AC3DB5">
      <w:pPr>
        <w:pStyle w:val="ListParagraph"/>
        <w:widowControl w:val="0"/>
        <w:numPr>
          <w:ilvl w:val="1"/>
          <w:numId w:val="26"/>
        </w:numPr>
        <w:tabs>
          <w:tab w:val="left" w:pos="1200"/>
        </w:tabs>
        <w:autoSpaceDE w:val="0"/>
        <w:autoSpaceDN w:val="0"/>
        <w:spacing w:after="0" w:line="240" w:lineRule="auto"/>
        <w:ind w:left="709" w:hanging="124"/>
        <w:contextualSpacing w:val="0"/>
        <w:rPr>
          <w:rFonts w:asciiTheme="majorHAnsi" w:hAnsiTheme="majorHAnsi"/>
          <w:sz w:val="24"/>
          <w:szCs w:val="24"/>
        </w:rPr>
      </w:pPr>
      <w:r w:rsidRPr="00695158">
        <w:rPr>
          <w:rFonts w:asciiTheme="majorHAnsi" w:hAnsiTheme="majorHAnsi"/>
          <w:sz w:val="24"/>
          <w:szCs w:val="24"/>
        </w:rPr>
        <w:t>Cash in hand (including with tellers).</w:t>
      </w:r>
    </w:p>
    <w:p w:rsidR="000168AB" w:rsidRPr="00695158" w:rsidRDefault="000168AB" w:rsidP="00AC3DB5">
      <w:pPr>
        <w:pStyle w:val="ListParagraph"/>
        <w:widowControl w:val="0"/>
        <w:numPr>
          <w:ilvl w:val="1"/>
          <w:numId w:val="26"/>
        </w:numPr>
        <w:tabs>
          <w:tab w:val="left" w:pos="1200"/>
        </w:tabs>
        <w:autoSpaceDE w:val="0"/>
        <w:autoSpaceDN w:val="0"/>
        <w:spacing w:after="0" w:line="240" w:lineRule="auto"/>
        <w:ind w:left="709" w:hanging="124"/>
        <w:contextualSpacing w:val="0"/>
        <w:rPr>
          <w:rFonts w:asciiTheme="majorHAnsi" w:hAnsiTheme="majorHAnsi"/>
          <w:sz w:val="24"/>
          <w:szCs w:val="24"/>
        </w:rPr>
      </w:pPr>
      <w:r w:rsidRPr="00695158">
        <w:rPr>
          <w:rFonts w:asciiTheme="majorHAnsi" w:hAnsiTheme="majorHAnsi"/>
          <w:sz w:val="24"/>
          <w:szCs w:val="24"/>
        </w:rPr>
        <w:t>Cash Acceptance</w:t>
      </w:r>
      <w:r w:rsidR="008F7348" w:rsidRPr="00695158">
        <w:rPr>
          <w:rFonts w:asciiTheme="majorHAnsi" w:hAnsiTheme="majorHAnsi"/>
          <w:sz w:val="24"/>
          <w:szCs w:val="24"/>
        </w:rPr>
        <w:t xml:space="preserve"> </w:t>
      </w:r>
      <w:r w:rsidRPr="00695158">
        <w:rPr>
          <w:rFonts w:asciiTheme="majorHAnsi" w:hAnsiTheme="majorHAnsi"/>
          <w:sz w:val="24"/>
          <w:szCs w:val="24"/>
        </w:rPr>
        <w:t>Machines.</w:t>
      </w:r>
    </w:p>
    <w:p w:rsidR="000168AB" w:rsidRPr="00695158" w:rsidRDefault="000168AB" w:rsidP="00AC3DB5">
      <w:pPr>
        <w:pStyle w:val="ListParagraph"/>
        <w:widowControl w:val="0"/>
        <w:numPr>
          <w:ilvl w:val="1"/>
          <w:numId w:val="26"/>
        </w:numPr>
        <w:tabs>
          <w:tab w:val="left" w:pos="1200"/>
        </w:tabs>
        <w:autoSpaceDE w:val="0"/>
        <w:autoSpaceDN w:val="0"/>
        <w:spacing w:after="0" w:line="240" w:lineRule="auto"/>
        <w:ind w:left="709" w:hanging="124"/>
        <w:contextualSpacing w:val="0"/>
        <w:rPr>
          <w:rFonts w:asciiTheme="majorHAnsi" w:hAnsiTheme="majorHAnsi"/>
          <w:sz w:val="24"/>
          <w:szCs w:val="24"/>
        </w:rPr>
      </w:pPr>
      <w:r w:rsidRPr="00695158">
        <w:rPr>
          <w:rFonts w:asciiTheme="majorHAnsi" w:hAnsiTheme="majorHAnsi"/>
          <w:sz w:val="24"/>
          <w:szCs w:val="24"/>
        </w:rPr>
        <w:t>Cash Deposit</w:t>
      </w:r>
      <w:r w:rsidR="008F7348" w:rsidRPr="00695158">
        <w:rPr>
          <w:rFonts w:asciiTheme="majorHAnsi" w:hAnsiTheme="majorHAnsi"/>
          <w:sz w:val="24"/>
          <w:szCs w:val="24"/>
        </w:rPr>
        <w:t xml:space="preserve"> </w:t>
      </w:r>
      <w:r w:rsidRPr="00695158">
        <w:rPr>
          <w:rFonts w:asciiTheme="majorHAnsi" w:hAnsiTheme="majorHAnsi"/>
          <w:sz w:val="24"/>
          <w:szCs w:val="24"/>
        </w:rPr>
        <w:t>Machines.</w:t>
      </w:r>
    </w:p>
    <w:p w:rsidR="000168AB" w:rsidRPr="00695158" w:rsidRDefault="000168AB" w:rsidP="00AC3DB5">
      <w:pPr>
        <w:pStyle w:val="ListParagraph"/>
        <w:widowControl w:val="0"/>
        <w:numPr>
          <w:ilvl w:val="1"/>
          <w:numId w:val="26"/>
        </w:numPr>
        <w:tabs>
          <w:tab w:val="left" w:pos="1200"/>
        </w:tabs>
        <w:autoSpaceDE w:val="0"/>
        <w:autoSpaceDN w:val="0"/>
        <w:spacing w:after="0" w:line="240" w:lineRule="auto"/>
        <w:ind w:left="709" w:hanging="124"/>
        <w:contextualSpacing w:val="0"/>
        <w:rPr>
          <w:rFonts w:asciiTheme="majorHAnsi" w:hAnsiTheme="majorHAnsi"/>
          <w:sz w:val="24"/>
          <w:szCs w:val="24"/>
        </w:rPr>
      </w:pPr>
      <w:r w:rsidRPr="00695158">
        <w:rPr>
          <w:rFonts w:asciiTheme="majorHAnsi" w:hAnsiTheme="majorHAnsi"/>
          <w:sz w:val="24"/>
          <w:szCs w:val="24"/>
        </w:rPr>
        <w:t>Cash</w:t>
      </w:r>
      <w:r w:rsidR="008F7348" w:rsidRPr="00695158">
        <w:rPr>
          <w:rFonts w:asciiTheme="majorHAnsi" w:hAnsiTheme="majorHAnsi"/>
          <w:sz w:val="24"/>
          <w:szCs w:val="24"/>
        </w:rPr>
        <w:t xml:space="preserve"> </w:t>
      </w:r>
      <w:r w:rsidRPr="00695158">
        <w:rPr>
          <w:rFonts w:asciiTheme="majorHAnsi" w:hAnsiTheme="majorHAnsi"/>
          <w:sz w:val="24"/>
          <w:szCs w:val="24"/>
        </w:rPr>
        <w:t>Recyclers</w:t>
      </w:r>
    </w:p>
    <w:p w:rsidR="000168AB" w:rsidRPr="008C5E2F" w:rsidRDefault="000168AB" w:rsidP="00AC3DB5">
      <w:pPr>
        <w:pStyle w:val="ListParagraph"/>
        <w:widowControl w:val="0"/>
        <w:numPr>
          <w:ilvl w:val="0"/>
          <w:numId w:val="120"/>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Cash at sub</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offices;</w:t>
      </w:r>
    </w:p>
    <w:p w:rsidR="000168AB" w:rsidRPr="008C5E2F" w:rsidRDefault="000168AB" w:rsidP="00AC3DB5">
      <w:pPr>
        <w:pStyle w:val="ListParagraph"/>
        <w:widowControl w:val="0"/>
        <w:numPr>
          <w:ilvl w:val="0"/>
          <w:numId w:val="120"/>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Cash in ATM(s),if operated/controlled; and, if any, with authorized agencies for</w:t>
      </w:r>
      <w:r w:rsidR="008C5E2F">
        <w:rPr>
          <w:rFonts w:asciiTheme="majorHAnsi" w:hAnsiTheme="majorHAnsi"/>
          <w:sz w:val="24"/>
          <w:szCs w:val="24"/>
          <w:u w:val="single"/>
        </w:rPr>
        <w:t xml:space="preserve"> </w:t>
      </w:r>
      <w:r w:rsidRPr="008C5E2F">
        <w:rPr>
          <w:rFonts w:asciiTheme="majorHAnsi" w:hAnsiTheme="majorHAnsi"/>
          <w:sz w:val="24"/>
          <w:szCs w:val="24"/>
          <w:u w:val="single"/>
        </w:rPr>
        <w:t>replenishment;</w:t>
      </w:r>
    </w:p>
    <w:p w:rsidR="000168AB" w:rsidRPr="008C5E2F" w:rsidRDefault="000168AB" w:rsidP="00AC3DB5">
      <w:pPr>
        <w:pStyle w:val="ListParagraph"/>
        <w:widowControl w:val="0"/>
        <w:numPr>
          <w:ilvl w:val="0"/>
          <w:numId w:val="120"/>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Petty Cash/imprest</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balances;</w:t>
      </w:r>
    </w:p>
    <w:p w:rsidR="000168AB" w:rsidRPr="008C5E2F" w:rsidRDefault="000168AB" w:rsidP="00AC3DB5">
      <w:pPr>
        <w:pStyle w:val="ListParagraph"/>
        <w:widowControl w:val="0"/>
        <w:numPr>
          <w:ilvl w:val="0"/>
          <w:numId w:val="120"/>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Postage in</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hand;</w:t>
      </w:r>
    </w:p>
    <w:p w:rsidR="000168AB" w:rsidRPr="008C5E2F" w:rsidRDefault="000168AB" w:rsidP="00AC3DB5">
      <w:pPr>
        <w:pStyle w:val="ListParagraph"/>
        <w:widowControl w:val="0"/>
        <w:numPr>
          <w:ilvl w:val="0"/>
          <w:numId w:val="120"/>
        </w:numPr>
        <w:tabs>
          <w:tab w:val="left" w:pos="1035"/>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Tokens, if</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any;</w:t>
      </w:r>
    </w:p>
    <w:p w:rsidR="000168AB" w:rsidRPr="008C5E2F" w:rsidRDefault="000168AB" w:rsidP="00AC3DB5">
      <w:pPr>
        <w:pStyle w:val="ListParagraph"/>
        <w:widowControl w:val="0"/>
        <w:numPr>
          <w:ilvl w:val="0"/>
          <w:numId w:val="120"/>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Foreign Currency, if any;</w:t>
      </w:r>
    </w:p>
    <w:p w:rsidR="000168AB" w:rsidRPr="008C5E2F" w:rsidRDefault="008F7348" w:rsidP="00AC3DB5">
      <w:pPr>
        <w:pStyle w:val="ListParagraph"/>
        <w:widowControl w:val="0"/>
        <w:numPr>
          <w:ilvl w:val="0"/>
          <w:numId w:val="120"/>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Demonetized</w:t>
      </w:r>
      <w:r w:rsidR="000168AB" w:rsidRPr="008C5E2F">
        <w:rPr>
          <w:rFonts w:asciiTheme="majorHAnsi" w:hAnsiTheme="majorHAnsi"/>
          <w:sz w:val="24"/>
          <w:szCs w:val="24"/>
          <w:u w:val="single"/>
        </w:rPr>
        <w:t xml:space="preserve"> currency, if any (reasons for holding of which must be given);and</w:t>
      </w:r>
    </w:p>
    <w:p w:rsidR="000168AB" w:rsidRPr="008C5E2F" w:rsidRDefault="000168AB" w:rsidP="00AC3DB5">
      <w:pPr>
        <w:pStyle w:val="ListParagraph"/>
        <w:widowControl w:val="0"/>
        <w:numPr>
          <w:ilvl w:val="0"/>
          <w:numId w:val="120"/>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Gold, if</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any</w:t>
      </w:r>
    </w:p>
    <w:p w:rsidR="000168AB" w:rsidRPr="00695158" w:rsidRDefault="000168AB" w:rsidP="00AC3DB5">
      <w:pPr>
        <w:pStyle w:val="ListParagraph"/>
        <w:widowControl w:val="0"/>
        <w:numPr>
          <w:ilvl w:val="1"/>
          <w:numId w:val="26"/>
        </w:numPr>
        <w:tabs>
          <w:tab w:val="left" w:pos="1202"/>
        </w:tabs>
        <w:autoSpaceDE w:val="0"/>
        <w:autoSpaceDN w:val="0"/>
        <w:spacing w:after="0" w:line="240" w:lineRule="auto"/>
        <w:ind w:left="709" w:hanging="124"/>
        <w:contextualSpacing w:val="0"/>
        <w:rPr>
          <w:rFonts w:asciiTheme="majorHAnsi" w:hAnsiTheme="majorHAnsi"/>
          <w:sz w:val="24"/>
          <w:szCs w:val="24"/>
        </w:rPr>
      </w:pPr>
      <w:r w:rsidRPr="00695158">
        <w:rPr>
          <w:rFonts w:asciiTheme="majorHAnsi" w:hAnsiTheme="majorHAnsi"/>
          <w:sz w:val="24"/>
          <w:szCs w:val="24"/>
        </w:rPr>
        <w:t>held on behalf of the Government.</w:t>
      </w:r>
    </w:p>
    <w:p w:rsidR="000168AB" w:rsidRPr="00695158" w:rsidRDefault="000168AB" w:rsidP="00AC3DB5">
      <w:pPr>
        <w:pStyle w:val="ListParagraph"/>
        <w:widowControl w:val="0"/>
        <w:numPr>
          <w:ilvl w:val="1"/>
          <w:numId w:val="26"/>
        </w:numPr>
        <w:tabs>
          <w:tab w:val="left" w:pos="1202"/>
        </w:tabs>
        <w:autoSpaceDE w:val="0"/>
        <w:autoSpaceDN w:val="0"/>
        <w:spacing w:after="0" w:line="240" w:lineRule="auto"/>
        <w:ind w:left="709" w:hanging="124"/>
        <w:contextualSpacing w:val="0"/>
        <w:rPr>
          <w:rFonts w:asciiTheme="majorHAnsi" w:hAnsiTheme="majorHAnsi"/>
          <w:sz w:val="24"/>
          <w:szCs w:val="24"/>
        </w:rPr>
      </w:pPr>
      <w:r w:rsidRPr="00695158">
        <w:rPr>
          <w:rFonts w:asciiTheme="majorHAnsi" w:hAnsiTheme="majorHAnsi"/>
          <w:sz w:val="24"/>
          <w:szCs w:val="24"/>
        </w:rPr>
        <w:t>held on its own account by the</w:t>
      </w:r>
      <w:r w:rsidR="008F7348" w:rsidRPr="00695158">
        <w:rPr>
          <w:rFonts w:asciiTheme="majorHAnsi" w:hAnsiTheme="majorHAnsi"/>
          <w:sz w:val="24"/>
          <w:szCs w:val="24"/>
        </w:rPr>
        <w:t xml:space="preserve"> </w:t>
      </w:r>
      <w:r w:rsidRPr="00695158">
        <w:rPr>
          <w:rFonts w:asciiTheme="majorHAnsi" w:hAnsiTheme="majorHAnsi"/>
          <w:sz w:val="24"/>
          <w:szCs w:val="24"/>
        </w:rPr>
        <w:t>Bank.</w:t>
      </w:r>
    </w:p>
    <w:p w:rsidR="000168AB" w:rsidRPr="00695158" w:rsidRDefault="000168AB" w:rsidP="00DB2778">
      <w:pPr>
        <w:pStyle w:val="BodyText"/>
        <w:rPr>
          <w:rFonts w:asciiTheme="majorHAnsi" w:hAnsiTheme="majorHAnsi"/>
          <w:sz w:val="24"/>
          <w:szCs w:val="24"/>
        </w:rPr>
      </w:pPr>
    </w:p>
    <w:p w:rsidR="000168AB" w:rsidRPr="00695158" w:rsidRDefault="000168AB" w:rsidP="00DB2778">
      <w:pPr>
        <w:pStyle w:val="BodyText"/>
        <w:ind w:right="554" w:hanging="15"/>
        <w:jc w:val="both"/>
        <w:rPr>
          <w:rFonts w:asciiTheme="majorHAnsi" w:hAnsiTheme="majorHAnsi"/>
          <w:sz w:val="24"/>
          <w:szCs w:val="24"/>
        </w:rPr>
      </w:pPr>
      <w:r w:rsidRPr="00695158">
        <w:rPr>
          <w:rFonts w:asciiTheme="majorHAnsi" w:hAnsiTheme="majorHAnsi"/>
          <w:sz w:val="24"/>
          <w:szCs w:val="24"/>
        </w:rPr>
        <w:t>In connection with the above, please ensure that you will be getting the verification done simultaneously, and at all locations, of the balances for the aforesaid items and produce for our verification the</w:t>
      </w:r>
      <w:r w:rsidR="008F7348" w:rsidRPr="00695158">
        <w:rPr>
          <w:rFonts w:asciiTheme="majorHAnsi" w:hAnsiTheme="majorHAnsi"/>
          <w:sz w:val="24"/>
          <w:szCs w:val="24"/>
        </w:rPr>
        <w:t xml:space="preserve"> </w:t>
      </w:r>
      <w:r w:rsidRPr="00695158">
        <w:rPr>
          <w:rFonts w:asciiTheme="majorHAnsi" w:hAnsiTheme="majorHAnsi"/>
          <w:sz w:val="24"/>
          <w:szCs w:val="24"/>
        </w:rPr>
        <w:t>following:</w:t>
      </w:r>
    </w:p>
    <w:p w:rsidR="000168AB" w:rsidRPr="00695158" w:rsidRDefault="000168AB" w:rsidP="00DB2778">
      <w:pPr>
        <w:pStyle w:val="BodyText"/>
        <w:rPr>
          <w:rFonts w:asciiTheme="majorHAnsi" w:hAnsiTheme="majorHAnsi"/>
          <w:sz w:val="24"/>
          <w:szCs w:val="24"/>
        </w:rPr>
      </w:pPr>
    </w:p>
    <w:p w:rsidR="000168AB" w:rsidRPr="008C5E2F" w:rsidRDefault="000168AB" w:rsidP="00AC3DB5">
      <w:pPr>
        <w:pStyle w:val="ListParagraph"/>
        <w:widowControl w:val="0"/>
        <w:numPr>
          <w:ilvl w:val="0"/>
          <w:numId w:val="121"/>
        </w:numPr>
        <w:tabs>
          <w:tab w:val="left" w:pos="1033"/>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Foreign Currency parcels, if any, lying at the</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Branch.</w:t>
      </w:r>
    </w:p>
    <w:p w:rsidR="000168AB" w:rsidRPr="008C5E2F" w:rsidRDefault="000168AB" w:rsidP="00AC3DB5">
      <w:pPr>
        <w:pStyle w:val="ListParagraph"/>
        <w:widowControl w:val="0"/>
        <w:numPr>
          <w:ilvl w:val="0"/>
          <w:numId w:val="121"/>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Sealed covers containing cash, if</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any.</w:t>
      </w:r>
    </w:p>
    <w:p w:rsidR="000168AB" w:rsidRPr="008C5E2F" w:rsidRDefault="000168AB" w:rsidP="00AC3DB5">
      <w:pPr>
        <w:pStyle w:val="ListParagraph"/>
        <w:widowControl w:val="0"/>
        <w:numPr>
          <w:ilvl w:val="0"/>
          <w:numId w:val="121"/>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Petty Cash and imprest balances held with various</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officers.</w:t>
      </w:r>
    </w:p>
    <w:p w:rsidR="000168AB" w:rsidRPr="00C1408E" w:rsidRDefault="000168AB" w:rsidP="00AC3DB5">
      <w:pPr>
        <w:pStyle w:val="ListParagraph"/>
        <w:widowControl w:val="0"/>
        <w:numPr>
          <w:ilvl w:val="0"/>
          <w:numId w:val="121"/>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Reconciliation of the book balance with</w:t>
      </w:r>
      <w:r w:rsidRPr="00C1408E">
        <w:rPr>
          <w:rFonts w:asciiTheme="majorHAnsi" w:hAnsiTheme="majorHAnsi"/>
          <w:sz w:val="24"/>
          <w:szCs w:val="24"/>
          <w:u w:val="single"/>
        </w:rPr>
        <w:t xml:space="preserve"> that at the ATM, in case of any</w:t>
      </w:r>
      <w:r w:rsidR="008F7348" w:rsidRPr="00C1408E">
        <w:rPr>
          <w:rFonts w:asciiTheme="majorHAnsi" w:hAnsiTheme="majorHAnsi"/>
          <w:sz w:val="24"/>
          <w:szCs w:val="24"/>
          <w:u w:val="single"/>
        </w:rPr>
        <w:t xml:space="preserve"> </w:t>
      </w:r>
      <w:r w:rsidRPr="00C1408E">
        <w:rPr>
          <w:rFonts w:asciiTheme="majorHAnsi" w:hAnsiTheme="majorHAnsi"/>
          <w:sz w:val="24"/>
          <w:szCs w:val="24"/>
          <w:u w:val="single"/>
        </w:rPr>
        <w:t>difference.</w:t>
      </w:r>
    </w:p>
    <w:p w:rsidR="000168AB" w:rsidRDefault="000168AB" w:rsidP="00C1408E">
      <w:pPr>
        <w:pStyle w:val="ListParagraph"/>
        <w:widowControl w:val="0"/>
        <w:tabs>
          <w:tab w:val="left" w:pos="1034"/>
        </w:tabs>
        <w:autoSpaceDE w:val="0"/>
        <w:autoSpaceDN w:val="0"/>
        <w:spacing w:after="0" w:line="240" w:lineRule="auto"/>
        <w:contextualSpacing w:val="0"/>
        <w:rPr>
          <w:rFonts w:asciiTheme="majorHAnsi" w:hAnsiTheme="majorHAnsi"/>
          <w:sz w:val="24"/>
          <w:szCs w:val="24"/>
          <w:u w:val="single"/>
        </w:rPr>
      </w:pPr>
    </w:p>
    <w:p w:rsidR="00CD34CF" w:rsidRPr="00C1408E" w:rsidRDefault="00CD34CF" w:rsidP="00C1408E">
      <w:pPr>
        <w:pStyle w:val="ListParagraph"/>
        <w:widowControl w:val="0"/>
        <w:tabs>
          <w:tab w:val="left" w:pos="1034"/>
        </w:tabs>
        <w:autoSpaceDE w:val="0"/>
        <w:autoSpaceDN w:val="0"/>
        <w:spacing w:after="0" w:line="240" w:lineRule="auto"/>
        <w:contextualSpacing w:val="0"/>
        <w:rPr>
          <w:rFonts w:asciiTheme="majorHAnsi" w:hAnsiTheme="majorHAnsi"/>
          <w:sz w:val="24"/>
          <w:szCs w:val="24"/>
          <w:u w:val="single"/>
        </w:rPr>
      </w:pPr>
    </w:p>
    <w:p w:rsidR="000168AB" w:rsidRPr="00695158" w:rsidRDefault="000168AB" w:rsidP="00AC3DB5">
      <w:pPr>
        <w:pStyle w:val="Heading7"/>
        <w:numPr>
          <w:ilvl w:val="0"/>
          <w:numId w:val="25"/>
        </w:numPr>
        <w:tabs>
          <w:tab w:val="left" w:pos="835"/>
        </w:tabs>
        <w:ind w:left="0"/>
        <w:rPr>
          <w:rFonts w:asciiTheme="majorHAnsi" w:hAnsiTheme="majorHAnsi"/>
          <w:sz w:val="24"/>
          <w:szCs w:val="24"/>
        </w:rPr>
      </w:pPr>
      <w:r w:rsidRPr="00695158">
        <w:rPr>
          <w:rFonts w:asciiTheme="majorHAnsi" w:hAnsiTheme="majorHAnsi"/>
          <w:sz w:val="24"/>
          <w:szCs w:val="24"/>
          <w:u w:val="single"/>
        </w:rPr>
        <w:t>Security Paper Stationery/ Forms (Unused/blank)</w:t>
      </w:r>
    </w:p>
    <w:p w:rsidR="000168AB" w:rsidRPr="00695158" w:rsidRDefault="000168AB" w:rsidP="00DB2778">
      <w:pPr>
        <w:pStyle w:val="BodyText"/>
        <w:rPr>
          <w:rFonts w:asciiTheme="majorHAnsi" w:hAnsiTheme="majorHAnsi"/>
          <w:b/>
          <w:sz w:val="24"/>
          <w:szCs w:val="24"/>
        </w:rPr>
      </w:pPr>
    </w:p>
    <w:p w:rsidR="000168AB" w:rsidRDefault="000168AB" w:rsidP="00AC3DB5">
      <w:pPr>
        <w:pStyle w:val="ListParagraph"/>
        <w:widowControl w:val="0"/>
        <w:numPr>
          <w:ilvl w:val="0"/>
          <w:numId w:val="123"/>
        </w:numPr>
        <w:tabs>
          <w:tab w:val="left" w:pos="1176"/>
        </w:tabs>
        <w:autoSpaceDE w:val="0"/>
        <w:autoSpaceDN w:val="0"/>
        <w:spacing w:after="0" w:line="240" w:lineRule="auto"/>
        <w:ind w:right="559"/>
        <w:contextualSpacing w:val="0"/>
        <w:rPr>
          <w:rFonts w:asciiTheme="majorHAnsi" w:hAnsiTheme="majorHAnsi"/>
          <w:sz w:val="24"/>
          <w:szCs w:val="24"/>
        </w:rPr>
      </w:pPr>
      <w:r w:rsidRPr="00695158">
        <w:rPr>
          <w:rFonts w:asciiTheme="majorHAnsi" w:hAnsiTheme="majorHAnsi"/>
          <w:spacing w:val="5"/>
          <w:sz w:val="24"/>
          <w:szCs w:val="24"/>
        </w:rPr>
        <w:t xml:space="preserve">We </w:t>
      </w:r>
      <w:r w:rsidRPr="00695158">
        <w:rPr>
          <w:rFonts w:asciiTheme="majorHAnsi" w:hAnsiTheme="majorHAnsi"/>
          <w:sz w:val="24"/>
          <w:szCs w:val="24"/>
        </w:rPr>
        <w:t xml:space="preserve">would be undertaking the physical verification of </w:t>
      </w:r>
      <w:r w:rsidRPr="00695158">
        <w:rPr>
          <w:rFonts w:asciiTheme="majorHAnsi" w:hAnsiTheme="majorHAnsi"/>
          <w:b/>
          <w:i/>
          <w:sz w:val="24"/>
          <w:szCs w:val="24"/>
        </w:rPr>
        <w:t xml:space="preserve">the unused/blank security paper stationery/ forms </w:t>
      </w:r>
      <w:r w:rsidRPr="00695158">
        <w:rPr>
          <w:rFonts w:asciiTheme="majorHAnsi" w:hAnsiTheme="majorHAnsi"/>
          <w:sz w:val="24"/>
          <w:szCs w:val="24"/>
        </w:rPr>
        <w:t>(critical stationery) lying at the branch, including for the</w:t>
      </w:r>
      <w:r w:rsidR="008F7348" w:rsidRPr="00695158">
        <w:rPr>
          <w:rFonts w:asciiTheme="majorHAnsi" w:hAnsiTheme="majorHAnsi"/>
          <w:sz w:val="24"/>
          <w:szCs w:val="24"/>
        </w:rPr>
        <w:t xml:space="preserve"> </w:t>
      </w:r>
      <w:r w:rsidRPr="00695158">
        <w:rPr>
          <w:rFonts w:asciiTheme="majorHAnsi" w:hAnsiTheme="majorHAnsi"/>
          <w:sz w:val="24"/>
          <w:szCs w:val="24"/>
        </w:rPr>
        <w:t>following:</w:t>
      </w:r>
    </w:p>
    <w:p w:rsidR="00A541DC" w:rsidRPr="00695158" w:rsidRDefault="00A541DC" w:rsidP="00A541DC">
      <w:pPr>
        <w:pStyle w:val="ListParagraph"/>
        <w:widowControl w:val="0"/>
        <w:tabs>
          <w:tab w:val="left" w:pos="1176"/>
        </w:tabs>
        <w:autoSpaceDE w:val="0"/>
        <w:autoSpaceDN w:val="0"/>
        <w:spacing w:after="0" w:line="240" w:lineRule="auto"/>
        <w:ind w:right="559"/>
        <w:contextualSpacing w:val="0"/>
        <w:rPr>
          <w:rFonts w:asciiTheme="majorHAnsi" w:hAnsiTheme="majorHAnsi"/>
          <w:sz w:val="24"/>
          <w:szCs w:val="24"/>
        </w:rPr>
      </w:pPr>
    </w:p>
    <w:p w:rsidR="000168AB" w:rsidRPr="008C5E2F" w:rsidRDefault="000168AB" w:rsidP="00AC3DB5">
      <w:pPr>
        <w:pStyle w:val="ListParagraph"/>
        <w:widowControl w:val="0"/>
        <w:numPr>
          <w:ilvl w:val="0"/>
          <w:numId w:val="122"/>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Time/Term</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Deposits;</w:t>
      </w:r>
    </w:p>
    <w:p w:rsidR="000168AB" w:rsidRPr="008C5E2F" w:rsidRDefault="000168AB" w:rsidP="00AC3DB5">
      <w:pPr>
        <w:pStyle w:val="ListParagraph"/>
        <w:widowControl w:val="0"/>
        <w:numPr>
          <w:ilvl w:val="0"/>
          <w:numId w:val="122"/>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Deposits under various</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schemes;</w:t>
      </w:r>
    </w:p>
    <w:p w:rsidR="000168AB" w:rsidRPr="008C5E2F" w:rsidRDefault="000168AB" w:rsidP="00AC3DB5">
      <w:pPr>
        <w:pStyle w:val="ListParagraph"/>
        <w:widowControl w:val="0"/>
        <w:numPr>
          <w:ilvl w:val="0"/>
          <w:numId w:val="122"/>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Travellers'</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Cheques;</w:t>
      </w:r>
    </w:p>
    <w:p w:rsidR="000168AB" w:rsidRPr="008C5E2F" w:rsidRDefault="000168AB" w:rsidP="00AC3DB5">
      <w:pPr>
        <w:pStyle w:val="ListParagraph"/>
        <w:widowControl w:val="0"/>
        <w:numPr>
          <w:ilvl w:val="0"/>
          <w:numId w:val="122"/>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Drafts;</w:t>
      </w:r>
    </w:p>
    <w:p w:rsidR="000168AB" w:rsidRPr="008C5E2F" w:rsidRDefault="000168AB" w:rsidP="00AC3DB5">
      <w:pPr>
        <w:pStyle w:val="ListParagraph"/>
        <w:widowControl w:val="0"/>
        <w:numPr>
          <w:ilvl w:val="0"/>
          <w:numId w:val="122"/>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Pay Orders/Banker's Cheques, Gift cheques, etc;</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and</w:t>
      </w:r>
    </w:p>
    <w:p w:rsidR="000168AB" w:rsidRPr="008C5E2F" w:rsidRDefault="000168AB" w:rsidP="00AC3DB5">
      <w:pPr>
        <w:pStyle w:val="ListParagraph"/>
        <w:widowControl w:val="0"/>
        <w:numPr>
          <w:ilvl w:val="0"/>
          <w:numId w:val="122"/>
        </w:numPr>
        <w:tabs>
          <w:tab w:val="left" w:pos="1034"/>
        </w:tabs>
        <w:autoSpaceDE w:val="0"/>
        <w:autoSpaceDN w:val="0"/>
        <w:spacing w:after="0" w:line="240" w:lineRule="auto"/>
        <w:contextualSpacing w:val="0"/>
        <w:rPr>
          <w:rFonts w:asciiTheme="majorHAnsi" w:hAnsiTheme="majorHAnsi"/>
          <w:sz w:val="24"/>
          <w:szCs w:val="24"/>
          <w:u w:val="single"/>
        </w:rPr>
      </w:pPr>
      <w:r w:rsidRPr="008C5E2F">
        <w:rPr>
          <w:rFonts w:asciiTheme="majorHAnsi" w:hAnsiTheme="majorHAnsi"/>
          <w:sz w:val="24"/>
          <w:szCs w:val="24"/>
          <w:u w:val="single"/>
        </w:rPr>
        <w:t>Cheque Books/Withdrawal</w:t>
      </w:r>
      <w:r w:rsidR="008F7348" w:rsidRPr="008C5E2F">
        <w:rPr>
          <w:rFonts w:asciiTheme="majorHAnsi" w:hAnsiTheme="majorHAnsi"/>
          <w:sz w:val="24"/>
          <w:szCs w:val="24"/>
          <w:u w:val="single"/>
        </w:rPr>
        <w:t xml:space="preserve"> </w:t>
      </w:r>
      <w:r w:rsidRPr="008C5E2F">
        <w:rPr>
          <w:rFonts w:asciiTheme="majorHAnsi" w:hAnsiTheme="majorHAnsi"/>
          <w:sz w:val="24"/>
          <w:szCs w:val="24"/>
          <w:u w:val="single"/>
        </w:rPr>
        <w:t>Slips.</w:t>
      </w:r>
    </w:p>
    <w:p w:rsidR="000168AB" w:rsidRPr="00695158" w:rsidRDefault="000168AB" w:rsidP="00DB2778">
      <w:pPr>
        <w:pStyle w:val="BodyText"/>
        <w:rPr>
          <w:rFonts w:asciiTheme="majorHAnsi" w:hAnsiTheme="majorHAnsi"/>
          <w:sz w:val="24"/>
          <w:szCs w:val="24"/>
        </w:rPr>
      </w:pPr>
    </w:p>
    <w:p w:rsidR="000168AB" w:rsidRPr="00695158" w:rsidRDefault="000168AB" w:rsidP="00C1408E">
      <w:pPr>
        <w:pStyle w:val="BodyText"/>
        <w:ind w:left="363" w:right="1298" w:hanging="3"/>
        <w:jc w:val="both"/>
        <w:rPr>
          <w:rFonts w:asciiTheme="majorHAnsi" w:hAnsiTheme="majorHAnsi"/>
          <w:sz w:val="24"/>
          <w:szCs w:val="24"/>
        </w:rPr>
      </w:pPr>
      <w:r w:rsidRPr="00695158">
        <w:rPr>
          <w:rFonts w:asciiTheme="majorHAnsi" w:hAnsiTheme="majorHAnsi"/>
          <w:sz w:val="24"/>
          <w:szCs w:val="24"/>
        </w:rPr>
        <w:t>We would request you to keep ready, a list of stock of all stationery in hand of the nature and type referred to above, so that verification thereof is expedited; and further ensure that the relevant registers are up to date to enable us to examine the balances therein.</w:t>
      </w:r>
    </w:p>
    <w:p w:rsidR="000168AB" w:rsidRPr="00695158" w:rsidRDefault="000168AB" w:rsidP="008C5E2F">
      <w:pPr>
        <w:pStyle w:val="BodyText"/>
        <w:jc w:val="both"/>
        <w:rPr>
          <w:rFonts w:asciiTheme="majorHAnsi" w:hAnsiTheme="majorHAnsi"/>
          <w:sz w:val="24"/>
          <w:szCs w:val="24"/>
        </w:rPr>
      </w:pPr>
    </w:p>
    <w:p w:rsidR="000168AB" w:rsidRDefault="000168AB" w:rsidP="00AC3DB5">
      <w:pPr>
        <w:pStyle w:val="ListParagraph"/>
        <w:widowControl w:val="0"/>
        <w:numPr>
          <w:ilvl w:val="0"/>
          <w:numId w:val="123"/>
        </w:numPr>
        <w:tabs>
          <w:tab w:val="left" w:pos="1176"/>
        </w:tabs>
        <w:autoSpaceDE w:val="0"/>
        <w:autoSpaceDN w:val="0"/>
        <w:spacing w:after="0" w:line="240" w:lineRule="auto"/>
        <w:ind w:right="559"/>
        <w:contextualSpacing w:val="0"/>
        <w:rPr>
          <w:rFonts w:asciiTheme="majorHAnsi" w:hAnsiTheme="majorHAnsi"/>
          <w:sz w:val="24"/>
          <w:szCs w:val="24"/>
        </w:rPr>
      </w:pPr>
      <w:r w:rsidRPr="00C1408E">
        <w:rPr>
          <w:rFonts w:asciiTheme="majorHAnsi" w:hAnsiTheme="majorHAnsi"/>
          <w:spacing w:val="5"/>
          <w:sz w:val="24"/>
          <w:szCs w:val="24"/>
        </w:rPr>
        <w:t>Instruments</w:t>
      </w:r>
      <w:r w:rsidRPr="00695158">
        <w:rPr>
          <w:rFonts w:asciiTheme="majorHAnsi" w:hAnsiTheme="majorHAnsi"/>
          <w:sz w:val="24"/>
          <w:szCs w:val="24"/>
        </w:rPr>
        <w:t xml:space="preserve"> of the above nature issued but lying in physical custody of the Branch </w:t>
      </w:r>
      <w:r w:rsidRPr="00695158">
        <w:rPr>
          <w:rFonts w:asciiTheme="majorHAnsi" w:hAnsiTheme="majorHAnsi"/>
          <w:spacing w:val="2"/>
          <w:sz w:val="24"/>
          <w:szCs w:val="24"/>
        </w:rPr>
        <w:t xml:space="preserve">may </w:t>
      </w:r>
      <w:r w:rsidRPr="00695158">
        <w:rPr>
          <w:rFonts w:asciiTheme="majorHAnsi" w:hAnsiTheme="majorHAnsi"/>
          <w:sz w:val="24"/>
          <w:szCs w:val="24"/>
        </w:rPr>
        <w:t>be listed and got verified.</w:t>
      </w:r>
    </w:p>
    <w:p w:rsidR="008C5E2F" w:rsidRPr="00695158" w:rsidRDefault="008C5E2F" w:rsidP="008C5E2F">
      <w:pPr>
        <w:pStyle w:val="ListParagraph"/>
        <w:widowControl w:val="0"/>
        <w:tabs>
          <w:tab w:val="left" w:pos="1027"/>
        </w:tabs>
        <w:autoSpaceDE w:val="0"/>
        <w:autoSpaceDN w:val="0"/>
        <w:spacing w:after="0" w:line="240" w:lineRule="auto"/>
        <w:ind w:left="0" w:right="561"/>
        <w:contextualSpacing w:val="0"/>
        <w:rPr>
          <w:rFonts w:asciiTheme="majorHAnsi" w:hAnsiTheme="majorHAnsi"/>
          <w:sz w:val="24"/>
          <w:szCs w:val="24"/>
        </w:rPr>
      </w:pPr>
    </w:p>
    <w:p w:rsidR="000168AB" w:rsidRPr="00C1408E" w:rsidRDefault="000168AB" w:rsidP="00AC3DB5">
      <w:pPr>
        <w:pStyle w:val="Heading7"/>
        <w:numPr>
          <w:ilvl w:val="0"/>
          <w:numId w:val="25"/>
        </w:numPr>
        <w:tabs>
          <w:tab w:val="left" w:pos="835"/>
        </w:tabs>
        <w:ind w:left="0"/>
        <w:rPr>
          <w:rFonts w:asciiTheme="majorHAnsi" w:hAnsiTheme="majorHAnsi"/>
          <w:sz w:val="24"/>
          <w:szCs w:val="24"/>
        </w:rPr>
      </w:pPr>
      <w:r w:rsidRPr="00695158">
        <w:rPr>
          <w:rFonts w:asciiTheme="majorHAnsi" w:hAnsiTheme="majorHAnsi"/>
          <w:sz w:val="24"/>
          <w:szCs w:val="24"/>
          <w:u w:val="single"/>
        </w:rPr>
        <w:t>Bills for</w:t>
      </w:r>
      <w:r w:rsidR="008F7348" w:rsidRPr="00695158">
        <w:rPr>
          <w:rFonts w:asciiTheme="majorHAnsi" w:hAnsiTheme="majorHAnsi"/>
          <w:sz w:val="24"/>
          <w:szCs w:val="24"/>
          <w:u w:val="single"/>
        </w:rPr>
        <w:t xml:space="preserve"> </w:t>
      </w:r>
      <w:r w:rsidRPr="00695158">
        <w:rPr>
          <w:rFonts w:asciiTheme="majorHAnsi" w:hAnsiTheme="majorHAnsi"/>
          <w:sz w:val="24"/>
          <w:szCs w:val="24"/>
          <w:u w:val="single"/>
        </w:rPr>
        <w:t>Collection/Purchased:</w:t>
      </w:r>
    </w:p>
    <w:p w:rsidR="00C1408E" w:rsidRPr="00695158" w:rsidRDefault="00C1408E" w:rsidP="00C1408E">
      <w:pPr>
        <w:pStyle w:val="Heading7"/>
        <w:tabs>
          <w:tab w:val="left" w:pos="835"/>
        </w:tabs>
        <w:ind w:left="0"/>
        <w:rPr>
          <w:rFonts w:asciiTheme="majorHAnsi" w:hAnsiTheme="majorHAnsi"/>
          <w:sz w:val="24"/>
          <w:szCs w:val="24"/>
        </w:rPr>
      </w:pPr>
    </w:p>
    <w:p w:rsidR="000168AB" w:rsidRDefault="000168AB" w:rsidP="00DB2778">
      <w:pPr>
        <w:pStyle w:val="BodyText"/>
        <w:rPr>
          <w:rFonts w:asciiTheme="majorHAnsi" w:hAnsiTheme="majorHAnsi"/>
          <w:sz w:val="24"/>
          <w:szCs w:val="24"/>
        </w:rPr>
      </w:pPr>
      <w:r w:rsidRPr="00695158">
        <w:rPr>
          <w:rFonts w:asciiTheme="majorHAnsi" w:hAnsiTheme="majorHAnsi"/>
          <w:sz w:val="24"/>
          <w:szCs w:val="24"/>
        </w:rPr>
        <w:t xml:space="preserve">All bills in hand (for collection as well as purchased) may be listed </w:t>
      </w:r>
      <w:r w:rsidR="00A541DC">
        <w:rPr>
          <w:rFonts w:asciiTheme="majorHAnsi" w:hAnsiTheme="majorHAnsi"/>
          <w:sz w:val="24"/>
          <w:szCs w:val="24"/>
        </w:rPr>
        <w:t>out and got physically verified</w:t>
      </w:r>
    </w:p>
    <w:p w:rsidR="00CD34CF" w:rsidRPr="00695158" w:rsidRDefault="00CD34CF" w:rsidP="00DB2778">
      <w:pPr>
        <w:pStyle w:val="BodyText"/>
        <w:rPr>
          <w:rFonts w:asciiTheme="majorHAnsi" w:hAnsiTheme="majorHAnsi"/>
          <w:sz w:val="24"/>
          <w:szCs w:val="24"/>
        </w:rPr>
      </w:pPr>
    </w:p>
    <w:p w:rsidR="000168AB" w:rsidRPr="00CD34CF" w:rsidRDefault="000168AB" w:rsidP="00AC3DB5">
      <w:pPr>
        <w:pStyle w:val="ListParagraph"/>
        <w:widowControl w:val="0"/>
        <w:numPr>
          <w:ilvl w:val="0"/>
          <w:numId w:val="25"/>
        </w:numPr>
        <w:tabs>
          <w:tab w:val="left" w:pos="859"/>
          <w:tab w:val="left" w:pos="1911"/>
        </w:tabs>
        <w:autoSpaceDE w:val="0"/>
        <w:autoSpaceDN w:val="0"/>
        <w:spacing w:after="0" w:line="240" w:lineRule="auto"/>
        <w:ind w:left="0" w:right="563" w:hanging="300"/>
        <w:contextualSpacing w:val="0"/>
        <w:rPr>
          <w:rFonts w:asciiTheme="majorHAnsi" w:hAnsiTheme="majorHAnsi"/>
          <w:sz w:val="24"/>
          <w:szCs w:val="24"/>
        </w:rPr>
      </w:pPr>
      <w:r w:rsidRPr="00695158">
        <w:rPr>
          <w:rFonts w:asciiTheme="majorHAnsi" w:hAnsiTheme="majorHAnsi"/>
          <w:b/>
          <w:sz w:val="24"/>
          <w:szCs w:val="24"/>
          <w:u w:val="single"/>
        </w:rPr>
        <w:t>Fixed Deposit Receipts in physical custody of the Branch, in respect of Deposits received or renewed</w:t>
      </w:r>
      <w:r w:rsidR="00CD34CF">
        <w:rPr>
          <w:rFonts w:asciiTheme="majorHAnsi" w:hAnsiTheme="majorHAnsi"/>
          <w:b/>
          <w:sz w:val="24"/>
          <w:szCs w:val="24"/>
          <w:u w:val="single"/>
        </w:rPr>
        <w:t xml:space="preserve"> </w:t>
      </w:r>
      <w:r w:rsidRPr="00695158">
        <w:rPr>
          <w:rFonts w:asciiTheme="majorHAnsi" w:hAnsiTheme="majorHAnsi"/>
          <w:sz w:val="24"/>
          <w:szCs w:val="24"/>
          <w:u w:val="single"/>
        </w:rPr>
        <w:t>(refer Para 5 of Annexure I Section A of our earlier</w:t>
      </w:r>
      <w:r w:rsidR="008F7348" w:rsidRPr="00695158">
        <w:rPr>
          <w:rFonts w:asciiTheme="majorHAnsi" w:hAnsiTheme="majorHAnsi"/>
          <w:sz w:val="24"/>
          <w:szCs w:val="24"/>
          <w:u w:val="single"/>
        </w:rPr>
        <w:t xml:space="preserve"> </w:t>
      </w:r>
      <w:r w:rsidRPr="00695158">
        <w:rPr>
          <w:rFonts w:asciiTheme="majorHAnsi" w:hAnsiTheme="majorHAnsi"/>
          <w:sz w:val="24"/>
          <w:szCs w:val="24"/>
          <w:u w:val="single"/>
        </w:rPr>
        <w:t>letter):</w:t>
      </w:r>
    </w:p>
    <w:p w:rsidR="00CD34CF" w:rsidRPr="00695158" w:rsidRDefault="00CD34CF" w:rsidP="00CD34CF">
      <w:pPr>
        <w:pStyle w:val="ListParagraph"/>
        <w:widowControl w:val="0"/>
        <w:tabs>
          <w:tab w:val="left" w:pos="859"/>
          <w:tab w:val="left" w:pos="1911"/>
        </w:tabs>
        <w:autoSpaceDE w:val="0"/>
        <w:autoSpaceDN w:val="0"/>
        <w:spacing w:after="0" w:line="240" w:lineRule="auto"/>
        <w:ind w:left="0" w:right="563"/>
        <w:contextualSpacing w:val="0"/>
        <w:rPr>
          <w:rFonts w:asciiTheme="majorHAnsi" w:hAnsiTheme="majorHAnsi"/>
          <w:sz w:val="24"/>
          <w:szCs w:val="24"/>
        </w:rPr>
      </w:pPr>
    </w:p>
    <w:p w:rsidR="000168AB" w:rsidRPr="00695158" w:rsidRDefault="000168AB" w:rsidP="00DB2778">
      <w:pPr>
        <w:pStyle w:val="BodyText"/>
        <w:ind w:right="558" w:firstLine="33"/>
        <w:jc w:val="both"/>
        <w:rPr>
          <w:rFonts w:asciiTheme="majorHAnsi" w:hAnsiTheme="majorHAnsi"/>
          <w:sz w:val="24"/>
          <w:szCs w:val="24"/>
        </w:rPr>
      </w:pPr>
      <w:r w:rsidRPr="00695158">
        <w:rPr>
          <w:rFonts w:asciiTheme="majorHAnsi" w:hAnsiTheme="majorHAnsi"/>
          <w:sz w:val="24"/>
          <w:szCs w:val="24"/>
        </w:rPr>
        <w:t>Such undispatched Receipts in the physical custody at the Branch may be produced, indicating the number and amount thereof.</w:t>
      </w:r>
    </w:p>
    <w:p w:rsidR="000168AB" w:rsidRPr="00695158" w:rsidRDefault="000168AB" w:rsidP="00DB2778">
      <w:pPr>
        <w:pStyle w:val="BodyText"/>
        <w:rPr>
          <w:rFonts w:asciiTheme="majorHAnsi" w:hAnsiTheme="majorHAnsi"/>
          <w:sz w:val="24"/>
          <w:szCs w:val="24"/>
        </w:rPr>
      </w:pPr>
    </w:p>
    <w:p w:rsidR="000168AB" w:rsidRPr="00CD34CF" w:rsidRDefault="000168AB" w:rsidP="00AC3DB5">
      <w:pPr>
        <w:pStyle w:val="Heading7"/>
        <w:numPr>
          <w:ilvl w:val="0"/>
          <w:numId w:val="25"/>
        </w:numPr>
        <w:tabs>
          <w:tab w:val="left" w:pos="769"/>
        </w:tabs>
        <w:ind w:left="0" w:hanging="189"/>
        <w:jc w:val="both"/>
        <w:rPr>
          <w:rFonts w:asciiTheme="majorHAnsi" w:hAnsiTheme="majorHAnsi"/>
          <w:sz w:val="24"/>
          <w:szCs w:val="24"/>
        </w:rPr>
      </w:pPr>
      <w:r w:rsidRPr="00695158">
        <w:rPr>
          <w:rFonts w:asciiTheme="majorHAnsi" w:hAnsiTheme="majorHAnsi"/>
          <w:sz w:val="24"/>
          <w:szCs w:val="24"/>
          <w:u w:val="single"/>
        </w:rPr>
        <w:t>Your formal confirmations for our</w:t>
      </w:r>
      <w:r w:rsidR="008F7348" w:rsidRPr="00695158">
        <w:rPr>
          <w:rFonts w:asciiTheme="majorHAnsi" w:hAnsiTheme="majorHAnsi"/>
          <w:sz w:val="24"/>
          <w:szCs w:val="24"/>
          <w:u w:val="single"/>
        </w:rPr>
        <w:t xml:space="preserve"> </w:t>
      </w:r>
      <w:r w:rsidRPr="00695158">
        <w:rPr>
          <w:rFonts w:asciiTheme="majorHAnsi" w:hAnsiTheme="majorHAnsi"/>
          <w:sz w:val="24"/>
          <w:szCs w:val="24"/>
          <w:u w:val="single"/>
        </w:rPr>
        <w:t>record:</w:t>
      </w:r>
    </w:p>
    <w:p w:rsidR="00CD34CF" w:rsidRPr="00695158" w:rsidRDefault="00CD34CF" w:rsidP="00CD34CF">
      <w:pPr>
        <w:pStyle w:val="Heading7"/>
        <w:tabs>
          <w:tab w:val="left" w:pos="769"/>
        </w:tabs>
        <w:ind w:left="0"/>
        <w:jc w:val="both"/>
        <w:rPr>
          <w:rFonts w:asciiTheme="majorHAnsi" w:hAnsiTheme="majorHAnsi"/>
          <w:sz w:val="24"/>
          <w:szCs w:val="24"/>
        </w:rPr>
      </w:pPr>
    </w:p>
    <w:p w:rsidR="000168AB" w:rsidRPr="00695158" w:rsidRDefault="000168AB" w:rsidP="00DB2778">
      <w:pPr>
        <w:pStyle w:val="BodyText"/>
        <w:ind w:right="556" w:hanging="84"/>
        <w:jc w:val="both"/>
        <w:rPr>
          <w:rFonts w:asciiTheme="majorHAnsi" w:hAnsiTheme="majorHAnsi"/>
          <w:sz w:val="24"/>
          <w:szCs w:val="24"/>
        </w:rPr>
      </w:pPr>
      <w:r w:rsidRPr="00695158">
        <w:rPr>
          <w:rFonts w:asciiTheme="majorHAnsi" w:hAnsiTheme="majorHAnsi"/>
          <w:sz w:val="24"/>
          <w:szCs w:val="24"/>
        </w:rPr>
        <w:t xml:space="preserve">Upon completion of the exercise involving physical verification as aforesaid, we would request you to let us have a confirmation of the balances as at the year-end, duly signed by the </w:t>
      </w:r>
      <w:r w:rsidR="008F7348" w:rsidRPr="00695158">
        <w:rPr>
          <w:rFonts w:asciiTheme="majorHAnsi" w:hAnsiTheme="majorHAnsi"/>
          <w:sz w:val="24"/>
          <w:szCs w:val="24"/>
        </w:rPr>
        <w:t>authorized</w:t>
      </w:r>
      <w:r w:rsidRPr="00695158">
        <w:rPr>
          <w:rFonts w:asciiTheme="majorHAnsi" w:hAnsiTheme="majorHAnsi"/>
          <w:sz w:val="24"/>
          <w:szCs w:val="24"/>
        </w:rPr>
        <w:t xml:space="preserve"> signatories.</w:t>
      </w:r>
    </w:p>
    <w:p w:rsidR="000168AB" w:rsidRDefault="000168AB" w:rsidP="00DB2778">
      <w:pPr>
        <w:pStyle w:val="BodyText"/>
        <w:rPr>
          <w:rFonts w:asciiTheme="majorHAnsi" w:hAnsiTheme="majorHAnsi"/>
          <w:sz w:val="24"/>
          <w:szCs w:val="24"/>
        </w:rPr>
      </w:pPr>
    </w:p>
    <w:p w:rsidR="00CD34CF" w:rsidRDefault="00CD34CF" w:rsidP="00DB2778">
      <w:pPr>
        <w:pStyle w:val="BodyText"/>
        <w:rPr>
          <w:rFonts w:asciiTheme="majorHAnsi" w:hAnsiTheme="majorHAnsi"/>
          <w:sz w:val="24"/>
          <w:szCs w:val="24"/>
        </w:rPr>
      </w:pPr>
    </w:p>
    <w:p w:rsidR="00CD34CF" w:rsidRDefault="00CD34CF" w:rsidP="00DB2778">
      <w:pPr>
        <w:pStyle w:val="BodyText"/>
        <w:rPr>
          <w:rFonts w:asciiTheme="majorHAnsi" w:hAnsiTheme="majorHAnsi"/>
          <w:sz w:val="24"/>
          <w:szCs w:val="24"/>
        </w:rPr>
      </w:pPr>
    </w:p>
    <w:p w:rsidR="00CD34CF" w:rsidRDefault="00CD34CF" w:rsidP="00DB2778">
      <w:pPr>
        <w:pStyle w:val="BodyText"/>
        <w:rPr>
          <w:rFonts w:asciiTheme="majorHAnsi" w:hAnsiTheme="majorHAnsi"/>
          <w:sz w:val="24"/>
          <w:szCs w:val="24"/>
        </w:rPr>
      </w:pPr>
    </w:p>
    <w:p w:rsidR="00CD34CF" w:rsidRDefault="00CD34CF" w:rsidP="00DB2778">
      <w:pPr>
        <w:pStyle w:val="BodyText"/>
        <w:rPr>
          <w:rFonts w:asciiTheme="majorHAnsi" w:hAnsiTheme="majorHAnsi"/>
          <w:sz w:val="24"/>
          <w:szCs w:val="24"/>
        </w:rPr>
      </w:pPr>
    </w:p>
    <w:p w:rsidR="00CD34CF" w:rsidRDefault="00CD34CF" w:rsidP="00DB2778">
      <w:pPr>
        <w:pStyle w:val="BodyText"/>
        <w:rPr>
          <w:rFonts w:asciiTheme="majorHAnsi" w:hAnsiTheme="majorHAnsi"/>
          <w:sz w:val="24"/>
          <w:szCs w:val="24"/>
        </w:rPr>
      </w:pPr>
    </w:p>
    <w:p w:rsidR="00CD34CF" w:rsidRDefault="00CD34CF" w:rsidP="00DB2778">
      <w:pPr>
        <w:pStyle w:val="BodyText"/>
        <w:rPr>
          <w:rFonts w:asciiTheme="majorHAnsi" w:hAnsiTheme="majorHAnsi"/>
          <w:sz w:val="24"/>
          <w:szCs w:val="24"/>
        </w:rPr>
      </w:pPr>
    </w:p>
    <w:p w:rsidR="00CD34CF" w:rsidRPr="00695158" w:rsidRDefault="00CD34CF" w:rsidP="00DB2778">
      <w:pPr>
        <w:pStyle w:val="BodyText"/>
        <w:rPr>
          <w:rFonts w:asciiTheme="majorHAnsi" w:hAnsiTheme="majorHAnsi"/>
          <w:sz w:val="24"/>
          <w:szCs w:val="24"/>
        </w:rPr>
      </w:pPr>
    </w:p>
    <w:p w:rsidR="000168AB" w:rsidRPr="00CD34CF" w:rsidRDefault="000168AB" w:rsidP="00AC3DB5">
      <w:pPr>
        <w:pStyle w:val="Heading7"/>
        <w:numPr>
          <w:ilvl w:val="0"/>
          <w:numId w:val="25"/>
        </w:numPr>
        <w:tabs>
          <w:tab w:val="left" w:pos="813"/>
        </w:tabs>
        <w:ind w:left="0" w:hanging="233"/>
        <w:rPr>
          <w:rFonts w:asciiTheme="majorHAnsi" w:hAnsiTheme="majorHAnsi"/>
          <w:sz w:val="24"/>
          <w:szCs w:val="24"/>
        </w:rPr>
      </w:pPr>
      <w:r w:rsidRPr="00695158">
        <w:rPr>
          <w:rFonts w:asciiTheme="majorHAnsi" w:hAnsiTheme="majorHAnsi"/>
          <w:sz w:val="24"/>
          <w:szCs w:val="24"/>
          <w:u w:val="single"/>
        </w:rPr>
        <w:t>External</w:t>
      </w:r>
      <w:r w:rsidR="008F7348" w:rsidRPr="00695158">
        <w:rPr>
          <w:rFonts w:asciiTheme="majorHAnsi" w:hAnsiTheme="majorHAnsi"/>
          <w:sz w:val="24"/>
          <w:szCs w:val="24"/>
          <w:u w:val="single"/>
        </w:rPr>
        <w:t xml:space="preserve"> </w:t>
      </w:r>
      <w:r w:rsidRPr="00695158">
        <w:rPr>
          <w:rFonts w:asciiTheme="majorHAnsi" w:hAnsiTheme="majorHAnsi"/>
          <w:sz w:val="24"/>
          <w:szCs w:val="24"/>
          <w:u w:val="single"/>
        </w:rPr>
        <w:t>Confirmations</w:t>
      </w:r>
    </w:p>
    <w:p w:rsidR="00CD34CF" w:rsidRPr="00695158" w:rsidRDefault="00CD34CF" w:rsidP="00CD34CF">
      <w:pPr>
        <w:pStyle w:val="Heading7"/>
        <w:tabs>
          <w:tab w:val="left" w:pos="813"/>
        </w:tabs>
        <w:ind w:left="0"/>
        <w:rPr>
          <w:rFonts w:asciiTheme="majorHAnsi" w:hAnsiTheme="majorHAnsi"/>
          <w:sz w:val="24"/>
          <w:szCs w:val="24"/>
        </w:rPr>
      </w:pPr>
    </w:p>
    <w:p w:rsidR="000168AB" w:rsidRDefault="000168AB" w:rsidP="00DB2778">
      <w:pPr>
        <w:pStyle w:val="BodyText"/>
        <w:rPr>
          <w:rFonts w:asciiTheme="majorHAnsi" w:hAnsiTheme="majorHAnsi"/>
          <w:sz w:val="24"/>
          <w:szCs w:val="24"/>
        </w:rPr>
      </w:pPr>
      <w:r w:rsidRPr="00695158">
        <w:rPr>
          <w:rFonts w:asciiTheme="majorHAnsi" w:hAnsiTheme="majorHAnsi"/>
          <w:sz w:val="24"/>
          <w:szCs w:val="24"/>
        </w:rPr>
        <w:t>May we request you obtain and to let us have, balance confirmation certificates in respect of:</w:t>
      </w:r>
    </w:p>
    <w:p w:rsidR="00CD34CF" w:rsidRPr="00695158" w:rsidRDefault="00CD34CF" w:rsidP="00DB2778">
      <w:pPr>
        <w:pStyle w:val="BodyText"/>
        <w:rPr>
          <w:rFonts w:asciiTheme="majorHAnsi" w:hAnsiTheme="majorHAnsi"/>
          <w:sz w:val="24"/>
          <w:szCs w:val="24"/>
        </w:rPr>
      </w:pPr>
    </w:p>
    <w:p w:rsidR="000168AB" w:rsidRPr="00CD34CF" w:rsidRDefault="000168AB" w:rsidP="00AC3DB5">
      <w:pPr>
        <w:pStyle w:val="ListParagraph"/>
        <w:widowControl w:val="0"/>
        <w:numPr>
          <w:ilvl w:val="0"/>
          <w:numId w:val="124"/>
        </w:numPr>
        <w:tabs>
          <w:tab w:val="left" w:pos="1034"/>
        </w:tabs>
        <w:autoSpaceDE w:val="0"/>
        <w:autoSpaceDN w:val="0"/>
        <w:spacing w:after="0" w:line="240" w:lineRule="auto"/>
        <w:contextualSpacing w:val="0"/>
        <w:rPr>
          <w:rFonts w:asciiTheme="majorHAnsi" w:hAnsiTheme="majorHAnsi"/>
          <w:sz w:val="24"/>
          <w:szCs w:val="24"/>
          <w:u w:val="single"/>
        </w:rPr>
      </w:pPr>
      <w:r w:rsidRPr="00CD34CF">
        <w:rPr>
          <w:rFonts w:asciiTheme="majorHAnsi" w:hAnsiTheme="majorHAnsi"/>
          <w:sz w:val="24"/>
          <w:szCs w:val="24"/>
          <w:u w:val="single"/>
        </w:rPr>
        <w:t>balances with other banks  as at the year-end along with  reconciliation  statements, in evidence  of outstandings with such banks (including, if any, with the Reserve Bank of</w:t>
      </w:r>
      <w:r w:rsidR="008F7348" w:rsidRPr="00CD34CF">
        <w:rPr>
          <w:rFonts w:asciiTheme="majorHAnsi" w:hAnsiTheme="majorHAnsi"/>
          <w:sz w:val="24"/>
          <w:szCs w:val="24"/>
          <w:u w:val="single"/>
        </w:rPr>
        <w:t xml:space="preserve"> </w:t>
      </w:r>
      <w:r w:rsidRPr="00CD34CF">
        <w:rPr>
          <w:rFonts w:asciiTheme="majorHAnsi" w:hAnsiTheme="majorHAnsi"/>
          <w:sz w:val="24"/>
          <w:szCs w:val="24"/>
          <w:u w:val="single"/>
        </w:rPr>
        <w:t>India);</w:t>
      </w:r>
    </w:p>
    <w:p w:rsidR="000168AB" w:rsidRPr="00CD34CF" w:rsidRDefault="000168AB" w:rsidP="00AC3DB5">
      <w:pPr>
        <w:pStyle w:val="ListParagraph"/>
        <w:widowControl w:val="0"/>
        <w:numPr>
          <w:ilvl w:val="0"/>
          <w:numId w:val="124"/>
        </w:numPr>
        <w:tabs>
          <w:tab w:val="left" w:pos="1034"/>
        </w:tabs>
        <w:autoSpaceDE w:val="0"/>
        <w:autoSpaceDN w:val="0"/>
        <w:spacing w:after="0" w:line="240" w:lineRule="auto"/>
        <w:contextualSpacing w:val="0"/>
        <w:rPr>
          <w:rFonts w:asciiTheme="majorHAnsi" w:hAnsiTheme="majorHAnsi"/>
          <w:sz w:val="24"/>
          <w:szCs w:val="24"/>
          <w:u w:val="single"/>
        </w:rPr>
      </w:pPr>
      <w:r w:rsidRPr="00CD34CF">
        <w:rPr>
          <w:rFonts w:asciiTheme="majorHAnsi" w:hAnsiTheme="majorHAnsi"/>
          <w:sz w:val="24"/>
          <w:szCs w:val="24"/>
          <w:u w:val="single"/>
        </w:rPr>
        <w:t>borrowings, if any, recorded at the Branch (banks/institutions).</w:t>
      </w:r>
    </w:p>
    <w:p w:rsidR="000168AB" w:rsidRPr="00CD34CF" w:rsidRDefault="000168AB" w:rsidP="00CD34CF">
      <w:pPr>
        <w:pStyle w:val="ListParagraph"/>
        <w:widowControl w:val="0"/>
        <w:tabs>
          <w:tab w:val="left" w:pos="1034"/>
        </w:tabs>
        <w:autoSpaceDE w:val="0"/>
        <w:autoSpaceDN w:val="0"/>
        <w:spacing w:after="0" w:line="240" w:lineRule="auto"/>
        <w:contextualSpacing w:val="0"/>
        <w:rPr>
          <w:rFonts w:asciiTheme="majorHAnsi" w:hAnsiTheme="majorHAnsi"/>
          <w:sz w:val="24"/>
          <w:szCs w:val="24"/>
          <w:u w:val="single"/>
        </w:rPr>
      </w:pPr>
    </w:p>
    <w:p w:rsidR="000168AB" w:rsidRPr="00695158" w:rsidRDefault="000168AB" w:rsidP="00DB2778">
      <w:pPr>
        <w:pStyle w:val="BodyText"/>
        <w:ind w:right="557"/>
        <w:jc w:val="both"/>
        <w:rPr>
          <w:rFonts w:asciiTheme="majorHAnsi" w:hAnsiTheme="majorHAnsi"/>
          <w:sz w:val="24"/>
          <w:szCs w:val="24"/>
        </w:rPr>
      </w:pPr>
      <w:r w:rsidRPr="00695158">
        <w:rPr>
          <w:rFonts w:asciiTheme="majorHAnsi" w:hAnsiTheme="majorHAnsi"/>
          <w:sz w:val="24"/>
          <w:szCs w:val="24"/>
        </w:rPr>
        <w:t>We expect these certificates/ reconciliation statements, duly authenticated, to be handed over along with the Branch returns.</w:t>
      </w:r>
    </w:p>
    <w:p w:rsidR="000168AB" w:rsidRPr="00695158" w:rsidRDefault="000168AB" w:rsidP="00DB2778">
      <w:pPr>
        <w:pStyle w:val="BodyText"/>
        <w:rPr>
          <w:rFonts w:asciiTheme="majorHAnsi" w:hAnsiTheme="majorHAnsi"/>
          <w:sz w:val="24"/>
          <w:szCs w:val="24"/>
        </w:rPr>
      </w:pPr>
    </w:p>
    <w:p w:rsidR="000168AB" w:rsidRPr="00695158" w:rsidRDefault="000168AB" w:rsidP="00DB2778">
      <w:pPr>
        <w:pStyle w:val="BodyText"/>
        <w:ind w:right="6172"/>
        <w:rPr>
          <w:rFonts w:asciiTheme="majorHAnsi" w:hAnsiTheme="majorHAnsi"/>
          <w:sz w:val="24"/>
          <w:szCs w:val="24"/>
        </w:rPr>
      </w:pPr>
      <w:r w:rsidRPr="00695158">
        <w:rPr>
          <w:rFonts w:asciiTheme="majorHAnsi" w:hAnsiTheme="majorHAnsi"/>
          <w:sz w:val="24"/>
          <w:szCs w:val="24"/>
        </w:rPr>
        <w:t>We shall be thankful for your co-operation. Yours faithfully,</w:t>
      </w:r>
    </w:p>
    <w:p w:rsidR="000168AB" w:rsidRPr="00695158" w:rsidRDefault="000168AB" w:rsidP="00DB2778">
      <w:pPr>
        <w:pStyle w:val="BodyText"/>
        <w:rPr>
          <w:rFonts w:asciiTheme="majorHAnsi" w:hAnsiTheme="majorHAnsi"/>
          <w:sz w:val="24"/>
          <w:szCs w:val="24"/>
        </w:rPr>
      </w:pPr>
    </w:p>
    <w:p w:rsidR="000168AB" w:rsidRPr="00695158" w:rsidRDefault="000168AB" w:rsidP="00DB2778">
      <w:pPr>
        <w:pStyle w:val="BodyText"/>
        <w:rPr>
          <w:rFonts w:asciiTheme="majorHAnsi" w:hAnsiTheme="majorHAnsi"/>
          <w:sz w:val="24"/>
          <w:szCs w:val="24"/>
        </w:rPr>
      </w:pPr>
    </w:p>
    <w:p w:rsidR="000168AB" w:rsidRPr="00695158" w:rsidRDefault="000168AB" w:rsidP="00DB2778">
      <w:pPr>
        <w:pStyle w:val="Heading7"/>
        <w:ind w:left="0"/>
        <w:rPr>
          <w:rFonts w:asciiTheme="majorHAnsi" w:hAnsiTheme="majorHAnsi"/>
          <w:sz w:val="24"/>
          <w:szCs w:val="24"/>
        </w:rPr>
      </w:pPr>
      <w:r w:rsidRPr="00695158">
        <w:rPr>
          <w:rFonts w:asciiTheme="majorHAnsi" w:hAnsiTheme="majorHAnsi"/>
          <w:sz w:val="24"/>
          <w:szCs w:val="24"/>
        </w:rPr>
        <w:t>CHARTERED ACCOUNTANTS</w:t>
      </w: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p w:rsidR="00911709" w:rsidRPr="00695158" w:rsidRDefault="00911709" w:rsidP="00DB2778">
      <w:pPr>
        <w:pStyle w:val="Heading7"/>
        <w:ind w:left="0"/>
        <w:rPr>
          <w:rFonts w:asciiTheme="majorHAnsi" w:hAnsiTheme="majorHAnsi"/>
          <w:sz w:val="24"/>
          <w:szCs w:val="24"/>
        </w:rPr>
      </w:pPr>
    </w:p>
    <w:sectPr w:rsidR="00911709" w:rsidRPr="00695158" w:rsidSect="00E72EA2">
      <w:footerReference w:type="default" r:id="rId42"/>
      <w:pgSz w:w="12240" w:h="15840"/>
      <w:pgMar w:top="720" w:right="1152" w:bottom="720" w:left="1584"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181" w:rsidRDefault="00D02181" w:rsidP="005A4F1D">
      <w:pPr>
        <w:spacing w:after="0" w:line="240" w:lineRule="auto"/>
      </w:pPr>
      <w:r>
        <w:separator/>
      </w:r>
    </w:p>
  </w:endnote>
  <w:endnote w:type="continuationSeparator" w:id="0">
    <w:p w:rsidR="00D02181" w:rsidRDefault="00D02181" w:rsidP="005A4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BodyText"/>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BodyText"/>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Footer"/>
      <w:pBdr>
        <w:top w:val="thinThickSmallGap" w:sz="24" w:space="1" w:color="622423" w:themeColor="accent2" w:themeShade="7F"/>
      </w:pBdr>
      <w:rPr>
        <w:rFonts w:asciiTheme="majorHAnsi" w:hAnsiTheme="majorHAnsi"/>
      </w:rPr>
    </w:pPr>
    <w:r>
      <w:rPr>
        <w:rFonts w:asciiTheme="majorHAnsi" w:hAnsiTheme="majorHAnsi"/>
      </w:rPr>
      <w:t>Ready Reckoner for Branch Statutory Audit 2018-19</w:t>
    </w:r>
  </w:p>
  <w:p w:rsidR="00991073" w:rsidRDefault="00991073">
    <w:pPr>
      <w:pStyle w:val="Footer"/>
      <w:pBdr>
        <w:top w:val="thinThickSmallGap" w:sz="24" w:space="1" w:color="622423" w:themeColor="accent2" w:themeShade="7F"/>
      </w:pBdr>
      <w:rPr>
        <w:rFonts w:asciiTheme="majorHAnsi" w:hAnsiTheme="majorHAnsi"/>
      </w:rPr>
    </w:pPr>
    <w:r>
      <w:rPr>
        <w:rFonts w:asciiTheme="majorHAnsi" w:hAnsiTheme="majorHAnsi"/>
      </w:rPr>
      <w:t>Compiled &amp; prepared by CA. Atul Agrawal, Regional Council Member of CIRC of ICAI</w:t>
    </w:r>
    <w:r>
      <w:rPr>
        <w:rFonts w:asciiTheme="majorHAnsi" w:hAnsiTheme="majorHAnsi"/>
      </w:rPr>
      <w:ptab w:relativeTo="margin" w:alignment="right" w:leader="none"/>
    </w:r>
  </w:p>
  <w:p w:rsidR="00991073" w:rsidRDefault="00991073">
    <w:pPr>
      <w:pStyle w:val="Footer"/>
    </w:pPr>
  </w:p>
  <w:p w:rsidR="00991073" w:rsidRDefault="00991073"/>
  <w:p w:rsidR="00991073" w:rsidRDefault="009910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BodyText"/>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3C639E">
    <w:pPr>
      <w:pStyle w:val="BodyText"/>
      <w:spacing w:line="14" w:lineRule="auto"/>
    </w:pPr>
    <w:r>
      <w:rPr>
        <w:noProof/>
        <w:lang w:val="en-IN" w:eastAsia="en-IN" w:bidi="ar-SA"/>
      </w:rPr>
      <mc:AlternateContent>
        <mc:Choice Requires="wps">
          <w:drawing>
            <wp:anchor distT="0" distB="0" distL="114300" distR="114300" simplePos="0" relativeHeight="251679744" behindDoc="1" locked="0" layoutInCell="1" allowOverlap="1">
              <wp:simplePos x="0" y="0"/>
              <wp:positionH relativeFrom="page">
                <wp:posOffset>7317105</wp:posOffset>
              </wp:positionH>
              <wp:positionV relativeFrom="page">
                <wp:posOffset>7158990</wp:posOffset>
              </wp:positionV>
              <wp:extent cx="178435" cy="165735"/>
              <wp:effectExtent l="0" t="0" r="0" b="0"/>
              <wp:wrapNone/>
              <wp:docPr id="269"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Pr="00A35C63" w:rsidRDefault="00991073" w:rsidP="00A35C6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66" o:spid="_x0000_s1078" type="#_x0000_t202" style="position:absolute;margin-left:576.15pt;margin-top:563.7pt;width:14.05pt;height:13.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" filled="f" stroked="f">
              <v:textbox inset="0,0,0,0">
                <w:txbxContent>
                  <w:p w:rsidR="00991073" w:rsidRPr="00A35C63" w:rsidRDefault="00991073" w:rsidP="00A35C63"/>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3C639E">
    <w:pPr>
      <w:pStyle w:val="BodyText"/>
      <w:spacing w:line="14" w:lineRule="auto"/>
    </w:pPr>
    <w:r>
      <w:rPr>
        <w:noProof/>
        <w:lang w:val="en-IN" w:eastAsia="en-IN" w:bidi="ar-SA"/>
      </w:rPr>
      <mc:AlternateContent>
        <mc:Choice Requires="wps">
          <w:drawing>
            <wp:anchor distT="0" distB="0" distL="114300" distR="114300" simplePos="0" relativeHeight="251686912" behindDoc="1" locked="0" layoutInCell="1" allowOverlap="1">
              <wp:simplePos x="0" y="0"/>
              <wp:positionH relativeFrom="page">
                <wp:posOffset>7317105</wp:posOffset>
              </wp:positionH>
              <wp:positionV relativeFrom="page">
                <wp:posOffset>7158990</wp:posOffset>
              </wp:positionV>
              <wp:extent cx="178435" cy="165735"/>
              <wp:effectExtent l="0" t="0" r="0" b="0"/>
              <wp:wrapNone/>
              <wp:docPr id="262"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073" w:rsidRDefault="00991073">
                          <w:pPr>
                            <w:pStyle w:val="BodyText"/>
                            <w:spacing w:before="10"/>
                            <w:ind w:left="4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59" o:spid="_x0000_s1079" type="#_x0000_t202" style="position:absolute;margin-left:576.15pt;margin-top:563.7pt;width:14.05pt;height:13.0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" filled="f" stroked="f">
              <v:textbox inset="0,0,0,0">
                <w:txbxContent>
                  <w:p w:rsidR="00991073" w:rsidRDefault="00991073">
                    <w:pPr>
                      <w:pStyle w:val="BodyText"/>
                      <w:spacing w:before="10"/>
                      <w:ind w:left="40"/>
                      <w:rPr>
                        <w:rFonts w:ascii="Times New Roman"/>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BodyText"/>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BodyText"/>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181" w:rsidRDefault="00D02181" w:rsidP="005A4F1D">
      <w:pPr>
        <w:spacing w:after="0" w:line="240" w:lineRule="auto"/>
      </w:pPr>
      <w:r>
        <w:separator/>
      </w:r>
    </w:p>
  </w:footnote>
  <w:footnote w:type="continuationSeparator" w:id="0">
    <w:p w:rsidR="00D02181" w:rsidRDefault="00D02181" w:rsidP="005A4F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Header"/>
      <w:jc w:val="right"/>
    </w:pPr>
  </w:p>
  <w:p w:rsidR="00991073" w:rsidRDefault="0099107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88"/>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123</w:t>
        </w:r>
        <w:r>
          <w:rPr>
            <w:noProof/>
          </w:rPr>
          <w:fldChar w:fldCharType="end"/>
        </w:r>
      </w:p>
    </w:sdtContent>
  </w:sdt>
  <w:p w:rsidR="00991073" w:rsidRDefault="00991073">
    <w:pPr>
      <w:pStyle w:val="BodyText"/>
      <w:spacing w:line="14"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90"/>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124</w:t>
        </w:r>
        <w:r>
          <w:rPr>
            <w:noProof/>
          </w:rPr>
          <w:fldChar w:fldCharType="end"/>
        </w:r>
      </w:p>
    </w:sdtContent>
  </w:sdt>
  <w:p w:rsidR="00991073" w:rsidRDefault="00991073">
    <w:pPr>
      <w:pStyle w:val="BodyText"/>
      <w:spacing w:line="14"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91"/>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125</w:t>
        </w:r>
        <w:r>
          <w:rPr>
            <w:noProof/>
          </w:rPr>
          <w:fldChar w:fldCharType="end"/>
        </w:r>
      </w:p>
    </w:sdtContent>
  </w:sdt>
  <w:p w:rsidR="00991073" w:rsidRDefault="00991073">
    <w:pPr>
      <w:pStyle w:val="BodyText"/>
      <w:spacing w:line="14" w:lineRule="aut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95"/>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131</w:t>
        </w:r>
        <w:r>
          <w:rPr>
            <w:noProof/>
          </w:rPr>
          <w:fldChar w:fldCharType="end"/>
        </w:r>
      </w:p>
    </w:sdtContent>
  </w:sdt>
  <w:p w:rsidR="00991073" w:rsidRDefault="00991073">
    <w:pPr>
      <w:pStyle w:val="BodyText"/>
      <w:spacing w:line="14"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96"/>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133</w:t>
        </w:r>
        <w:r>
          <w:rPr>
            <w:noProof/>
          </w:rPr>
          <w:fldChar w:fldCharType="end"/>
        </w:r>
      </w:p>
    </w:sdtContent>
  </w:sdt>
  <w:p w:rsidR="00991073" w:rsidRDefault="00991073">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97"/>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134</w:t>
        </w:r>
        <w:r>
          <w:rPr>
            <w:noProof/>
          </w:rPr>
          <w:fldChar w:fldCharType="end"/>
        </w:r>
      </w:p>
    </w:sdtContent>
  </w:sdt>
  <w:p w:rsidR="00991073" w:rsidRDefault="00991073">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608"/>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136</w:t>
        </w:r>
        <w:r>
          <w:rPr>
            <w:noProof/>
          </w:rPr>
          <w:fldChar w:fldCharType="end"/>
        </w:r>
      </w:p>
    </w:sdtContent>
  </w:sdt>
  <w:p w:rsidR="00991073" w:rsidRDefault="00991073">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619"/>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137</w:t>
        </w:r>
        <w:r>
          <w:rPr>
            <w:noProof/>
          </w:rPr>
          <w:fldChar w:fldCharType="end"/>
        </w:r>
      </w:p>
    </w:sdtContent>
  </w:sdt>
  <w:p w:rsidR="00991073" w:rsidRDefault="00991073">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629"/>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139</w:t>
        </w:r>
        <w:r>
          <w:rPr>
            <w:noProof/>
          </w:rPr>
          <w:fldChar w:fldCharType="end"/>
        </w:r>
      </w:p>
    </w:sdtContent>
  </w:sdt>
  <w:p w:rsidR="00991073" w:rsidRDefault="00991073">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640"/>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143</w:t>
        </w:r>
        <w:r>
          <w:rPr>
            <w:noProof/>
          </w:rPr>
          <w:fldChar w:fldCharType="end"/>
        </w:r>
      </w:p>
    </w:sdtContent>
  </w:sdt>
  <w:p w:rsidR="00991073" w:rsidRDefault="00991073">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073" w:rsidRDefault="009910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226274"/>
      <w:docPartObj>
        <w:docPartGallery w:val="Page Numbers (Top of Page)"/>
        <w:docPartUnique/>
      </w:docPartObj>
    </w:sdtPr>
    <w:sdtEndPr/>
    <w:sdtContent>
      <w:p w:rsidR="00991073" w:rsidRDefault="00991073" w:rsidP="004B1545">
        <w:pPr>
          <w:pStyle w:val="Header"/>
          <w:jc w:val="center"/>
        </w:pPr>
        <w:r>
          <w:fldChar w:fldCharType="begin"/>
        </w:r>
        <w:r>
          <w:instrText xml:space="preserve"> PAGE   \* MERGEFORMAT </w:instrText>
        </w:r>
        <w:r>
          <w:fldChar w:fldCharType="separate"/>
        </w:r>
        <w:r w:rsidR="00827FDC">
          <w:rPr>
            <w:noProof/>
          </w:rPr>
          <w:t>11</w:t>
        </w:r>
        <w:r>
          <w:rPr>
            <w:noProof/>
          </w:rPr>
          <w:fldChar w:fldCharType="end"/>
        </w:r>
      </w:p>
    </w:sdtContent>
  </w:sdt>
  <w:p w:rsidR="00991073" w:rsidRDefault="0099107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226271"/>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w:t>
        </w:r>
        <w:r>
          <w:rPr>
            <w:noProof/>
          </w:rPr>
          <w:fldChar w:fldCharType="end"/>
        </w:r>
      </w:p>
    </w:sdtContent>
  </w:sdt>
  <w:p w:rsidR="00991073" w:rsidRDefault="0099107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47"/>
      <w:docPartObj>
        <w:docPartGallery w:val="Page Numbers (Top of Page)"/>
        <w:docPartUnique/>
      </w:docPartObj>
    </w:sdtPr>
    <w:sdtEndPr/>
    <w:sdtContent>
      <w:p w:rsidR="00991073" w:rsidRDefault="004B1545" w:rsidP="004B1545">
        <w:pPr>
          <w:pStyle w:val="Header"/>
          <w:rPr>
            <w:noProof/>
          </w:rPr>
        </w:pPr>
        <w:r>
          <w:t xml:space="preserve">                                                                                                        </w:t>
        </w:r>
        <w:r w:rsidR="00991073">
          <w:fldChar w:fldCharType="begin"/>
        </w:r>
        <w:r w:rsidR="00991073">
          <w:instrText xml:space="preserve"> PAGE   \* MERGEFORMAT </w:instrText>
        </w:r>
        <w:r w:rsidR="00991073">
          <w:fldChar w:fldCharType="separate"/>
        </w:r>
        <w:r w:rsidR="00827FDC">
          <w:rPr>
            <w:noProof/>
          </w:rPr>
          <w:t>113</w:t>
        </w:r>
        <w:r w:rsidR="00991073">
          <w:rPr>
            <w:noProof/>
          </w:rPr>
          <w:fldChar w:fldCharType="end"/>
        </w:r>
      </w:p>
      <w:p w:rsidR="00991073" w:rsidRDefault="00991073" w:rsidP="00991073">
        <w:pPr>
          <w:pStyle w:val="Header"/>
          <w:jc w:val="center"/>
          <w:rPr>
            <w:noProof/>
          </w:rPr>
        </w:pPr>
      </w:p>
      <w:p w:rsidR="00991073" w:rsidRDefault="00D02181" w:rsidP="00991073">
        <w:pPr>
          <w:pStyle w:val="Header"/>
          <w:jc w:val="center"/>
        </w:pPr>
      </w:p>
    </w:sdtContent>
  </w:sdt>
  <w:p w:rsidR="00991073" w:rsidRDefault="00991073">
    <w:pPr>
      <w:pStyle w:val="BodyText"/>
      <w:spacing w:line="14"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48"/>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116</w:t>
        </w:r>
        <w:r>
          <w:rPr>
            <w:noProof/>
          </w:rPr>
          <w:fldChar w:fldCharType="end"/>
        </w:r>
      </w:p>
    </w:sdtContent>
  </w:sdt>
  <w:p w:rsidR="00991073" w:rsidRDefault="00991073">
    <w:pPr>
      <w:pStyle w:val="BodyText"/>
      <w:spacing w:line="14" w:lineRule="aut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50"/>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118</w:t>
        </w:r>
        <w:r>
          <w:rPr>
            <w:noProof/>
          </w:rPr>
          <w:fldChar w:fldCharType="end"/>
        </w:r>
      </w:p>
    </w:sdtContent>
  </w:sdt>
  <w:p w:rsidR="00991073" w:rsidRDefault="00991073">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82"/>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121</w:t>
        </w:r>
        <w:r>
          <w:rPr>
            <w:noProof/>
          </w:rPr>
          <w:fldChar w:fldCharType="end"/>
        </w:r>
      </w:p>
    </w:sdtContent>
  </w:sdt>
  <w:p w:rsidR="00991073" w:rsidRDefault="00991073">
    <w:pPr>
      <w:pStyle w:val="BodyText"/>
      <w:spacing w:line="14" w:lineRule="aut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231585"/>
      <w:docPartObj>
        <w:docPartGallery w:val="Page Numbers (Top of Page)"/>
        <w:docPartUnique/>
      </w:docPartObj>
    </w:sdtPr>
    <w:sdtEndPr/>
    <w:sdtContent>
      <w:p w:rsidR="00991073" w:rsidRDefault="00991073">
        <w:pPr>
          <w:pStyle w:val="Header"/>
          <w:jc w:val="right"/>
        </w:pPr>
        <w:r>
          <w:fldChar w:fldCharType="begin"/>
        </w:r>
        <w:r>
          <w:instrText xml:space="preserve"> PAGE   \* MERGEFORMAT </w:instrText>
        </w:r>
        <w:r>
          <w:fldChar w:fldCharType="separate"/>
        </w:r>
        <w:r w:rsidR="00827FDC">
          <w:rPr>
            <w:noProof/>
          </w:rPr>
          <w:t>122</w:t>
        </w:r>
        <w:r>
          <w:rPr>
            <w:noProof/>
          </w:rPr>
          <w:fldChar w:fldCharType="end"/>
        </w:r>
      </w:p>
    </w:sdtContent>
  </w:sdt>
  <w:p w:rsidR="00991073" w:rsidRDefault="00991073">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0000001"/>
    <w:multiLevelType w:val="singleLevel"/>
    <w:tmpl w:val="00000001"/>
    <w:name w:val="WW8Num2"/>
    <w:lvl w:ilvl="0">
      <w:start w:val="1"/>
      <w:numFmt w:val="decimal"/>
      <w:lvlText w:val="%1)"/>
      <w:lvlJc w:val="left"/>
      <w:pPr>
        <w:tabs>
          <w:tab w:val="num" w:pos="720"/>
        </w:tabs>
      </w:pPr>
    </w:lvl>
  </w:abstractNum>
  <w:abstractNum w:abstractNumId="2">
    <w:nsid w:val="00000002"/>
    <w:multiLevelType w:val="singleLevel"/>
    <w:tmpl w:val="00000002"/>
    <w:name w:val="WW8Num3"/>
    <w:lvl w:ilvl="0">
      <w:start w:val="1"/>
      <w:numFmt w:val="bullet"/>
      <w:lvlText w:val="v"/>
      <w:lvlJc w:val="left"/>
      <w:pPr>
        <w:tabs>
          <w:tab w:val="num" w:pos="720"/>
        </w:tabs>
      </w:pPr>
      <w:rPr>
        <w:rFonts w:ascii="Wingdings" w:hAnsi="Wingdings"/>
      </w:rPr>
    </w:lvl>
  </w:abstractNum>
  <w:abstractNum w:abstractNumId="3">
    <w:nsid w:val="00000003"/>
    <w:multiLevelType w:val="singleLevel"/>
    <w:tmpl w:val="00000003"/>
    <w:name w:val="WW8Num5"/>
    <w:lvl w:ilvl="0">
      <w:start w:val="1"/>
      <w:numFmt w:val="decimal"/>
      <w:lvlText w:val="%1)"/>
      <w:lvlJc w:val="left"/>
      <w:pPr>
        <w:tabs>
          <w:tab w:val="num" w:pos="720"/>
        </w:tabs>
      </w:pPr>
    </w:lvl>
  </w:abstractNum>
  <w:abstractNum w:abstractNumId="4">
    <w:nsid w:val="00000004"/>
    <w:multiLevelType w:val="singleLevel"/>
    <w:tmpl w:val="00000004"/>
    <w:name w:val="WW8Num6"/>
    <w:lvl w:ilvl="0">
      <w:start w:val="1"/>
      <w:numFmt w:val="upperRoman"/>
      <w:lvlText w:val="%1."/>
      <w:lvlJc w:val="left"/>
      <w:pPr>
        <w:tabs>
          <w:tab w:val="num" w:pos="1080"/>
        </w:tabs>
      </w:pPr>
    </w:lvl>
  </w:abstractNum>
  <w:abstractNum w:abstractNumId="5">
    <w:nsid w:val="00000005"/>
    <w:multiLevelType w:val="singleLevel"/>
    <w:tmpl w:val="00000005"/>
    <w:name w:val="WW8Num7"/>
    <w:lvl w:ilvl="0">
      <w:start w:val="1"/>
      <w:numFmt w:val="decimal"/>
      <w:lvlText w:val="%1)"/>
      <w:lvlJc w:val="left"/>
      <w:pPr>
        <w:tabs>
          <w:tab w:val="num" w:pos="1080"/>
        </w:tabs>
      </w:pPr>
    </w:lvl>
  </w:abstractNum>
  <w:abstractNum w:abstractNumId="6">
    <w:nsid w:val="00000006"/>
    <w:multiLevelType w:val="multilevel"/>
    <w:tmpl w:val="00000006"/>
    <w:name w:val="WW8Num9"/>
    <w:lvl w:ilvl="0">
      <w:start w:val="1"/>
      <w:numFmt w:val="lowerLetter"/>
      <w:lvlText w:val="%1."/>
      <w:lvlJc w:val="left"/>
      <w:pPr>
        <w:tabs>
          <w:tab w:val="num" w:pos="720"/>
        </w:tabs>
      </w:pPr>
    </w:lvl>
    <w:lvl w:ilvl="1">
      <w:start w:val="1"/>
      <w:numFmt w:val="lowerLetter"/>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7">
    <w:nsid w:val="004C16A1"/>
    <w:multiLevelType w:val="hybridMultilevel"/>
    <w:tmpl w:val="A024FF9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008630AD"/>
    <w:multiLevelType w:val="hybridMultilevel"/>
    <w:tmpl w:val="0E9CEE44"/>
    <w:lvl w:ilvl="0" w:tplc="704695FE">
      <w:numFmt w:val="bullet"/>
      <w:lvlText w:val="•"/>
      <w:lvlJc w:val="left"/>
      <w:pPr>
        <w:ind w:left="720" w:hanging="360"/>
      </w:pPr>
      <w:rPr>
        <w:rFonts w:ascii="Times New Roman" w:eastAsia="Times New Roman" w:hAnsi="Times New Roman" w:cs="Times New Roman" w:hint="default"/>
        <w:w w:val="99"/>
        <w:sz w:val="24"/>
        <w:szCs w:val="24"/>
        <w:lang w:val="en-US" w:eastAsia="en-US" w:bidi="en-US"/>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02FB0452"/>
    <w:multiLevelType w:val="hybridMultilevel"/>
    <w:tmpl w:val="5FD4AC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7476DD"/>
    <w:multiLevelType w:val="hybridMultilevel"/>
    <w:tmpl w:val="27A2F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FB35F3"/>
    <w:multiLevelType w:val="hybridMultilevel"/>
    <w:tmpl w:val="97A879F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055A6AB0"/>
    <w:multiLevelType w:val="hybridMultilevel"/>
    <w:tmpl w:val="BE66E2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D43F67"/>
    <w:multiLevelType w:val="hybridMultilevel"/>
    <w:tmpl w:val="F99EEA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69E1517"/>
    <w:multiLevelType w:val="hybridMultilevel"/>
    <w:tmpl w:val="2F9CDE1E"/>
    <w:lvl w:ilvl="0" w:tplc="0409000B">
      <w:start w:val="1"/>
      <w:numFmt w:val="lowerRoman"/>
      <w:lvlText w:val="%1."/>
      <w:lvlJc w:val="left"/>
      <w:pPr>
        <w:ind w:left="1080" w:hanging="360"/>
      </w:pPr>
      <w:rPr>
        <w:rFonts w:ascii="Arial" w:eastAsia="Arial" w:hAnsi="Arial" w:cs="Arial" w:hint="default"/>
        <w:b w:val="0"/>
        <w:spacing w:val="0"/>
        <w:w w:val="99"/>
        <w:sz w:val="20"/>
        <w:szCs w:val="20"/>
        <w:lang w:val="en-US" w:eastAsia="en-US" w:bidi="en-US"/>
      </w:rPr>
    </w:lvl>
    <w:lvl w:ilvl="1" w:tplc="28466EBC">
      <w:start w:val="1"/>
      <w:numFmt w:val="lowerRoman"/>
      <w:lvlText w:val="%2."/>
      <w:lvlJc w:val="left"/>
      <w:pPr>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6B5101C"/>
    <w:multiLevelType w:val="hybridMultilevel"/>
    <w:tmpl w:val="7F5C59F6"/>
    <w:lvl w:ilvl="0" w:tplc="4A609550">
      <w:start w:val="1"/>
      <w:numFmt w:val="lowerLetter"/>
      <w:lvlText w:val="%1)"/>
      <w:lvlJc w:val="left"/>
      <w:pPr>
        <w:ind w:left="985" w:hanging="288"/>
      </w:pPr>
      <w:rPr>
        <w:rFonts w:hint="default"/>
        <w:b w:val="0"/>
        <w:spacing w:val="-1"/>
        <w:w w:val="99"/>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83A5A3C"/>
    <w:multiLevelType w:val="hybridMultilevel"/>
    <w:tmpl w:val="2BCEDF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8C9253A"/>
    <w:multiLevelType w:val="hybridMultilevel"/>
    <w:tmpl w:val="CC1A9114"/>
    <w:lvl w:ilvl="0" w:tplc="41DE2F64">
      <w:numFmt w:val="bullet"/>
      <w:lvlText w:val="-"/>
      <w:lvlJc w:val="left"/>
      <w:pPr>
        <w:ind w:left="1256" w:hanging="250"/>
      </w:pPr>
      <w:rPr>
        <w:rFonts w:ascii="Bookman Old Style" w:eastAsia="Bookman Old Style" w:hAnsi="Bookman Old Style" w:cs="Bookman Old Style" w:hint="default"/>
        <w:w w:val="99"/>
        <w:sz w:val="24"/>
        <w:szCs w:val="24"/>
        <w:lang w:val="en-US" w:eastAsia="en-US" w:bidi="en-US"/>
      </w:rPr>
    </w:lvl>
    <w:lvl w:ilvl="1" w:tplc="89A6125E">
      <w:numFmt w:val="bullet"/>
      <w:lvlText w:val="•"/>
      <w:lvlJc w:val="left"/>
      <w:pPr>
        <w:ind w:left="2322" w:hanging="250"/>
      </w:pPr>
      <w:rPr>
        <w:rFonts w:hint="default"/>
        <w:lang w:val="en-US" w:eastAsia="en-US" w:bidi="en-US"/>
      </w:rPr>
    </w:lvl>
    <w:lvl w:ilvl="2" w:tplc="DEB68598">
      <w:numFmt w:val="bullet"/>
      <w:lvlText w:val="•"/>
      <w:lvlJc w:val="left"/>
      <w:pPr>
        <w:ind w:left="3384" w:hanging="250"/>
      </w:pPr>
      <w:rPr>
        <w:rFonts w:hint="default"/>
        <w:lang w:val="en-US" w:eastAsia="en-US" w:bidi="en-US"/>
      </w:rPr>
    </w:lvl>
    <w:lvl w:ilvl="3" w:tplc="9AFC49DC">
      <w:numFmt w:val="bullet"/>
      <w:lvlText w:val="•"/>
      <w:lvlJc w:val="left"/>
      <w:pPr>
        <w:ind w:left="4446" w:hanging="250"/>
      </w:pPr>
      <w:rPr>
        <w:rFonts w:hint="default"/>
        <w:lang w:val="en-US" w:eastAsia="en-US" w:bidi="en-US"/>
      </w:rPr>
    </w:lvl>
    <w:lvl w:ilvl="4" w:tplc="F0800D9C">
      <w:numFmt w:val="bullet"/>
      <w:lvlText w:val="•"/>
      <w:lvlJc w:val="left"/>
      <w:pPr>
        <w:ind w:left="5508" w:hanging="250"/>
      </w:pPr>
      <w:rPr>
        <w:rFonts w:hint="default"/>
        <w:lang w:val="en-US" w:eastAsia="en-US" w:bidi="en-US"/>
      </w:rPr>
    </w:lvl>
    <w:lvl w:ilvl="5" w:tplc="65864CE0">
      <w:numFmt w:val="bullet"/>
      <w:lvlText w:val="•"/>
      <w:lvlJc w:val="left"/>
      <w:pPr>
        <w:ind w:left="6570" w:hanging="250"/>
      </w:pPr>
      <w:rPr>
        <w:rFonts w:hint="default"/>
        <w:lang w:val="en-US" w:eastAsia="en-US" w:bidi="en-US"/>
      </w:rPr>
    </w:lvl>
    <w:lvl w:ilvl="6" w:tplc="92DA5226">
      <w:numFmt w:val="bullet"/>
      <w:lvlText w:val="•"/>
      <w:lvlJc w:val="left"/>
      <w:pPr>
        <w:ind w:left="7632" w:hanging="250"/>
      </w:pPr>
      <w:rPr>
        <w:rFonts w:hint="default"/>
        <w:lang w:val="en-US" w:eastAsia="en-US" w:bidi="en-US"/>
      </w:rPr>
    </w:lvl>
    <w:lvl w:ilvl="7" w:tplc="E0F81C50">
      <w:numFmt w:val="bullet"/>
      <w:lvlText w:val="•"/>
      <w:lvlJc w:val="left"/>
      <w:pPr>
        <w:ind w:left="8694" w:hanging="250"/>
      </w:pPr>
      <w:rPr>
        <w:rFonts w:hint="default"/>
        <w:lang w:val="en-US" w:eastAsia="en-US" w:bidi="en-US"/>
      </w:rPr>
    </w:lvl>
    <w:lvl w:ilvl="8" w:tplc="90A0ECC4">
      <w:numFmt w:val="bullet"/>
      <w:lvlText w:val="•"/>
      <w:lvlJc w:val="left"/>
      <w:pPr>
        <w:ind w:left="9756" w:hanging="250"/>
      </w:pPr>
      <w:rPr>
        <w:rFonts w:hint="default"/>
        <w:lang w:val="en-US" w:eastAsia="en-US" w:bidi="en-US"/>
      </w:rPr>
    </w:lvl>
  </w:abstractNum>
  <w:abstractNum w:abstractNumId="18">
    <w:nsid w:val="09216027"/>
    <w:multiLevelType w:val="hybridMultilevel"/>
    <w:tmpl w:val="FBCC7770"/>
    <w:lvl w:ilvl="0" w:tplc="04090001">
      <w:start w:val="1"/>
      <w:numFmt w:val="bullet"/>
      <w:lvlText w:val=""/>
      <w:lvlJc w:val="left"/>
      <w:pPr>
        <w:ind w:left="1440" w:hanging="360"/>
      </w:pPr>
      <w:rPr>
        <w:rFonts w:ascii="Symbol" w:hAnsi="Symbol" w:hint="default"/>
        <w:spacing w:val="-1"/>
        <w:w w:val="99"/>
        <w:sz w:val="20"/>
        <w:szCs w:val="20"/>
        <w:lang w:val="en-US" w:eastAsia="en-US" w:bidi="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9570D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0ADE281C"/>
    <w:multiLevelType w:val="hybridMultilevel"/>
    <w:tmpl w:val="D0FCCF5E"/>
    <w:lvl w:ilvl="0" w:tplc="02665FEC">
      <w:numFmt w:val="bullet"/>
      <w:lvlText w:val="-"/>
      <w:lvlJc w:val="left"/>
      <w:pPr>
        <w:ind w:left="1036" w:hanging="180"/>
      </w:pPr>
      <w:rPr>
        <w:rFonts w:ascii="Arial" w:eastAsia="Arial" w:hAnsi="Arial" w:cs="Arial" w:hint="default"/>
        <w:w w:val="99"/>
        <w:sz w:val="20"/>
        <w:szCs w:val="20"/>
        <w:lang w:val="en-US" w:eastAsia="en-US" w:bidi="en-US"/>
      </w:rPr>
    </w:lvl>
    <w:lvl w:ilvl="1" w:tplc="7376D382">
      <w:numFmt w:val="bullet"/>
      <w:lvlText w:val="•"/>
      <w:lvlJc w:val="left"/>
      <w:pPr>
        <w:ind w:left="1960" w:hanging="180"/>
      </w:pPr>
      <w:rPr>
        <w:rFonts w:hint="default"/>
        <w:lang w:val="en-US" w:eastAsia="en-US" w:bidi="en-US"/>
      </w:rPr>
    </w:lvl>
    <w:lvl w:ilvl="2" w:tplc="9AE602A6">
      <w:numFmt w:val="bullet"/>
      <w:lvlText w:val="•"/>
      <w:lvlJc w:val="left"/>
      <w:pPr>
        <w:ind w:left="2881" w:hanging="180"/>
      </w:pPr>
      <w:rPr>
        <w:rFonts w:hint="default"/>
        <w:lang w:val="en-US" w:eastAsia="en-US" w:bidi="en-US"/>
      </w:rPr>
    </w:lvl>
    <w:lvl w:ilvl="3" w:tplc="D49C089A">
      <w:numFmt w:val="bullet"/>
      <w:lvlText w:val="•"/>
      <w:lvlJc w:val="left"/>
      <w:pPr>
        <w:ind w:left="3801" w:hanging="180"/>
      </w:pPr>
      <w:rPr>
        <w:rFonts w:hint="default"/>
        <w:lang w:val="en-US" w:eastAsia="en-US" w:bidi="en-US"/>
      </w:rPr>
    </w:lvl>
    <w:lvl w:ilvl="4" w:tplc="3FFC2D58">
      <w:numFmt w:val="bullet"/>
      <w:lvlText w:val="•"/>
      <w:lvlJc w:val="left"/>
      <w:pPr>
        <w:ind w:left="4722" w:hanging="180"/>
      </w:pPr>
      <w:rPr>
        <w:rFonts w:hint="default"/>
        <w:lang w:val="en-US" w:eastAsia="en-US" w:bidi="en-US"/>
      </w:rPr>
    </w:lvl>
    <w:lvl w:ilvl="5" w:tplc="01F67E14">
      <w:numFmt w:val="bullet"/>
      <w:lvlText w:val="•"/>
      <w:lvlJc w:val="left"/>
      <w:pPr>
        <w:ind w:left="5643" w:hanging="180"/>
      </w:pPr>
      <w:rPr>
        <w:rFonts w:hint="default"/>
        <w:lang w:val="en-US" w:eastAsia="en-US" w:bidi="en-US"/>
      </w:rPr>
    </w:lvl>
    <w:lvl w:ilvl="6" w:tplc="61C2E584">
      <w:numFmt w:val="bullet"/>
      <w:lvlText w:val="•"/>
      <w:lvlJc w:val="left"/>
      <w:pPr>
        <w:ind w:left="6563" w:hanging="180"/>
      </w:pPr>
      <w:rPr>
        <w:rFonts w:hint="default"/>
        <w:lang w:val="en-US" w:eastAsia="en-US" w:bidi="en-US"/>
      </w:rPr>
    </w:lvl>
    <w:lvl w:ilvl="7" w:tplc="96FCDB8E">
      <w:numFmt w:val="bullet"/>
      <w:lvlText w:val="•"/>
      <w:lvlJc w:val="left"/>
      <w:pPr>
        <w:ind w:left="7484" w:hanging="180"/>
      </w:pPr>
      <w:rPr>
        <w:rFonts w:hint="default"/>
        <w:lang w:val="en-US" w:eastAsia="en-US" w:bidi="en-US"/>
      </w:rPr>
    </w:lvl>
    <w:lvl w:ilvl="8" w:tplc="724EB412">
      <w:numFmt w:val="bullet"/>
      <w:lvlText w:val="•"/>
      <w:lvlJc w:val="left"/>
      <w:pPr>
        <w:ind w:left="8405" w:hanging="180"/>
      </w:pPr>
      <w:rPr>
        <w:rFonts w:hint="default"/>
        <w:lang w:val="en-US" w:eastAsia="en-US" w:bidi="en-US"/>
      </w:rPr>
    </w:lvl>
  </w:abstractNum>
  <w:abstractNum w:abstractNumId="21">
    <w:nsid w:val="0B480B51"/>
    <w:multiLevelType w:val="hybridMultilevel"/>
    <w:tmpl w:val="9E165D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0C9B4234"/>
    <w:multiLevelType w:val="hybridMultilevel"/>
    <w:tmpl w:val="285A5A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C10252"/>
    <w:multiLevelType w:val="hybridMultilevel"/>
    <w:tmpl w:val="8B361C34"/>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D70381E"/>
    <w:multiLevelType w:val="hybridMultilevel"/>
    <w:tmpl w:val="25BCFA2E"/>
    <w:lvl w:ilvl="0" w:tplc="75329B38">
      <w:start w:val="1"/>
      <w:numFmt w:val="lowerRoman"/>
      <w:lvlText w:val="%1)"/>
      <w:lvlJc w:val="left"/>
      <w:pPr>
        <w:ind w:left="482" w:hanging="269"/>
      </w:pPr>
      <w:rPr>
        <w:rFonts w:ascii="Arial" w:eastAsia="Arial" w:hAnsi="Arial" w:cs="Arial" w:hint="default"/>
        <w:spacing w:val="-2"/>
        <w:w w:val="99"/>
        <w:sz w:val="18"/>
        <w:szCs w:val="18"/>
        <w:lang w:val="en-US" w:eastAsia="en-US" w:bidi="en-US"/>
      </w:rPr>
    </w:lvl>
    <w:lvl w:ilvl="1" w:tplc="527E429A">
      <w:numFmt w:val="bullet"/>
      <w:lvlText w:val="•"/>
      <w:lvlJc w:val="left"/>
      <w:pPr>
        <w:ind w:left="640" w:hanging="269"/>
      </w:pPr>
      <w:rPr>
        <w:rFonts w:hint="default"/>
        <w:lang w:val="en-US" w:eastAsia="en-US" w:bidi="en-US"/>
      </w:rPr>
    </w:lvl>
    <w:lvl w:ilvl="2" w:tplc="70749A02">
      <w:numFmt w:val="bullet"/>
      <w:lvlText w:val="•"/>
      <w:lvlJc w:val="left"/>
      <w:pPr>
        <w:ind w:left="919" w:hanging="269"/>
      </w:pPr>
      <w:rPr>
        <w:rFonts w:hint="default"/>
        <w:lang w:val="en-US" w:eastAsia="en-US" w:bidi="en-US"/>
      </w:rPr>
    </w:lvl>
    <w:lvl w:ilvl="3" w:tplc="B558A53A">
      <w:numFmt w:val="bullet"/>
      <w:lvlText w:val="•"/>
      <w:lvlJc w:val="left"/>
      <w:pPr>
        <w:ind w:left="1198" w:hanging="269"/>
      </w:pPr>
      <w:rPr>
        <w:rFonts w:hint="default"/>
        <w:lang w:val="en-US" w:eastAsia="en-US" w:bidi="en-US"/>
      </w:rPr>
    </w:lvl>
    <w:lvl w:ilvl="4" w:tplc="1BBAF59A">
      <w:numFmt w:val="bullet"/>
      <w:lvlText w:val="•"/>
      <w:lvlJc w:val="left"/>
      <w:pPr>
        <w:ind w:left="1478" w:hanging="269"/>
      </w:pPr>
      <w:rPr>
        <w:rFonts w:hint="default"/>
        <w:lang w:val="en-US" w:eastAsia="en-US" w:bidi="en-US"/>
      </w:rPr>
    </w:lvl>
    <w:lvl w:ilvl="5" w:tplc="CB925B9A">
      <w:numFmt w:val="bullet"/>
      <w:lvlText w:val="•"/>
      <w:lvlJc w:val="left"/>
      <w:pPr>
        <w:ind w:left="1757" w:hanging="269"/>
      </w:pPr>
      <w:rPr>
        <w:rFonts w:hint="default"/>
        <w:lang w:val="en-US" w:eastAsia="en-US" w:bidi="en-US"/>
      </w:rPr>
    </w:lvl>
    <w:lvl w:ilvl="6" w:tplc="B03C94F0">
      <w:numFmt w:val="bullet"/>
      <w:lvlText w:val="•"/>
      <w:lvlJc w:val="left"/>
      <w:pPr>
        <w:ind w:left="2037" w:hanging="269"/>
      </w:pPr>
      <w:rPr>
        <w:rFonts w:hint="default"/>
        <w:lang w:val="en-US" w:eastAsia="en-US" w:bidi="en-US"/>
      </w:rPr>
    </w:lvl>
    <w:lvl w:ilvl="7" w:tplc="1E56462C">
      <w:numFmt w:val="bullet"/>
      <w:lvlText w:val="•"/>
      <w:lvlJc w:val="left"/>
      <w:pPr>
        <w:ind w:left="2316" w:hanging="269"/>
      </w:pPr>
      <w:rPr>
        <w:rFonts w:hint="default"/>
        <w:lang w:val="en-US" w:eastAsia="en-US" w:bidi="en-US"/>
      </w:rPr>
    </w:lvl>
    <w:lvl w:ilvl="8" w:tplc="5386A866">
      <w:numFmt w:val="bullet"/>
      <w:lvlText w:val="•"/>
      <w:lvlJc w:val="left"/>
      <w:pPr>
        <w:ind w:left="2596" w:hanging="269"/>
      </w:pPr>
      <w:rPr>
        <w:rFonts w:hint="default"/>
        <w:lang w:val="en-US" w:eastAsia="en-US" w:bidi="en-US"/>
      </w:rPr>
    </w:lvl>
  </w:abstractNum>
  <w:abstractNum w:abstractNumId="25">
    <w:nsid w:val="0E7D7C43"/>
    <w:multiLevelType w:val="hybridMultilevel"/>
    <w:tmpl w:val="E9A84F4C"/>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1">
      <w:start w:val="1"/>
      <w:numFmt w:val="bullet"/>
      <w:lvlText w:val=""/>
      <w:lvlJc w:val="left"/>
      <w:pPr>
        <w:ind w:left="1260" w:hanging="360"/>
      </w:pPr>
      <w:rPr>
        <w:rFonts w:ascii="Symbol" w:hAnsi="Symbol"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26">
    <w:nsid w:val="0EFD45A2"/>
    <w:multiLevelType w:val="hybridMultilevel"/>
    <w:tmpl w:val="E3E8D206"/>
    <w:lvl w:ilvl="0" w:tplc="4E50CD6A">
      <w:start w:val="1"/>
      <w:numFmt w:val="decimal"/>
      <w:lvlText w:val="%1."/>
      <w:lvlJc w:val="left"/>
      <w:pPr>
        <w:ind w:left="3150" w:hanging="360"/>
      </w:pPr>
      <w:rPr>
        <w:rFonts w:hint="default"/>
        <w:b w:val="0"/>
      </w:rPr>
    </w:lvl>
    <w:lvl w:ilvl="1" w:tplc="EE2A739A">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0FAC79D5"/>
    <w:multiLevelType w:val="hybridMultilevel"/>
    <w:tmpl w:val="7E66A8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02502BB"/>
    <w:multiLevelType w:val="hybridMultilevel"/>
    <w:tmpl w:val="2B70D2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0617D38"/>
    <w:multiLevelType w:val="hybridMultilevel"/>
    <w:tmpl w:val="413060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0B061C1"/>
    <w:multiLevelType w:val="hybridMultilevel"/>
    <w:tmpl w:val="91CA74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0C34448"/>
    <w:multiLevelType w:val="hybridMultilevel"/>
    <w:tmpl w:val="A04C3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1A47DFB"/>
    <w:multiLevelType w:val="hybridMultilevel"/>
    <w:tmpl w:val="BE78AE42"/>
    <w:lvl w:ilvl="0" w:tplc="6ED6A7AA">
      <w:start w:val="1"/>
      <w:numFmt w:val="decimal"/>
      <w:lvlText w:val="%1"/>
      <w:lvlJc w:val="left"/>
      <w:pPr>
        <w:ind w:left="1300" w:hanging="754"/>
      </w:pPr>
      <w:rPr>
        <w:rFonts w:hint="default"/>
        <w:lang w:val="en-US" w:eastAsia="en-US" w:bidi="en-US"/>
      </w:rPr>
    </w:lvl>
    <w:lvl w:ilvl="1" w:tplc="95AA2BA4">
      <w:numFmt w:val="none"/>
      <w:lvlText w:val=""/>
      <w:lvlJc w:val="left"/>
      <w:pPr>
        <w:tabs>
          <w:tab w:val="num" w:pos="360"/>
        </w:tabs>
      </w:pPr>
    </w:lvl>
    <w:lvl w:ilvl="2" w:tplc="BF48A464">
      <w:numFmt w:val="none"/>
      <w:lvlText w:val=""/>
      <w:lvlJc w:val="left"/>
      <w:pPr>
        <w:tabs>
          <w:tab w:val="num" w:pos="360"/>
        </w:tabs>
      </w:pPr>
    </w:lvl>
    <w:lvl w:ilvl="3" w:tplc="0409000B">
      <w:start w:val="1"/>
      <w:numFmt w:val="bullet"/>
      <w:lvlText w:val=""/>
      <w:lvlJc w:val="left"/>
      <w:pPr>
        <w:ind w:left="1266" w:hanging="360"/>
      </w:pPr>
      <w:rPr>
        <w:rFonts w:ascii="Wingdings" w:hAnsi="Wingdings" w:hint="default"/>
        <w:w w:val="99"/>
        <w:lang w:val="en-US" w:eastAsia="en-US" w:bidi="en-US"/>
      </w:rPr>
    </w:lvl>
    <w:lvl w:ilvl="4" w:tplc="8E1422DA">
      <w:numFmt w:val="bullet"/>
      <w:lvlText w:val="•"/>
      <w:lvlJc w:val="left"/>
      <w:pPr>
        <w:ind w:left="4826" w:hanging="360"/>
      </w:pPr>
      <w:rPr>
        <w:rFonts w:hint="default"/>
        <w:lang w:val="en-US" w:eastAsia="en-US" w:bidi="en-US"/>
      </w:rPr>
    </w:lvl>
    <w:lvl w:ilvl="5" w:tplc="681E9C60">
      <w:numFmt w:val="bullet"/>
      <w:lvlText w:val="•"/>
      <w:lvlJc w:val="left"/>
      <w:pPr>
        <w:ind w:left="6002" w:hanging="360"/>
      </w:pPr>
      <w:rPr>
        <w:rFonts w:hint="default"/>
        <w:lang w:val="en-US" w:eastAsia="en-US" w:bidi="en-US"/>
      </w:rPr>
    </w:lvl>
    <w:lvl w:ilvl="6" w:tplc="91726F12">
      <w:numFmt w:val="bullet"/>
      <w:lvlText w:val="•"/>
      <w:lvlJc w:val="left"/>
      <w:pPr>
        <w:ind w:left="7177" w:hanging="360"/>
      </w:pPr>
      <w:rPr>
        <w:rFonts w:hint="default"/>
        <w:lang w:val="en-US" w:eastAsia="en-US" w:bidi="en-US"/>
      </w:rPr>
    </w:lvl>
    <w:lvl w:ilvl="7" w:tplc="776036F2">
      <w:numFmt w:val="bullet"/>
      <w:lvlText w:val="•"/>
      <w:lvlJc w:val="left"/>
      <w:pPr>
        <w:ind w:left="8353" w:hanging="360"/>
      </w:pPr>
      <w:rPr>
        <w:rFonts w:hint="default"/>
        <w:lang w:val="en-US" w:eastAsia="en-US" w:bidi="en-US"/>
      </w:rPr>
    </w:lvl>
    <w:lvl w:ilvl="8" w:tplc="68AAA8F2">
      <w:numFmt w:val="bullet"/>
      <w:lvlText w:val="•"/>
      <w:lvlJc w:val="left"/>
      <w:pPr>
        <w:ind w:left="9528" w:hanging="360"/>
      </w:pPr>
      <w:rPr>
        <w:rFonts w:hint="default"/>
        <w:lang w:val="en-US" w:eastAsia="en-US" w:bidi="en-US"/>
      </w:rPr>
    </w:lvl>
  </w:abstractNum>
  <w:abstractNum w:abstractNumId="33">
    <w:nsid w:val="11EC2CAA"/>
    <w:multiLevelType w:val="hybridMultilevel"/>
    <w:tmpl w:val="5FD4AC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2BE38D2"/>
    <w:multiLevelType w:val="hybridMultilevel"/>
    <w:tmpl w:val="03868EF8"/>
    <w:lvl w:ilvl="0" w:tplc="604EFBA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43B4559"/>
    <w:multiLevelType w:val="hybridMultilevel"/>
    <w:tmpl w:val="63C2912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146049C2"/>
    <w:multiLevelType w:val="hybridMultilevel"/>
    <w:tmpl w:val="BAFCE46E"/>
    <w:lvl w:ilvl="0" w:tplc="4EBC179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B56B72"/>
    <w:multiLevelType w:val="hybridMultilevel"/>
    <w:tmpl w:val="BBE27A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5C438D4"/>
    <w:multiLevelType w:val="hybridMultilevel"/>
    <w:tmpl w:val="B484B3AC"/>
    <w:lvl w:ilvl="0" w:tplc="649C4760">
      <w:numFmt w:val="bullet"/>
      <w:lvlText w:val="-"/>
      <w:lvlJc w:val="left"/>
      <w:pPr>
        <w:ind w:left="967" w:hanging="180"/>
      </w:pPr>
      <w:rPr>
        <w:rFonts w:ascii="Arial" w:eastAsia="Arial" w:hAnsi="Arial" w:cs="Arial" w:hint="default"/>
        <w:w w:val="99"/>
        <w:sz w:val="20"/>
        <w:szCs w:val="20"/>
        <w:lang w:val="en-US" w:eastAsia="en-US" w:bidi="en-US"/>
      </w:rPr>
    </w:lvl>
    <w:lvl w:ilvl="1" w:tplc="C5502046">
      <w:numFmt w:val="bullet"/>
      <w:lvlText w:val="•"/>
      <w:lvlJc w:val="left"/>
      <w:pPr>
        <w:ind w:left="1888" w:hanging="180"/>
      </w:pPr>
      <w:rPr>
        <w:rFonts w:hint="default"/>
        <w:lang w:val="en-US" w:eastAsia="en-US" w:bidi="en-US"/>
      </w:rPr>
    </w:lvl>
    <w:lvl w:ilvl="2" w:tplc="9F7CE7DA">
      <w:numFmt w:val="bullet"/>
      <w:lvlText w:val="•"/>
      <w:lvlJc w:val="left"/>
      <w:pPr>
        <w:ind w:left="2817" w:hanging="180"/>
      </w:pPr>
      <w:rPr>
        <w:rFonts w:hint="default"/>
        <w:lang w:val="en-US" w:eastAsia="en-US" w:bidi="en-US"/>
      </w:rPr>
    </w:lvl>
    <w:lvl w:ilvl="3" w:tplc="59B62208">
      <w:numFmt w:val="bullet"/>
      <w:lvlText w:val="•"/>
      <w:lvlJc w:val="left"/>
      <w:pPr>
        <w:ind w:left="3745" w:hanging="180"/>
      </w:pPr>
      <w:rPr>
        <w:rFonts w:hint="default"/>
        <w:lang w:val="en-US" w:eastAsia="en-US" w:bidi="en-US"/>
      </w:rPr>
    </w:lvl>
    <w:lvl w:ilvl="4" w:tplc="F71CA926">
      <w:numFmt w:val="bullet"/>
      <w:lvlText w:val="•"/>
      <w:lvlJc w:val="left"/>
      <w:pPr>
        <w:ind w:left="4674" w:hanging="180"/>
      </w:pPr>
      <w:rPr>
        <w:rFonts w:hint="default"/>
        <w:lang w:val="en-US" w:eastAsia="en-US" w:bidi="en-US"/>
      </w:rPr>
    </w:lvl>
    <w:lvl w:ilvl="5" w:tplc="C4D81600">
      <w:numFmt w:val="bullet"/>
      <w:lvlText w:val="•"/>
      <w:lvlJc w:val="left"/>
      <w:pPr>
        <w:ind w:left="5603" w:hanging="180"/>
      </w:pPr>
      <w:rPr>
        <w:rFonts w:hint="default"/>
        <w:lang w:val="en-US" w:eastAsia="en-US" w:bidi="en-US"/>
      </w:rPr>
    </w:lvl>
    <w:lvl w:ilvl="6" w:tplc="654467C2">
      <w:numFmt w:val="bullet"/>
      <w:lvlText w:val="•"/>
      <w:lvlJc w:val="left"/>
      <w:pPr>
        <w:ind w:left="6531" w:hanging="180"/>
      </w:pPr>
      <w:rPr>
        <w:rFonts w:hint="default"/>
        <w:lang w:val="en-US" w:eastAsia="en-US" w:bidi="en-US"/>
      </w:rPr>
    </w:lvl>
    <w:lvl w:ilvl="7" w:tplc="09F09580">
      <w:numFmt w:val="bullet"/>
      <w:lvlText w:val="•"/>
      <w:lvlJc w:val="left"/>
      <w:pPr>
        <w:ind w:left="7460" w:hanging="180"/>
      </w:pPr>
      <w:rPr>
        <w:rFonts w:hint="default"/>
        <w:lang w:val="en-US" w:eastAsia="en-US" w:bidi="en-US"/>
      </w:rPr>
    </w:lvl>
    <w:lvl w:ilvl="8" w:tplc="F26A7414">
      <w:numFmt w:val="bullet"/>
      <w:lvlText w:val="•"/>
      <w:lvlJc w:val="left"/>
      <w:pPr>
        <w:ind w:left="8389" w:hanging="180"/>
      </w:pPr>
      <w:rPr>
        <w:rFonts w:hint="default"/>
        <w:lang w:val="en-US" w:eastAsia="en-US" w:bidi="en-US"/>
      </w:rPr>
    </w:lvl>
  </w:abstractNum>
  <w:abstractNum w:abstractNumId="39">
    <w:nsid w:val="161436DB"/>
    <w:multiLevelType w:val="hybridMultilevel"/>
    <w:tmpl w:val="690C6C2C"/>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1">
      <w:start w:val="1"/>
      <w:numFmt w:val="bullet"/>
      <w:lvlText w:val=""/>
      <w:lvlJc w:val="left"/>
      <w:pPr>
        <w:ind w:left="1260" w:hanging="360"/>
      </w:pPr>
      <w:rPr>
        <w:rFonts w:ascii="Symbol" w:hAnsi="Symbol"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40">
    <w:nsid w:val="16E178AD"/>
    <w:multiLevelType w:val="hybridMultilevel"/>
    <w:tmpl w:val="C1F680C0"/>
    <w:lvl w:ilvl="0" w:tplc="D21C196C">
      <w:numFmt w:val="bullet"/>
      <w:lvlText w:val=""/>
      <w:lvlJc w:val="left"/>
      <w:pPr>
        <w:ind w:left="1238" w:hanging="346"/>
      </w:pPr>
      <w:rPr>
        <w:rFonts w:ascii="Wingdings" w:eastAsia="Wingdings" w:hAnsi="Wingdings" w:cs="Wingdings" w:hint="default"/>
        <w:w w:val="99"/>
        <w:sz w:val="20"/>
        <w:szCs w:val="20"/>
        <w:lang w:val="en-US" w:eastAsia="en-US" w:bidi="en-US"/>
      </w:rPr>
    </w:lvl>
    <w:lvl w:ilvl="1" w:tplc="89EC8E3A">
      <w:numFmt w:val="bullet"/>
      <w:lvlText w:val="•"/>
      <w:lvlJc w:val="left"/>
      <w:pPr>
        <w:ind w:left="2140" w:hanging="346"/>
      </w:pPr>
      <w:rPr>
        <w:rFonts w:hint="default"/>
        <w:lang w:val="en-US" w:eastAsia="en-US" w:bidi="en-US"/>
      </w:rPr>
    </w:lvl>
    <w:lvl w:ilvl="2" w:tplc="EA927530">
      <w:numFmt w:val="bullet"/>
      <w:lvlText w:val="•"/>
      <w:lvlJc w:val="left"/>
      <w:pPr>
        <w:ind w:left="3041" w:hanging="346"/>
      </w:pPr>
      <w:rPr>
        <w:rFonts w:hint="default"/>
        <w:lang w:val="en-US" w:eastAsia="en-US" w:bidi="en-US"/>
      </w:rPr>
    </w:lvl>
    <w:lvl w:ilvl="3" w:tplc="131A141A">
      <w:numFmt w:val="bullet"/>
      <w:lvlText w:val="•"/>
      <w:lvlJc w:val="left"/>
      <w:pPr>
        <w:ind w:left="3941" w:hanging="346"/>
      </w:pPr>
      <w:rPr>
        <w:rFonts w:hint="default"/>
        <w:lang w:val="en-US" w:eastAsia="en-US" w:bidi="en-US"/>
      </w:rPr>
    </w:lvl>
    <w:lvl w:ilvl="4" w:tplc="98BAB84E">
      <w:numFmt w:val="bullet"/>
      <w:lvlText w:val="•"/>
      <w:lvlJc w:val="left"/>
      <w:pPr>
        <w:ind w:left="4842" w:hanging="346"/>
      </w:pPr>
      <w:rPr>
        <w:rFonts w:hint="default"/>
        <w:lang w:val="en-US" w:eastAsia="en-US" w:bidi="en-US"/>
      </w:rPr>
    </w:lvl>
    <w:lvl w:ilvl="5" w:tplc="16FE7524">
      <w:numFmt w:val="bullet"/>
      <w:lvlText w:val="•"/>
      <w:lvlJc w:val="left"/>
      <w:pPr>
        <w:ind w:left="5743" w:hanging="346"/>
      </w:pPr>
      <w:rPr>
        <w:rFonts w:hint="default"/>
        <w:lang w:val="en-US" w:eastAsia="en-US" w:bidi="en-US"/>
      </w:rPr>
    </w:lvl>
    <w:lvl w:ilvl="6" w:tplc="4AE47E54">
      <w:numFmt w:val="bullet"/>
      <w:lvlText w:val="•"/>
      <w:lvlJc w:val="left"/>
      <w:pPr>
        <w:ind w:left="6643" w:hanging="346"/>
      </w:pPr>
      <w:rPr>
        <w:rFonts w:hint="default"/>
        <w:lang w:val="en-US" w:eastAsia="en-US" w:bidi="en-US"/>
      </w:rPr>
    </w:lvl>
    <w:lvl w:ilvl="7" w:tplc="BCDAA3D8">
      <w:numFmt w:val="bullet"/>
      <w:lvlText w:val="•"/>
      <w:lvlJc w:val="left"/>
      <w:pPr>
        <w:ind w:left="7544" w:hanging="346"/>
      </w:pPr>
      <w:rPr>
        <w:rFonts w:hint="default"/>
        <w:lang w:val="en-US" w:eastAsia="en-US" w:bidi="en-US"/>
      </w:rPr>
    </w:lvl>
    <w:lvl w:ilvl="8" w:tplc="15A0233C">
      <w:numFmt w:val="bullet"/>
      <w:lvlText w:val="•"/>
      <w:lvlJc w:val="left"/>
      <w:pPr>
        <w:ind w:left="8445" w:hanging="346"/>
      </w:pPr>
      <w:rPr>
        <w:rFonts w:hint="default"/>
        <w:lang w:val="en-US" w:eastAsia="en-US" w:bidi="en-US"/>
      </w:rPr>
    </w:lvl>
  </w:abstractNum>
  <w:abstractNum w:abstractNumId="41">
    <w:nsid w:val="18523E87"/>
    <w:multiLevelType w:val="hybridMultilevel"/>
    <w:tmpl w:val="1ABAD742"/>
    <w:lvl w:ilvl="0" w:tplc="AF5287C6">
      <w:start w:val="1"/>
      <w:numFmt w:val="lowerLetter"/>
      <w:lvlText w:val="%1)"/>
      <w:lvlJc w:val="left"/>
      <w:pPr>
        <w:ind w:left="1033" w:hanging="288"/>
        <w:jc w:val="right"/>
      </w:pPr>
      <w:rPr>
        <w:rFonts w:ascii="Arial" w:eastAsia="Arial" w:hAnsi="Arial" w:cs="Arial" w:hint="default"/>
        <w:spacing w:val="-1"/>
        <w:w w:val="99"/>
        <w:sz w:val="20"/>
        <w:szCs w:val="20"/>
        <w:lang w:val="en-US" w:eastAsia="en-US" w:bidi="en-US"/>
      </w:rPr>
    </w:lvl>
    <w:lvl w:ilvl="1" w:tplc="2D185274">
      <w:numFmt w:val="bullet"/>
      <w:lvlText w:val="-"/>
      <w:lvlJc w:val="left"/>
      <w:pPr>
        <w:ind w:left="1199" w:hanging="123"/>
      </w:pPr>
      <w:rPr>
        <w:rFonts w:ascii="Arial" w:eastAsia="Arial" w:hAnsi="Arial" w:cs="Arial" w:hint="default"/>
        <w:w w:val="99"/>
        <w:sz w:val="20"/>
        <w:szCs w:val="20"/>
        <w:lang w:val="en-US" w:eastAsia="en-US" w:bidi="en-US"/>
      </w:rPr>
    </w:lvl>
    <w:lvl w:ilvl="2" w:tplc="B7F02910">
      <w:numFmt w:val="bullet"/>
      <w:lvlText w:val="•"/>
      <w:lvlJc w:val="left"/>
      <w:pPr>
        <w:ind w:left="2236" w:hanging="123"/>
      </w:pPr>
      <w:rPr>
        <w:rFonts w:hint="default"/>
        <w:lang w:val="en-US" w:eastAsia="en-US" w:bidi="en-US"/>
      </w:rPr>
    </w:lvl>
    <w:lvl w:ilvl="3" w:tplc="B2A62CD2">
      <w:numFmt w:val="bullet"/>
      <w:lvlText w:val="•"/>
      <w:lvlJc w:val="left"/>
      <w:pPr>
        <w:ind w:left="3272" w:hanging="123"/>
      </w:pPr>
      <w:rPr>
        <w:rFonts w:hint="default"/>
        <w:lang w:val="en-US" w:eastAsia="en-US" w:bidi="en-US"/>
      </w:rPr>
    </w:lvl>
    <w:lvl w:ilvl="4" w:tplc="D966ADC8">
      <w:numFmt w:val="bullet"/>
      <w:lvlText w:val="•"/>
      <w:lvlJc w:val="left"/>
      <w:pPr>
        <w:ind w:left="4308" w:hanging="123"/>
      </w:pPr>
      <w:rPr>
        <w:rFonts w:hint="default"/>
        <w:lang w:val="en-US" w:eastAsia="en-US" w:bidi="en-US"/>
      </w:rPr>
    </w:lvl>
    <w:lvl w:ilvl="5" w:tplc="60949054">
      <w:numFmt w:val="bullet"/>
      <w:lvlText w:val="•"/>
      <w:lvlJc w:val="left"/>
      <w:pPr>
        <w:ind w:left="5345" w:hanging="123"/>
      </w:pPr>
      <w:rPr>
        <w:rFonts w:hint="default"/>
        <w:lang w:val="en-US" w:eastAsia="en-US" w:bidi="en-US"/>
      </w:rPr>
    </w:lvl>
    <w:lvl w:ilvl="6" w:tplc="93AEE954">
      <w:numFmt w:val="bullet"/>
      <w:lvlText w:val="•"/>
      <w:lvlJc w:val="left"/>
      <w:pPr>
        <w:ind w:left="6381" w:hanging="123"/>
      </w:pPr>
      <w:rPr>
        <w:rFonts w:hint="default"/>
        <w:lang w:val="en-US" w:eastAsia="en-US" w:bidi="en-US"/>
      </w:rPr>
    </w:lvl>
    <w:lvl w:ilvl="7" w:tplc="DDE67BFE">
      <w:numFmt w:val="bullet"/>
      <w:lvlText w:val="•"/>
      <w:lvlJc w:val="left"/>
      <w:pPr>
        <w:ind w:left="7417" w:hanging="123"/>
      </w:pPr>
      <w:rPr>
        <w:rFonts w:hint="default"/>
        <w:lang w:val="en-US" w:eastAsia="en-US" w:bidi="en-US"/>
      </w:rPr>
    </w:lvl>
    <w:lvl w:ilvl="8" w:tplc="5A865EA4">
      <w:numFmt w:val="bullet"/>
      <w:lvlText w:val="•"/>
      <w:lvlJc w:val="left"/>
      <w:pPr>
        <w:ind w:left="8453" w:hanging="123"/>
      </w:pPr>
      <w:rPr>
        <w:rFonts w:hint="default"/>
        <w:lang w:val="en-US" w:eastAsia="en-US" w:bidi="en-US"/>
      </w:rPr>
    </w:lvl>
  </w:abstractNum>
  <w:abstractNum w:abstractNumId="42">
    <w:nsid w:val="196A33C4"/>
    <w:multiLevelType w:val="hybridMultilevel"/>
    <w:tmpl w:val="503A3E62"/>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nsid w:val="19CD7EC4"/>
    <w:multiLevelType w:val="hybridMultilevel"/>
    <w:tmpl w:val="E9A03966"/>
    <w:lvl w:ilvl="0" w:tplc="0409000B">
      <w:start w:val="1"/>
      <w:numFmt w:val="lowerRoman"/>
      <w:lvlText w:val="%1."/>
      <w:lvlJc w:val="left"/>
      <w:pPr>
        <w:ind w:left="720" w:hanging="360"/>
      </w:pPr>
      <w:rPr>
        <w:rFonts w:ascii="Arial" w:eastAsia="Arial" w:hAnsi="Arial" w:cs="Arial" w:hint="default"/>
        <w:b w:val="0"/>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BAE1D50"/>
    <w:multiLevelType w:val="hybridMultilevel"/>
    <w:tmpl w:val="14181D1A"/>
    <w:lvl w:ilvl="0" w:tplc="14CC496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nsid w:val="1C482F29"/>
    <w:multiLevelType w:val="hybridMultilevel"/>
    <w:tmpl w:val="B0F09214"/>
    <w:lvl w:ilvl="0" w:tplc="B10A47E8">
      <w:numFmt w:val="bullet"/>
      <w:lvlText w:val=""/>
      <w:lvlJc w:val="left"/>
      <w:pPr>
        <w:ind w:left="660" w:hanging="452"/>
      </w:pPr>
      <w:rPr>
        <w:rFonts w:ascii="Symbol" w:eastAsia="Symbol" w:hAnsi="Symbol" w:cs="Symbol" w:hint="default"/>
        <w:w w:val="100"/>
        <w:sz w:val="22"/>
        <w:szCs w:val="18"/>
        <w:lang w:val="en-US" w:eastAsia="en-US" w:bidi="en-US"/>
      </w:rPr>
    </w:lvl>
    <w:lvl w:ilvl="1" w:tplc="B7327BF4">
      <w:numFmt w:val="bullet"/>
      <w:lvlText w:val="•"/>
      <w:lvlJc w:val="left"/>
      <w:pPr>
        <w:ind w:left="1562" w:hanging="452"/>
      </w:pPr>
      <w:rPr>
        <w:rFonts w:hint="default"/>
        <w:lang w:val="en-US" w:eastAsia="en-US" w:bidi="en-US"/>
      </w:rPr>
    </w:lvl>
    <w:lvl w:ilvl="2" w:tplc="A5ECB762">
      <w:numFmt w:val="bullet"/>
      <w:lvlText w:val="•"/>
      <w:lvlJc w:val="left"/>
      <w:pPr>
        <w:ind w:left="2465" w:hanging="452"/>
      </w:pPr>
      <w:rPr>
        <w:rFonts w:hint="default"/>
        <w:lang w:val="en-US" w:eastAsia="en-US" w:bidi="en-US"/>
      </w:rPr>
    </w:lvl>
    <w:lvl w:ilvl="3" w:tplc="CB2608FE">
      <w:numFmt w:val="bullet"/>
      <w:lvlText w:val="•"/>
      <w:lvlJc w:val="left"/>
      <w:pPr>
        <w:ind w:left="3367" w:hanging="452"/>
      </w:pPr>
      <w:rPr>
        <w:rFonts w:hint="default"/>
        <w:lang w:val="en-US" w:eastAsia="en-US" w:bidi="en-US"/>
      </w:rPr>
    </w:lvl>
    <w:lvl w:ilvl="4" w:tplc="5C080BD4">
      <w:numFmt w:val="bullet"/>
      <w:lvlText w:val="•"/>
      <w:lvlJc w:val="left"/>
      <w:pPr>
        <w:ind w:left="4270" w:hanging="452"/>
      </w:pPr>
      <w:rPr>
        <w:rFonts w:hint="default"/>
        <w:lang w:val="en-US" w:eastAsia="en-US" w:bidi="en-US"/>
      </w:rPr>
    </w:lvl>
    <w:lvl w:ilvl="5" w:tplc="1036486C">
      <w:numFmt w:val="bullet"/>
      <w:lvlText w:val="•"/>
      <w:lvlJc w:val="left"/>
      <w:pPr>
        <w:ind w:left="5173" w:hanging="452"/>
      </w:pPr>
      <w:rPr>
        <w:rFonts w:hint="default"/>
        <w:lang w:val="en-US" w:eastAsia="en-US" w:bidi="en-US"/>
      </w:rPr>
    </w:lvl>
    <w:lvl w:ilvl="6" w:tplc="D354D358">
      <w:numFmt w:val="bullet"/>
      <w:lvlText w:val="•"/>
      <w:lvlJc w:val="left"/>
      <w:pPr>
        <w:ind w:left="6075" w:hanging="452"/>
      </w:pPr>
      <w:rPr>
        <w:rFonts w:hint="default"/>
        <w:lang w:val="en-US" w:eastAsia="en-US" w:bidi="en-US"/>
      </w:rPr>
    </w:lvl>
    <w:lvl w:ilvl="7" w:tplc="77E28F98">
      <w:numFmt w:val="bullet"/>
      <w:lvlText w:val="•"/>
      <w:lvlJc w:val="left"/>
      <w:pPr>
        <w:ind w:left="6978" w:hanging="452"/>
      </w:pPr>
      <w:rPr>
        <w:rFonts w:hint="default"/>
        <w:lang w:val="en-US" w:eastAsia="en-US" w:bidi="en-US"/>
      </w:rPr>
    </w:lvl>
    <w:lvl w:ilvl="8" w:tplc="4EC8C4C6">
      <w:numFmt w:val="bullet"/>
      <w:lvlText w:val="•"/>
      <w:lvlJc w:val="left"/>
      <w:pPr>
        <w:ind w:left="7881" w:hanging="452"/>
      </w:pPr>
      <w:rPr>
        <w:rFonts w:hint="default"/>
        <w:lang w:val="en-US" w:eastAsia="en-US" w:bidi="en-US"/>
      </w:rPr>
    </w:lvl>
  </w:abstractNum>
  <w:abstractNum w:abstractNumId="46">
    <w:nsid w:val="1EB25950"/>
    <w:multiLevelType w:val="hybridMultilevel"/>
    <w:tmpl w:val="513A83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EDB7E55"/>
    <w:multiLevelType w:val="hybridMultilevel"/>
    <w:tmpl w:val="D1647A38"/>
    <w:lvl w:ilvl="0" w:tplc="1DFC9284">
      <w:start w:val="1"/>
      <w:numFmt w:val="upperLetter"/>
      <w:lvlText w:val="%1."/>
      <w:lvlJc w:val="left"/>
      <w:pPr>
        <w:ind w:left="250" w:hanging="250"/>
        <w:jc w:val="right"/>
      </w:pPr>
      <w:rPr>
        <w:rFonts w:hint="default"/>
        <w:b/>
        <w:bCs/>
        <w:spacing w:val="-5"/>
        <w:w w:val="99"/>
        <w:lang w:val="en-US" w:eastAsia="en-US" w:bidi="en-US"/>
      </w:rPr>
    </w:lvl>
    <w:lvl w:ilvl="1" w:tplc="48D8024C">
      <w:numFmt w:val="bullet"/>
      <w:lvlText w:val="•"/>
      <w:lvlJc w:val="left"/>
      <w:pPr>
        <w:ind w:left="1422" w:hanging="250"/>
      </w:pPr>
      <w:rPr>
        <w:rFonts w:hint="default"/>
        <w:lang w:val="en-US" w:eastAsia="en-US" w:bidi="en-US"/>
      </w:rPr>
    </w:lvl>
    <w:lvl w:ilvl="2" w:tplc="66229166">
      <w:numFmt w:val="bullet"/>
      <w:lvlText w:val="•"/>
      <w:lvlJc w:val="left"/>
      <w:pPr>
        <w:ind w:left="2485" w:hanging="250"/>
      </w:pPr>
      <w:rPr>
        <w:rFonts w:hint="default"/>
        <w:lang w:val="en-US" w:eastAsia="en-US" w:bidi="en-US"/>
      </w:rPr>
    </w:lvl>
    <w:lvl w:ilvl="3" w:tplc="845C5B58">
      <w:numFmt w:val="bullet"/>
      <w:lvlText w:val="•"/>
      <w:lvlJc w:val="left"/>
      <w:pPr>
        <w:ind w:left="3547" w:hanging="250"/>
      </w:pPr>
      <w:rPr>
        <w:rFonts w:hint="default"/>
        <w:lang w:val="en-US" w:eastAsia="en-US" w:bidi="en-US"/>
      </w:rPr>
    </w:lvl>
    <w:lvl w:ilvl="4" w:tplc="99B41DA2">
      <w:numFmt w:val="bullet"/>
      <w:lvlText w:val="•"/>
      <w:lvlJc w:val="left"/>
      <w:pPr>
        <w:ind w:left="4610" w:hanging="250"/>
      </w:pPr>
      <w:rPr>
        <w:rFonts w:hint="default"/>
        <w:lang w:val="en-US" w:eastAsia="en-US" w:bidi="en-US"/>
      </w:rPr>
    </w:lvl>
    <w:lvl w:ilvl="5" w:tplc="3902700A">
      <w:numFmt w:val="bullet"/>
      <w:lvlText w:val="•"/>
      <w:lvlJc w:val="left"/>
      <w:pPr>
        <w:ind w:left="5673" w:hanging="250"/>
      </w:pPr>
      <w:rPr>
        <w:rFonts w:hint="default"/>
        <w:lang w:val="en-US" w:eastAsia="en-US" w:bidi="en-US"/>
      </w:rPr>
    </w:lvl>
    <w:lvl w:ilvl="6" w:tplc="B010DAE2">
      <w:numFmt w:val="bullet"/>
      <w:lvlText w:val="•"/>
      <w:lvlJc w:val="left"/>
      <w:pPr>
        <w:ind w:left="6735" w:hanging="250"/>
      </w:pPr>
      <w:rPr>
        <w:rFonts w:hint="default"/>
        <w:lang w:val="en-US" w:eastAsia="en-US" w:bidi="en-US"/>
      </w:rPr>
    </w:lvl>
    <w:lvl w:ilvl="7" w:tplc="B6BCD474">
      <w:numFmt w:val="bullet"/>
      <w:lvlText w:val="•"/>
      <w:lvlJc w:val="left"/>
      <w:pPr>
        <w:ind w:left="7798" w:hanging="250"/>
      </w:pPr>
      <w:rPr>
        <w:rFonts w:hint="default"/>
        <w:lang w:val="en-US" w:eastAsia="en-US" w:bidi="en-US"/>
      </w:rPr>
    </w:lvl>
    <w:lvl w:ilvl="8" w:tplc="E7DC603A">
      <w:numFmt w:val="bullet"/>
      <w:lvlText w:val="•"/>
      <w:lvlJc w:val="left"/>
      <w:pPr>
        <w:ind w:left="8861" w:hanging="250"/>
      </w:pPr>
      <w:rPr>
        <w:rFonts w:hint="default"/>
        <w:lang w:val="en-US" w:eastAsia="en-US" w:bidi="en-US"/>
      </w:rPr>
    </w:lvl>
  </w:abstractNum>
  <w:abstractNum w:abstractNumId="48">
    <w:nsid w:val="1EE90A34"/>
    <w:multiLevelType w:val="hybridMultilevel"/>
    <w:tmpl w:val="513A83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EF5567A"/>
    <w:multiLevelType w:val="hybridMultilevel"/>
    <w:tmpl w:val="2424E85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1EFC65B2"/>
    <w:multiLevelType w:val="hybridMultilevel"/>
    <w:tmpl w:val="6A94180E"/>
    <w:lvl w:ilvl="0" w:tplc="0409000F">
      <w:start w:val="1"/>
      <w:numFmt w:val="decimal"/>
      <w:lvlText w:val="%1."/>
      <w:lvlJc w:val="left"/>
      <w:pPr>
        <w:ind w:left="1266" w:hanging="360"/>
      </w:p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51">
    <w:nsid w:val="1F0250A3"/>
    <w:multiLevelType w:val="hybridMultilevel"/>
    <w:tmpl w:val="75907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0BA40D6"/>
    <w:multiLevelType w:val="hybridMultilevel"/>
    <w:tmpl w:val="2814F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13A6EC8"/>
    <w:multiLevelType w:val="hybridMultilevel"/>
    <w:tmpl w:val="C6B6EC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1DB070F"/>
    <w:multiLevelType w:val="hybridMultilevel"/>
    <w:tmpl w:val="4330E9DC"/>
    <w:lvl w:ilvl="0" w:tplc="2F4A87BC">
      <w:start w:val="1"/>
      <w:numFmt w:val="decimal"/>
      <w:lvlText w:val="%1"/>
      <w:lvlJc w:val="left"/>
      <w:pPr>
        <w:ind w:left="1384" w:hanging="754"/>
      </w:pPr>
      <w:rPr>
        <w:rFonts w:hint="default"/>
        <w:lang w:val="en-US" w:eastAsia="en-US" w:bidi="en-US"/>
      </w:rPr>
    </w:lvl>
    <w:lvl w:ilvl="1" w:tplc="DDB882DC">
      <w:numFmt w:val="none"/>
      <w:lvlText w:val=""/>
      <w:lvlJc w:val="left"/>
      <w:pPr>
        <w:tabs>
          <w:tab w:val="num" w:pos="445"/>
        </w:tabs>
      </w:pPr>
    </w:lvl>
    <w:lvl w:ilvl="2" w:tplc="CCC08DC0">
      <w:numFmt w:val="none"/>
      <w:lvlText w:val=""/>
      <w:lvlJc w:val="left"/>
      <w:pPr>
        <w:tabs>
          <w:tab w:val="num" w:pos="445"/>
        </w:tabs>
      </w:pPr>
    </w:lvl>
    <w:lvl w:ilvl="3" w:tplc="91247B4E">
      <w:numFmt w:val="bullet"/>
      <w:lvlText w:val=""/>
      <w:lvlJc w:val="left"/>
      <w:pPr>
        <w:ind w:left="1351" w:hanging="360"/>
      </w:pPr>
      <w:rPr>
        <w:rFonts w:ascii="Symbol" w:eastAsia="Symbol" w:hAnsi="Symbol" w:cs="Symbol" w:hint="default"/>
        <w:w w:val="99"/>
        <w:sz w:val="24"/>
        <w:szCs w:val="24"/>
        <w:lang w:val="en-US" w:eastAsia="en-US" w:bidi="en-US"/>
      </w:rPr>
    </w:lvl>
    <w:lvl w:ilvl="4" w:tplc="BE185428">
      <w:numFmt w:val="bullet"/>
      <w:lvlText w:val="•"/>
      <w:lvlJc w:val="left"/>
      <w:pPr>
        <w:ind w:left="4911" w:hanging="360"/>
      </w:pPr>
      <w:rPr>
        <w:rFonts w:hint="default"/>
        <w:lang w:val="en-US" w:eastAsia="en-US" w:bidi="en-US"/>
      </w:rPr>
    </w:lvl>
    <w:lvl w:ilvl="5" w:tplc="EBEE92E4">
      <w:numFmt w:val="bullet"/>
      <w:lvlText w:val="•"/>
      <w:lvlJc w:val="left"/>
      <w:pPr>
        <w:ind w:left="6087" w:hanging="360"/>
      </w:pPr>
      <w:rPr>
        <w:rFonts w:hint="default"/>
        <w:lang w:val="en-US" w:eastAsia="en-US" w:bidi="en-US"/>
      </w:rPr>
    </w:lvl>
    <w:lvl w:ilvl="6" w:tplc="99306E2A">
      <w:numFmt w:val="bullet"/>
      <w:lvlText w:val="•"/>
      <w:lvlJc w:val="left"/>
      <w:pPr>
        <w:ind w:left="7262" w:hanging="360"/>
      </w:pPr>
      <w:rPr>
        <w:rFonts w:hint="default"/>
        <w:lang w:val="en-US" w:eastAsia="en-US" w:bidi="en-US"/>
      </w:rPr>
    </w:lvl>
    <w:lvl w:ilvl="7" w:tplc="BF5A751C">
      <w:numFmt w:val="bullet"/>
      <w:lvlText w:val="•"/>
      <w:lvlJc w:val="left"/>
      <w:pPr>
        <w:ind w:left="8438" w:hanging="360"/>
      </w:pPr>
      <w:rPr>
        <w:rFonts w:hint="default"/>
        <w:lang w:val="en-US" w:eastAsia="en-US" w:bidi="en-US"/>
      </w:rPr>
    </w:lvl>
    <w:lvl w:ilvl="8" w:tplc="1CD2E89C">
      <w:numFmt w:val="bullet"/>
      <w:lvlText w:val="•"/>
      <w:lvlJc w:val="left"/>
      <w:pPr>
        <w:ind w:left="9613" w:hanging="360"/>
      </w:pPr>
      <w:rPr>
        <w:rFonts w:hint="default"/>
        <w:lang w:val="en-US" w:eastAsia="en-US" w:bidi="en-US"/>
      </w:rPr>
    </w:lvl>
  </w:abstractNum>
  <w:abstractNum w:abstractNumId="55">
    <w:nsid w:val="22CE66C0"/>
    <w:multiLevelType w:val="hybridMultilevel"/>
    <w:tmpl w:val="BBC64F56"/>
    <w:lvl w:ilvl="0" w:tplc="F7B6B9B8">
      <w:start w:val="4"/>
      <w:numFmt w:val="lowerLetter"/>
      <w:lvlText w:val="(%1)"/>
      <w:lvlJc w:val="left"/>
      <w:pPr>
        <w:ind w:left="3054" w:hanging="360"/>
      </w:pPr>
      <w:rPr>
        <w:rFonts w:hint="default"/>
      </w:rPr>
    </w:lvl>
    <w:lvl w:ilvl="1" w:tplc="73E482C4">
      <w:start w:val="1"/>
      <w:numFmt w:val="lowerLetter"/>
      <w:lvlText w:val="%2."/>
      <w:lvlJc w:val="left"/>
      <w:pPr>
        <w:ind w:left="3774" w:hanging="360"/>
      </w:pPr>
    </w:lvl>
    <w:lvl w:ilvl="2" w:tplc="199485DE">
      <w:start w:val="1"/>
      <w:numFmt w:val="lowerRoman"/>
      <w:lvlText w:val="%3."/>
      <w:lvlJc w:val="right"/>
      <w:pPr>
        <w:ind w:left="4494" w:hanging="180"/>
      </w:pPr>
    </w:lvl>
    <w:lvl w:ilvl="3" w:tplc="07D00604">
      <w:start w:val="1"/>
      <w:numFmt w:val="decimal"/>
      <w:lvlText w:val="%4."/>
      <w:lvlJc w:val="left"/>
      <w:pPr>
        <w:ind w:left="5214" w:hanging="360"/>
      </w:pPr>
    </w:lvl>
    <w:lvl w:ilvl="4" w:tplc="3E0849BA">
      <w:start w:val="1"/>
      <w:numFmt w:val="lowerLetter"/>
      <w:lvlText w:val="%5."/>
      <w:lvlJc w:val="left"/>
      <w:pPr>
        <w:ind w:left="360" w:hanging="360"/>
      </w:pPr>
    </w:lvl>
    <w:lvl w:ilvl="5" w:tplc="E238247E">
      <w:start w:val="1"/>
      <w:numFmt w:val="bullet"/>
      <w:lvlText w:val="-"/>
      <w:lvlJc w:val="left"/>
      <w:pPr>
        <w:ind w:left="6834" w:hanging="360"/>
      </w:pPr>
      <w:rPr>
        <w:rFonts w:ascii="Book Antiqua" w:eastAsia="Times New Roman" w:hAnsi="Book Antiqua" w:cs="Arial" w:hint="default"/>
      </w:rPr>
    </w:lvl>
    <w:lvl w:ilvl="6" w:tplc="696A6444">
      <w:start w:val="1"/>
      <w:numFmt w:val="upperLetter"/>
      <w:lvlText w:val="%7)"/>
      <w:lvlJc w:val="left"/>
      <w:pPr>
        <w:ind w:left="7374" w:hanging="360"/>
      </w:pPr>
      <w:rPr>
        <w:rFonts w:hint="default"/>
      </w:rPr>
    </w:lvl>
    <w:lvl w:ilvl="7" w:tplc="0D84C2BE">
      <w:start w:val="1"/>
      <w:numFmt w:val="lowerLetter"/>
      <w:lvlText w:val="%8)"/>
      <w:lvlJc w:val="left"/>
      <w:pPr>
        <w:ind w:left="8094" w:hanging="360"/>
      </w:pPr>
      <w:rPr>
        <w:rFonts w:hint="default"/>
      </w:rPr>
    </w:lvl>
    <w:lvl w:ilvl="8" w:tplc="74E04722" w:tentative="1">
      <w:start w:val="1"/>
      <w:numFmt w:val="lowerRoman"/>
      <w:lvlText w:val="%9."/>
      <w:lvlJc w:val="right"/>
      <w:pPr>
        <w:ind w:left="8814" w:hanging="180"/>
      </w:pPr>
    </w:lvl>
  </w:abstractNum>
  <w:abstractNum w:abstractNumId="56">
    <w:nsid w:val="23D83F62"/>
    <w:multiLevelType w:val="hybridMultilevel"/>
    <w:tmpl w:val="99329A74"/>
    <w:lvl w:ilvl="0" w:tplc="4D24B45A">
      <w:numFmt w:val="bullet"/>
      <w:lvlText w:val="-"/>
      <w:lvlJc w:val="left"/>
      <w:pPr>
        <w:ind w:left="787" w:hanging="188"/>
      </w:pPr>
      <w:rPr>
        <w:rFonts w:ascii="Arial" w:eastAsia="Arial" w:hAnsi="Arial" w:cs="Arial" w:hint="default"/>
        <w:w w:val="99"/>
        <w:sz w:val="20"/>
        <w:szCs w:val="20"/>
        <w:lang w:val="en-US" w:eastAsia="en-US" w:bidi="en-US"/>
      </w:rPr>
    </w:lvl>
    <w:lvl w:ilvl="1" w:tplc="04090019">
      <w:numFmt w:val="bullet"/>
      <w:lvlText w:val="•"/>
      <w:lvlJc w:val="left"/>
      <w:pPr>
        <w:ind w:left="1726" w:hanging="188"/>
      </w:pPr>
      <w:rPr>
        <w:rFonts w:hint="default"/>
        <w:lang w:val="en-US" w:eastAsia="en-US" w:bidi="en-US"/>
      </w:rPr>
    </w:lvl>
    <w:lvl w:ilvl="2" w:tplc="0409001B">
      <w:numFmt w:val="bullet"/>
      <w:lvlText w:val="•"/>
      <w:lvlJc w:val="left"/>
      <w:pPr>
        <w:ind w:left="2673" w:hanging="188"/>
      </w:pPr>
      <w:rPr>
        <w:rFonts w:hint="default"/>
        <w:lang w:val="en-US" w:eastAsia="en-US" w:bidi="en-US"/>
      </w:rPr>
    </w:lvl>
    <w:lvl w:ilvl="3" w:tplc="0409000F">
      <w:numFmt w:val="bullet"/>
      <w:lvlText w:val="•"/>
      <w:lvlJc w:val="left"/>
      <w:pPr>
        <w:ind w:left="3619" w:hanging="188"/>
      </w:pPr>
      <w:rPr>
        <w:rFonts w:hint="default"/>
        <w:lang w:val="en-US" w:eastAsia="en-US" w:bidi="en-US"/>
      </w:rPr>
    </w:lvl>
    <w:lvl w:ilvl="4" w:tplc="04090019">
      <w:numFmt w:val="bullet"/>
      <w:lvlText w:val="•"/>
      <w:lvlJc w:val="left"/>
      <w:pPr>
        <w:ind w:left="4566" w:hanging="188"/>
      </w:pPr>
      <w:rPr>
        <w:rFonts w:hint="default"/>
        <w:lang w:val="en-US" w:eastAsia="en-US" w:bidi="en-US"/>
      </w:rPr>
    </w:lvl>
    <w:lvl w:ilvl="5" w:tplc="5C28E61A">
      <w:numFmt w:val="bullet"/>
      <w:lvlText w:val="•"/>
      <w:lvlJc w:val="left"/>
      <w:pPr>
        <w:ind w:left="5513" w:hanging="188"/>
      </w:pPr>
      <w:rPr>
        <w:rFonts w:hint="default"/>
        <w:lang w:val="en-US" w:eastAsia="en-US" w:bidi="en-US"/>
      </w:rPr>
    </w:lvl>
    <w:lvl w:ilvl="6" w:tplc="E33C3640">
      <w:numFmt w:val="bullet"/>
      <w:lvlText w:val="•"/>
      <w:lvlJc w:val="left"/>
      <w:pPr>
        <w:ind w:left="6459" w:hanging="188"/>
      </w:pPr>
      <w:rPr>
        <w:rFonts w:hint="default"/>
        <w:lang w:val="en-US" w:eastAsia="en-US" w:bidi="en-US"/>
      </w:rPr>
    </w:lvl>
    <w:lvl w:ilvl="7" w:tplc="02A867E8">
      <w:numFmt w:val="bullet"/>
      <w:lvlText w:val="•"/>
      <w:lvlJc w:val="left"/>
      <w:pPr>
        <w:ind w:left="7406" w:hanging="188"/>
      </w:pPr>
      <w:rPr>
        <w:rFonts w:hint="default"/>
        <w:lang w:val="en-US" w:eastAsia="en-US" w:bidi="en-US"/>
      </w:rPr>
    </w:lvl>
    <w:lvl w:ilvl="8" w:tplc="0409001B">
      <w:numFmt w:val="bullet"/>
      <w:lvlText w:val="•"/>
      <w:lvlJc w:val="left"/>
      <w:pPr>
        <w:ind w:left="8353" w:hanging="188"/>
      </w:pPr>
      <w:rPr>
        <w:rFonts w:hint="default"/>
        <w:lang w:val="en-US" w:eastAsia="en-US" w:bidi="en-US"/>
      </w:rPr>
    </w:lvl>
  </w:abstractNum>
  <w:abstractNum w:abstractNumId="57">
    <w:nsid w:val="241744A4"/>
    <w:multiLevelType w:val="hybridMultilevel"/>
    <w:tmpl w:val="6B74C124"/>
    <w:lvl w:ilvl="0" w:tplc="F000EEAE">
      <w:start w:val="1"/>
      <w:numFmt w:val="bullet"/>
      <w:lvlText w:val=""/>
      <w:lvlJc w:val="left"/>
      <w:pPr>
        <w:ind w:left="720" w:hanging="360"/>
      </w:pPr>
      <w:rPr>
        <w:rFonts w:ascii="Wingdings" w:hAnsi="Wingdings" w:hint="default"/>
      </w:rPr>
    </w:lvl>
    <w:lvl w:ilvl="1" w:tplc="11E4C034">
      <w:start w:val="1"/>
      <w:numFmt w:val="bullet"/>
      <w:lvlText w:val="o"/>
      <w:lvlJc w:val="left"/>
      <w:pPr>
        <w:ind w:left="1440" w:hanging="360"/>
      </w:pPr>
      <w:rPr>
        <w:rFonts w:ascii="Courier New" w:hAnsi="Courier New" w:cs="Courier New" w:hint="default"/>
      </w:rPr>
    </w:lvl>
    <w:lvl w:ilvl="2" w:tplc="0AC47E24" w:tentative="1">
      <w:start w:val="1"/>
      <w:numFmt w:val="bullet"/>
      <w:lvlText w:val=""/>
      <w:lvlJc w:val="left"/>
      <w:pPr>
        <w:ind w:left="2160" w:hanging="360"/>
      </w:pPr>
      <w:rPr>
        <w:rFonts w:ascii="Wingdings" w:hAnsi="Wingdings" w:hint="default"/>
      </w:rPr>
    </w:lvl>
    <w:lvl w:ilvl="3" w:tplc="A02075E8" w:tentative="1">
      <w:start w:val="1"/>
      <w:numFmt w:val="bullet"/>
      <w:lvlText w:val=""/>
      <w:lvlJc w:val="left"/>
      <w:pPr>
        <w:ind w:left="2880" w:hanging="360"/>
      </w:pPr>
      <w:rPr>
        <w:rFonts w:ascii="Symbol" w:hAnsi="Symbol" w:hint="default"/>
      </w:rPr>
    </w:lvl>
    <w:lvl w:ilvl="4" w:tplc="A1BAFE1E" w:tentative="1">
      <w:start w:val="1"/>
      <w:numFmt w:val="bullet"/>
      <w:lvlText w:val="o"/>
      <w:lvlJc w:val="left"/>
      <w:pPr>
        <w:ind w:left="3600" w:hanging="360"/>
      </w:pPr>
      <w:rPr>
        <w:rFonts w:ascii="Courier New" w:hAnsi="Courier New" w:cs="Courier New" w:hint="default"/>
      </w:rPr>
    </w:lvl>
    <w:lvl w:ilvl="5" w:tplc="8BAA6802" w:tentative="1">
      <w:start w:val="1"/>
      <w:numFmt w:val="bullet"/>
      <w:lvlText w:val=""/>
      <w:lvlJc w:val="left"/>
      <w:pPr>
        <w:ind w:left="4320" w:hanging="360"/>
      </w:pPr>
      <w:rPr>
        <w:rFonts w:ascii="Wingdings" w:hAnsi="Wingdings" w:hint="default"/>
      </w:rPr>
    </w:lvl>
    <w:lvl w:ilvl="6" w:tplc="8056F97E" w:tentative="1">
      <w:start w:val="1"/>
      <w:numFmt w:val="bullet"/>
      <w:lvlText w:val=""/>
      <w:lvlJc w:val="left"/>
      <w:pPr>
        <w:ind w:left="5040" w:hanging="360"/>
      </w:pPr>
      <w:rPr>
        <w:rFonts w:ascii="Symbol" w:hAnsi="Symbol" w:hint="default"/>
      </w:rPr>
    </w:lvl>
    <w:lvl w:ilvl="7" w:tplc="EB7489D4" w:tentative="1">
      <w:start w:val="1"/>
      <w:numFmt w:val="bullet"/>
      <w:lvlText w:val="o"/>
      <w:lvlJc w:val="left"/>
      <w:pPr>
        <w:ind w:left="5760" w:hanging="360"/>
      </w:pPr>
      <w:rPr>
        <w:rFonts w:ascii="Courier New" w:hAnsi="Courier New" w:cs="Courier New" w:hint="default"/>
      </w:rPr>
    </w:lvl>
    <w:lvl w:ilvl="8" w:tplc="232814AE" w:tentative="1">
      <w:start w:val="1"/>
      <w:numFmt w:val="bullet"/>
      <w:lvlText w:val=""/>
      <w:lvlJc w:val="left"/>
      <w:pPr>
        <w:ind w:left="6480" w:hanging="360"/>
      </w:pPr>
      <w:rPr>
        <w:rFonts w:ascii="Wingdings" w:hAnsi="Wingdings" w:hint="default"/>
      </w:rPr>
    </w:lvl>
  </w:abstractNum>
  <w:abstractNum w:abstractNumId="58">
    <w:nsid w:val="26210908"/>
    <w:multiLevelType w:val="hybridMultilevel"/>
    <w:tmpl w:val="0944DD6E"/>
    <w:lvl w:ilvl="0" w:tplc="D12ABB66">
      <w:start w:val="1"/>
      <w:numFmt w:val="bullet"/>
      <w:lvlText w:val=""/>
      <w:lvlJc w:val="left"/>
      <w:pPr>
        <w:ind w:left="720" w:hanging="360"/>
      </w:pPr>
      <w:rPr>
        <w:rFonts w:ascii="Wingdings" w:hAnsi="Wingdings" w:hint="default"/>
      </w:rPr>
    </w:lvl>
    <w:lvl w:ilvl="1" w:tplc="D00C1866" w:tentative="1">
      <w:start w:val="1"/>
      <w:numFmt w:val="bullet"/>
      <w:lvlText w:val="o"/>
      <w:lvlJc w:val="left"/>
      <w:pPr>
        <w:ind w:left="1440" w:hanging="360"/>
      </w:pPr>
      <w:rPr>
        <w:rFonts w:ascii="Courier New" w:hAnsi="Courier New" w:cs="Courier New" w:hint="default"/>
      </w:rPr>
    </w:lvl>
    <w:lvl w:ilvl="2" w:tplc="543267E4" w:tentative="1">
      <w:start w:val="1"/>
      <w:numFmt w:val="bullet"/>
      <w:lvlText w:val=""/>
      <w:lvlJc w:val="left"/>
      <w:pPr>
        <w:ind w:left="2160" w:hanging="360"/>
      </w:pPr>
      <w:rPr>
        <w:rFonts w:ascii="Wingdings" w:hAnsi="Wingdings" w:hint="default"/>
      </w:rPr>
    </w:lvl>
    <w:lvl w:ilvl="3" w:tplc="2D1E3EA4" w:tentative="1">
      <w:start w:val="1"/>
      <w:numFmt w:val="bullet"/>
      <w:lvlText w:val=""/>
      <w:lvlJc w:val="left"/>
      <w:pPr>
        <w:ind w:left="2880" w:hanging="360"/>
      </w:pPr>
      <w:rPr>
        <w:rFonts w:ascii="Symbol" w:hAnsi="Symbol" w:hint="default"/>
      </w:rPr>
    </w:lvl>
    <w:lvl w:ilvl="4" w:tplc="A6E40D38" w:tentative="1">
      <w:start w:val="1"/>
      <w:numFmt w:val="bullet"/>
      <w:lvlText w:val="o"/>
      <w:lvlJc w:val="left"/>
      <w:pPr>
        <w:ind w:left="3600" w:hanging="360"/>
      </w:pPr>
      <w:rPr>
        <w:rFonts w:ascii="Courier New" w:hAnsi="Courier New" w:cs="Courier New" w:hint="default"/>
      </w:rPr>
    </w:lvl>
    <w:lvl w:ilvl="5" w:tplc="9CC83E88" w:tentative="1">
      <w:start w:val="1"/>
      <w:numFmt w:val="bullet"/>
      <w:lvlText w:val=""/>
      <w:lvlJc w:val="left"/>
      <w:pPr>
        <w:ind w:left="4320" w:hanging="360"/>
      </w:pPr>
      <w:rPr>
        <w:rFonts w:ascii="Wingdings" w:hAnsi="Wingdings" w:hint="default"/>
      </w:rPr>
    </w:lvl>
    <w:lvl w:ilvl="6" w:tplc="666A462E" w:tentative="1">
      <w:start w:val="1"/>
      <w:numFmt w:val="bullet"/>
      <w:lvlText w:val=""/>
      <w:lvlJc w:val="left"/>
      <w:pPr>
        <w:ind w:left="5040" w:hanging="360"/>
      </w:pPr>
      <w:rPr>
        <w:rFonts w:ascii="Symbol" w:hAnsi="Symbol" w:hint="default"/>
      </w:rPr>
    </w:lvl>
    <w:lvl w:ilvl="7" w:tplc="E220A090" w:tentative="1">
      <w:start w:val="1"/>
      <w:numFmt w:val="bullet"/>
      <w:lvlText w:val="o"/>
      <w:lvlJc w:val="left"/>
      <w:pPr>
        <w:ind w:left="5760" w:hanging="360"/>
      </w:pPr>
      <w:rPr>
        <w:rFonts w:ascii="Courier New" w:hAnsi="Courier New" w:cs="Courier New" w:hint="default"/>
      </w:rPr>
    </w:lvl>
    <w:lvl w:ilvl="8" w:tplc="3AAC2842" w:tentative="1">
      <w:start w:val="1"/>
      <w:numFmt w:val="bullet"/>
      <w:lvlText w:val=""/>
      <w:lvlJc w:val="left"/>
      <w:pPr>
        <w:ind w:left="6480" w:hanging="360"/>
      </w:pPr>
      <w:rPr>
        <w:rFonts w:ascii="Wingdings" w:hAnsi="Wingdings" w:hint="default"/>
      </w:rPr>
    </w:lvl>
  </w:abstractNum>
  <w:abstractNum w:abstractNumId="59">
    <w:nsid w:val="266522AE"/>
    <w:multiLevelType w:val="hybridMultilevel"/>
    <w:tmpl w:val="5E56A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268E4593"/>
    <w:multiLevelType w:val="hybridMultilevel"/>
    <w:tmpl w:val="CF185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26F11C97"/>
    <w:multiLevelType w:val="hybridMultilevel"/>
    <w:tmpl w:val="E47870C0"/>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2">
    <w:nsid w:val="29416B91"/>
    <w:multiLevelType w:val="hybridMultilevel"/>
    <w:tmpl w:val="B2B8C7F2"/>
    <w:lvl w:ilvl="0" w:tplc="1CFEB9B2">
      <w:start w:val="1"/>
      <w:numFmt w:val="lowerLetter"/>
      <w:lvlText w:val="%1)"/>
      <w:lvlJc w:val="left"/>
      <w:pPr>
        <w:ind w:left="452" w:hanging="452"/>
      </w:pPr>
      <w:rPr>
        <w:rFonts w:ascii="Arial" w:eastAsia="Arial" w:hAnsi="Arial" w:cs="Arial" w:hint="default"/>
        <w:b w:val="0"/>
        <w:spacing w:val="-1"/>
        <w:w w:val="100"/>
        <w:sz w:val="22"/>
        <w:szCs w:val="22"/>
        <w:lang w:val="en-US" w:eastAsia="en-US" w:bidi="en-US"/>
      </w:rPr>
    </w:lvl>
    <w:lvl w:ilvl="1" w:tplc="04090003">
      <w:start w:val="1"/>
      <w:numFmt w:val="lowerRoman"/>
      <w:lvlText w:val="(%2)"/>
      <w:lvlJc w:val="left"/>
      <w:pPr>
        <w:ind w:left="256" w:hanging="256"/>
      </w:pPr>
      <w:rPr>
        <w:rFonts w:ascii="Arial" w:eastAsia="Arial" w:hAnsi="Arial" w:cs="Arial" w:hint="default"/>
        <w:spacing w:val="-1"/>
        <w:w w:val="100"/>
        <w:sz w:val="22"/>
        <w:szCs w:val="22"/>
        <w:lang w:val="en-US" w:eastAsia="en-US" w:bidi="en-US"/>
      </w:rPr>
    </w:lvl>
    <w:lvl w:ilvl="2" w:tplc="04090005">
      <w:numFmt w:val="bullet"/>
      <w:lvlText w:val="•"/>
      <w:lvlJc w:val="left"/>
      <w:pPr>
        <w:ind w:left="1721" w:hanging="256"/>
      </w:pPr>
      <w:rPr>
        <w:rFonts w:hint="default"/>
        <w:lang w:val="en-US" w:eastAsia="en-US" w:bidi="en-US"/>
      </w:rPr>
    </w:lvl>
    <w:lvl w:ilvl="3" w:tplc="04090001">
      <w:numFmt w:val="bullet"/>
      <w:lvlText w:val="•"/>
      <w:lvlJc w:val="left"/>
      <w:pPr>
        <w:ind w:left="2691" w:hanging="256"/>
      </w:pPr>
      <w:rPr>
        <w:rFonts w:hint="default"/>
        <w:lang w:val="en-US" w:eastAsia="en-US" w:bidi="en-US"/>
      </w:rPr>
    </w:lvl>
    <w:lvl w:ilvl="4" w:tplc="04090003">
      <w:numFmt w:val="bullet"/>
      <w:lvlText w:val="•"/>
      <w:lvlJc w:val="left"/>
      <w:pPr>
        <w:ind w:left="3660" w:hanging="256"/>
      </w:pPr>
      <w:rPr>
        <w:rFonts w:hint="default"/>
        <w:lang w:val="en-US" w:eastAsia="en-US" w:bidi="en-US"/>
      </w:rPr>
    </w:lvl>
    <w:lvl w:ilvl="5" w:tplc="04090005">
      <w:numFmt w:val="bullet"/>
      <w:lvlText w:val="•"/>
      <w:lvlJc w:val="left"/>
      <w:pPr>
        <w:ind w:left="4630" w:hanging="256"/>
      </w:pPr>
      <w:rPr>
        <w:rFonts w:hint="default"/>
        <w:lang w:val="en-US" w:eastAsia="en-US" w:bidi="en-US"/>
      </w:rPr>
    </w:lvl>
    <w:lvl w:ilvl="6" w:tplc="04090001">
      <w:numFmt w:val="bullet"/>
      <w:lvlText w:val="•"/>
      <w:lvlJc w:val="left"/>
      <w:pPr>
        <w:ind w:left="5600" w:hanging="256"/>
      </w:pPr>
      <w:rPr>
        <w:rFonts w:hint="default"/>
        <w:lang w:val="en-US" w:eastAsia="en-US" w:bidi="en-US"/>
      </w:rPr>
    </w:lvl>
    <w:lvl w:ilvl="7" w:tplc="04090003">
      <w:numFmt w:val="bullet"/>
      <w:lvlText w:val="•"/>
      <w:lvlJc w:val="left"/>
      <w:pPr>
        <w:ind w:left="6569" w:hanging="256"/>
      </w:pPr>
      <w:rPr>
        <w:rFonts w:hint="default"/>
        <w:lang w:val="en-US" w:eastAsia="en-US" w:bidi="en-US"/>
      </w:rPr>
    </w:lvl>
    <w:lvl w:ilvl="8" w:tplc="04090005">
      <w:numFmt w:val="bullet"/>
      <w:lvlText w:val="•"/>
      <w:lvlJc w:val="left"/>
      <w:pPr>
        <w:ind w:left="7539" w:hanging="256"/>
      </w:pPr>
      <w:rPr>
        <w:rFonts w:hint="default"/>
        <w:lang w:val="en-US" w:eastAsia="en-US" w:bidi="en-US"/>
      </w:rPr>
    </w:lvl>
  </w:abstractNum>
  <w:abstractNum w:abstractNumId="63">
    <w:nsid w:val="29D8712B"/>
    <w:multiLevelType w:val="hybridMultilevel"/>
    <w:tmpl w:val="A4C83FB4"/>
    <w:lvl w:ilvl="0" w:tplc="AD66C334">
      <w:start w:val="1"/>
      <w:numFmt w:val="bullet"/>
      <w:lvlText w:val=""/>
      <w:lvlJc w:val="left"/>
      <w:pPr>
        <w:ind w:left="720" w:hanging="360"/>
      </w:pPr>
      <w:rPr>
        <w:rFonts w:ascii="Wingdings" w:hAnsi="Wingdings" w:hint="default"/>
      </w:rPr>
    </w:lvl>
    <w:lvl w:ilvl="1" w:tplc="40124D5A" w:tentative="1">
      <w:start w:val="1"/>
      <w:numFmt w:val="bullet"/>
      <w:lvlText w:val="o"/>
      <w:lvlJc w:val="left"/>
      <w:pPr>
        <w:ind w:left="1440" w:hanging="360"/>
      </w:pPr>
      <w:rPr>
        <w:rFonts w:ascii="Courier New" w:hAnsi="Courier New" w:cs="Courier New" w:hint="default"/>
      </w:rPr>
    </w:lvl>
    <w:lvl w:ilvl="2" w:tplc="C4E89F3A" w:tentative="1">
      <w:start w:val="1"/>
      <w:numFmt w:val="bullet"/>
      <w:lvlText w:val=""/>
      <w:lvlJc w:val="left"/>
      <w:pPr>
        <w:ind w:left="2160" w:hanging="360"/>
      </w:pPr>
      <w:rPr>
        <w:rFonts w:ascii="Wingdings" w:hAnsi="Wingdings" w:hint="default"/>
      </w:rPr>
    </w:lvl>
    <w:lvl w:ilvl="3" w:tplc="E1D0A1D4" w:tentative="1">
      <w:start w:val="1"/>
      <w:numFmt w:val="bullet"/>
      <w:lvlText w:val=""/>
      <w:lvlJc w:val="left"/>
      <w:pPr>
        <w:ind w:left="2880" w:hanging="360"/>
      </w:pPr>
      <w:rPr>
        <w:rFonts w:ascii="Symbol" w:hAnsi="Symbol" w:hint="default"/>
      </w:rPr>
    </w:lvl>
    <w:lvl w:ilvl="4" w:tplc="BB227698" w:tentative="1">
      <w:start w:val="1"/>
      <w:numFmt w:val="bullet"/>
      <w:lvlText w:val="o"/>
      <w:lvlJc w:val="left"/>
      <w:pPr>
        <w:ind w:left="3600" w:hanging="360"/>
      </w:pPr>
      <w:rPr>
        <w:rFonts w:ascii="Courier New" w:hAnsi="Courier New" w:cs="Courier New" w:hint="default"/>
      </w:rPr>
    </w:lvl>
    <w:lvl w:ilvl="5" w:tplc="3A6A5DEC" w:tentative="1">
      <w:start w:val="1"/>
      <w:numFmt w:val="bullet"/>
      <w:lvlText w:val=""/>
      <w:lvlJc w:val="left"/>
      <w:pPr>
        <w:ind w:left="4320" w:hanging="360"/>
      </w:pPr>
      <w:rPr>
        <w:rFonts w:ascii="Wingdings" w:hAnsi="Wingdings" w:hint="default"/>
      </w:rPr>
    </w:lvl>
    <w:lvl w:ilvl="6" w:tplc="A1609164" w:tentative="1">
      <w:start w:val="1"/>
      <w:numFmt w:val="bullet"/>
      <w:lvlText w:val=""/>
      <w:lvlJc w:val="left"/>
      <w:pPr>
        <w:ind w:left="5040" w:hanging="360"/>
      </w:pPr>
      <w:rPr>
        <w:rFonts w:ascii="Symbol" w:hAnsi="Symbol" w:hint="default"/>
      </w:rPr>
    </w:lvl>
    <w:lvl w:ilvl="7" w:tplc="139225CC" w:tentative="1">
      <w:start w:val="1"/>
      <w:numFmt w:val="bullet"/>
      <w:lvlText w:val="o"/>
      <w:lvlJc w:val="left"/>
      <w:pPr>
        <w:ind w:left="5760" w:hanging="360"/>
      </w:pPr>
      <w:rPr>
        <w:rFonts w:ascii="Courier New" w:hAnsi="Courier New" w:cs="Courier New" w:hint="default"/>
      </w:rPr>
    </w:lvl>
    <w:lvl w:ilvl="8" w:tplc="46DE114A" w:tentative="1">
      <w:start w:val="1"/>
      <w:numFmt w:val="bullet"/>
      <w:lvlText w:val=""/>
      <w:lvlJc w:val="left"/>
      <w:pPr>
        <w:ind w:left="6480" w:hanging="360"/>
      </w:pPr>
      <w:rPr>
        <w:rFonts w:ascii="Wingdings" w:hAnsi="Wingdings" w:hint="default"/>
      </w:rPr>
    </w:lvl>
  </w:abstractNum>
  <w:abstractNum w:abstractNumId="64">
    <w:nsid w:val="2A343A36"/>
    <w:multiLevelType w:val="hybridMultilevel"/>
    <w:tmpl w:val="BE24066E"/>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1">
      <w:start w:val="1"/>
      <w:numFmt w:val="bullet"/>
      <w:lvlText w:val=""/>
      <w:lvlJc w:val="left"/>
      <w:pPr>
        <w:ind w:left="1260" w:hanging="360"/>
      </w:pPr>
      <w:rPr>
        <w:rFonts w:ascii="Symbol" w:hAnsi="Symbol"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65">
    <w:nsid w:val="2C091C62"/>
    <w:multiLevelType w:val="hybridMultilevel"/>
    <w:tmpl w:val="1E2E504E"/>
    <w:lvl w:ilvl="0" w:tplc="A9662CA6">
      <w:start w:val="4"/>
      <w:numFmt w:val="lowerLetter"/>
      <w:lvlText w:val="%1)"/>
      <w:lvlJc w:val="left"/>
      <w:pPr>
        <w:ind w:left="347" w:hanging="240"/>
      </w:pPr>
      <w:rPr>
        <w:rFonts w:ascii="Times New Roman" w:eastAsia="Times New Roman" w:hAnsi="Times New Roman" w:cs="Times New Roman" w:hint="default"/>
        <w:w w:val="100"/>
        <w:sz w:val="22"/>
        <w:szCs w:val="22"/>
        <w:lang w:val="en-US" w:eastAsia="en-US" w:bidi="en-US"/>
      </w:rPr>
    </w:lvl>
    <w:lvl w:ilvl="1" w:tplc="6A060840">
      <w:numFmt w:val="bullet"/>
      <w:lvlText w:val="•"/>
      <w:lvlJc w:val="left"/>
      <w:pPr>
        <w:ind w:left="1784" w:hanging="240"/>
      </w:pPr>
      <w:rPr>
        <w:rFonts w:hint="default"/>
        <w:lang w:val="en-US" w:eastAsia="en-US" w:bidi="en-US"/>
      </w:rPr>
    </w:lvl>
    <w:lvl w:ilvl="2" w:tplc="BA747E70">
      <w:numFmt w:val="bullet"/>
      <w:lvlText w:val="•"/>
      <w:lvlJc w:val="left"/>
      <w:pPr>
        <w:ind w:left="3228" w:hanging="240"/>
      </w:pPr>
      <w:rPr>
        <w:rFonts w:hint="default"/>
        <w:lang w:val="en-US" w:eastAsia="en-US" w:bidi="en-US"/>
      </w:rPr>
    </w:lvl>
    <w:lvl w:ilvl="3" w:tplc="262025C6">
      <w:numFmt w:val="bullet"/>
      <w:lvlText w:val="•"/>
      <w:lvlJc w:val="left"/>
      <w:pPr>
        <w:ind w:left="4673" w:hanging="240"/>
      </w:pPr>
      <w:rPr>
        <w:rFonts w:hint="default"/>
        <w:lang w:val="en-US" w:eastAsia="en-US" w:bidi="en-US"/>
      </w:rPr>
    </w:lvl>
    <w:lvl w:ilvl="4" w:tplc="964456F2">
      <w:numFmt w:val="bullet"/>
      <w:lvlText w:val="•"/>
      <w:lvlJc w:val="left"/>
      <w:pPr>
        <w:ind w:left="6117" w:hanging="240"/>
      </w:pPr>
      <w:rPr>
        <w:rFonts w:hint="default"/>
        <w:lang w:val="en-US" w:eastAsia="en-US" w:bidi="en-US"/>
      </w:rPr>
    </w:lvl>
    <w:lvl w:ilvl="5" w:tplc="1840CAE2">
      <w:numFmt w:val="bullet"/>
      <w:lvlText w:val="•"/>
      <w:lvlJc w:val="left"/>
      <w:pPr>
        <w:ind w:left="7562" w:hanging="240"/>
      </w:pPr>
      <w:rPr>
        <w:rFonts w:hint="default"/>
        <w:lang w:val="en-US" w:eastAsia="en-US" w:bidi="en-US"/>
      </w:rPr>
    </w:lvl>
    <w:lvl w:ilvl="6" w:tplc="CB9CBC0C">
      <w:numFmt w:val="bullet"/>
      <w:lvlText w:val="•"/>
      <w:lvlJc w:val="left"/>
      <w:pPr>
        <w:ind w:left="9006" w:hanging="240"/>
      </w:pPr>
      <w:rPr>
        <w:rFonts w:hint="default"/>
        <w:lang w:val="en-US" w:eastAsia="en-US" w:bidi="en-US"/>
      </w:rPr>
    </w:lvl>
    <w:lvl w:ilvl="7" w:tplc="B6821D64">
      <w:numFmt w:val="bullet"/>
      <w:lvlText w:val="•"/>
      <w:lvlJc w:val="left"/>
      <w:pPr>
        <w:ind w:left="10450" w:hanging="240"/>
      </w:pPr>
      <w:rPr>
        <w:rFonts w:hint="default"/>
        <w:lang w:val="en-US" w:eastAsia="en-US" w:bidi="en-US"/>
      </w:rPr>
    </w:lvl>
    <w:lvl w:ilvl="8" w:tplc="DC1EFF88">
      <w:numFmt w:val="bullet"/>
      <w:lvlText w:val="•"/>
      <w:lvlJc w:val="left"/>
      <w:pPr>
        <w:ind w:left="11895" w:hanging="240"/>
      </w:pPr>
      <w:rPr>
        <w:rFonts w:hint="default"/>
        <w:lang w:val="en-US" w:eastAsia="en-US" w:bidi="en-US"/>
      </w:rPr>
    </w:lvl>
  </w:abstractNum>
  <w:abstractNum w:abstractNumId="66">
    <w:nsid w:val="2CAB5226"/>
    <w:multiLevelType w:val="hybridMultilevel"/>
    <w:tmpl w:val="8AA085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DB66522"/>
    <w:multiLevelType w:val="hybridMultilevel"/>
    <w:tmpl w:val="43BC194A"/>
    <w:lvl w:ilvl="0" w:tplc="130C0D48">
      <w:start w:val="5"/>
      <w:numFmt w:val="lowerLetter"/>
      <w:lvlText w:val="%1)"/>
      <w:lvlJc w:val="left"/>
      <w:pPr>
        <w:ind w:left="1193" w:hanging="226"/>
        <w:jc w:val="right"/>
      </w:pPr>
      <w:rPr>
        <w:rFonts w:ascii="Times New Roman" w:eastAsia="Times New Roman" w:hAnsi="Times New Roman" w:cs="Times New Roman" w:hint="default"/>
        <w:w w:val="100"/>
        <w:sz w:val="22"/>
        <w:szCs w:val="22"/>
        <w:lang w:val="en-US" w:eastAsia="en-US" w:bidi="en-US"/>
      </w:rPr>
    </w:lvl>
    <w:lvl w:ilvl="1" w:tplc="D31ED62A">
      <w:numFmt w:val="bullet"/>
      <w:lvlText w:val="•"/>
      <w:lvlJc w:val="left"/>
      <w:pPr>
        <w:ind w:left="1300" w:hanging="226"/>
      </w:pPr>
      <w:rPr>
        <w:rFonts w:hint="default"/>
        <w:lang w:val="en-US" w:eastAsia="en-US" w:bidi="en-US"/>
      </w:rPr>
    </w:lvl>
    <w:lvl w:ilvl="2" w:tplc="C166FFC8">
      <w:numFmt w:val="bullet"/>
      <w:lvlText w:val="•"/>
      <w:lvlJc w:val="left"/>
      <w:pPr>
        <w:ind w:left="3066" w:hanging="226"/>
      </w:pPr>
      <w:rPr>
        <w:rFonts w:hint="default"/>
        <w:lang w:val="en-US" w:eastAsia="en-US" w:bidi="en-US"/>
      </w:rPr>
    </w:lvl>
    <w:lvl w:ilvl="3" w:tplc="5C3E416A">
      <w:numFmt w:val="bullet"/>
      <w:lvlText w:val="•"/>
      <w:lvlJc w:val="left"/>
      <w:pPr>
        <w:ind w:left="4833" w:hanging="226"/>
      </w:pPr>
      <w:rPr>
        <w:rFonts w:hint="default"/>
        <w:lang w:val="en-US" w:eastAsia="en-US" w:bidi="en-US"/>
      </w:rPr>
    </w:lvl>
    <w:lvl w:ilvl="4" w:tplc="F5E4F6B8">
      <w:numFmt w:val="bullet"/>
      <w:lvlText w:val="•"/>
      <w:lvlJc w:val="left"/>
      <w:pPr>
        <w:ind w:left="6600" w:hanging="226"/>
      </w:pPr>
      <w:rPr>
        <w:rFonts w:hint="default"/>
        <w:lang w:val="en-US" w:eastAsia="en-US" w:bidi="en-US"/>
      </w:rPr>
    </w:lvl>
    <w:lvl w:ilvl="5" w:tplc="92707172">
      <w:numFmt w:val="bullet"/>
      <w:lvlText w:val="•"/>
      <w:lvlJc w:val="left"/>
      <w:pPr>
        <w:ind w:left="8366" w:hanging="226"/>
      </w:pPr>
      <w:rPr>
        <w:rFonts w:hint="default"/>
        <w:lang w:val="en-US" w:eastAsia="en-US" w:bidi="en-US"/>
      </w:rPr>
    </w:lvl>
    <w:lvl w:ilvl="6" w:tplc="81E23DD6">
      <w:numFmt w:val="bullet"/>
      <w:lvlText w:val="•"/>
      <w:lvlJc w:val="left"/>
      <w:pPr>
        <w:ind w:left="10133" w:hanging="226"/>
      </w:pPr>
      <w:rPr>
        <w:rFonts w:hint="default"/>
        <w:lang w:val="en-US" w:eastAsia="en-US" w:bidi="en-US"/>
      </w:rPr>
    </w:lvl>
    <w:lvl w:ilvl="7" w:tplc="C6AAE274">
      <w:numFmt w:val="bullet"/>
      <w:lvlText w:val="•"/>
      <w:lvlJc w:val="left"/>
      <w:pPr>
        <w:ind w:left="11900" w:hanging="226"/>
      </w:pPr>
      <w:rPr>
        <w:rFonts w:hint="default"/>
        <w:lang w:val="en-US" w:eastAsia="en-US" w:bidi="en-US"/>
      </w:rPr>
    </w:lvl>
    <w:lvl w:ilvl="8" w:tplc="096843C2">
      <w:numFmt w:val="bullet"/>
      <w:lvlText w:val="•"/>
      <w:lvlJc w:val="left"/>
      <w:pPr>
        <w:ind w:left="13666" w:hanging="226"/>
      </w:pPr>
      <w:rPr>
        <w:rFonts w:hint="default"/>
        <w:lang w:val="en-US" w:eastAsia="en-US" w:bidi="en-US"/>
      </w:rPr>
    </w:lvl>
  </w:abstractNum>
  <w:abstractNum w:abstractNumId="68">
    <w:nsid w:val="2F382A02"/>
    <w:multiLevelType w:val="hybridMultilevel"/>
    <w:tmpl w:val="8974C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32105D38"/>
    <w:multiLevelType w:val="hybridMultilevel"/>
    <w:tmpl w:val="DE62DD24"/>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1">
      <w:start w:val="1"/>
      <w:numFmt w:val="bullet"/>
      <w:lvlText w:val=""/>
      <w:lvlJc w:val="left"/>
      <w:pPr>
        <w:ind w:left="1260" w:hanging="360"/>
      </w:pPr>
      <w:rPr>
        <w:rFonts w:ascii="Symbol" w:hAnsi="Symbol"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70">
    <w:nsid w:val="32744EEA"/>
    <w:multiLevelType w:val="hybridMultilevel"/>
    <w:tmpl w:val="1728D0B4"/>
    <w:lvl w:ilvl="0" w:tplc="95568474">
      <w:start w:val="1"/>
      <w:numFmt w:val="bullet"/>
      <w:lvlText w:val=""/>
      <w:lvlJc w:val="left"/>
      <w:pPr>
        <w:ind w:left="720" w:hanging="360"/>
      </w:pPr>
      <w:rPr>
        <w:rFonts w:ascii="Wingdings" w:hAnsi="Wingdings" w:hint="default"/>
      </w:rPr>
    </w:lvl>
    <w:lvl w:ilvl="1" w:tplc="FDA8B724" w:tentative="1">
      <w:start w:val="1"/>
      <w:numFmt w:val="bullet"/>
      <w:lvlText w:val="o"/>
      <w:lvlJc w:val="left"/>
      <w:pPr>
        <w:ind w:left="1440" w:hanging="360"/>
      </w:pPr>
      <w:rPr>
        <w:rFonts w:ascii="Courier New" w:hAnsi="Courier New" w:cs="Courier New" w:hint="default"/>
      </w:rPr>
    </w:lvl>
    <w:lvl w:ilvl="2" w:tplc="70D4D0C4" w:tentative="1">
      <w:start w:val="1"/>
      <w:numFmt w:val="bullet"/>
      <w:lvlText w:val=""/>
      <w:lvlJc w:val="left"/>
      <w:pPr>
        <w:ind w:left="2160" w:hanging="360"/>
      </w:pPr>
      <w:rPr>
        <w:rFonts w:ascii="Wingdings" w:hAnsi="Wingdings" w:hint="default"/>
      </w:rPr>
    </w:lvl>
    <w:lvl w:ilvl="3" w:tplc="7542DDA6" w:tentative="1">
      <w:start w:val="1"/>
      <w:numFmt w:val="bullet"/>
      <w:lvlText w:val=""/>
      <w:lvlJc w:val="left"/>
      <w:pPr>
        <w:ind w:left="2880" w:hanging="360"/>
      </w:pPr>
      <w:rPr>
        <w:rFonts w:ascii="Symbol" w:hAnsi="Symbol" w:hint="default"/>
      </w:rPr>
    </w:lvl>
    <w:lvl w:ilvl="4" w:tplc="AE5C82AA" w:tentative="1">
      <w:start w:val="1"/>
      <w:numFmt w:val="bullet"/>
      <w:lvlText w:val="o"/>
      <w:lvlJc w:val="left"/>
      <w:pPr>
        <w:ind w:left="3600" w:hanging="360"/>
      </w:pPr>
      <w:rPr>
        <w:rFonts w:ascii="Courier New" w:hAnsi="Courier New" w:cs="Courier New" w:hint="default"/>
      </w:rPr>
    </w:lvl>
    <w:lvl w:ilvl="5" w:tplc="5A90AA6C" w:tentative="1">
      <w:start w:val="1"/>
      <w:numFmt w:val="bullet"/>
      <w:lvlText w:val=""/>
      <w:lvlJc w:val="left"/>
      <w:pPr>
        <w:ind w:left="4320" w:hanging="360"/>
      </w:pPr>
      <w:rPr>
        <w:rFonts w:ascii="Wingdings" w:hAnsi="Wingdings" w:hint="default"/>
      </w:rPr>
    </w:lvl>
    <w:lvl w:ilvl="6" w:tplc="739E0B32" w:tentative="1">
      <w:start w:val="1"/>
      <w:numFmt w:val="bullet"/>
      <w:lvlText w:val=""/>
      <w:lvlJc w:val="left"/>
      <w:pPr>
        <w:ind w:left="5040" w:hanging="360"/>
      </w:pPr>
      <w:rPr>
        <w:rFonts w:ascii="Symbol" w:hAnsi="Symbol" w:hint="default"/>
      </w:rPr>
    </w:lvl>
    <w:lvl w:ilvl="7" w:tplc="C22C9F08" w:tentative="1">
      <w:start w:val="1"/>
      <w:numFmt w:val="bullet"/>
      <w:lvlText w:val="o"/>
      <w:lvlJc w:val="left"/>
      <w:pPr>
        <w:ind w:left="5760" w:hanging="360"/>
      </w:pPr>
      <w:rPr>
        <w:rFonts w:ascii="Courier New" w:hAnsi="Courier New" w:cs="Courier New" w:hint="default"/>
      </w:rPr>
    </w:lvl>
    <w:lvl w:ilvl="8" w:tplc="A56E1866" w:tentative="1">
      <w:start w:val="1"/>
      <w:numFmt w:val="bullet"/>
      <w:lvlText w:val=""/>
      <w:lvlJc w:val="left"/>
      <w:pPr>
        <w:ind w:left="6480" w:hanging="360"/>
      </w:pPr>
      <w:rPr>
        <w:rFonts w:ascii="Wingdings" w:hAnsi="Wingdings" w:hint="default"/>
      </w:rPr>
    </w:lvl>
  </w:abstractNum>
  <w:abstractNum w:abstractNumId="71">
    <w:nsid w:val="32924094"/>
    <w:multiLevelType w:val="hybridMultilevel"/>
    <w:tmpl w:val="6E5E7FD0"/>
    <w:lvl w:ilvl="0" w:tplc="0409000B">
      <w:start w:val="1"/>
      <w:numFmt w:val="lowerRoman"/>
      <w:lvlText w:val="%1."/>
      <w:lvlJc w:val="left"/>
      <w:pPr>
        <w:ind w:left="720" w:hanging="360"/>
      </w:pPr>
      <w:rPr>
        <w:rFonts w:ascii="Arial" w:eastAsia="Arial" w:hAnsi="Arial" w:cs="Arial" w:hint="default"/>
        <w:b w:val="0"/>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41C4905"/>
    <w:multiLevelType w:val="hybridMultilevel"/>
    <w:tmpl w:val="132A9FCA"/>
    <w:lvl w:ilvl="0" w:tplc="7EB0942C">
      <w:start w:val="1"/>
      <w:numFmt w:val="lowerLetter"/>
      <w:lvlText w:val="%1)"/>
      <w:lvlJc w:val="left"/>
      <w:pPr>
        <w:ind w:left="834" w:hanging="288"/>
      </w:pPr>
      <w:rPr>
        <w:rFonts w:ascii="Bookman Old Style" w:eastAsia="Bookman Old Style" w:hAnsi="Bookman Old Style" w:cs="Bookman Old Style" w:hint="default"/>
        <w:w w:val="99"/>
        <w:sz w:val="24"/>
        <w:szCs w:val="24"/>
        <w:lang w:val="en-US" w:eastAsia="en-US" w:bidi="en-US"/>
      </w:rPr>
    </w:lvl>
    <w:lvl w:ilvl="1" w:tplc="F1A27832">
      <w:numFmt w:val="bullet"/>
      <w:lvlText w:val=""/>
      <w:lvlJc w:val="left"/>
      <w:pPr>
        <w:ind w:left="1266" w:hanging="360"/>
      </w:pPr>
      <w:rPr>
        <w:rFonts w:ascii="Symbol" w:eastAsia="Symbol" w:hAnsi="Symbol" w:cs="Symbol" w:hint="default"/>
        <w:w w:val="99"/>
        <w:sz w:val="24"/>
        <w:szCs w:val="24"/>
        <w:lang w:val="en-US" w:eastAsia="en-US" w:bidi="en-US"/>
      </w:rPr>
    </w:lvl>
    <w:lvl w:ilvl="2" w:tplc="9F82D1F6">
      <w:numFmt w:val="bullet"/>
      <w:lvlText w:val="-"/>
      <w:lvlJc w:val="left"/>
      <w:pPr>
        <w:ind w:left="1626" w:hanging="360"/>
      </w:pPr>
      <w:rPr>
        <w:rFonts w:ascii="Calibri" w:eastAsia="Calibri" w:hAnsi="Calibri" w:cs="Calibri" w:hint="default"/>
        <w:w w:val="99"/>
        <w:sz w:val="24"/>
        <w:szCs w:val="24"/>
        <w:lang w:val="en-US" w:eastAsia="en-US" w:bidi="en-US"/>
      </w:rPr>
    </w:lvl>
    <w:lvl w:ilvl="3" w:tplc="75909BF4">
      <w:numFmt w:val="bullet"/>
      <w:lvlText w:val="•"/>
      <w:lvlJc w:val="left"/>
      <w:pPr>
        <w:ind w:left="2902" w:hanging="360"/>
      </w:pPr>
      <w:rPr>
        <w:rFonts w:hint="default"/>
        <w:lang w:val="en-US" w:eastAsia="en-US" w:bidi="en-US"/>
      </w:rPr>
    </w:lvl>
    <w:lvl w:ilvl="4" w:tplc="55AACB7A">
      <w:numFmt w:val="bullet"/>
      <w:lvlText w:val="•"/>
      <w:lvlJc w:val="left"/>
      <w:pPr>
        <w:ind w:left="4185" w:hanging="360"/>
      </w:pPr>
      <w:rPr>
        <w:rFonts w:hint="default"/>
        <w:lang w:val="en-US" w:eastAsia="en-US" w:bidi="en-US"/>
      </w:rPr>
    </w:lvl>
    <w:lvl w:ilvl="5" w:tplc="9984E18C">
      <w:numFmt w:val="bullet"/>
      <w:lvlText w:val="•"/>
      <w:lvlJc w:val="left"/>
      <w:pPr>
        <w:ind w:left="5467" w:hanging="360"/>
      </w:pPr>
      <w:rPr>
        <w:rFonts w:hint="default"/>
        <w:lang w:val="en-US" w:eastAsia="en-US" w:bidi="en-US"/>
      </w:rPr>
    </w:lvl>
    <w:lvl w:ilvl="6" w:tplc="65F6218E">
      <w:numFmt w:val="bullet"/>
      <w:lvlText w:val="•"/>
      <w:lvlJc w:val="left"/>
      <w:pPr>
        <w:ind w:left="6750" w:hanging="360"/>
      </w:pPr>
      <w:rPr>
        <w:rFonts w:hint="default"/>
        <w:lang w:val="en-US" w:eastAsia="en-US" w:bidi="en-US"/>
      </w:rPr>
    </w:lvl>
    <w:lvl w:ilvl="7" w:tplc="B2C49500">
      <w:numFmt w:val="bullet"/>
      <w:lvlText w:val="•"/>
      <w:lvlJc w:val="left"/>
      <w:pPr>
        <w:ind w:left="8032" w:hanging="360"/>
      </w:pPr>
      <w:rPr>
        <w:rFonts w:hint="default"/>
        <w:lang w:val="en-US" w:eastAsia="en-US" w:bidi="en-US"/>
      </w:rPr>
    </w:lvl>
    <w:lvl w:ilvl="8" w:tplc="ACB05E5C">
      <w:numFmt w:val="bullet"/>
      <w:lvlText w:val="•"/>
      <w:lvlJc w:val="left"/>
      <w:pPr>
        <w:ind w:left="9315" w:hanging="360"/>
      </w:pPr>
      <w:rPr>
        <w:rFonts w:hint="default"/>
        <w:lang w:val="en-US" w:eastAsia="en-US" w:bidi="en-US"/>
      </w:rPr>
    </w:lvl>
  </w:abstractNum>
  <w:abstractNum w:abstractNumId="73">
    <w:nsid w:val="354E2778"/>
    <w:multiLevelType w:val="hybridMultilevel"/>
    <w:tmpl w:val="ACE2D188"/>
    <w:lvl w:ilvl="0" w:tplc="5D702ACA">
      <w:start w:val="1"/>
      <w:numFmt w:val="lowerRoman"/>
      <w:lvlText w:val="%1."/>
      <w:lvlJc w:val="left"/>
      <w:pPr>
        <w:ind w:left="967" w:hanging="291"/>
        <w:jc w:val="right"/>
      </w:pPr>
      <w:rPr>
        <w:rFonts w:hint="default"/>
        <w:b/>
        <w:bCs/>
        <w:w w:val="99"/>
        <w:lang w:val="en-US" w:eastAsia="en-US" w:bidi="en-US"/>
      </w:rPr>
    </w:lvl>
    <w:lvl w:ilvl="1" w:tplc="04090019">
      <w:numFmt w:val="bullet"/>
      <w:lvlText w:val="-"/>
      <w:lvlJc w:val="left"/>
      <w:pPr>
        <w:ind w:left="1147" w:hanging="123"/>
      </w:pPr>
      <w:rPr>
        <w:rFonts w:ascii="Arial" w:eastAsia="Arial" w:hAnsi="Arial" w:cs="Arial" w:hint="default"/>
        <w:w w:val="99"/>
        <w:sz w:val="20"/>
        <w:szCs w:val="20"/>
        <w:lang w:val="en-US" w:eastAsia="en-US" w:bidi="en-US"/>
      </w:rPr>
    </w:lvl>
    <w:lvl w:ilvl="2" w:tplc="0409001B">
      <w:numFmt w:val="bullet"/>
      <w:lvlText w:val="•"/>
      <w:lvlJc w:val="left"/>
      <w:pPr>
        <w:ind w:left="2151" w:hanging="123"/>
      </w:pPr>
      <w:rPr>
        <w:rFonts w:hint="default"/>
        <w:lang w:val="en-US" w:eastAsia="en-US" w:bidi="en-US"/>
      </w:rPr>
    </w:lvl>
    <w:lvl w:ilvl="3" w:tplc="0409000F">
      <w:numFmt w:val="bullet"/>
      <w:lvlText w:val="•"/>
      <w:lvlJc w:val="left"/>
      <w:pPr>
        <w:ind w:left="3163" w:hanging="123"/>
      </w:pPr>
      <w:rPr>
        <w:rFonts w:hint="default"/>
        <w:lang w:val="en-US" w:eastAsia="en-US" w:bidi="en-US"/>
      </w:rPr>
    </w:lvl>
    <w:lvl w:ilvl="4" w:tplc="04090019">
      <w:numFmt w:val="bullet"/>
      <w:lvlText w:val="•"/>
      <w:lvlJc w:val="left"/>
      <w:pPr>
        <w:ind w:left="4175" w:hanging="123"/>
      </w:pPr>
      <w:rPr>
        <w:rFonts w:hint="default"/>
        <w:lang w:val="en-US" w:eastAsia="en-US" w:bidi="en-US"/>
      </w:rPr>
    </w:lvl>
    <w:lvl w:ilvl="5" w:tplc="0409001B">
      <w:numFmt w:val="bullet"/>
      <w:lvlText w:val="•"/>
      <w:lvlJc w:val="left"/>
      <w:pPr>
        <w:ind w:left="5187" w:hanging="123"/>
      </w:pPr>
      <w:rPr>
        <w:rFonts w:hint="default"/>
        <w:lang w:val="en-US" w:eastAsia="en-US" w:bidi="en-US"/>
      </w:rPr>
    </w:lvl>
    <w:lvl w:ilvl="6" w:tplc="0409000F">
      <w:numFmt w:val="bullet"/>
      <w:lvlText w:val="•"/>
      <w:lvlJc w:val="left"/>
      <w:pPr>
        <w:ind w:left="6199" w:hanging="123"/>
      </w:pPr>
      <w:rPr>
        <w:rFonts w:hint="default"/>
        <w:lang w:val="en-US" w:eastAsia="en-US" w:bidi="en-US"/>
      </w:rPr>
    </w:lvl>
    <w:lvl w:ilvl="7" w:tplc="04090019">
      <w:numFmt w:val="bullet"/>
      <w:lvlText w:val="•"/>
      <w:lvlJc w:val="left"/>
      <w:pPr>
        <w:ind w:left="7210" w:hanging="123"/>
      </w:pPr>
      <w:rPr>
        <w:rFonts w:hint="default"/>
        <w:lang w:val="en-US" w:eastAsia="en-US" w:bidi="en-US"/>
      </w:rPr>
    </w:lvl>
    <w:lvl w:ilvl="8" w:tplc="0409001B">
      <w:numFmt w:val="bullet"/>
      <w:lvlText w:val="•"/>
      <w:lvlJc w:val="left"/>
      <w:pPr>
        <w:ind w:left="8222" w:hanging="123"/>
      </w:pPr>
      <w:rPr>
        <w:rFonts w:hint="default"/>
        <w:lang w:val="en-US" w:eastAsia="en-US" w:bidi="en-US"/>
      </w:rPr>
    </w:lvl>
  </w:abstractNum>
  <w:abstractNum w:abstractNumId="74">
    <w:nsid w:val="362C05C5"/>
    <w:multiLevelType w:val="hybridMultilevel"/>
    <w:tmpl w:val="73701AE0"/>
    <w:lvl w:ilvl="0" w:tplc="04090013">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5">
    <w:nsid w:val="36807D3E"/>
    <w:multiLevelType w:val="hybridMultilevel"/>
    <w:tmpl w:val="F4F64BF2"/>
    <w:lvl w:ilvl="0" w:tplc="0409000B">
      <w:start w:val="1"/>
      <w:numFmt w:val="decimal"/>
      <w:lvlText w:val="%1."/>
      <w:lvlJc w:val="left"/>
      <w:pPr>
        <w:ind w:left="1188" w:hanging="221"/>
      </w:pPr>
      <w:rPr>
        <w:rFonts w:ascii="Times New Roman" w:eastAsia="Times New Roman" w:hAnsi="Times New Roman" w:cs="Times New Roman" w:hint="default"/>
        <w:b/>
        <w:bCs/>
        <w:w w:val="100"/>
        <w:sz w:val="22"/>
        <w:szCs w:val="22"/>
        <w:lang w:val="en-US" w:eastAsia="en-US" w:bidi="en-US"/>
      </w:rPr>
    </w:lvl>
    <w:lvl w:ilvl="1" w:tplc="04090003">
      <w:start w:val="1"/>
      <w:numFmt w:val="lowerLetter"/>
      <w:lvlText w:val="%2)"/>
      <w:lvlJc w:val="left"/>
      <w:pPr>
        <w:ind w:left="1616" w:hanging="540"/>
      </w:pPr>
      <w:rPr>
        <w:rFonts w:ascii="Times New Roman" w:eastAsia="Times New Roman" w:hAnsi="Times New Roman" w:cs="Times New Roman" w:hint="default"/>
        <w:w w:val="100"/>
        <w:sz w:val="22"/>
        <w:szCs w:val="22"/>
        <w:lang w:val="en-US" w:eastAsia="en-US" w:bidi="en-US"/>
      </w:rPr>
    </w:lvl>
    <w:lvl w:ilvl="2" w:tplc="04090005">
      <w:start w:val="12"/>
      <w:numFmt w:val="lowerLetter"/>
      <w:lvlText w:val="%3)"/>
      <w:lvlJc w:val="left"/>
      <w:pPr>
        <w:ind w:left="1745" w:hanging="473"/>
      </w:pPr>
      <w:rPr>
        <w:rFonts w:ascii="Times New Roman" w:eastAsia="Times New Roman" w:hAnsi="Times New Roman" w:cs="Times New Roman" w:hint="default"/>
        <w:w w:val="100"/>
        <w:sz w:val="22"/>
        <w:szCs w:val="22"/>
        <w:lang w:val="en-US" w:eastAsia="en-US" w:bidi="en-US"/>
      </w:rPr>
    </w:lvl>
    <w:lvl w:ilvl="3" w:tplc="04090001">
      <w:numFmt w:val="bullet"/>
      <w:lvlText w:val="•"/>
      <w:lvlJc w:val="left"/>
      <w:pPr>
        <w:ind w:left="1620" w:hanging="473"/>
      </w:pPr>
      <w:rPr>
        <w:rFonts w:hint="default"/>
        <w:lang w:val="en-US" w:eastAsia="en-US" w:bidi="en-US"/>
      </w:rPr>
    </w:lvl>
    <w:lvl w:ilvl="4" w:tplc="04090003">
      <w:numFmt w:val="bullet"/>
      <w:lvlText w:val="•"/>
      <w:lvlJc w:val="left"/>
      <w:pPr>
        <w:ind w:left="1740" w:hanging="473"/>
      </w:pPr>
      <w:rPr>
        <w:rFonts w:hint="default"/>
        <w:lang w:val="en-US" w:eastAsia="en-US" w:bidi="en-US"/>
      </w:rPr>
    </w:lvl>
    <w:lvl w:ilvl="5" w:tplc="04090005">
      <w:numFmt w:val="bullet"/>
      <w:lvlText w:val="•"/>
      <w:lvlJc w:val="left"/>
      <w:pPr>
        <w:ind w:left="2904" w:hanging="473"/>
      </w:pPr>
      <w:rPr>
        <w:rFonts w:hint="default"/>
        <w:lang w:val="en-US" w:eastAsia="en-US" w:bidi="en-US"/>
      </w:rPr>
    </w:lvl>
    <w:lvl w:ilvl="6" w:tplc="04090001">
      <w:numFmt w:val="bullet"/>
      <w:lvlText w:val="•"/>
      <w:lvlJc w:val="left"/>
      <w:pPr>
        <w:ind w:left="4068" w:hanging="473"/>
      </w:pPr>
      <w:rPr>
        <w:rFonts w:hint="default"/>
        <w:lang w:val="en-US" w:eastAsia="en-US" w:bidi="en-US"/>
      </w:rPr>
    </w:lvl>
    <w:lvl w:ilvl="7" w:tplc="04090003">
      <w:numFmt w:val="bullet"/>
      <w:lvlText w:val="•"/>
      <w:lvlJc w:val="left"/>
      <w:pPr>
        <w:ind w:left="5233" w:hanging="473"/>
      </w:pPr>
      <w:rPr>
        <w:rFonts w:hint="default"/>
        <w:lang w:val="en-US" w:eastAsia="en-US" w:bidi="en-US"/>
      </w:rPr>
    </w:lvl>
    <w:lvl w:ilvl="8" w:tplc="04090005">
      <w:numFmt w:val="bullet"/>
      <w:lvlText w:val="•"/>
      <w:lvlJc w:val="left"/>
      <w:pPr>
        <w:ind w:left="6397" w:hanging="473"/>
      </w:pPr>
      <w:rPr>
        <w:rFonts w:hint="default"/>
        <w:lang w:val="en-US" w:eastAsia="en-US" w:bidi="en-US"/>
      </w:rPr>
    </w:lvl>
  </w:abstractNum>
  <w:abstractNum w:abstractNumId="76">
    <w:nsid w:val="36AD3891"/>
    <w:multiLevelType w:val="hybridMultilevel"/>
    <w:tmpl w:val="31C48C3A"/>
    <w:lvl w:ilvl="0" w:tplc="DC5440FE">
      <w:start w:val="1"/>
      <w:numFmt w:val="bullet"/>
      <w:lvlText w:val=""/>
      <w:lvlJc w:val="left"/>
      <w:pPr>
        <w:ind w:left="720" w:hanging="360"/>
      </w:pPr>
      <w:rPr>
        <w:rFonts w:ascii="Wingdings" w:hAnsi="Wingdings" w:hint="default"/>
      </w:rPr>
    </w:lvl>
    <w:lvl w:ilvl="1" w:tplc="D6A05E24" w:tentative="1">
      <w:start w:val="1"/>
      <w:numFmt w:val="bullet"/>
      <w:lvlText w:val="o"/>
      <w:lvlJc w:val="left"/>
      <w:pPr>
        <w:ind w:left="1440" w:hanging="360"/>
      </w:pPr>
      <w:rPr>
        <w:rFonts w:ascii="Courier New" w:hAnsi="Courier New" w:cs="Courier New" w:hint="default"/>
      </w:rPr>
    </w:lvl>
    <w:lvl w:ilvl="2" w:tplc="1B0AC4B8" w:tentative="1">
      <w:start w:val="1"/>
      <w:numFmt w:val="bullet"/>
      <w:lvlText w:val=""/>
      <w:lvlJc w:val="left"/>
      <w:pPr>
        <w:ind w:left="2160" w:hanging="360"/>
      </w:pPr>
      <w:rPr>
        <w:rFonts w:ascii="Wingdings" w:hAnsi="Wingdings" w:hint="default"/>
      </w:rPr>
    </w:lvl>
    <w:lvl w:ilvl="3" w:tplc="386C09EA" w:tentative="1">
      <w:start w:val="1"/>
      <w:numFmt w:val="bullet"/>
      <w:lvlText w:val=""/>
      <w:lvlJc w:val="left"/>
      <w:pPr>
        <w:ind w:left="2880" w:hanging="360"/>
      </w:pPr>
      <w:rPr>
        <w:rFonts w:ascii="Symbol" w:hAnsi="Symbol" w:hint="default"/>
      </w:rPr>
    </w:lvl>
    <w:lvl w:ilvl="4" w:tplc="BD0892FA" w:tentative="1">
      <w:start w:val="1"/>
      <w:numFmt w:val="bullet"/>
      <w:lvlText w:val="o"/>
      <w:lvlJc w:val="left"/>
      <w:pPr>
        <w:ind w:left="3600" w:hanging="360"/>
      </w:pPr>
      <w:rPr>
        <w:rFonts w:ascii="Courier New" w:hAnsi="Courier New" w:cs="Courier New" w:hint="default"/>
      </w:rPr>
    </w:lvl>
    <w:lvl w:ilvl="5" w:tplc="05DC10C6" w:tentative="1">
      <w:start w:val="1"/>
      <w:numFmt w:val="bullet"/>
      <w:lvlText w:val=""/>
      <w:lvlJc w:val="left"/>
      <w:pPr>
        <w:ind w:left="4320" w:hanging="360"/>
      </w:pPr>
      <w:rPr>
        <w:rFonts w:ascii="Wingdings" w:hAnsi="Wingdings" w:hint="default"/>
      </w:rPr>
    </w:lvl>
    <w:lvl w:ilvl="6" w:tplc="FF446CB0" w:tentative="1">
      <w:start w:val="1"/>
      <w:numFmt w:val="bullet"/>
      <w:lvlText w:val=""/>
      <w:lvlJc w:val="left"/>
      <w:pPr>
        <w:ind w:left="5040" w:hanging="360"/>
      </w:pPr>
      <w:rPr>
        <w:rFonts w:ascii="Symbol" w:hAnsi="Symbol" w:hint="default"/>
      </w:rPr>
    </w:lvl>
    <w:lvl w:ilvl="7" w:tplc="34E46054" w:tentative="1">
      <w:start w:val="1"/>
      <w:numFmt w:val="bullet"/>
      <w:lvlText w:val="o"/>
      <w:lvlJc w:val="left"/>
      <w:pPr>
        <w:ind w:left="5760" w:hanging="360"/>
      </w:pPr>
      <w:rPr>
        <w:rFonts w:ascii="Courier New" w:hAnsi="Courier New" w:cs="Courier New" w:hint="default"/>
      </w:rPr>
    </w:lvl>
    <w:lvl w:ilvl="8" w:tplc="0ACECE36" w:tentative="1">
      <w:start w:val="1"/>
      <w:numFmt w:val="bullet"/>
      <w:lvlText w:val=""/>
      <w:lvlJc w:val="left"/>
      <w:pPr>
        <w:ind w:left="6480" w:hanging="360"/>
      </w:pPr>
      <w:rPr>
        <w:rFonts w:ascii="Wingdings" w:hAnsi="Wingdings" w:hint="default"/>
      </w:rPr>
    </w:lvl>
  </w:abstractNum>
  <w:abstractNum w:abstractNumId="77">
    <w:nsid w:val="372D6B0D"/>
    <w:multiLevelType w:val="hybridMultilevel"/>
    <w:tmpl w:val="61406B42"/>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1">
      <w:start w:val="1"/>
      <w:numFmt w:val="bullet"/>
      <w:lvlText w:val=""/>
      <w:lvlJc w:val="left"/>
      <w:pPr>
        <w:ind w:left="1266" w:hanging="360"/>
      </w:pPr>
      <w:rPr>
        <w:rFonts w:ascii="Symbol" w:hAnsi="Symbol"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78">
    <w:nsid w:val="38D2178A"/>
    <w:multiLevelType w:val="hybridMultilevel"/>
    <w:tmpl w:val="6548DD64"/>
    <w:lvl w:ilvl="0" w:tplc="F51E3A8C">
      <w:start w:val="1"/>
      <w:numFmt w:val="upperLetter"/>
      <w:lvlText w:val="%1)"/>
      <w:lvlJc w:val="left"/>
      <w:pPr>
        <w:ind w:left="1266" w:hanging="360"/>
      </w:pPr>
      <w:rPr>
        <w:rFonts w:ascii="Bookman Old Style" w:eastAsia="Bookman Old Style" w:hAnsi="Bookman Old Style" w:cs="Bookman Old Style" w:hint="default"/>
        <w:w w:val="99"/>
        <w:sz w:val="24"/>
        <w:szCs w:val="24"/>
        <w:lang w:val="en-US" w:eastAsia="en-US" w:bidi="en-US"/>
      </w:rPr>
    </w:lvl>
    <w:lvl w:ilvl="1" w:tplc="9B7677EA">
      <w:numFmt w:val="bullet"/>
      <w:lvlText w:val="•"/>
      <w:lvlJc w:val="left"/>
      <w:pPr>
        <w:ind w:left="2322" w:hanging="360"/>
      </w:pPr>
      <w:rPr>
        <w:rFonts w:hint="default"/>
        <w:lang w:val="en-US" w:eastAsia="en-US" w:bidi="en-US"/>
      </w:rPr>
    </w:lvl>
    <w:lvl w:ilvl="2" w:tplc="CF8A8B6E">
      <w:numFmt w:val="bullet"/>
      <w:lvlText w:val="•"/>
      <w:lvlJc w:val="left"/>
      <w:pPr>
        <w:ind w:left="3384" w:hanging="360"/>
      </w:pPr>
      <w:rPr>
        <w:rFonts w:hint="default"/>
        <w:lang w:val="en-US" w:eastAsia="en-US" w:bidi="en-US"/>
      </w:rPr>
    </w:lvl>
    <w:lvl w:ilvl="3" w:tplc="9D2E6348">
      <w:numFmt w:val="bullet"/>
      <w:lvlText w:val="•"/>
      <w:lvlJc w:val="left"/>
      <w:pPr>
        <w:ind w:left="4446" w:hanging="360"/>
      </w:pPr>
      <w:rPr>
        <w:rFonts w:hint="default"/>
        <w:lang w:val="en-US" w:eastAsia="en-US" w:bidi="en-US"/>
      </w:rPr>
    </w:lvl>
    <w:lvl w:ilvl="4" w:tplc="280A6FF2">
      <w:numFmt w:val="bullet"/>
      <w:lvlText w:val="•"/>
      <w:lvlJc w:val="left"/>
      <w:pPr>
        <w:ind w:left="5508" w:hanging="360"/>
      </w:pPr>
      <w:rPr>
        <w:rFonts w:hint="default"/>
        <w:lang w:val="en-US" w:eastAsia="en-US" w:bidi="en-US"/>
      </w:rPr>
    </w:lvl>
    <w:lvl w:ilvl="5" w:tplc="FC76E018">
      <w:numFmt w:val="bullet"/>
      <w:lvlText w:val="•"/>
      <w:lvlJc w:val="left"/>
      <w:pPr>
        <w:ind w:left="6570" w:hanging="360"/>
      </w:pPr>
      <w:rPr>
        <w:rFonts w:hint="default"/>
        <w:lang w:val="en-US" w:eastAsia="en-US" w:bidi="en-US"/>
      </w:rPr>
    </w:lvl>
    <w:lvl w:ilvl="6" w:tplc="868AC886">
      <w:numFmt w:val="bullet"/>
      <w:lvlText w:val="•"/>
      <w:lvlJc w:val="left"/>
      <w:pPr>
        <w:ind w:left="7632" w:hanging="360"/>
      </w:pPr>
      <w:rPr>
        <w:rFonts w:hint="default"/>
        <w:lang w:val="en-US" w:eastAsia="en-US" w:bidi="en-US"/>
      </w:rPr>
    </w:lvl>
    <w:lvl w:ilvl="7" w:tplc="5F70DFEC">
      <w:numFmt w:val="bullet"/>
      <w:lvlText w:val="•"/>
      <w:lvlJc w:val="left"/>
      <w:pPr>
        <w:ind w:left="8694" w:hanging="360"/>
      </w:pPr>
      <w:rPr>
        <w:rFonts w:hint="default"/>
        <w:lang w:val="en-US" w:eastAsia="en-US" w:bidi="en-US"/>
      </w:rPr>
    </w:lvl>
    <w:lvl w:ilvl="8" w:tplc="E1D0778C">
      <w:numFmt w:val="bullet"/>
      <w:lvlText w:val="•"/>
      <w:lvlJc w:val="left"/>
      <w:pPr>
        <w:ind w:left="9756" w:hanging="360"/>
      </w:pPr>
      <w:rPr>
        <w:rFonts w:hint="default"/>
        <w:lang w:val="en-US" w:eastAsia="en-US" w:bidi="en-US"/>
      </w:rPr>
    </w:lvl>
  </w:abstractNum>
  <w:abstractNum w:abstractNumId="79">
    <w:nsid w:val="39355E0E"/>
    <w:multiLevelType w:val="hybridMultilevel"/>
    <w:tmpl w:val="53DA6B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99E22E6"/>
    <w:multiLevelType w:val="hybridMultilevel"/>
    <w:tmpl w:val="E40418A4"/>
    <w:lvl w:ilvl="0" w:tplc="0409001B">
      <w:start w:val="1"/>
      <w:numFmt w:val="lowerRoman"/>
      <w:lvlText w:val="%1."/>
      <w:lvlJc w:val="right"/>
      <w:pPr>
        <w:ind w:left="180" w:hanging="360"/>
      </w:pPr>
    </w:lvl>
    <w:lvl w:ilvl="1" w:tplc="04090019">
      <w:start w:val="1"/>
      <w:numFmt w:val="lowerLetter"/>
      <w:lvlText w:val="%2."/>
      <w:lvlJc w:val="left"/>
      <w:pPr>
        <w:ind w:left="900" w:hanging="360"/>
      </w:pPr>
    </w:lvl>
    <w:lvl w:ilvl="2" w:tplc="CB727AAA">
      <w:start w:val="1"/>
      <w:numFmt w:val="lowerRoman"/>
      <w:lvlText w:val="(%3)"/>
      <w:lvlJc w:val="left"/>
      <w:pPr>
        <w:ind w:left="2160" w:hanging="720"/>
      </w:pPr>
      <w:rPr>
        <w:rFonts w:hint="default"/>
      </w:r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1">
    <w:nsid w:val="3B476152"/>
    <w:multiLevelType w:val="hybridMultilevel"/>
    <w:tmpl w:val="C2F6FD56"/>
    <w:lvl w:ilvl="0" w:tplc="0409000B">
      <w:start w:val="7"/>
      <w:numFmt w:val="decimal"/>
      <w:lvlText w:val="%1."/>
      <w:lvlJc w:val="left"/>
      <w:pPr>
        <w:ind w:left="1244" w:hanging="221"/>
      </w:pPr>
      <w:rPr>
        <w:rFonts w:hint="default"/>
        <w:b/>
        <w:bCs/>
        <w:w w:val="100"/>
        <w:lang w:val="en-US" w:eastAsia="en-US" w:bidi="en-US"/>
      </w:rPr>
    </w:lvl>
    <w:lvl w:ilvl="1" w:tplc="04090003">
      <w:start w:val="1"/>
      <w:numFmt w:val="lowerLetter"/>
      <w:lvlText w:val="%2)"/>
      <w:lvlJc w:val="left"/>
      <w:pPr>
        <w:ind w:left="1798" w:hanging="452"/>
      </w:pPr>
      <w:rPr>
        <w:rFonts w:ascii="Times New Roman" w:eastAsia="Times New Roman" w:hAnsi="Times New Roman" w:cs="Times New Roman" w:hint="default"/>
        <w:w w:val="100"/>
        <w:sz w:val="22"/>
        <w:szCs w:val="22"/>
        <w:lang w:val="en-US" w:eastAsia="en-US" w:bidi="en-US"/>
      </w:rPr>
    </w:lvl>
    <w:lvl w:ilvl="2" w:tplc="04090005">
      <w:numFmt w:val="bullet"/>
      <w:lvlText w:val="•"/>
      <w:lvlJc w:val="left"/>
      <w:pPr>
        <w:ind w:left="7660" w:hanging="452"/>
      </w:pPr>
      <w:rPr>
        <w:rFonts w:hint="default"/>
        <w:lang w:val="en-US" w:eastAsia="en-US" w:bidi="en-US"/>
      </w:rPr>
    </w:lvl>
    <w:lvl w:ilvl="3" w:tplc="04090001">
      <w:numFmt w:val="bullet"/>
      <w:lvlText w:val="•"/>
      <w:lvlJc w:val="left"/>
      <w:pPr>
        <w:ind w:left="8852" w:hanging="452"/>
      </w:pPr>
      <w:rPr>
        <w:rFonts w:hint="default"/>
        <w:lang w:val="en-US" w:eastAsia="en-US" w:bidi="en-US"/>
      </w:rPr>
    </w:lvl>
    <w:lvl w:ilvl="4" w:tplc="04090003">
      <w:numFmt w:val="bullet"/>
      <w:lvlText w:val="•"/>
      <w:lvlJc w:val="left"/>
      <w:pPr>
        <w:ind w:left="10045" w:hanging="452"/>
      </w:pPr>
      <w:rPr>
        <w:rFonts w:hint="default"/>
        <w:lang w:val="en-US" w:eastAsia="en-US" w:bidi="en-US"/>
      </w:rPr>
    </w:lvl>
    <w:lvl w:ilvl="5" w:tplc="04090005">
      <w:numFmt w:val="bullet"/>
      <w:lvlText w:val="•"/>
      <w:lvlJc w:val="left"/>
      <w:pPr>
        <w:ind w:left="11237" w:hanging="452"/>
      </w:pPr>
      <w:rPr>
        <w:rFonts w:hint="default"/>
        <w:lang w:val="en-US" w:eastAsia="en-US" w:bidi="en-US"/>
      </w:rPr>
    </w:lvl>
    <w:lvl w:ilvl="6" w:tplc="04090001">
      <w:numFmt w:val="bullet"/>
      <w:lvlText w:val="•"/>
      <w:lvlJc w:val="left"/>
      <w:pPr>
        <w:ind w:left="12430" w:hanging="452"/>
      </w:pPr>
      <w:rPr>
        <w:rFonts w:hint="default"/>
        <w:lang w:val="en-US" w:eastAsia="en-US" w:bidi="en-US"/>
      </w:rPr>
    </w:lvl>
    <w:lvl w:ilvl="7" w:tplc="04090003">
      <w:numFmt w:val="bullet"/>
      <w:lvlText w:val="•"/>
      <w:lvlJc w:val="left"/>
      <w:pPr>
        <w:ind w:left="13622" w:hanging="452"/>
      </w:pPr>
      <w:rPr>
        <w:rFonts w:hint="default"/>
        <w:lang w:val="en-US" w:eastAsia="en-US" w:bidi="en-US"/>
      </w:rPr>
    </w:lvl>
    <w:lvl w:ilvl="8" w:tplc="04090005">
      <w:numFmt w:val="bullet"/>
      <w:lvlText w:val="•"/>
      <w:lvlJc w:val="left"/>
      <w:pPr>
        <w:ind w:left="14815" w:hanging="452"/>
      </w:pPr>
      <w:rPr>
        <w:rFonts w:hint="default"/>
        <w:lang w:val="en-US" w:eastAsia="en-US" w:bidi="en-US"/>
      </w:rPr>
    </w:lvl>
  </w:abstractNum>
  <w:abstractNum w:abstractNumId="82">
    <w:nsid w:val="3D065A44"/>
    <w:multiLevelType w:val="hybridMultilevel"/>
    <w:tmpl w:val="ED3254FC"/>
    <w:lvl w:ilvl="0" w:tplc="AE2EA7E8">
      <w:start w:val="1"/>
      <w:numFmt w:val="bullet"/>
      <w:lvlText w:val=""/>
      <w:lvlJc w:val="left"/>
      <w:pPr>
        <w:ind w:left="720" w:hanging="360"/>
      </w:pPr>
      <w:rPr>
        <w:rFonts w:ascii="Wingdings" w:hAnsi="Wingdings" w:hint="default"/>
      </w:rPr>
    </w:lvl>
    <w:lvl w:ilvl="1" w:tplc="015CA168" w:tentative="1">
      <w:start w:val="1"/>
      <w:numFmt w:val="bullet"/>
      <w:lvlText w:val="o"/>
      <w:lvlJc w:val="left"/>
      <w:pPr>
        <w:ind w:left="1440" w:hanging="360"/>
      </w:pPr>
      <w:rPr>
        <w:rFonts w:ascii="Courier New" w:hAnsi="Courier New" w:cs="Courier New" w:hint="default"/>
      </w:rPr>
    </w:lvl>
    <w:lvl w:ilvl="2" w:tplc="AC42D1A6" w:tentative="1">
      <w:start w:val="1"/>
      <w:numFmt w:val="bullet"/>
      <w:lvlText w:val=""/>
      <w:lvlJc w:val="left"/>
      <w:pPr>
        <w:ind w:left="2160" w:hanging="360"/>
      </w:pPr>
      <w:rPr>
        <w:rFonts w:ascii="Wingdings" w:hAnsi="Wingdings" w:hint="default"/>
      </w:rPr>
    </w:lvl>
    <w:lvl w:ilvl="3" w:tplc="8C1ED9BC" w:tentative="1">
      <w:start w:val="1"/>
      <w:numFmt w:val="bullet"/>
      <w:lvlText w:val=""/>
      <w:lvlJc w:val="left"/>
      <w:pPr>
        <w:ind w:left="2880" w:hanging="360"/>
      </w:pPr>
      <w:rPr>
        <w:rFonts w:ascii="Symbol" w:hAnsi="Symbol" w:hint="default"/>
      </w:rPr>
    </w:lvl>
    <w:lvl w:ilvl="4" w:tplc="86C477EE" w:tentative="1">
      <w:start w:val="1"/>
      <w:numFmt w:val="bullet"/>
      <w:lvlText w:val="o"/>
      <w:lvlJc w:val="left"/>
      <w:pPr>
        <w:ind w:left="3600" w:hanging="360"/>
      </w:pPr>
      <w:rPr>
        <w:rFonts w:ascii="Courier New" w:hAnsi="Courier New" w:cs="Courier New" w:hint="default"/>
      </w:rPr>
    </w:lvl>
    <w:lvl w:ilvl="5" w:tplc="6B90F6CA" w:tentative="1">
      <w:start w:val="1"/>
      <w:numFmt w:val="bullet"/>
      <w:lvlText w:val=""/>
      <w:lvlJc w:val="left"/>
      <w:pPr>
        <w:ind w:left="4320" w:hanging="360"/>
      </w:pPr>
      <w:rPr>
        <w:rFonts w:ascii="Wingdings" w:hAnsi="Wingdings" w:hint="default"/>
      </w:rPr>
    </w:lvl>
    <w:lvl w:ilvl="6" w:tplc="63F87CC8" w:tentative="1">
      <w:start w:val="1"/>
      <w:numFmt w:val="bullet"/>
      <w:lvlText w:val=""/>
      <w:lvlJc w:val="left"/>
      <w:pPr>
        <w:ind w:left="5040" w:hanging="360"/>
      </w:pPr>
      <w:rPr>
        <w:rFonts w:ascii="Symbol" w:hAnsi="Symbol" w:hint="default"/>
      </w:rPr>
    </w:lvl>
    <w:lvl w:ilvl="7" w:tplc="6C928B0C" w:tentative="1">
      <w:start w:val="1"/>
      <w:numFmt w:val="bullet"/>
      <w:lvlText w:val="o"/>
      <w:lvlJc w:val="left"/>
      <w:pPr>
        <w:ind w:left="5760" w:hanging="360"/>
      </w:pPr>
      <w:rPr>
        <w:rFonts w:ascii="Courier New" w:hAnsi="Courier New" w:cs="Courier New" w:hint="default"/>
      </w:rPr>
    </w:lvl>
    <w:lvl w:ilvl="8" w:tplc="D0C826C8" w:tentative="1">
      <w:start w:val="1"/>
      <w:numFmt w:val="bullet"/>
      <w:lvlText w:val=""/>
      <w:lvlJc w:val="left"/>
      <w:pPr>
        <w:ind w:left="6480" w:hanging="360"/>
      </w:pPr>
      <w:rPr>
        <w:rFonts w:ascii="Wingdings" w:hAnsi="Wingdings" w:hint="default"/>
      </w:rPr>
    </w:lvl>
  </w:abstractNum>
  <w:abstractNum w:abstractNumId="83">
    <w:nsid w:val="3E366FD1"/>
    <w:multiLevelType w:val="hybridMultilevel"/>
    <w:tmpl w:val="D3D2ABA4"/>
    <w:lvl w:ilvl="0" w:tplc="0409000B">
      <w:start w:val="1"/>
      <w:numFmt w:val="lowerRoman"/>
      <w:lvlText w:val="%1."/>
      <w:lvlJc w:val="left"/>
      <w:pPr>
        <w:ind w:left="544" w:hanging="272"/>
      </w:pPr>
      <w:rPr>
        <w:rFonts w:hint="default"/>
        <w:b/>
        <w:bCs/>
        <w:i/>
        <w:w w:val="99"/>
        <w:lang w:val="en-US" w:eastAsia="en-US" w:bidi="en-US"/>
      </w:rPr>
    </w:lvl>
    <w:lvl w:ilvl="1" w:tplc="04090003">
      <w:numFmt w:val="bullet"/>
      <w:lvlText w:val="•"/>
      <w:lvlJc w:val="left"/>
      <w:pPr>
        <w:ind w:left="1482" w:hanging="272"/>
      </w:pPr>
      <w:rPr>
        <w:rFonts w:hint="default"/>
        <w:lang w:val="en-US" w:eastAsia="en-US" w:bidi="en-US"/>
      </w:rPr>
    </w:lvl>
    <w:lvl w:ilvl="2" w:tplc="04090005">
      <w:numFmt w:val="bullet"/>
      <w:lvlText w:val="•"/>
      <w:lvlJc w:val="left"/>
      <w:pPr>
        <w:ind w:left="2419" w:hanging="272"/>
      </w:pPr>
      <w:rPr>
        <w:rFonts w:hint="default"/>
        <w:lang w:val="en-US" w:eastAsia="en-US" w:bidi="en-US"/>
      </w:rPr>
    </w:lvl>
    <w:lvl w:ilvl="3" w:tplc="04090001">
      <w:numFmt w:val="bullet"/>
      <w:lvlText w:val="•"/>
      <w:lvlJc w:val="left"/>
      <w:pPr>
        <w:ind w:left="3355" w:hanging="272"/>
      </w:pPr>
      <w:rPr>
        <w:rFonts w:hint="default"/>
        <w:lang w:val="en-US" w:eastAsia="en-US" w:bidi="en-US"/>
      </w:rPr>
    </w:lvl>
    <w:lvl w:ilvl="4" w:tplc="04090003">
      <w:numFmt w:val="bullet"/>
      <w:lvlText w:val="•"/>
      <w:lvlJc w:val="left"/>
      <w:pPr>
        <w:ind w:left="4292" w:hanging="272"/>
      </w:pPr>
      <w:rPr>
        <w:rFonts w:hint="default"/>
        <w:lang w:val="en-US" w:eastAsia="en-US" w:bidi="en-US"/>
      </w:rPr>
    </w:lvl>
    <w:lvl w:ilvl="5" w:tplc="04090005">
      <w:numFmt w:val="bullet"/>
      <w:lvlText w:val="•"/>
      <w:lvlJc w:val="left"/>
      <w:pPr>
        <w:ind w:left="5229" w:hanging="272"/>
      </w:pPr>
      <w:rPr>
        <w:rFonts w:hint="default"/>
        <w:lang w:val="en-US" w:eastAsia="en-US" w:bidi="en-US"/>
      </w:rPr>
    </w:lvl>
    <w:lvl w:ilvl="6" w:tplc="04090001">
      <w:numFmt w:val="bullet"/>
      <w:lvlText w:val="•"/>
      <w:lvlJc w:val="left"/>
      <w:pPr>
        <w:ind w:left="6165" w:hanging="272"/>
      </w:pPr>
      <w:rPr>
        <w:rFonts w:hint="default"/>
        <w:lang w:val="en-US" w:eastAsia="en-US" w:bidi="en-US"/>
      </w:rPr>
    </w:lvl>
    <w:lvl w:ilvl="7" w:tplc="04090003">
      <w:numFmt w:val="bullet"/>
      <w:lvlText w:val="•"/>
      <w:lvlJc w:val="left"/>
      <w:pPr>
        <w:ind w:left="7102" w:hanging="272"/>
      </w:pPr>
      <w:rPr>
        <w:rFonts w:hint="default"/>
        <w:lang w:val="en-US" w:eastAsia="en-US" w:bidi="en-US"/>
      </w:rPr>
    </w:lvl>
    <w:lvl w:ilvl="8" w:tplc="04090005">
      <w:numFmt w:val="bullet"/>
      <w:lvlText w:val="•"/>
      <w:lvlJc w:val="left"/>
      <w:pPr>
        <w:ind w:left="8039" w:hanging="272"/>
      </w:pPr>
      <w:rPr>
        <w:rFonts w:hint="default"/>
        <w:lang w:val="en-US" w:eastAsia="en-US" w:bidi="en-US"/>
      </w:rPr>
    </w:lvl>
  </w:abstractNum>
  <w:abstractNum w:abstractNumId="84">
    <w:nsid w:val="3E8C4031"/>
    <w:multiLevelType w:val="hybridMultilevel"/>
    <w:tmpl w:val="AFFE57B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4035780E"/>
    <w:multiLevelType w:val="hybridMultilevel"/>
    <w:tmpl w:val="C254AF84"/>
    <w:lvl w:ilvl="0" w:tplc="21540AD8">
      <w:start w:val="1"/>
      <w:numFmt w:val="bullet"/>
      <w:lvlText w:val=""/>
      <w:lvlJc w:val="left"/>
      <w:pPr>
        <w:ind w:left="720" w:hanging="360"/>
      </w:pPr>
      <w:rPr>
        <w:rFonts w:ascii="Wingdings" w:hAnsi="Wingdings" w:hint="default"/>
      </w:rPr>
    </w:lvl>
    <w:lvl w:ilvl="1" w:tplc="3C98E76C">
      <w:start w:val="1"/>
      <w:numFmt w:val="bullet"/>
      <w:lvlText w:val="o"/>
      <w:lvlJc w:val="left"/>
      <w:pPr>
        <w:ind w:left="1440" w:hanging="360"/>
      </w:pPr>
      <w:rPr>
        <w:rFonts w:ascii="Courier New" w:hAnsi="Courier New" w:cs="Courier New" w:hint="default"/>
      </w:rPr>
    </w:lvl>
    <w:lvl w:ilvl="2" w:tplc="A2484E0E" w:tentative="1">
      <w:start w:val="1"/>
      <w:numFmt w:val="bullet"/>
      <w:lvlText w:val=""/>
      <w:lvlJc w:val="left"/>
      <w:pPr>
        <w:ind w:left="2160" w:hanging="360"/>
      </w:pPr>
      <w:rPr>
        <w:rFonts w:ascii="Wingdings" w:hAnsi="Wingdings" w:hint="default"/>
      </w:rPr>
    </w:lvl>
    <w:lvl w:ilvl="3" w:tplc="D87A56D0" w:tentative="1">
      <w:start w:val="1"/>
      <w:numFmt w:val="bullet"/>
      <w:lvlText w:val=""/>
      <w:lvlJc w:val="left"/>
      <w:pPr>
        <w:ind w:left="2880" w:hanging="360"/>
      </w:pPr>
      <w:rPr>
        <w:rFonts w:ascii="Symbol" w:hAnsi="Symbol" w:hint="default"/>
      </w:rPr>
    </w:lvl>
    <w:lvl w:ilvl="4" w:tplc="BF22F0BC" w:tentative="1">
      <w:start w:val="1"/>
      <w:numFmt w:val="bullet"/>
      <w:lvlText w:val="o"/>
      <w:lvlJc w:val="left"/>
      <w:pPr>
        <w:ind w:left="3600" w:hanging="360"/>
      </w:pPr>
      <w:rPr>
        <w:rFonts w:ascii="Courier New" w:hAnsi="Courier New" w:cs="Courier New" w:hint="default"/>
      </w:rPr>
    </w:lvl>
    <w:lvl w:ilvl="5" w:tplc="0F743A3C" w:tentative="1">
      <w:start w:val="1"/>
      <w:numFmt w:val="bullet"/>
      <w:lvlText w:val=""/>
      <w:lvlJc w:val="left"/>
      <w:pPr>
        <w:ind w:left="4320" w:hanging="360"/>
      </w:pPr>
      <w:rPr>
        <w:rFonts w:ascii="Wingdings" w:hAnsi="Wingdings" w:hint="default"/>
      </w:rPr>
    </w:lvl>
    <w:lvl w:ilvl="6" w:tplc="965E126C" w:tentative="1">
      <w:start w:val="1"/>
      <w:numFmt w:val="bullet"/>
      <w:lvlText w:val=""/>
      <w:lvlJc w:val="left"/>
      <w:pPr>
        <w:ind w:left="5040" w:hanging="360"/>
      </w:pPr>
      <w:rPr>
        <w:rFonts w:ascii="Symbol" w:hAnsi="Symbol" w:hint="default"/>
      </w:rPr>
    </w:lvl>
    <w:lvl w:ilvl="7" w:tplc="31808844" w:tentative="1">
      <w:start w:val="1"/>
      <w:numFmt w:val="bullet"/>
      <w:lvlText w:val="o"/>
      <w:lvlJc w:val="left"/>
      <w:pPr>
        <w:ind w:left="5760" w:hanging="360"/>
      </w:pPr>
      <w:rPr>
        <w:rFonts w:ascii="Courier New" w:hAnsi="Courier New" w:cs="Courier New" w:hint="default"/>
      </w:rPr>
    </w:lvl>
    <w:lvl w:ilvl="8" w:tplc="FB98AA12" w:tentative="1">
      <w:start w:val="1"/>
      <w:numFmt w:val="bullet"/>
      <w:lvlText w:val=""/>
      <w:lvlJc w:val="left"/>
      <w:pPr>
        <w:ind w:left="6480" w:hanging="360"/>
      </w:pPr>
      <w:rPr>
        <w:rFonts w:ascii="Wingdings" w:hAnsi="Wingdings" w:hint="default"/>
      </w:rPr>
    </w:lvl>
  </w:abstractNum>
  <w:abstractNum w:abstractNumId="86">
    <w:nsid w:val="420B6770"/>
    <w:multiLevelType w:val="hybridMultilevel"/>
    <w:tmpl w:val="1D9EB97E"/>
    <w:lvl w:ilvl="0" w:tplc="0409000B">
      <w:numFmt w:val="bullet"/>
      <w:lvlText w:val=""/>
      <w:lvlJc w:val="left"/>
      <w:pPr>
        <w:ind w:left="540" w:hanging="240"/>
      </w:pPr>
      <w:rPr>
        <w:rFonts w:ascii="Symbol" w:eastAsia="Symbol" w:hAnsi="Symbol" w:cs="Symbol" w:hint="default"/>
        <w:w w:val="100"/>
        <w:sz w:val="24"/>
        <w:szCs w:val="24"/>
        <w:lang w:val="en-US" w:eastAsia="en-US" w:bidi="en-US"/>
      </w:rPr>
    </w:lvl>
    <w:lvl w:ilvl="1" w:tplc="8E34C3D2">
      <w:numFmt w:val="bullet"/>
      <w:lvlText w:val="•"/>
      <w:lvlJc w:val="left"/>
      <w:pPr>
        <w:ind w:left="127" w:hanging="127"/>
      </w:pPr>
      <w:rPr>
        <w:rFonts w:asciiTheme="majorHAnsi" w:eastAsia="Arial" w:hAnsiTheme="majorHAnsi" w:cs="Arial" w:hint="default"/>
        <w:w w:val="100"/>
        <w:sz w:val="22"/>
        <w:szCs w:val="17"/>
        <w:lang w:val="en-US" w:eastAsia="en-US" w:bidi="en-US"/>
      </w:rPr>
    </w:lvl>
    <w:lvl w:ilvl="2" w:tplc="04090005">
      <w:numFmt w:val="bullet"/>
      <w:lvlText w:val="•"/>
      <w:lvlJc w:val="left"/>
      <w:pPr>
        <w:ind w:left="1040" w:hanging="127"/>
      </w:pPr>
      <w:rPr>
        <w:rFonts w:hint="default"/>
        <w:lang w:val="en-US" w:eastAsia="en-US" w:bidi="en-US"/>
      </w:rPr>
    </w:lvl>
    <w:lvl w:ilvl="3" w:tplc="04090001">
      <w:numFmt w:val="bullet"/>
      <w:lvlText w:val="•"/>
      <w:lvlJc w:val="left"/>
      <w:pPr>
        <w:ind w:left="1623" w:hanging="127"/>
      </w:pPr>
      <w:rPr>
        <w:rFonts w:hint="default"/>
        <w:lang w:val="en-US" w:eastAsia="en-US" w:bidi="en-US"/>
      </w:rPr>
    </w:lvl>
    <w:lvl w:ilvl="4" w:tplc="04090003">
      <w:numFmt w:val="bullet"/>
      <w:lvlText w:val="•"/>
      <w:lvlJc w:val="left"/>
      <w:pPr>
        <w:ind w:left="2207" w:hanging="127"/>
      </w:pPr>
      <w:rPr>
        <w:rFonts w:hint="default"/>
        <w:lang w:val="en-US" w:eastAsia="en-US" w:bidi="en-US"/>
      </w:rPr>
    </w:lvl>
    <w:lvl w:ilvl="5" w:tplc="04090005">
      <w:numFmt w:val="bullet"/>
      <w:lvlText w:val="•"/>
      <w:lvlJc w:val="left"/>
      <w:pPr>
        <w:ind w:left="2791" w:hanging="127"/>
      </w:pPr>
      <w:rPr>
        <w:rFonts w:hint="default"/>
        <w:lang w:val="en-US" w:eastAsia="en-US" w:bidi="en-US"/>
      </w:rPr>
    </w:lvl>
    <w:lvl w:ilvl="6" w:tplc="04090001">
      <w:numFmt w:val="bullet"/>
      <w:lvlText w:val="•"/>
      <w:lvlJc w:val="left"/>
      <w:pPr>
        <w:ind w:left="3374" w:hanging="127"/>
      </w:pPr>
      <w:rPr>
        <w:rFonts w:hint="default"/>
        <w:lang w:val="en-US" w:eastAsia="en-US" w:bidi="en-US"/>
      </w:rPr>
    </w:lvl>
    <w:lvl w:ilvl="7" w:tplc="04090003">
      <w:numFmt w:val="bullet"/>
      <w:lvlText w:val="•"/>
      <w:lvlJc w:val="left"/>
      <w:pPr>
        <w:ind w:left="3958" w:hanging="127"/>
      </w:pPr>
      <w:rPr>
        <w:rFonts w:hint="default"/>
        <w:lang w:val="en-US" w:eastAsia="en-US" w:bidi="en-US"/>
      </w:rPr>
    </w:lvl>
    <w:lvl w:ilvl="8" w:tplc="04090005">
      <w:numFmt w:val="bullet"/>
      <w:lvlText w:val="•"/>
      <w:lvlJc w:val="left"/>
      <w:pPr>
        <w:ind w:left="4542" w:hanging="127"/>
      </w:pPr>
      <w:rPr>
        <w:rFonts w:hint="default"/>
        <w:lang w:val="en-US" w:eastAsia="en-US" w:bidi="en-US"/>
      </w:rPr>
    </w:lvl>
  </w:abstractNum>
  <w:abstractNum w:abstractNumId="87">
    <w:nsid w:val="43043F75"/>
    <w:multiLevelType w:val="hybridMultilevel"/>
    <w:tmpl w:val="E88272EA"/>
    <w:lvl w:ilvl="0" w:tplc="BBE27E64">
      <w:start w:val="1"/>
      <w:numFmt w:val="bullet"/>
      <w:lvlText w:val=""/>
      <w:lvlJc w:val="left"/>
      <w:pPr>
        <w:ind w:left="720" w:hanging="360"/>
      </w:pPr>
      <w:rPr>
        <w:rFonts w:ascii="Wingdings" w:hAnsi="Wingdings" w:hint="default"/>
      </w:rPr>
    </w:lvl>
    <w:lvl w:ilvl="1" w:tplc="366411A0" w:tentative="1">
      <w:start w:val="1"/>
      <w:numFmt w:val="bullet"/>
      <w:lvlText w:val="o"/>
      <w:lvlJc w:val="left"/>
      <w:pPr>
        <w:ind w:left="1440" w:hanging="360"/>
      </w:pPr>
      <w:rPr>
        <w:rFonts w:ascii="Courier New" w:hAnsi="Courier New" w:cs="Courier New" w:hint="default"/>
      </w:rPr>
    </w:lvl>
    <w:lvl w:ilvl="2" w:tplc="85AEF24A" w:tentative="1">
      <w:start w:val="1"/>
      <w:numFmt w:val="bullet"/>
      <w:lvlText w:val=""/>
      <w:lvlJc w:val="left"/>
      <w:pPr>
        <w:ind w:left="2160" w:hanging="360"/>
      </w:pPr>
      <w:rPr>
        <w:rFonts w:ascii="Wingdings" w:hAnsi="Wingdings" w:hint="default"/>
      </w:rPr>
    </w:lvl>
    <w:lvl w:ilvl="3" w:tplc="A4AE43E0" w:tentative="1">
      <w:start w:val="1"/>
      <w:numFmt w:val="bullet"/>
      <w:lvlText w:val=""/>
      <w:lvlJc w:val="left"/>
      <w:pPr>
        <w:ind w:left="2880" w:hanging="360"/>
      </w:pPr>
      <w:rPr>
        <w:rFonts w:ascii="Symbol" w:hAnsi="Symbol" w:hint="default"/>
      </w:rPr>
    </w:lvl>
    <w:lvl w:ilvl="4" w:tplc="39C467A4" w:tentative="1">
      <w:start w:val="1"/>
      <w:numFmt w:val="bullet"/>
      <w:lvlText w:val="o"/>
      <w:lvlJc w:val="left"/>
      <w:pPr>
        <w:ind w:left="3600" w:hanging="360"/>
      </w:pPr>
      <w:rPr>
        <w:rFonts w:ascii="Courier New" w:hAnsi="Courier New" w:cs="Courier New" w:hint="default"/>
      </w:rPr>
    </w:lvl>
    <w:lvl w:ilvl="5" w:tplc="7BBC5698" w:tentative="1">
      <w:start w:val="1"/>
      <w:numFmt w:val="bullet"/>
      <w:lvlText w:val=""/>
      <w:lvlJc w:val="left"/>
      <w:pPr>
        <w:ind w:left="4320" w:hanging="360"/>
      </w:pPr>
      <w:rPr>
        <w:rFonts w:ascii="Wingdings" w:hAnsi="Wingdings" w:hint="default"/>
      </w:rPr>
    </w:lvl>
    <w:lvl w:ilvl="6" w:tplc="7526AF96" w:tentative="1">
      <w:start w:val="1"/>
      <w:numFmt w:val="bullet"/>
      <w:lvlText w:val=""/>
      <w:lvlJc w:val="left"/>
      <w:pPr>
        <w:ind w:left="5040" w:hanging="360"/>
      </w:pPr>
      <w:rPr>
        <w:rFonts w:ascii="Symbol" w:hAnsi="Symbol" w:hint="default"/>
      </w:rPr>
    </w:lvl>
    <w:lvl w:ilvl="7" w:tplc="BCD6F802" w:tentative="1">
      <w:start w:val="1"/>
      <w:numFmt w:val="bullet"/>
      <w:lvlText w:val="o"/>
      <w:lvlJc w:val="left"/>
      <w:pPr>
        <w:ind w:left="5760" w:hanging="360"/>
      </w:pPr>
      <w:rPr>
        <w:rFonts w:ascii="Courier New" w:hAnsi="Courier New" w:cs="Courier New" w:hint="default"/>
      </w:rPr>
    </w:lvl>
    <w:lvl w:ilvl="8" w:tplc="221868CC" w:tentative="1">
      <w:start w:val="1"/>
      <w:numFmt w:val="bullet"/>
      <w:lvlText w:val=""/>
      <w:lvlJc w:val="left"/>
      <w:pPr>
        <w:ind w:left="6480" w:hanging="360"/>
      </w:pPr>
      <w:rPr>
        <w:rFonts w:ascii="Wingdings" w:hAnsi="Wingdings" w:hint="default"/>
      </w:rPr>
    </w:lvl>
  </w:abstractNum>
  <w:abstractNum w:abstractNumId="88">
    <w:nsid w:val="432B1465"/>
    <w:multiLevelType w:val="hybridMultilevel"/>
    <w:tmpl w:val="4664D1C4"/>
    <w:lvl w:ilvl="0" w:tplc="0409000B">
      <w:start w:val="1"/>
      <w:numFmt w:val="lowerLetter"/>
      <w:lvlText w:val="%1)"/>
      <w:lvlJc w:val="left"/>
      <w:pPr>
        <w:ind w:left="339" w:hanging="233"/>
      </w:pPr>
      <w:rPr>
        <w:rFonts w:ascii="Arial" w:eastAsia="Arial" w:hAnsi="Arial" w:cs="Arial" w:hint="default"/>
        <w:b/>
        <w:bCs/>
        <w:spacing w:val="-1"/>
        <w:w w:val="99"/>
        <w:sz w:val="20"/>
        <w:szCs w:val="20"/>
        <w:lang w:val="en-US" w:eastAsia="en-US" w:bidi="en-US"/>
      </w:rPr>
    </w:lvl>
    <w:lvl w:ilvl="1" w:tplc="04090003">
      <w:numFmt w:val="bullet"/>
      <w:lvlText w:val="•"/>
      <w:lvlJc w:val="left"/>
      <w:pPr>
        <w:ind w:left="1259" w:hanging="233"/>
      </w:pPr>
      <w:rPr>
        <w:rFonts w:hint="default"/>
        <w:lang w:val="en-US" w:eastAsia="en-US" w:bidi="en-US"/>
      </w:rPr>
    </w:lvl>
    <w:lvl w:ilvl="2" w:tplc="04090005">
      <w:numFmt w:val="bullet"/>
      <w:lvlText w:val="•"/>
      <w:lvlJc w:val="left"/>
      <w:pPr>
        <w:ind w:left="2179" w:hanging="233"/>
      </w:pPr>
      <w:rPr>
        <w:rFonts w:hint="default"/>
        <w:lang w:val="en-US" w:eastAsia="en-US" w:bidi="en-US"/>
      </w:rPr>
    </w:lvl>
    <w:lvl w:ilvl="3" w:tplc="04090001">
      <w:numFmt w:val="bullet"/>
      <w:lvlText w:val="•"/>
      <w:lvlJc w:val="left"/>
      <w:pPr>
        <w:ind w:left="3098" w:hanging="233"/>
      </w:pPr>
      <w:rPr>
        <w:rFonts w:hint="default"/>
        <w:lang w:val="en-US" w:eastAsia="en-US" w:bidi="en-US"/>
      </w:rPr>
    </w:lvl>
    <w:lvl w:ilvl="4" w:tplc="04090003">
      <w:numFmt w:val="bullet"/>
      <w:lvlText w:val="•"/>
      <w:lvlJc w:val="left"/>
      <w:pPr>
        <w:ind w:left="4018" w:hanging="233"/>
      </w:pPr>
      <w:rPr>
        <w:rFonts w:hint="default"/>
        <w:lang w:val="en-US" w:eastAsia="en-US" w:bidi="en-US"/>
      </w:rPr>
    </w:lvl>
    <w:lvl w:ilvl="5" w:tplc="04090005">
      <w:numFmt w:val="bullet"/>
      <w:lvlText w:val="•"/>
      <w:lvlJc w:val="left"/>
      <w:pPr>
        <w:ind w:left="4938" w:hanging="233"/>
      </w:pPr>
      <w:rPr>
        <w:rFonts w:hint="default"/>
        <w:lang w:val="en-US" w:eastAsia="en-US" w:bidi="en-US"/>
      </w:rPr>
    </w:lvl>
    <w:lvl w:ilvl="6" w:tplc="04090001">
      <w:numFmt w:val="bullet"/>
      <w:lvlText w:val="•"/>
      <w:lvlJc w:val="left"/>
      <w:pPr>
        <w:ind w:left="5857" w:hanging="233"/>
      </w:pPr>
      <w:rPr>
        <w:rFonts w:hint="default"/>
        <w:lang w:val="en-US" w:eastAsia="en-US" w:bidi="en-US"/>
      </w:rPr>
    </w:lvl>
    <w:lvl w:ilvl="7" w:tplc="04090003">
      <w:numFmt w:val="bullet"/>
      <w:lvlText w:val="•"/>
      <w:lvlJc w:val="left"/>
      <w:pPr>
        <w:ind w:left="6777" w:hanging="233"/>
      </w:pPr>
      <w:rPr>
        <w:rFonts w:hint="default"/>
        <w:lang w:val="en-US" w:eastAsia="en-US" w:bidi="en-US"/>
      </w:rPr>
    </w:lvl>
    <w:lvl w:ilvl="8" w:tplc="04090005">
      <w:numFmt w:val="bullet"/>
      <w:lvlText w:val="•"/>
      <w:lvlJc w:val="left"/>
      <w:pPr>
        <w:ind w:left="7696" w:hanging="233"/>
      </w:pPr>
      <w:rPr>
        <w:rFonts w:hint="default"/>
        <w:lang w:val="en-US" w:eastAsia="en-US" w:bidi="en-US"/>
      </w:rPr>
    </w:lvl>
  </w:abstractNum>
  <w:abstractNum w:abstractNumId="89">
    <w:nsid w:val="43D9156A"/>
    <w:multiLevelType w:val="hybridMultilevel"/>
    <w:tmpl w:val="7C843E64"/>
    <w:lvl w:ilvl="0" w:tplc="78364CE4">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0">
    <w:nsid w:val="45687BE0"/>
    <w:multiLevelType w:val="hybridMultilevel"/>
    <w:tmpl w:val="916E9E52"/>
    <w:lvl w:ilvl="0" w:tplc="808E3BC0">
      <w:start w:val="1"/>
      <w:numFmt w:val="decimal"/>
      <w:lvlText w:val="%1."/>
      <w:lvlJc w:val="left"/>
      <w:pPr>
        <w:ind w:left="221" w:hanging="221"/>
        <w:jc w:val="right"/>
      </w:pPr>
      <w:rPr>
        <w:rFonts w:hint="default"/>
        <w:b/>
        <w:spacing w:val="-1"/>
        <w:w w:val="99"/>
        <w:lang w:val="en-US" w:eastAsia="en-US" w:bidi="en-US"/>
      </w:rPr>
    </w:lvl>
    <w:lvl w:ilvl="1" w:tplc="4A609550">
      <w:start w:val="1"/>
      <w:numFmt w:val="lowerLetter"/>
      <w:lvlText w:val="%2)"/>
      <w:lvlJc w:val="left"/>
      <w:pPr>
        <w:ind w:left="985" w:hanging="288"/>
      </w:pPr>
      <w:rPr>
        <w:rFonts w:hint="default"/>
        <w:b w:val="0"/>
        <w:spacing w:val="-1"/>
        <w:w w:val="99"/>
        <w:lang w:val="en-US" w:eastAsia="en-US" w:bidi="en-US"/>
      </w:rPr>
    </w:lvl>
    <w:lvl w:ilvl="2" w:tplc="42F0626E">
      <w:start w:val="1"/>
      <w:numFmt w:val="lowerRoman"/>
      <w:lvlText w:val="%3)"/>
      <w:lvlJc w:val="left"/>
      <w:pPr>
        <w:ind w:left="1058" w:hanging="288"/>
      </w:pPr>
      <w:rPr>
        <w:rFonts w:hint="default"/>
        <w:spacing w:val="-1"/>
        <w:w w:val="99"/>
        <w:lang w:val="en-US" w:eastAsia="en-US" w:bidi="en-US"/>
      </w:rPr>
    </w:lvl>
    <w:lvl w:ilvl="3" w:tplc="886C049C">
      <w:numFmt w:val="bullet"/>
      <w:lvlText w:val="-"/>
      <w:lvlJc w:val="left"/>
      <w:pPr>
        <w:ind w:left="1238" w:hanging="288"/>
      </w:pPr>
      <w:rPr>
        <w:rFonts w:ascii="Arial" w:eastAsia="Arial" w:hAnsi="Arial" w:cs="Arial" w:hint="default"/>
        <w:w w:val="99"/>
        <w:sz w:val="20"/>
        <w:szCs w:val="20"/>
        <w:lang w:val="en-US" w:eastAsia="en-US" w:bidi="en-US"/>
      </w:rPr>
    </w:lvl>
    <w:lvl w:ilvl="4" w:tplc="1A78E45A">
      <w:numFmt w:val="bullet"/>
      <w:lvlText w:val="•"/>
      <w:lvlJc w:val="left"/>
      <w:pPr>
        <w:ind w:left="980" w:hanging="288"/>
      </w:pPr>
      <w:rPr>
        <w:rFonts w:hint="default"/>
        <w:lang w:val="en-US" w:eastAsia="en-US" w:bidi="en-US"/>
      </w:rPr>
    </w:lvl>
    <w:lvl w:ilvl="5" w:tplc="E75C32E2">
      <w:numFmt w:val="bullet"/>
      <w:lvlText w:val="•"/>
      <w:lvlJc w:val="left"/>
      <w:pPr>
        <w:ind w:left="1060" w:hanging="288"/>
      </w:pPr>
      <w:rPr>
        <w:rFonts w:hint="default"/>
        <w:lang w:val="en-US" w:eastAsia="en-US" w:bidi="en-US"/>
      </w:rPr>
    </w:lvl>
    <w:lvl w:ilvl="6" w:tplc="570A94B0">
      <w:numFmt w:val="bullet"/>
      <w:lvlText w:val="•"/>
      <w:lvlJc w:val="left"/>
      <w:pPr>
        <w:ind w:left="1140" w:hanging="288"/>
      </w:pPr>
      <w:rPr>
        <w:rFonts w:hint="default"/>
        <w:lang w:val="en-US" w:eastAsia="en-US" w:bidi="en-US"/>
      </w:rPr>
    </w:lvl>
    <w:lvl w:ilvl="7" w:tplc="8B861028">
      <w:numFmt w:val="bullet"/>
      <w:lvlText w:val="•"/>
      <w:lvlJc w:val="left"/>
      <w:pPr>
        <w:ind w:left="1240" w:hanging="288"/>
      </w:pPr>
      <w:rPr>
        <w:rFonts w:hint="default"/>
        <w:lang w:val="en-US" w:eastAsia="en-US" w:bidi="en-US"/>
      </w:rPr>
    </w:lvl>
    <w:lvl w:ilvl="8" w:tplc="43F43492">
      <w:numFmt w:val="bullet"/>
      <w:lvlText w:val="•"/>
      <w:lvlJc w:val="left"/>
      <w:pPr>
        <w:ind w:left="4242" w:hanging="288"/>
      </w:pPr>
      <w:rPr>
        <w:rFonts w:hint="default"/>
        <w:lang w:val="en-US" w:eastAsia="en-US" w:bidi="en-US"/>
      </w:rPr>
    </w:lvl>
  </w:abstractNum>
  <w:abstractNum w:abstractNumId="91">
    <w:nsid w:val="46C53D77"/>
    <w:multiLevelType w:val="hybridMultilevel"/>
    <w:tmpl w:val="5F42FCA0"/>
    <w:lvl w:ilvl="0" w:tplc="3496C278">
      <w:numFmt w:val="bullet"/>
      <w:lvlText w:val="•"/>
      <w:lvlJc w:val="left"/>
      <w:pPr>
        <w:ind w:left="1440" w:hanging="360"/>
      </w:pPr>
      <w:rPr>
        <w:rFonts w:hint="default"/>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46ED2B84"/>
    <w:multiLevelType w:val="hybridMultilevel"/>
    <w:tmpl w:val="04F6D14A"/>
    <w:lvl w:ilvl="0" w:tplc="AF8AB67A">
      <w:start w:val="1"/>
      <w:numFmt w:val="bullet"/>
      <w:lvlText w:val=""/>
      <w:lvlJc w:val="left"/>
      <w:pPr>
        <w:ind w:left="720" w:hanging="360"/>
      </w:pPr>
      <w:rPr>
        <w:rFonts w:ascii="Wingdings" w:hAnsi="Wingdings" w:hint="default"/>
      </w:rPr>
    </w:lvl>
    <w:lvl w:ilvl="1" w:tplc="E012BB9E" w:tentative="1">
      <w:start w:val="1"/>
      <w:numFmt w:val="bullet"/>
      <w:lvlText w:val="o"/>
      <w:lvlJc w:val="left"/>
      <w:pPr>
        <w:ind w:left="1440" w:hanging="360"/>
      </w:pPr>
      <w:rPr>
        <w:rFonts w:ascii="Courier New" w:hAnsi="Courier New" w:cs="Courier New" w:hint="default"/>
      </w:rPr>
    </w:lvl>
    <w:lvl w:ilvl="2" w:tplc="296A1568" w:tentative="1">
      <w:start w:val="1"/>
      <w:numFmt w:val="bullet"/>
      <w:lvlText w:val=""/>
      <w:lvlJc w:val="left"/>
      <w:pPr>
        <w:ind w:left="2160" w:hanging="360"/>
      </w:pPr>
      <w:rPr>
        <w:rFonts w:ascii="Wingdings" w:hAnsi="Wingdings" w:hint="default"/>
      </w:rPr>
    </w:lvl>
    <w:lvl w:ilvl="3" w:tplc="8A00B43C" w:tentative="1">
      <w:start w:val="1"/>
      <w:numFmt w:val="bullet"/>
      <w:lvlText w:val=""/>
      <w:lvlJc w:val="left"/>
      <w:pPr>
        <w:ind w:left="2880" w:hanging="360"/>
      </w:pPr>
      <w:rPr>
        <w:rFonts w:ascii="Symbol" w:hAnsi="Symbol" w:hint="default"/>
      </w:rPr>
    </w:lvl>
    <w:lvl w:ilvl="4" w:tplc="0B6802A2" w:tentative="1">
      <w:start w:val="1"/>
      <w:numFmt w:val="bullet"/>
      <w:lvlText w:val="o"/>
      <w:lvlJc w:val="left"/>
      <w:pPr>
        <w:ind w:left="3600" w:hanging="360"/>
      </w:pPr>
      <w:rPr>
        <w:rFonts w:ascii="Courier New" w:hAnsi="Courier New" w:cs="Courier New" w:hint="default"/>
      </w:rPr>
    </w:lvl>
    <w:lvl w:ilvl="5" w:tplc="385471A8" w:tentative="1">
      <w:start w:val="1"/>
      <w:numFmt w:val="bullet"/>
      <w:lvlText w:val=""/>
      <w:lvlJc w:val="left"/>
      <w:pPr>
        <w:ind w:left="4320" w:hanging="360"/>
      </w:pPr>
      <w:rPr>
        <w:rFonts w:ascii="Wingdings" w:hAnsi="Wingdings" w:hint="default"/>
      </w:rPr>
    </w:lvl>
    <w:lvl w:ilvl="6" w:tplc="D80CD316" w:tentative="1">
      <w:start w:val="1"/>
      <w:numFmt w:val="bullet"/>
      <w:lvlText w:val=""/>
      <w:lvlJc w:val="left"/>
      <w:pPr>
        <w:ind w:left="5040" w:hanging="360"/>
      </w:pPr>
      <w:rPr>
        <w:rFonts w:ascii="Symbol" w:hAnsi="Symbol" w:hint="default"/>
      </w:rPr>
    </w:lvl>
    <w:lvl w:ilvl="7" w:tplc="99B68560" w:tentative="1">
      <w:start w:val="1"/>
      <w:numFmt w:val="bullet"/>
      <w:lvlText w:val="o"/>
      <w:lvlJc w:val="left"/>
      <w:pPr>
        <w:ind w:left="5760" w:hanging="360"/>
      </w:pPr>
      <w:rPr>
        <w:rFonts w:ascii="Courier New" w:hAnsi="Courier New" w:cs="Courier New" w:hint="default"/>
      </w:rPr>
    </w:lvl>
    <w:lvl w:ilvl="8" w:tplc="259C44FE" w:tentative="1">
      <w:start w:val="1"/>
      <w:numFmt w:val="bullet"/>
      <w:lvlText w:val=""/>
      <w:lvlJc w:val="left"/>
      <w:pPr>
        <w:ind w:left="6480" w:hanging="360"/>
      </w:pPr>
      <w:rPr>
        <w:rFonts w:ascii="Wingdings" w:hAnsi="Wingdings" w:hint="default"/>
      </w:rPr>
    </w:lvl>
  </w:abstractNum>
  <w:abstractNum w:abstractNumId="93">
    <w:nsid w:val="491A3FF6"/>
    <w:multiLevelType w:val="hybridMultilevel"/>
    <w:tmpl w:val="FE60713C"/>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1">
      <w:start w:val="1"/>
      <w:numFmt w:val="bullet"/>
      <w:lvlText w:val=""/>
      <w:lvlJc w:val="left"/>
      <w:pPr>
        <w:ind w:left="1260" w:hanging="360"/>
      </w:pPr>
      <w:rPr>
        <w:rFonts w:ascii="Symbol" w:hAnsi="Symbol"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94">
    <w:nsid w:val="49AD2AA1"/>
    <w:multiLevelType w:val="hybridMultilevel"/>
    <w:tmpl w:val="82CAFB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A630A2C"/>
    <w:multiLevelType w:val="hybridMultilevel"/>
    <w:tmpl w:val="17161F8C"/>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AE45D12"/>
    <w:multiLevelType w:val="hybridMultilevel"/>
    <w:tmpl w:val="72849B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4B7F1A9F"/>
    <w:multiLevelType w:val="hybridMultilevel"/>
    <w:tmpl w:val="893063AC"/>
    <w:lvl w:ilvl="0" w:tplc="0409000B">
      <w:start w:val="1"/>
      <w:numFmt w:val="lowerRoman"/>
      <w:lvlText w:val="%1."/>
      <w:lvlJc w:val="left"/>
      <w:pPr>
        <w:ind w:left="720" w:hanging="360"/>
      </w:pPr>
      <w:rPr>
        <w:rFonts w:ascii="Arial" w:eastAsia="Arial" w:hAnsi="Arial" w:cs="Arial" w:hint="default"/>
        <w:b w:val="0"/>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BC20B9B"/>
    <w:multiLevelType w:val="hybridMultilevel"/>
    <w:tmpl w:val="C770A23E"/>
    <w:lvl w:ilvl="0" w:tplc="DAD6C956">
      <w:numFmt w:val="bullet"/>
      <w:lvlText w:val="-"/>
      <w:lvlJc w:val="left"/>
      <w:pPr>
        <w:ind w:left="787" w:hanging="125"/>
      </w:pPr>
      <w:rPr>
        <w:rFonts w:ascii="Arial" w:eastAsia="Arial" w:hAnsi="Arial" w:cs="Arial" w:hint="default"/>
        <w:w w:val="99"/>
        <w:sz w:val="20"/>
        <w:szCs w:val="20"/>
        <w:lang w:val="en-US" w:eastAsia="en-US" w:bidi="en-US"/>
      </w:rPr>
    </w:lvl>
    <w:lvl w:ilvl="1" w:tplc="7B6C6BF6">
      <w:numFmt w:val="bullet"/>
      <w:lvlText w:val="•"/>
      <w:lvlJc w:val="left"/>
      <w:pPr>
        <w:ind w:left="1726" w:hanging="125"/>
      </w:pPr>
      <w:rPr>
        <w:rFonts w:hint="default"/>
        <w:lang w:val="en-US" w:eastAsia="en-US" w:bidi="en-US"/>
      </w:rPr>
    </w:lvl>
    <w:lvl w:ilvl="2" w:tplc="23109684">
      <w:numFmt w:val="bullet"/>
      <w:lvlText w:val="•"/>
      <w:lvlJc w:val="left"/>
      <w:pPr>
        <w:ind w:left="2673" w:hanging="125"/>
      </w:pPr>
      <w:rPr>
        <w:rFonts w:hint="default"/>
        <w:lang w:val="en-US" w:eastAsia="en-US" w:bidi="en-US"/>
      </w:rPr>
    </w:lvl>
    <w:lvl w:ilvl="3" w:tplc="AE021E9A">
      <w:numFmt w:val="bullet"/>
      <w:lvlText w:val="•"/>
      <w:lvlJc w:val="left"/>
      <w:pPr>
        <w:ind w:left="3619" w:hanging="125"/>
      </w:pPr>
      <w:rPr>
        <w:rFonts w:hint="default"/>
        <w:lang w:val="en-US" w:eastAsia="en-US" w:bidi="en-US"/>
      </w:rPr>
    </w:lvl>
    <w:lvl w:ilvl="4" w:tplc="47C60642">
      <w:numFmt w:val="bullet"/>
      <w:lvlText w:val="•"/>
      <w:lvlJc w:val="left"/>
      <w:pPr>
        <w:ind w:left="4566" w:hanging="125"/>
      </w:pPr>
      <w:rPr>
        <w:rFonts w:hint="default"/>
        <w:lang w:val="en-US" w:eastAsia="en-US" w:bidi="en-US"/>
      </w:rPr>
    </w:lvl>
    <w:lvl w:ilvl="5" w:tplc="6F0A308A">
      <w:numFmt w:val="bullet"/>
      <w:lvlText w:val="•"/>
      <w:lvlJc w:val="left"/>
      <w:pPr>
        <w:ind w:left="5513" w:hanging="125"/>
      </w:pPr>
      <w:rPr>
        <w:rFonts w:hint="default"/>
        <w:lang w:val="en-US" w:eastAsia="en-US" w:bidi="en-US"/>
      </w:rPr>
    </w:lvl>
    <w:lvl w:ilvl="6" w:tplc="884E84EA">
      <w:numFmt w:val="bullet"/>
      <w:lvlText w:val="•"/>
      <w:lvlJc w:val="left"/>
      <w:pPr>
        <w:ind w:left="6459" w:hanging="125"/>
      </w:pPr>
      <w:rPr>
        <w:rFonts w:hint="default"/>
        <w:lang w:val="en-US" w:eastAsia="en-US" w:bidi="en-US"/>
      </w:rPr>
    </w:lvl>
    <w:lvl w:ilvl="7" w:tplc="AE720052">
      <w:numFmt w:val="bullet"/>
      <w:lvlText w:val="•"/>
      <w:lvlJc w:val="left"/>
      <w:pPr>
        <w:ind w:left="7406" w:hanging="125"/>
      </w:pPr>
      <w:rPr>
        <w:rFonts w:hint="default"/>
        <w:lang w:val="en-US" w:eastAsia="en-US" w:bidi="en-US"/>
      </w:rPr>
    </w:lvl>
    <w:lvl w:ilvl="8" w:tplc="A7829CE4">
      <w:numFmt w:val="bullet"/>
      <w:lvlText w:val="•"/>
      <w:lvlJc w:val="left"/>
      <w:pPr>
        <w:ind w:left="8353" w:hanging="125"/>
      </w:pPr>
      <w:rPr>
        <w:rFonts w:hint="default"/>
        <w:lang w:val="en-US" w:eastAsia="en-US" w:bidi="en-US"/>
      </w:rPr>
    </w:lvl>
  </w:abstractNum>
  <w:abstractNum w:abstractNumId="99">
    <w:nsid w:val="4C453B62"/>
    <w:multiLevelType w:val="hybridMultilevel"/>
    <w:tmpl w:val="CEBCA958"/>
    <w:lvl w:ilvl="0" w:tplc="86C81ADC">
      <w:start w:val="1"/>
      <w:numFmt w:val="decimal"/>
      <w:lvlText w:val="%1."/>
      <w:lvlJc w:val="left"/>
      <w:pPr>
        <w:ind w:left="1134" w:hanging="167"/>
      </w:pPr>
      <w:rPr>
        <w:rFonts w:hint="default"/>
        <w:w w:val="100"/>
        <w:lang w:val="en-US" w:eastAsia="en-US" w:bidi="en-US"/>
      </w:rPr>
    </w:lvl>
    <w:lvl w:ilvl="1" w:tplc="CCE4FCC8">
      <w:start w:val="1"/>
      <w:numFmt w:val="lowerRoman"/>
      <w:lvlText w:val="%2)"/>
      <w:lvlJc w:val="left"/>
      <w:pPr>
        <w:ind w:left="1952" w:hanging="192"/>
        <w:jc w:val="right"/>
      </w:pPr>
      <w:rPr>
        <w:rFonts w:ascii="Times New Roman" w:eastAsia="Times New Roman" w:hAnsi="Times New Roman" w:cs="Times New Roman" w:hint="default"/>
        <w:w w:val="100"/>
        <w:sz w:val="22"/>
        <w:szCs w:val="22"/>
        <w:lang w:val="en-US" w:eastAsia="en-US" w:bidi="en-US"/>
      </w:rPr>
    </w:lvl>
    <w:lvl w:ilvl="2" w:tplc="51EE9E04">
      <w:numFmt w:val="bullet"/>
      <w:lvlText w:val="•"/>
      <w:lvlJc w:val="left"/>
      <w:pPr>
        <w:ind w:left="2682" w:hanging="192"/>
      </w:pPr>
      <w:rPr>
        <w:rFonts w:hint="default"/>
        <w:lang w:val="en-US" w:eastAsia="en-US" w:bidi="en-US"/>
      </w:rPr>
    </w:lvl>
    <w:lvl w:ilvl="3" w:tplc="8F343116">
      <w:numFmt w:val="bullet"/>
      <w:lvlText w:val="•"/>
      <w:lvlJc w:val="left"/>
      <w:pPr>
        <w:ind w:left="3405" w:hanging="192"/>
      </w:pPr>
      <w:rPr>
        <w:rFonts w:hint="default"/>
        <w:lang w:val="en-US" w:eastAsia="en-US" w:bidi="en-US"/>
      </w:rPr>
    </w:lvl>
    <w:lvl w:ilvl="4" w:tplc="7A9C16D8">
      <w:numFmt w:val="bullet"/>
      <w:lvlText w:val="•"/>
      <w:lvlJc w:val="left"/>
      <w:pPr>
        <w:ind w:left="4127" w:hanging="192"/>
      </w:pPr>
      <w:rPr>
        <w:rFonts w:hint="default"/>
        <w:lang w:val="en-US" w:eastAsia="en-US" w:bidi="en-US"/>
      </w:rPr>
    </w:lvl>
    <w:lvl w:ilvl="5" w:tplc="C5027650">
      <w:numFmt w:val="bullet"/>
      <w:lvlText w:val="•"/>
      <w:lvlJc w:val="left"/>
      <w:pPr>
        <w:ind w:left="4850" w:hanging="192"/>
      </w:pPr>
      <w:rPr>
        <w:rFonts w:hint="default"/>
        <w:lang w:val="en-US" w:eastAsia="en-US" w:bidi="en-US"/>
      </w:rPr>
    </w:lvl>
    <w:lvl w:ilvl="6" w:tplc="5D9EE5BA">
      <w:numFmt w:val="bullet"/>
      <w:lvlText w:val="•"/>
      <w:lvlJc w:val="left"/>
      <w:pPr>
        <w:ind w:left="5573" w:hanging="192"/>
      </w:pPr>
      <w:rPr>
        <w:rFonts w:hint="default"/>
        <w:lang w:val="en-US" w:eastAsia="en-US" w:bidi="en-US"/>
      </w:rPr>
    </w:lvl>
    <w:lvl w:ilvl="7" w:tplc="9BD845DA">
      <w:numFmt w:val="bullet"/>
      <w:lvlText w:val="•"/>
      <w:lvlJc w:val="left"/>
      <w:pPr>
        <w:ind w:left="6295" w:hanging="192"/>
      </w:pPr>
      <w:rPr>
        <w:rFonts w:hint="default"/>
        <w:lang w:val="en-US" w:eastAsia="en-US" w:bidi="en-US"/>
      </w:rPr>
    </w:lvl>
    <w:lvl w:ilvl="8" w:tplc="2A0A11A6">
      <w:numFmt w:val="bullet"/>
      <w:lvlText w:val="•"/>
      <w:lvlJc w:val="left"/>
      <w:pPr>
        <w:ind w:left="7018" w:hanging="192"/>
      </w:pPr>
      <w:rPr>
        <w:rFonts w:hint="default"/>
        <w:lang w:val="en-US" w:eastAsia="en-US" w:bidi="en-US"/>
      </w:rPr>
    </w:lvl>
  </w:abstractNum>
  <w:abstractNum w:abstractNumId="100">
    <w:nsid w:val="4CBA3884"/>
    <w:multiLevelType w:val="hybridMultilevel"/>
    <w:tmpl w:val="C75833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D6D1FB7"/>
    <w:multiLevelType w:val="hybridMultilevel"/>
    <w:tmpl w:val="67C8FED0"/>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F">
      <w:start w:val="1"/>
      <w:numFmt w:val="decimal"/>
      <w:lvlText w:val="%3."/>
      <w:lvlJc w:val="left"/>
      <w:pPr>
        <w:ind w:left="1260" w:hanging="360"/>
      </w:pPr>
      <w:rPr>
        <w:rFonts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102">
    <w:nsid w:val="4E0E4321"/>
    <w:multiLevelType w:val="hybridMultilevel"/>
    <w:tmpl w:val="06DA5690"/>
    <w:lvl w:ilvl="0" w:tplc="04090003">
      <w:numFmt w:val="bullet"/>
      <w:lvlText w:val=""/>
      <w:lvlJc w:val="left"/>
      <w:pPr>
        <w:ind w:left="1440" w:hanging="360"/>
      </w:pPr>
      <w:rPr>
        <w:rFonts w:ascii="Symbol" w:eastAsia="Symbol" w:hAnsi="Symbol" w:cs="Symbol" w:hint="default"/>
        <w:w w:val="100"/>
        <w:sz w:val="18"/>
        <w:szCs w:val="18"/>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4F664FBE"/>
    <w:multiLevelType w:val="hybridMultilevel"/>
    <w:tmpl w:val="513A83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1463293"/>
    <w:multiLevelType w:val="hybridMultilevel"/>
    <w:tmpl w:val="513A83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19C1ED1"/>
    <w:multiLevelType w:val="hybridMultilevel"/>
    <w:tmpl w:val="E2B03316"/>
    <w:lvl w:ilvl="0" w:tplc="04090019">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3CC788B"/>
    <w:multiLevelType w:val="hybridMultilevel"/>
    <w:tmpl w:val="8E54ABE4"/>
    <w:lvl w:ilvl="0" w:tplc="DFB812A6">
      <w:start w:val="1"/>
      <w:numFmt w:val="bullet"/>
      <w:lvlText w:val=""/>
      <w:lvlJc w:val="left"/>
      <w:pPr>
        <w:ind w:left="720" w:hanging="360"/>
      </w:pPr>
      <w:rPr>
        <w:rFonts w:ascii="Wingdings" w:hAnsi="Wingdings" w:hint="default"/>
      </w:rPr>
    </w:lvl>
    <w:lvl w:ilvl="1" w:tplc="DE6A084E" w:tentative="1">
      <w:start w:val="1"/>
      <w:numFmt w:val="bullet"/>
      <w:lvlText w:val="o"/>
      <w:lvlJc w:val="left"/>
      <w:pPr>
        <w:ind w:left="1440" w:hanging="360"/>
      </w:pPr>
      <w:rPr>
        <w:rFonts w:ascii="Courier New" w:hAnsi="Courier New" w:cs="Courier New" w:hint="default"/>
      </w:rPr>
    </w:lvl>
    <w:lvl w:ilvl="2" w:tplc="E0187DA2" w:tentative="1">
      <w:start w:val="1"/>
      <w:numFmt w:val="bullet"/>
      <w:lvlText w:val=""/>
      <w:lvlJc w:val="left"/>
      <w:pPr>
        <w:ind w:left="2160" w:hanging="360"/>
      </w:pPr>
      <w:rPr>
        <w:rFonts w:ascii="Wingdings" w:hAnsi="Wingdings" w:hint="default"/>
      </w:rPr>
    </w:lvl>
    <w:lvl w:ilvl="3" w:tplc="399C7356" w:tentative="1">
      <w:start w:val="1"/>
      <w:numFmt w:val="bullet"/>
      <w:lvlText w:val=""/>
      <w:lvlJc w:val="left"/>
      <w:pPr>
        <w:ind w:left="2880" w:hanging="360"/>
      </w:pPr>
      <w:rPr>
        <w:rFonts w:ascii="Symbol" w:hAnsi="Symbol" w:hint="default"/>
      </w:rPr>
    </w:lvl>
    <w:lvl w:ilvl="4" w:tplc="4162D834" w:tentative="1">
      <w:start w:val="1"/>
      <w:numFmt w:val="bullet"/>
      <w:lvlText w:val="o"/>
      <w:lvlJc w:val="left"/>
      <w:pPr>
        <w:ind w:left="3600" w:hanging="360"/>
      </w:pPr>
      <w:rPr>
        <w:rFonts w:ascii="Courier New" w:hAnsi="Courier New" w:cs="Courier New" w:hint="default"/>
      </w:rPr>
    </w:lvl>
    <w:lvl w:ilvl="5" w:tplc="E0ACEB7A" w:tentative="1">
      <w:start w:val="1"/>
      <w:numFmt w:val="bullet"/>
      <w:lvlText w:val=""/>
      <w:lvlJc w:val="left"/>
      <w:pPr>
        <w:ind w:left="4320" w:hanging="360"/>
      </w:pPr>
      <w:rPr>
        <w:rFonts w:ascii="Wingdings" w:hAnsi="Wingdings" w:hint="default"/>
      </w:rPr>
    </w:lvl>
    <w:lvl w:ilvl="6" w:tplc="60FAC292" w:tentative="1">
      <w:start w:val="1"/>
      <w:numFmt w:val="bullet"/>
      <w:lvlText w:val=""/>
      <w:lvlJc w:val="left"/>
      <w:pPr>
        <w:ind w:left="5040" w:hanging="360"/>
      </w:pPr>
      <w:rPr>
        <w:rFonts w:ascii="Symbol" w:hAnsi="Symbol" w:hint="default"/>
      </w:rPr>
    </w:lvl>
    <w:lvl w:ilvl="7" w:tplc="FA52B872" w:tentative="1">
      <w:start w:val="1"/>
      <w:numFmt w:val="bullet"/>
      <w:lvlText w:val="o"/>
      <w:lvlJc w:val="left"/>
      <w:pPr>
        <w:ind w:left="5760" w:hanging="360"/>
      </w:pPr>
      <w:rPr>
        <w:rFonts w:ascii="Courier New" w:hAnsi="Courier New" w:cs="Courier New" w:hint="default"/>
      </w:rPr>
    </w:lvl>
    <w:lvl w:ilvl="8" w:tplc="8B8633DE" w:tentative="1">
      <w:start w:val="1"/>
      <w:numFmt w:val="bullet"/>
      <w:lvlText w:val=""/>
      <w:lvlJc w:val="left"/>
      <w:pPr>
        <w:ind w:left="6480" w:hanging="360"/>
      </w:pPr>
      <w:rPr>
        <w:rFonts w:ascii="Wingdings" w:hAnsi="Wingdings" w:hint="default"/>
      </w:rPr>
    </w:lvl>
  </w:abstractNum>
  <w:abstractNum w:abstractNumId="107">
    <w:nsid w:val="54905694"/>
    <w:multiLevelType w:val="hybridMultilevel"/>
    <w:tmpl w:val="7CEA83F4"/>
    <w:lvl w:ilvl="0" w:tplc="0409000B">
      <w:start w:val="1"/>
      <w:numFmt w:val="lowerLetter"/>
      <w:lvlText w:val="%1)"/>
      <w:lvlJc w:val="left"/>
      <w:pPr>
        <w:ind w:left="518" w:hanging="283"/>
        <w:jc w:val="right"/>
      </w:pPr>
      <w:rPr>
        <w:rFonts w:hint="default"/>
        <w:spacing w:val="-1"/>
        <w:w w:val="99"/>
        <w:lang w:val="en-US" w:eastAsia="en-US" w:bidi="en-US"/>
      </w:rPr>
    </w:lvl>
    <w:lvl w:ilvl="1" w:tplc="04090003">
      <w:numFmt w:val="bullet"/>
      <w:lvlText w:val=""/>
      <w:lvlJc w:val="left"/>
      <w:pPr>
        <w:ind w:left="698" w:hanging="180"/>
      </w:pPr>
      <w:rPr>
        <w:rFonts w:ascii="Wingdings" w:eastAsia="Wingdings" w:hAnsi="Wingdings" w:cs="Wingdings" w:hint="default"/>
        <w:w w:val="99"/>
        <w:sz w:val="20"/>
        <w:szCs w:val="20"/>
        <w:lang w:val="en-US" w:eastAsia="en-US" w:bidi="en-US"/>
      </w:rPr>
    </w:lvl>
    <w:lvl w:ilvl="2" w:tplc="04090005">
      <w:numFmt w:val="bullet"/>
      <w:lvlText w:val="•"/>
      <w:lvlJc w:val="left"/>
      <w:pPr>
        <w:ind w:left="1760" w:hanging="180"/>
      </w:pPr>
      <w:rPr>
        <w:rFonts w:hint="default"/>
        <w:lang w:val="en-US" w:eastAsia="en-US" w:bidi="en-US"/>
      </w:rPr>
    </w:lvl>
    <w:lvl w:ilvl="3" w:tplc="04090001">
      <w:numFmt w:val="bullet"/>
      <w:lvlText w:val="•"/>
      <w:lvlJc w:val="left"/>
      <w:pPr>
        <w:ind w:left="2821" w:hanging="180"/>
      </w:pPr>
      <w:rPr>
        <w:rFonts w:hint="default"/>
        <w:lang w:val="en-US" w:eastAsia="en-US" w:bidi="en-US"/>
      </w:rPr>
    </w:lvl>
    <w:lvl w:ilvl="4" w:tplc="04090003">
      <w:numFmt w:val="bullet"/>
      <w:lvlText w:val="•"/>
      <w:lvlJc w:val="left"/>
      <w:pPr>
        <w:ind w:left="3882" w:hanging="180"/>
      </w:pPr>
      <w:rPr>
        <w:rFonts w:hint="default"/>
        <w:lang w:val="en-US" w:eastAsia="en-US" w:bidi="en-US"/>
      </w:rPr>
    </w:lvl>
    <w:lvl w:ilvl="5" w:tplc="04090005">
      <w:numFmt w:val="bullet"/>
      <w:lvlText w:val="•"/>
      <w:lvlJc w:val="left"/>
      <w:pPr>
        <w:ind w:left="4942" w:hanging="180"/>
      </w:pPr>
      <w:rPr>
        <w:rFonts w:hint="default"/>
        <w:lang w:val="en-US" w:eastAsia="en-US" w:bidi="en-US"/>
      </w:rPr>
    </w:lvl>
    <w:lvl w:ilvl="6" w:tplc="04090001">
      <w:numFmt w:val="bullet"/>
      <w:lvlText w:val="•"/>
      <w:lvlJc w:val="left"/>
      <w:pPr>
        <w:ind w:left="6003" w:hanging="180"/>
      </w:pPr>
      <w:rPr>
        <w:rFonts w:hint="default"/>
        <w:lang w:val="en-US" w:eastAsia="en-US" w:bidi="en-US"/>
      </w:rPr>
    </w:lvl>
    <w:lvl w:ilvl="7" w:tplc="04090003">
      <w:numFmt w:val="bullet"/>
      <w:lvlText w:val="•"/>
      <w:lvlJc w:val="left"/>
      <w:pPr>
        <w:ind w:left="7064" w:hanging="180"/>
      </w:pPr>
      <w:rPr>
        <w:rFonts w:hint="default"/>
        <w:lang w:val="en-US" w:eastAsia="en-US" w:bidi="en-US"/>
      </w:rPr>
    </w:lvl>
    <w:lvl w:ilvl="8" w:tplc="04090005">
      <w:numFmt w:val="bullet"/>
      <w:lvlText w:val="•"/>
      <w:lvlJc w:val="left"/>
      <w:pPr>
        <w:ind w:left="8124" w:hanging="180"/>
      </w:pPr>
      <w:rPr>
        <w:rFonts w:hint="default"/>
        <w:lang w:val="en-US" w:eastAsia="en-US" w:bidi="en-US"/>
      </w:rPr>
    </w:lvl>
  </w:abstractNum>
  <w:abstractNum w:abstractNumId="108">
    <w:nsid w:val="567759B7"/>
    <w:multiLevelType w:val="hybridMultilevel"/>
    <w:tmpl w:val="EF121FD4"/>
    <w:lvl w:ilvl="0" w:tplc="D51419F6">
      <w:numFmt w:val="bullet"/>
      <w:lvlText w:val="-"/>
      <w:lvlJc w:val="left"/>
      <w:pPr>
        <w:ind w:left="878" w:hanging="200"/>
      </w:pPr>
      <w:rPr>
        <w:rFonts w:ascii="Arial" w:eastAsia="Arial" w:hAnsi="Arial" w:cs="Arial" w:hint="default"/>
        <w:w w:val="99"/>
        <w:sz w:val="20"/>
        <w:szCs w:val="20"/>
        <w:lang w:val="en-US" w:eastAsia="en-US" w:bidi="en-US"/>
      </w:rPr>
    </w:lvl>
    <w:lvl w:ilvl="1" w:tplc="4D76039A">
      <w:numFmt w:val="bullet"/>
      <w:lvlText w:val="•"/>
      <w:lvlJc w:val="left"/>
      <w:pPr>
        <w:ind w:left="1816" w:hanging="200"/>
      </w:pPr>
      <w:rPr>
        <w:rFonts w:hint="default"/>
        <w:lang w:val="en-US" w:eastAsia="en-US" w:bidi="en-US"/>
      </w:rPr>
    </w:lvl>
    <w:lvl w:ilvl="2" w:tplc="95161228">
      <w:numFmt w:val="bullet"/>
      <w:lvlText w:val="•"/>
      <w:lvlJc w:val="left"/>
      <w:pPr>
        <w:ind w:left="2753" w:hanging="200"/>
      </w:pPr>
      <w:rPr>
        <w:rFonts w:hint="default"/>
        <w:lang w:val="en-US" w:eastAsia="en-US" w:bidi="en-US"/>
      </w:rPr>
    </w:lvl>
    <w:lvl w:ilvl="3" w:tplc="E5BA8F76">
      <w:numFmt w:val="bullet"/>
      <w:lvlText w:val="•"/>
      <w:lvlJc w:val="left"/>
      <w:pPr>
        <w:ind w:left="3689" w:hanging="200"/>
      </w:pPr>
      <w:rPr>
        <w:rFonts w:hint="default"/>
        <w:lang w:val="en-US" w:eastAsia="en-US" w:bidi="en-US"/>
      </w:rPr>
    </w:lvl>
    <w:lvl w:ilvl="4" w:tplc="0F3028FC">
      <w:numFmt w:val="bullet"/>
      <w:lvlText w:val="•"/>
      <w:lvlJc w:val="left"/>
      <w:pPr>
        <w:ind w:left="4626" w:hanging="200"/>
      </w:pPr>
      <w:rPr>
        <w:rFonts w:hint="default"/>
        <w:lang w:val="en-US" w:eastAsia="en-US" w:bidi="en-US"/>
      </w:rPr>
    </w:lvl>
    <w:lvl w:ilvl="5" w:tplc="BC326FA4">
      <w:numFmt w:val="bullet"/>
      <w:lvlText w:val="•"/>
      <w:lvlJc w:val="left"/>
      <w:pPr>
        <w:ind w:left="5563" w:hanging="200"/>
      </w:pPr>
      <w:rPr>
        <w:rFonts w:hint="default"/>
        <w:lang w:val="en-US" w:eastAsia="en-US" w:bidi="en-US"/>
      </w:rPr>
    </w:lvl>
    <w:lvl w:ilvl="6" w:tplc="42ECBAF6">
      <w:numFmt w:val="bullet"/>
      <w:lvlText w:val="•"/>
      <w:lvlJc w:val="left"/>
      <w:pPr>
        <w:ind w:left="6499" w:hanging="200"/>
      </w:pPr>
      <w:rPr>
        <w:rFonts w:hint="default"/>
        <w:lang w:val="en-US" w:eastAsia="en-US" w:bidi="en-US"/>
      </w:rPr>
    </w:lvl>
    <w:lvl w:ilvl="7" w:tplc="2042FD54">
      <w:numFmt w:val="bullet"/>
      <w:lvlText w:val="•"/>
      <w:lvlJc w:val="left"/>
      <w:pPr>
        <w:ind w:left="7436" w:hanging="200"/>
      </w:pPr>
      <w:rPr>
        <w:rFonts w:hint="default"/>
        <w:lang w:val="en-US" w:eastAsia="en-US" w:bidi="en-US"/>
      </w:rPr>
    </w:lvl>
    <w:lvl w:ilvl="8" w:tplc="0C6E2E12">
      <w:numFmt w:val="bullet"/>
      <w:lvlText w:val="•"/>
      <w:lvlJc w:val="left"/>
      <w:pPr>
        <w:ind w:left="8373" w:hanging="200"/>
      </w:pPr>
      <w:rPr>
        <w:rFonts w:hint="default"/>
        <w:lang w:val="en-US" w:eastAsia="en-US" w:bidi="en-US"/>
      </w:rPr>
    </w:lvl>
  </w:abstractNum>
  <w:abstractNum w:abstractNumId="109">
    <w:nsid w:val="57B6370C"/>
    <w:multiLevelType w:val="hybridMultilevel"/>
    <w:tmpl w:val="183643D2"/>
    <w:lvl w:ilvl="0" w:tplc="519C2AF4">
      <w:start w:val="1"/>
      <w:numFmt w:val="lowerLetter"/>
      <w:lvlText w:val="%1)"/>
      <w:lvlJc w:val="left"/>
      <w:pPr>
        <w:ind w:left="1147" w:hanging="360"/>
      </w:pPr>
      <w:rPr>
        <w:rFonts w:hint="default"/>
        <w:spacing w:val="-3"/>
        <w:w w:val="99"/>
        <w:lang w:val="en-US" w:eastAsia="en-US" w:bidi="en-US"/>
      </w:rPr>
    </w:lvl>
    <w:lvl w:ilvl="1" w:tplc="04090019">
      <w:numFmt w:val="bullet"/>
      <w:lvlText w:val="•"/>
      <w:lvlJc w:val="left"/>
      <w:pPr>
        <w:ind w:left="2050" w:hanging="360"/>
      </w:pPr>
      <w:rPr>
        <w:rFonts w:hint="default"/>
        <w:lang w:val="en-US" w:eastAsia="en-US" w:bidi="en-US"/>
      </w:rPr>
    </w:lvl>
    <w:lvl w:ilvl="2" w:tplc="0409001B">
      <w:numFmt w:val="bullet"/>
      <w:lvlText w:val="•"/>
      <w:lvlJc w:val="left"/>
      <w:pPr>
        <w:ind w:left="2961" w:hanging="360"/>
      </w:pPr>
      <w:rPr>
        <w:rFonts w:hint="default"/>
        <w:lang w:val="en-US" w:eastAsia="en-US" w:bidi="en-US"/>
      </w:rPr>
    </w:lvl>
    <w:lvl w:ilvl="3" w:tplc="0409000F">
      <w:numFmt w:val="bullet"/>
      <w:lvlText w:val="•"/>
      <w:lvlJc w:val="left"/>
      <w:pPr>
        <w:ind w:left="3871" w:hanging="360"/>
      </w:pPr>
      <w:rPr>
        <w:rFonts w:hint="default"/>
        <w:lang w:val="en-US" w:eastAsia="en-US" w:bidi="en-US"/>
      </w:rPr>
    </w:lvl>
    <w:lvl w:ilvl="4" w:tplc="04090019">
      <w:numFmt w:val="bullet"/>
      <w:lvlText w:val="•"/>
      <w:lvlJc w:val="left"/>
      <w:pPr>
        <w:ind w:left="4782" w:hanging="360"/>
      </w:pPr>
      <w:rPr>
        <w:rFonts w:hint="default"/>
        <w:lang w:val="en-US" w:eastAsia="en-US" w:bidi="en-US"/>
      </w:rPr>
    </w:lvl>
    <w:lvl w:ilvl="5" w:tplc="0409001B">
      <w:numFmt w:val="bullet"/>
      <w:lvlText w:val="•"/>
      <w:lvlJc w:val="left"/>
      <w:pPr>
        <w:ind w:left="5693" w:hanging="360"/>
      </w:pPr>
      <w:rPr>
        <w:rFonts w:hint="default"/>
        <w:lang w:val="en-US" w:eastAsia="en-US" w:bidi="en-US"/>
      </w:rPr>
    </w:lvl>
    <w:lvl w:ilvl="6" w:tplc="0409000F">
      <w:numFmt w:val="bullet"/>
      <w:lvlText w:val="•"/>
      <w:lvlJc w:val="left"/>
      <w:pPr>
        <w:ind w:left="6603" w:hanging="360"/>
      </w:pPr>
      <w:rPr>
        <w:rFonts w:hint="default"/>
        <w:lang w:val="en-US" w:eastAsia="en-US" w:bidi="en-US"/>
      </w:rPr>
    </w:lvl>
    <w:lvl w:ilvl="7" w:tplc="04090019">
      <w:numFmt w:val="bullet"/>
      <w:lvlText w:val="•"/>
      <w:lvlJc w:val="left"/>
      <w:pPr>
        <w:ind w:left="7514" w:hanging="360"/>
      </w:pPr>
      <w:rPr>
        <w:rFonts w:hint="default"/>
        <w:lang w:val="en-US" w:eastAsia="en-US" w:bidi="en-US"/>
      </w:rPr>
    </w:lvl>
    <w:lvl w:ilvl="8" w:tplc="0409001B">
      <w:numFmt w:val="bullet"/>
      <w:lvlText w:val="•"/>
      <w:lvlJc w:val="left"/>
      <w:pPr>
        <w:ind w:left="8425" w:hanging="360"/>
      </w:pPr>
      <w:rPr>
        <w:rFonts w:hint="default"/>
        <w:lang w:val="en-US" w:eastAsia="en-US" w:bidi="en-US"/>
      </w:rPr>
    </w:lvl>
  </w:abstractNum>
  <w:abstractNum w:abstractNumId="110">
    <w:nsid w:val="58056E8E"/>
    <w:multiLevelType w:val="hybridMultilevel"/>
    <w:tmpl w:val="025A715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1">
    <w:nsid w:val="58A61932"/>
    <w:multiLevelType w:val="hybridMultilevel"/>
    <w:tmpl w:val="5DC6CC58"/>
    <w:lvl w:ilvl="0" w:tplc="59965CF2">
      <w:start w:val="1"/>
      <w:numFmt w:val="bullet"/>
      <w:lvlText w:val=""/>
      <w:lvlJc w:val="left"/>
      <w:pPr>
        <w:ind w:left="720" w:hanging="360"/>
      </w:pPr>
      <w:rPr>
        <w:rFonts w:ascii="Wingdings" w:hAnsi="Wingdings" w:hint="default"/>
      </w:rPr>
    </w:lvl>
    <w:lvl w:ilvl="1" w:tplc="31EC77FA" w:tentative="1">
      <w:start w:val="1"/>
      <w:numFmt w:val="bullet"/>
      <w:lvlText w:val="o"/>
      <w:lvlJc w:val="left"/>
      <w:pPr>
        <w:ind w:left="1440" w:hanging="360"/>
      </w:pPr>
      <w:rPr>
        <w:rFonts w:ascii="Courier New" w:hAnsi="Courier New" w:cs="Courier New" w:hint="default"/>
      </w:rPr>
    </w:lvl>
    <w:lvl w:ilvl="2" w:tplc="1D604946" w:tentative="1">
      <w:start w:val="1"/>
      <w:numFmt w:val="bullet"/>
      <w:lvlText w:val=""/>
      <w:lvlJc w:val="left"/>
      <w:pPr>
        <w:ind w:left="2160" w:hanging="360"/>
      </w:pPr>
      <w:rPr>
        <w:rFonts w:ascii="Wingdings" w:hAnsi="Wingdings" w:hint="default"/>
      </w:rPr>
    </w:lvl>
    <w:lvl w:ilvl="3" w:tplc="6616E310" w:tentative="1">
      <w:start w:val="1"/>
      <w:numFmt w:val="bullet"/>
      <w:lvlText w:val=""/>
      <w:lvlJc w:val="left"/>
      <w:pPr>
        <w:ind w:left="2880" w:hanging="360"/>
      </w:pPr>
      <w:rPr>
        <w:rFonts w:ascii="Symbol" w:hAnsi="Symbol" w:hint="default"/>
      </w:rPr>
    </w:lvl>
    <w:lvl w:ilvl="4" w:tplc="79EA9A1E" w:tentative="1">
      <w:start w:val="1"/>
      <w:numFmt w:val="bullet"/>
      <w:lvlText w:val="o"/>
      <w:lvlJc w:val="left"/>
      <w:pPr>
        <w:ind w:left="3600" w:hanging="360"/>
      </w:pPr>
      <w:rPr>
        <w:rFonts w:ascii="Courier New" w:hAnsi="Courier New" w:cs="Courier New" w:hint="default"/>
      </w:rPr>
    </w:lvl>
    <w:lvl w:ilvl="5" w:tplc="21DA00A2" w:tentative="1">
      <w:start w:val="1"/>
      <w:numFmt w:val="bullet"/>
      <w:lvlText w:val=""/>
      <w:lvlJc w:val="left"/>
      <w:pPr>
        <w:ind w:left="4320" w:hanging="360"/>
      </w:pPr>
      <w:rPr>
        <w:rFonts w:ascii="Wingdings" w:hAnsi="Wingdings" w:hint="default"/>
      </w:rPr>
    </w:lvl>
    <w:lvl w:ilvl="6" w:tplc="B1D0F590" w:tentative="1">
      <w:start w:val="1"/>
      <w:numFmt w:val="bullet"/>
      <w:lvlText w:val=""/>
      <w:lvlJc w:val="left"/>
      <w:pPr>
        <w:ind w:left="5040" w:hanging="360"/>
      </w:pPr>
      <w:rPr>
        <w:rFonts w:ascii="Symbol" w:hAnsi="Symbol" w:hint="default"/>
      </w:rPr>
    </w:lvl>
    <w:lvl w:ilvl="7" w:tplc="5628CA1E" w:tentative="1">
      <w:start w:val="1"/>
      <w:numFmt w:val="bullet"/>
      <w:lvlText w:val="o"/>
      <w:lvlJc w:val="left"/>
      <w:pPr>
        <w:ind w:left="5760" w:hanging="360"/>
      </w:pPr>
      <w:rPr>
        <w:rFonts w:ascii="Courier New" w:hAnsi="Courier New" w:cs="Courier New" w:hint="default"/>
      </w:rPr>
    </w:lvl>
    <w:lvl w:ilvl="8" w:tplc="7C3A4AA2" w:tentative="1">
      <w:start w:val="1"/>
      <w:numFmt w:val="bullet"/>
      <w:lvlText w:val=""/>
      <w:lvlJc w:val="left"/>
      <w:pPr>
        <w:ind w:left="6480" w:hanging="360"/>
      </w:pPr>
      <w:rPr>
        <w:rFonts w:ascii="Wingdings" w:hAnsi="Wingdings" w:hint="default"/>
      </w:rPr>
    </w:lvl>
  </w:abstractNum>
  <w:abstractNum w:abstractNumId="112">
    <w:nsid w:val="599B4922"/>
    <w:multiLevelType w:val="hybridMultilevel"/>
    <w:tmpl w:val="E3D875BA"/>
    <w:lvl w:ilvl="0" w:tplc="0409000B">
      <w:start w:val="1"/>
      <w:numFmt w:val="lowerLetter"/>
      <w:lvlText w:val="%1."/>
      <w:lvlJc w:val="left"/>
      <w:pPr>
        <w:ind w:left="309" w:hanging="202"/>
      </w:pPr>
      <w:rPr>
        <w:rFonts w:ascii="Arial" w:eastAsia="Arial" w:hAnsi="Arial" w:cs="Arial" w:hint="default"/>
        <w:b/>
        <w:bCs/>
        <w:w w:val="99"/>
        <w:sz w:val="18"/>
        <w:szCs w:val="18"/>
        <w:lang w:val="en-US" w:eastAsia="en-US" w:bidi="en-US"/>
      </w:rPr>
    </w:lvl>
    <w:lvl w:ilvl="1" w:tplc="04090003">
      <w:numFmt w:val="bullet"/>
      <w:lvlText w:val=""/>
      <w:lvlJc w:val="left"/>
      <w:pPr>
        <w:ind w:left="732" w:hanging="264"/>
      </w:pPr>
      <w:rPr>
        <w:rFonts w:ascii="Symbol" w:eastAsia="Symbol" w:hAnsi="Symbol" w:cs="Symbol" w:hint="default"/>
        <w:w w:val="100"/>
        <w:sz w:val="18"/>
        <w:szCs w:val="18"/>
        <w:lang w:val="en-US" w:eastAsia="en-US" w:bidi="en-US"/>
      </w:rPr>
    </w:lvl>
    <w:lvl w:ilvl="2" w:tplc="04090005">
      <w:numFmt w:val="bullet"/>
      <w:lvlText w:val="•"/>
      <w:lvlJc w:val="left"/>
      <w:pPr>
        <w:ind w:left="740" w:hanging="264"/>
      </w:pPr>
      <w:rPr>
        <w:rFonts w:hint="default"/>
        <w:lang w:val="en-US" w:eastAsia="en-US" w:bidi="en-US"/>
      </w:rPr>
    </w:lvl>
    <w:lvl w:ilvl="3" w:tplc="04090001">
      <w:numFmt w:val="bullet"/>
      <w:lvlText w:val="•"/>
      <w:lvlJc w:val="left"/>
      <w:pPr>
        <w:ind w:left="1041" w:hanging="264"/>
      </w:pPr>
      <w:rPr>
        <w:rFonts w:hint="default"/>
        <w:lang w:val="en-US" w:eastAsia="en-US" w:bidi="en-US"/>
      </w:rPr>
    </w:lvl>
    <w:lvl w:ilvl="4" w:tplc="04090003">
      <w:numFmt w:val="bullet"/>
      <w:lvlText w:val="•"/>
      <w:lvlJc w:val="left"/>
      <w:pPr>
        <w:ind w:left="1343" w:hanging="264"/>
      </w:pPr>
      <w:rPr>
        <w:rFonts w:hint="default"/>
        <w:lang w:val="en-US" w:eastAsia="en-US" w:bidi="en-US"/>
      </w:rPr>
    </w:lvl>
    <w:lvl w:ilvl="5" w:tplc="04090005">
      <w:numFmt w:val="bullet"/>
      <w:lvlText w:val="•"/>
      <w:lvlJc w:val="left"/>
      <w:pPr>
        <w:ind w:left="1645" w:hanging="264"/>
      </w:pPr>
      <w:rPr>
        <w:rFonts w:hint="default"/>
        <w:lang w:val="en-US" w:eastAsia="en-US" w:bidi="en-US"/>
      </w:rPr>
    </w:lvl>
    <w:lvl w:ilvl="6" w:tplc="04090001">
      <w:numFmt w:val="bullet"/>
      <w:lvlText w:val="•"/>
      <w:lvlJc w:val="left"/>
      <w:pPr>
        <w:ind w:left="1947" w:hanging="264"/>
      </w:pPr>
      <w:rPr>
        <w:rFonts w:hint="default"/>
        <w:lang w:val="en-US" w:eastAsia="en-US" w:bidi="en-US"/>
      </w:rPr>
    </w:lvl>
    <w:lvl w:ilvl="7" w:tplc="04090003">
      <w:numFmt w:val="bullet"/>
      <w:lvlText w:val="•"/>
      <w:lvlJc w:val="left"/>
      <w:pPr>
        <w:ind w:left="2249" w:hanging="264"/>
      </w:pPr>
      <w:rPr>
        <w:rFonts w:hint="default"/>
        <w:lang w:val="en-US" w:eastAsia="en-US" w:bidi="en-US"/>
      </w:rPr>
    </w:lvl>
    <w:lvl w:ilvl="8" w:tplc="04090005">
      <w:numFmt w:val="bullet"/>
      <w:lvlText w:val="•"/>
      <w:lvlJc w:val="left"/>
      <w:pPr>
        <w:ind w:left="2551" w:hanging="264"/>
      </w:pPr>
      <w:rPr>
        <w:rFonts w:hint="default"/>
        <w:lang w:val="en-US" w:eastAsia="en-US" w:bidi="en-US"/>
      </w:rPr>
    </w:lvl>
  </w:abstractNum>
  <w:abstractNum w:abstractNumId="113">
    <w:nsid w:val="5A4E2548"/>
    <w:multiLevelType w:val="hybridMultilevel"/>
    <w:tmpl w:val="FCBE98CA"/>
    <w:lvl w:ilvl="0" w:tplc="EEF6D84A">
      <w:start w:val="1"/>
      <w:numFmt w:val="bullet"/>
      <w:lvlText w:val=""/>
      <w:lvlJc w:val="left"/>
      <w:pPr>
        <w:ind w:left="720" w:hanging="360"/>
      </w:pPr>
      <w:rPr>
        <w:rFonts w:ascii="Wingdings" w:hAnsi="Wingdings" w:hint="default"/>
      </w:rPr>
    </w:lvl>
    <w:lvl w:ilvl="1" w:tplc="0D4A1304" w:tentative="1">
      <w:start w:val="1"/>
      <w:numFmt w:val="bullet"/>
      <w:lvlText w:val="o"/>
      <w:lvlJc w:val="left"/>
      <w:pPr>
        <w:ind w:left="1440" w:hanging="360"/>
      </w:pPr>
      <w:rPr>
        <w:rFonts w:ascii="Courier New" w:hAnsi="Courier New" w:cs="Courier New" w:hint="default"/>
      </w:rPr>
    </w:lvl>
    <w:lvl w:ilvl="2" w:tplc="DBA03792" w:tentative="1">
      <w:start w:val="1"/>
      <w:numFmt w:val="bullet"/>
      <w:lvlText w:val=""/>
      <w:lvlJc w:val="left"/>
      <w:pPr>
        <w:ind w:left="2160" w:hanging="360"/>
      </w:pPr>
      <w:rPr>
        <w:rFonts w:ascii="Wingdings" w:hAnsi="Wingdings" w:hint="default"/>
      </w:rPr>
    </w:lvl>
    <w:lvl w:ilvl="3" w:tplc="33584416" w:tentative="1">
      <w:start w:val="1"/>
      <w:numFmt w:val="bullet"/>
      <w:lvlText w:val=""/>
      <w:lvlJc w:val="left"/>
      <w:pPr>
        <w:ind w:left="2880" w:hanging="360"/>
      </w:pPr>
      <w:rPr>
        <w:rFonts w:ascii="Symbol" w:hAnsi="Symbol" w:hint="default"/>
      </w:rPr>
    </w:lvl>
    <w:lvl w:ilvl="4" w:tplc="90406FBC" w:tentative="1">
      <w:start w:val="1"/>
      <w:numFmt w:val="bullet"/>
      <w:lvlText w:val="o"/>
      <w:lvlJc w:val="left"/>
      <w:pPr>
        <w:ind w:left="3600" w:hanging="360"/>
      </w:pPr>
      <w:rPr>
        <w:rFonts w:ascii="Courier New" w:hAnsi="Courier New" w:cs="Courier New" w:hint="default"/>
      </w:rPr>
    </w:lvl>
    <w:lvl w:ilvl="5" w:tplc="DD9083B2" w:tentative="1">
      <w:start w:val="1"/>
      <w:numFmt w:val="bullet"/>
      <w:lvlText w:val=""/>
      <w:lvlJc w:val="left"/>
      <w:pPr>
        <w:ind w:left="4320" w:hanging="360"/>
      </w:pPr>
      <w:rPr>
        <w:rFonts w:ascii="Wingdings" w:hAnsi="Wingdings" w:hint="default"/>
      </w:rPr>
    </w:lvl>
    <w:lvl w:ilvl="6" w:tplc="D9460224" w:tentative="1">
      <w:start w:val="1"/>
      <w:numFmt w:val="bullet"/>
      <w:lvlText w:val=""/>
      <w:lvlJc w:val="left"/>
      <w:pPr>
        <w:ind w:left="5040" w:hanging="360"/>
      </w:pPr>
      <w:rPr>
        <w:rFonts w:ascii="Symbol" w:hAnsi="Symbol" w:hint="default"/>
      </w:rPr>
    </w:lvl>
    <w:lvl w:ilvl="7" w:tplc="82022738" w:tentative="1">
      <w:start w:val="1"/>
      <w:numFmt w:val="bullet"/>
      <w:lvlText w:val="o"/>
      <w:lvlJc w:val="left"/>
      <w:pPr>
        <w:ind w:left="5760" w:hanging="360"/>
      </w:pPr>
      <w:rPr>
        <w:rFonts w:ascii="Courier New" w:hAnsi="Courier New" w:cs="Courier New" w:hint="default"/>
      </w:rPr>
    </w:lvl>
    <w:lvl w:ilvl="8" w:tplc="0EF89E6C" w:tentative="1">
      <w:start w:val="1"/>
      <w:numFmt w:val="bullet"/>
      <w:lvlText w:val=""/>
      <w:lvlJc w:val="left"/>
      <w:pPr>
        <w:ind w:left="6480" w:hanging="360"/>
      </w:pPr>
      <w:rPr>
        <w:rFonts w:ascii="Wingdings" w:hAnsi="Wingdings" w:hint="default"/>
      </w:rPr>
    </w:lvl>
  </w:abstractNum>
  <w:abstractNum w:abstractNumId="114">
    <w:nsid w:val="5ACE670A"/>
    <w:multiLevelType w:val="hybridMultilevel"/>
    <w:tmpl w:val="612EB2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5B482B80"/>
    <w:multiLevelType w:val="hybridMultilevel"/>
    <w:tmpl w:val="B802B5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BCB38EF"/>
    <w:multiLevelType w:val="hybridMultilevel"/>
    <w:tmpl w:val="BBFC41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5C3B118C"/>
    <w:multiLevelType w:val="hybridMultilevel"/>
    <w:tmpl w:val="2FB49D54"/>
    <w:lvl w:ilvl="0" w:tplc="0EBA7CA6">
      <w:start w:val="1"/>
      <w:numFmt w:val="decimal"/>
      <w:lvlText w:val="%1"/>
      <w:lvlJc w:val="left"/>
      <w:pPr>
        <w:ind w:left="1266" w:hanging="720"/>
      </w:pPr>
      <w:rPr>
        <w:rFonts w:hint="default"/>
        <w:lang w:val="en-US" w:eastAsia="en-US" w:bidi="en-US"/>
      </w:rPr>
    </w:lvl>
    <w:lvl w:ilvl="1" w:tplc="5D201590">
      <w:numFmt w:val="none"/>
      <w:lvlText w:val=""/>
      <w:lvlJc w:val="left"/>
      <w:pPr>
        <w:tabs>
          <w:tab w:val="num" w:pos="360"/>
        </w:tabs>
      </w:pPr>
    </w:lvl>
    <w:lvl w:ilvl="2" w:tplc="72FA3DF0">
      <w:numFmt w:val="none"/>
      <w:lvlText w:val=""/>
      <w:lvlJc w:val="left"/>
      <w:pPr>
        <w:tabs>
          <w:tab w:val="num" w:pos="360"/>
        </w:tabs>
      </w:pPr>
    </w:lvl>
    <w:lvl w:ilvl="3" w:tplc="7A78E7AC">
      <w:numFmt w:val="bullet"/>
      <w:lvlText w:val=""/>
      <w:lvlJc w:val="left"/>
      <w:pPr>
        <w:ind w:left="1266" w:hanging="360"/>
      </w:pPr>
      <w:rPr>
        <w:rFonts w:ascii="Symbol" w:eastAsia="Symbol" w:hAnsi="Symbol" w:cs="Symbol" w:hint="default"/>
        <w:w w:val="99"/>
        <w:sz w:val="24"/>
        <w:szCs w:val="24"/>
        <w:lang w:val="en-US" w:eastAsia="en-US" w:bidi="en-US"/>
      </w:rPr>
    </w:lvl>
    <w:lvl w:ilvl="4" w:tplc="5CEA15CC">
      <w:numFmt w:val="bullet"/>
      <w:lvlText w:val="•"/>
      <w:lvlJc w:val="left"/>
      <w:pPr>
        <w:ind w:left="5508" w:hanging="360"/>
      </w:pPr>
      <w:rPr>
        <w:rFonts w:hint="default"/>
        <w:lang w:val="en-US" w:eastAsia="en-US" w:bidi="en-US"/>
      </w:rPr>
    </w:lvl>
    <w:lvl w:ilvl="5" w:tplc="878C6E68">
      <w:numFmt w:val="bullet"/>
      <w:lvlText w:val="•"/>
      <w:lvlJc w:val="left"/>
      <w:pPr>
        <w:ind w:left="6570" w:hanging="360"/>
      </w:pPr>
      <w:rPr>
        <w:rFonts w:hint="default"/>
        <w:lang w:val="en-US" w:eastAsia="en-US" w:bidi="en-US"/>
      </w:rPr>
    </w:lvl>
    <w:lvl w:ilvl="6" w:tplc="ED16F27A">
      <w:numFmt w:val="bullet"/>
      <w:lvlText w:val="•"/>
      <w:lvlJc w:val="left"/>
      <w:pPr>
        <w:ind w:left="7632" w:hanging="360"/>
      </w:pPr>
      <w:rPr>
        <w:rFonts w:hint="default"/>
        <w:lang w:val="en-US" w:eastAsia="en-US" w:bidi="en-US"/>
      </w:rPr>
    </w:lvl>
    <w:lvl w:ilvl="7" w:tplc="F00C9688">
      <w:numFmt w:val="bullet"/>
      <w:lvlText w:val="•"/>
      <w:lvlJc w:val="left"/>
      <w:pPr>
        <w:ind w:left="8694" w:hanging="360"/>
      </w:pPr>
      <w:rPr>
        <w:rFonts w:hint="default"/>
        <w:lang w:val="en-US" w:eastAsia="en-US" w:bidi="en-US"/>
      </w:rPr>
    </w:lvl>
    <w:lvl w:ilvl="8" w:tplc="8EF824BE">
      <w:numFmt w:val="bullet"/>
      <w:lvlText w:val="•"/>
      <w:lvlJc w:val="left"/>
      <w:pPr>
        <w:ind w:left="9756" w:hanging="360"/>
      </w:pPr>
      <w:rPr>
        <w:rFonts w:hint="default"/>
        <w:lang w:val="en-US" w:eastAsia="en-US" w:bidi="en-US"/>
      </w:rPr>
    </w:lvl>
  </w:abstractNum>
  <w:abstractNum w:abstractNumId="118">
    <w:nsid w:val="5C526DFA"/>
    <w:multiLevelType w:val="hybridMultilevel"/>
    <w:tmpl w:val="8B361C34"/>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C723966"/>
    <w:multiLevelType w:val="hybridMultilevel"/>
    <w:tmpl w:val="95206146"/>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1">
      <w:start w:val="1"/>
      <w:numFmt w:val="bullet"/>
      <w:lvlText w:val=""/>
      <w:lvlJc w:val="left"/>
      <w:pPr>
        <w:ind w:left="1260" w:hanging="360"/>
      </w:pPr>
      <w:rPr>
        <w:rFonts w:ascii="Symbol" w:hAnsi="Symbol"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120">
    <w:nsid w:val="5D344DDA"/>
    <w:multiLevelType w:val="hybridMultilevel"/>
    <w:tmpl w:val="50008AD4"/>
    <w:lvl w:ilvl="0" w:tplc="9E78009E">
      <w:start w:val="1"/>
      <w:numFmt w:val="bullet"/>
      <w:lvlText w:val=""/>
      <w:lvlJc w:val="left"/>
      <w:pPr>
        <w:ind w:left="720" w:hanging="360"/>
      </w:pPr>
      <w:rPr>
        <w:rFonts w:ascii="Wingdings" w:hAnsi="Wingdings" w:hint="default"/>
      </w:rPr>
    </w:lvl>
    <w:lvl w:ilvl="1" w:tplc="FD22B77E" w:tentative="1">
      <w:start w:val="1"/>
      <w:numFmt w:val="bullet"/>
      <w:lvlText w:val="o"/>
      <w:lvlJc w:val="left"/>
      <w:pPr>
        <w:ind w:left="1440" w:hanging="360"/>
      </w:pPr>
      <w:rPr>
        <w:rFonts w:ascii="Courier New" w:hAnsi="Courier New" w:cs="Courier New" w:hint="default"/>
      </w:rPr>
    </w:lvl>
    <w:lvl w:ilvl="2" w:tplc="E88C0B18" w:tentative="1">
      <w:start w:val="1"/>
      <w:numFmt w:val="bullet"/>
      <w:lvlText w:val=""/>
      <w:lvlJc w:val="left"/>
      <w:pPr>
        <w:ind w:left="2160" w:hanging="360"/>
      </w:pPr>
      <w:rPr>
        <w:rFonts w:ascii="Wingdings" w:hAnsi="Wingdings" w:hint="default"/>
      </w:rPr>
    </w:lvl>
    <w:lvl w:ilvl="3" w:tplc="D27C7FDC" w:tentative="1">
      <w:start w:val="1"/>
      <w:numFmt w:val="bullet"/>
      <w:lvlText w:val=""/>
      <w:lvlJc w:val="left"/>
      <w:pPr>
        <w:ind w:left="2880" w:hanging="360"/>
      </w:pPr>
      <w:rPr>
        <w:rFonts w:ascii="Symbol" w:hAnsi="Symbol" w:hint="default"/>
      </w:rPr>
    </w:lvl>
    <w:lvl w:ilvl="4" w:tplc="B438559E" w:tentative="1">
      <w:start w:val="1"/>
      <w:numFmt w:val="bullet"/>
      <w:lvlText w:val="o"/>
      <w:lvlJc w:val="left"/>
      <w:pPr>
        <w:ind w:left="3600" w:hanging="360"/>
      </w:pPr>
      <w:rPr>
        <w:rFonts w:ascii="Courier New" w:hAnsi="Courier New" w:cs="Courier New" w:hint="default"/>
      </w:rPr>
    </w:lvl>
    <w:lvl w:ilvl="5" w:tplc="0C90369A" w:tentative="1">
      <w:start w:val="1"/>
      <w:numFmt w:val="bullet"/>
      <w:lvlText w:val=""/>
      <w:lvlJc w:val="left"/>
      <w:pPr>
        <w:ind w:left="4320" w:hanging="360"/>
      </w:pPr>
      <w:rPr>
        <w:rFonts w:ascii="Wingdings" w:hAnsi="Wingdings" w:hint="default"/>
      </w:rPr>
    </w:lvl>
    <w:lvl w:ilvl="6" w:tplc="1B480E64" w:tentative="1">
      <w:start w:val="1"/>
      <w:numFmt w:val="bullet"/>
      <w:lvlText w:val=""/>
      <w:lvlJc w:val="left"/>
      <w:pPr>
        <w:ind w:left="5040" w:hanging="360"/>
      </w:pPr>
      <w:rPr>
        <w:rFonts w:ascii="Symbol" w:hAnsi="Symbol" w:hint="default"/>
      </w:rPr>
    </w:lvl>
    <w:lvl w:ilvl="7" w:tplc="8AD0BB62" w:tentative="1">
      <w:start w:val="1"/>
      <w:numFmt w:val="bullet"/>
      <w:lvlText w:val="o"/>
      <w:lvlJc w:val="left"/>
      <w:pPr>
        <w:ind w:left="5760" w:hanging="360"/>
      </w:pPr>
      <w:rPr>
        <w:rFonts w:ascii="Courier New" w:hAnsi="Courier New" w:cs="Courier New" w:hint="default"/>
      </w:rPr>
    </w:lvl>
    <w:lvl w:ilvl="8" w:tplc="27569738" w:tentative="1">
      <w:start w:val="1"/>
      <w:numFmt w:val="bullet"/>
      <w:lvlText w:val=""/>
      <w:lvlJc w:val="left"/>
      <w:pPr>
        <w:ind w:left="6480" w:hanging="360"/>
      </w:pPr>
      <w:rPr>
        <w:rFonts w:ascii="Wingdings" w:hAnsi="Wingdings" w:hint="default"/>
      </w:rPr>
    </w:lvl>
  </w:abstractNum>
  <w:abstractNum w:abstractNumId="121">
    <w:nsid w:val="5D5423FF"/>
    <w:multiLevelType w:val="hybridMultilevel"/>
    <w:tmpl w:val="39DE6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E890960"/>
    <w:multiLevelType w:val="hybridMultilevel"/>
    <w:tmpl w:val="CB4472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5FA7536C"/>
    <w:multiLevelType w:val="hybridMultilevel"/>
    <w:tmpl w:val="2548B364"/>
    <w:lvl w:ilvl="0" w:tplc="0409000B">
      <w:numFmt w:val="bullet"/>
      <w:lvlText w:val="-"/>
      <w:lvlJc w:val="left"/>
      <w:pPr>
        <w:ind w:left="271" w:hanging="128"/>
      </w:pPr>
      <w:rPr>
        <w:rFonts w:ascii="Times New Roman" w:eastAsia="Times New Roman" w:hAnsi="Times New Roman" w:cs="Times New Roman" w:hint="default"/>
        <w:w w:val="100"/>
        <w:sz w:val="22"/>
        <w:szCs w:val="22"/>
        <w:lang w:val="en-US" w:eastAsia="en-US" w:bidi="en-US"/>
      </w:rPr>
    </w:lvl>
    <w:lvl w:ilvl="1" w:tplc="04090003">
      <w:numFmt w:val="bullet"/>
      <w:lvlText w:val="•"/>
      <w:lvlJc w:val="left"/>
      <w:pPr>
        <w:ind w:left="395" w:hanging="128"/>
      </w:pPr>
      <w:rPr>
        <w:rFonts w:hint="default"/>
        <w:lang w:val="en-US" w:eastAsia="en-US" w:bidi="en-US"/>
      </w:rPr>
    </w:lvl>
    <w:lvl w:ilvl="2" w:tplc="04090005">
      <w:numFmt w:val="bullet"/>
      <w:lvlText w:val="•"/>
      <w:lvlJc w:val="left"/>
      <w:pPr>
        <w:ind w:left="510" w:hanging="128"/>
      </w:pPr>
      <w:rPr>
        <w:rFonts w:hint="default"/>
        <w:lang w:val="en-US" w:eastAsia="en-US" w:bidi="en-US"/>
      </w:rPr>
    </w:lvl>
    <w:lvl w:ilvl="3" w:tplc="04090001">
      <w:numFmt w:val="bullet"/>
      <w:lvlText w:val="•"/>
      <w:lvlJc w:val="left"/>
      <w:pPr>
        <w:ind w:left="625" w:hanging="128"/>
      </w:pPr>
      <w:rPr>
        <w:rFonts w:hint="default"/>
        <w:lang w:val="en-US" w:eastAsia="en-US" w:bidi="en-US"/>
      </w:rPr>
    </w:lvl>
    <w:lvl w:ilvl="4" w:tplc="04090003">
      <w:numFmt w:val="bullet"/>
      <w:lvlText w:val="•"/>
      <w:lvlJc w:val="left"/>
      <w:pPr>
        <w:ind w:left="740" w:hanging="128"/>
      </w:pPr>
      <w:rPr>
        <w:rFonts w:hint="default"/>
        <w:lang w:val="en-US" w:eastAsia="en-US" w:bidi="en-US"/>
      </w:rPr>
    </w:lvl>
    <w:lvl w:ilvl="5" w:tplc="04090005">
      <w:numFmt w:val="bullet"/>
      <w:lvlText w:val="•"/>
      <w:lvlJc w:val="left"/>
      <w:pPr>
        <w:ind w:left="855" w:hanging="128"/>
      </w:pPr>
      <w:rPr>
        <w:rFonts w:hint="default"/>
        <w:lang w:val="en-US" w:eastAsia="en-US" w:bidi="en-US"/>
      </w:rPr>
    </w:lvl>
    <w:lvl w:ilvl="6" w:tplc="04090001">
      <w:numFmt w:val="bullet"/>
      <w:lvlText w:val="•"/>
      <w:lvlJc w:val="left"/>
      <w:pPr>
        <w:ind w:left="970" w:hanging="128"/>
      </w:pPr>
      <w:rPr>
        <w:rFonts w:hint="default"/>
        <w:lang w:val="en-US" w:eastAsia="en-US" w:bidi="en-US"/>
      </w:rPr>
    </w:lvl>
    <w:lvl w:ilvl="7" w:tplc="04090003">
      <w:numFmt w:val="bullet"/>
      <w:lvlText w:val="•"/>
      <w:lvlJc w:val="left"/>
      <w:pPr>
        <w:ind w:left="1085" w:hanging="128"/>
      </w:pPr>
      <w:rPr>
        <w:rFonts w:hint="default"/>
        <w:lang w:val="en-US" w:eastAsia="en-US" w:bidi="en-US"/>
      </w:rPr>
    </w:lvl>
    <w:lvl w:ilvl="8" w:tplc="04090005">
      <w:numFmt w:val="bullet"/>
      <w:lvlText w:val="•"/>
      <w:lvlJc w:val="left"/>
      <w:pPr>
        <w:ind w:left="1200" w:hanging="128"/>
      </w:pPr>
      <w:rPr>
        <w:rFonts w:hint="default"/>
        <w:lang w:val="en-US" w:eastAsia="en-US" w:bidi="en-US"/>
      </w:rPr>
    </w:lvl>
  </w:abstractNum>
  <w:abstractNum w:abstractNumId="124">
    <w:nsid w:val="62674B86"/>
    <w:multiLevelType w:val="hybridMultilevel"/>
    <w:tmpl w:val="32320ACC"/>
    <w:lvl w:ilvl="0" w:tplc="D974DFF8">
      <w:start w:val="1"/>
      <w:numFmt w:val="lowerLetter"/>
      <w:lvlText w:val="%1."/>
      <w:lvlJc w:val="left"/>
      <w:pPr>
        <w:ind w:left="681" w:hanging="370"/>
      </w:pPr>
      <w:rPr>
        <w:rFonts w:ascii="Arial" w:eastAsia="Arial" w:hAnsi="Arial" w:cs="Arial" w:hint="default"/>
        <w:b/>
        <w:bCs/>
        <w:spacing w:val="-1"/>
        <w:w w:val="99"/>
        <w:sz w:val="20"/>
        <w:szCs w:val="20"/>
        <w:lang w:val="en-US" w:eastAsia="en-US" w:bidi="en-US"/>
      </w:rPr>
    </w:lvl>
    <w:lvl w:ilvl="1" w:tplc="CCAEBB8E">
      <w:numFmt w:val="bullet"/>
      <w:lvlText w:val="•"/>
      <w:lvlJc w:val="left"/>
      <w:pPr>
        <w:ind w:left="1235" w:hanging="370"/>
      </w:pPr>
      <w:rPr>
        <w:rFonts w:hint="default"/>
        <w:lang w:val="en-US" w:eastAsia="en-US" w:bidi="en-US"/>
      </w:rPr>
    </w:lvl>
    <w:lvl w:ilvl="2" w:tplc="CF34B15E">
      <w:numFmt w:val="bullet"/>
      <w:lvlText w:val="•"/>
      <w:lvlJc w:val="left"/>
      <w:pPr>
        <w:ind w:left="1790" w:hanging="370"/>
      </w:pPr>
      <w:rPr>
        <w:rFonts w:hint="default"/>
        <w:lang w:val="en-US" w:eastAsia="en-US" w:bidi="en-US"/>
      </w:rPr>
    </w:lvl>
    <w:lvl w:ilvl="3" w:tplc="EEE67CE4">
      <w:numFmt w:val="bullet"/>
      <w:lvlText w:val="•"/>
      <w:lvlJc w:val="left"/>
      <w:pPr>
        <w:ind w:left="2345" w:hanging="370"/>
      </w:pPr>
      <w:rPr>
        <w:rFonts w:hint="default"/>
        <w:lang w:val="en-US" w:eastAsia="en-US" w:bidi="en-US"/>
      </w:rPr>
    </w:lvl>
    <w:lvl w:ilvl="4" w:tplc="D7DA4086">
      <w:numFmt w:val="bullet"/>
      <w:lvlText w:val="•"/>
      <w:lvlJc w:val="left"/>
      <w:pPr>
        <w:ind w:left="2900" w:hanging="370"/>
      </w:pPr>
      <w:rPr>
        <w:rFonts w:hint="default"/>
        <w:lang w:val="en-US" w:eastAsia="en-US" w:bidi="en-US"/>
      </w:rPr>
    </w:lvl>
    <w:lvl w:ilvl="5" w:tplc="B9466164">
      <w:numFmt w:val="bullet"/>
      <w:lvlText w:val="•"/>
      <w:lvlJc w:val="left"/>
      <w:pPr>
        <w:ind w:left="3455" w:hanging="370"/>
      </w:pPr>
      <w:rPr>
        <w:rFonts w:hint="default"/>
        <w:lang w:val="en-US" w:eastAsia="en-US" w:bidi="en-US"/>
      </w:rPr>
    </w:lvl>
    <w:lvl w:ilvl="6" w:tplc="9578B166">
      <w:numFmt w:val="bullet"/>
      <w:lvlText w:val="•"/>
      <w:lvlJc w:val="left"/>
      <w:pPr>
        <w:ind w:left="4010" w:hanging="370"/>
      </w:pPr>
      <w:rPr>
        <w:rFonts w:hint="default"/>
        <w:lang w:val="en-US" w:eastAsia="en-US" w:bidi="en-US"/>
      </w:rPr>
    </w:lvl>
    <w:lvl w:ilvl="7" w:tplc="34949E0E">
      <w:numFmt w:val="bullet"/>
      <w:lvlText w:val="•"/>
      <w:lvlJc w:val="left"/>
      <w:pPr>
        <w:ind w:left="4565" w:hanging="370"/>
      </w:pPr>
      <w:rPr>
        <w:rFonts w:hint="default"/>
        <w:lang w:val="en-US" w:eastAsia="en-US" w:bidi="en-US"/>
      </w:rPr>
    </w:lvl>
    <w:lvl w:ilvl="8" w:tplc="29D67472">
      <w:numFmt w:val="bullet"/>
      <w:lvlText w:val="•"/>
      <w:lvlJc w:val="left"/>
      <w:pPr>
        <w:ind w:left="5120" w:hanging="370"/>
      </w:pPr>
      <w:rPr>
        <w:rFonts w:hint="default"/>
        <w:lang w:val="en-US" w:eastAsia="en-US" w:bidi="en-US"/>
      </w:rPr>
    </w:lvl>
  </w:abstractNum>
  <w:abstractNum w:abstractNumId="125">
    <w:nsid w:val="62F22E09"/>
    <w:multiLevelType w:val="hybridMultilevel"/>
    <w:tmpl w:val="1842FBA4"/>
    <w:lvl w:ilvl="0" w:tplc="B83E9B3E">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634D450D"/>
    <w:multiLevelType w:val="hybridMultilevel"/>
    <w:tmpl w:val="A0C2BF0C"/>
    <w:lvl w:ilvl="0" w:tplc="A59A96FE">
      <w:numFmt w:val="bullet"/>
      <w:lvlText w:val="-"/>
      <w:lvlJc w:val="left"/>
      <w:pPr>
        <w:ind w:left="1257" w:hanging="207"/>
      </w:pPr>
      <w:rPr>
        <w:rFonts w:ascii="Arial" w:eastAsia="Arial" w:hAnsi="Arial" w:cs="Arial" w:hint="default"/>
        <w:w w:val="99"/>
        <w:sz w:val="20"/>
        <w:szCs w:val="20"/>
        <w:lang w:val="en-US" w:eastAsia="en-US" w:bidi="en-US"/>
      </w:rPr>
    </w:lvl>
    <w:lvl w:ilvl="1" w:tplc="17F68AC0">
      <w:numFmt w:val="bullet"/>
      <w:lvlText w:val="•"/>
      <w:lvlJc w:val="left"/>
      <w:pPr>
        <w:ind w:left="2178" w:hanging="207"/>
      </w:pPr>
      <w:rPr>
        <w:rFonts w:hint="default"/>
        <w:lang w:val="en-US" w:eastAsia="en-US" w:bidi="en-US"/>
      </w:rPr>
    </w:lvl>
    <w:lvl w:ilvl="2" w:tplc="48404FF4">
      <w:numFmt w:val="bullet"/>
      <w:lvlText w:val="•"/>
      <w:lvlJc w:val="left"/>
      <w:pPr>
        <w:ind w:left="3107" w:hanging="207"/>
      </w:pPr>
      <w:rPr>
        <w:rFonts w:hint="default"/>
        <w:lang w:val="en-US" w:eastAsia="en-US" w:bidi="en-US"/>
      </w:rPr>
    </w:lvl>
    <w:lvl w:ilvl="3" w:tplc="94725DB8">
      <w:numFmt w:val="bullet"/>
      <w:lvlText w:val="•"/>
      <w:lvlJc w:val="left"/>
      <w:pPr>
        <w:ind w:left="4035" w:hanging="207"/>
      </w:pPr>
      <w:rPr>
        <w:rFonts w:hint="default"/>
        <w:lang w:val="en-US" w:eastAsia="en-US" w:bidi="en-US"/>
      </w:rPr>
    </w:lvl>
    <w:lvl w:ilvl="4" w:tplc="D71CCD98">
      <w:numFmt w:val="bullet"/>
      <w:lvlText w:val="•"/>
      <w:lvlJc w:val="left"/>
      <w:pPr>
        <w:ind w:left="4964" w:hanging="207"/>
      </w:pPr>
      <w:rPr>
        <w:rFonts w:hint="default"/>
        <w:lang w:val="en-US" w:eastAsia="en-US" w:bidi="en-US"/>
      </w:rPr>
    </w:lvl>
    <w:lvl w:ilvl="5" w:tplc="BF88698C">
      <w:numFmt w:val="bullet"/>
      <w:lvlText w:val="•"/>
      <w:lvlJc w:val="left"/>
      <w:pPr>
        <w:ind w:left="5893" w:hanging="207"/>
      </w:pPr>
      <w:rPr>
        <w:rFonts w:hint="default"/>
        <w:lang w:val="en-US" w:eastAsia="en-US" w:bidi="en-US"/>
      </w:rPr>
    </w:lvl>
    <w:lvl w:ilvl="6" w:tplc="9450581C">
      <w:numFmt w:val="bullet"/>
      <w:lvlText w:val="•"/>
      <w:lvlJc w:val="left"/>
      <w:pPr>
        <w:ind w:left="6821" w:hanging="207"/>
      </w:pPr>
      <w:rPr>
        <w:rFonts w:hint="default"/>
        <w:lang w:val="en-US" w:eastAsia="en-US" w:bidi="en-US"/>
      </w:rPr>
    </w:lvl>
    <w:lvl w:ilvl="7" w:tplc="AE022168">
      <w:numFmt w:val="bullet"/>
      <w:lvlText w:val="•"/>
      <w:lvlJc w:val="left"/>
      <w:pPr>
        <w:ind w:left="7750" w:hanging="207"/>
      </w:pPr>
      <w:rPr>
        <w:rFonts w:hint="default"/>
        <w:lang w:val="en-US" w:eastAsia="en-US" w:bidi="en-US"/>
      </w:rPr>
    </w:lvl>
    <w:lvl w:ilvl="8" w:tplc="1DCC8368">
      <w:numFmt w:val="bullet"/>
      <w:lvlText w:val="•"/>
      <w:lvlJc w:val="left"/>
      <w:pPr>
        <w:ind w:left="8679" w:hanging="207"/>
      </w:pPr>
      <w:rPr>
        <w:rFonts w:hint="default"/>
        <w:lang w:val="en-US" w:eastAsia="en-US" w:bidi="en-US"/>
      </w:rPr>
    </w:lvl>
  </w:abstractNum>
  <w:abstractNum w:abstractNumId="127">
    <w:nsid w:val="63767D66"/>
    <w:multiLevelType w:val="hybridMultilevel"/>
    <w:tmpl w:val="F93AC6CC"/>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1">
      <w:start w:val="1"/>
      <w:numFmt w:val="bullet"/>
      <w:lvlText w:val=""/>
      <w:lvlJc w:val="left"/>
      <w:pPr>
        <w:ind w:left="1260" w:hanging="360"/>
      </w:pPr>
      <w:rPr>
        <w:rFonts w:ascii="Symbol" w:hAnsi="Symbol"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128">
    <w:nsid w:val="63CC4B33"/>
    <w:multiLevelType w:val="hybridMultilevel"/>
    <w:tmpl w:val="F2C88B60"/>
    <w:lvl w:ilvl="0" w:tplc="5EFC561A">
      <w:start w:val="1"/>
      <w:numFmt w:val="bullet"/>
      <w:lvlText w:val=""/>
      <w:lvlJc w:val="left"/>
      <w:pPr>
        <w:ind w:left="720" w:hanging="360"/>
      </w:pPr>
      <w:rPr>
        <w:rFonts w:ascii="Wingdings" w:hAnsi="Wingdings" w:hint="default"/>
      </w:rPr>
    </w:lvl>
    <w:lvl w:ilvl="1" w:tplc="8988CD5A" w:tentative="1">
      <w:start w:val="1"/>
      <w:numFmt w:val="bullet"/>
      <w:lvlText w:val="o"/>
      <w:lvlJc w:val="left"/>
      <w:pPr>
        <w:ind w:left="1440" w:hanging="360"/>
      </w:pPr>
      <w:rPr>
        <w:rFonts w:ascii="Courier New" w:hAnsi="Courier New" w:cs="Courier New" w:hint="default"/>
      </w:rPr>
    </w:lvl>
    <w:lvl w:ilvl="2" w:tplc="8C8A0FA6" w:tentative="1">
      <w:start w:val="1"/>
      <w:numFmt w:val="bullet"/>
      <w:lvlText w:val=""/>
      <w:lvlJc w:val="left"/>
      <w:pPr>
        <w:ind w:left="2160" w:hanging="360"/>
      </w:pPr>
      <w:rPr>
        <w:rFonts w:ascii="Wingdings" w:hAnsi="Wingdings" w:hint="default"/>
      </w:rPr>
    </w:lvl>
    <w:lvl w:ilvl="3" w:tplc="C8CCC240" w:tentative="1">
      <w:start w:val="1"/>
      <w:numFmt w:val="bullet"/>
      <w:lvlText w:val=""/>
      <w:lvlJc w:val="left"/>
      <w:pPr>
        <w:ind w:left="2880" w:hanging="360"/>
      </w:pPr>
      <w:rPr>
        <w:rFonts w:ascii="Symbol" w:hAnsi="Symbol" w:hint="default"/>
      </w:rPr>
    </w:lvl>
    <w:lvl w:ilvl="4" w:tplc="840E8BB6" w:tentative="1">
      <w:start w:val="1"/>
      <w:numFmt w:val="bullet"/>
      <w:lvlText w:val="o"/>
      <w:lvlJc w:val="left"/>
      <w:pPr>
        <w:ind w:left="3600" w:hanging="360"/>
      </w:pPr>
      <w:rPr>
        <w:rFonts w:ascii="Courier New" w:hAnsi="Courier New" w:cs="Courier New" w:hint="default"/>
      </w:rPr>
    </w:lvl>
    <w:lvl w:ilvl="5" w:tplc="6E1EE3A8" w:tentative="1">
      <w:start w:val="1"/>
      <w:numFmt w:val="bullet"/>
      <w:lvlText w:val=""/>
      <w:lvlJc w:val="left"/>
      <w:pPr>
        <w:ind w:left="4320" w:hanging="360"/>
      </w:pPr>
      <w:rPr>
        <w:rFonts w:ascii="Wingdings" w:hAnsi="Wingdings" w:hint="default"/>
      </w:rPr>
    </w:lvl>
    <w:lvl w:ilvl="6" w:tplc="43A0E306" w:tentative="1">
      <w:start w:val="1"/>
      <w:numFmt w:val="bullet"/>
      <w:lvlText w:val=""/>
      <w:lvlJc w:val="left"/>
      <w:pPr>
        <w:ind w:left="5040" w:hanging="360"/>
      </w:pPr>
      <w:rPr>
        <w:rFonts w:ascii="Symbol" w:hAnsi="Symbol" w:hint="default"/>
      </w:rPr>
    </w:lvl>
    <w:lvl w:ilvl="7" w:tplc="013EEC86" w:tentative="1">
      <w:start w:val="1"/>
      <w:numFmt w:val="bullet"/>
      <w:lvlText w:val="o"/>
      <w:lvlJc w:val="left"/>
      <w:pPr>
        <w:ind w:left="5760" w:hanging="360"/>
      </w:pPr>
      <w:rPr>
        <w:rFonts w:ascii="Courier New" w:hAnsi="Courier New" w:cs="Courier New" w:hint="default"/>
      </w:rPr>
    </w:lvl>
    <w:lvl w:ilvl="8" w:tplc="54F8016A" w:tentative="1">
      <w:start w:val="1"/>
      <w:numFmt w:val="bullet"/>
      <w:lvlText w:val=""/>
      <w:lvlJc w:val="left"/>
      <w:pPr>
        <w:ind w:left="6480" w:hanging="360"/>
      </w:pPr>
      <w:rPr>
        <w:rFonts w:ascii="Wingdings" w:hAnsi="Wingdings" w:hint="default"/>
      </w:rPr>
    </w:lvl>
  </w:abstractNum>
  <w:abstractNum w:abstractNumId="129">
    <w:nsid w:val="647F1C3D"/>
    <w:multiLevelType w:val="hybridMultilevel"/>
    <w:tmpl w:val="BEA2CAAE"/>
    <w:lvl w:ilvl="0" w:tplc="0409000B">
      <w:start w:val="1"/>
      <w:numFmt w:val="lowerRoman"/>
      <w:lvlText w:val="%1."/>
      <w:lvlJc w:val="left"/>
      <w:pPr>
        <w:ind w:left="720" w:hanging="720"/>
      </w:pPr>
      <w:rPr>
        <w:rFonts w:hint="default"/>
      </w:rPr>
    </w:lvl>
    <w:lvl w:ilvl="1" w:tplc="04090003">
      <w:start w:val="1"/>
      <w:numFmt w:val="lowerLetter"/>
      <w:lvlText w:val="%2."/>
      <w:lvlJc w:val="left"/>
      <w:pPr>
        <w:ind w:left="2250" w:hanging="360"/>
      </w:pPr>
    </w:lvl>
    <w:lvl w:ilvl="2" w:tplc="04090005">
      <w:start w:val="1"/>
      <w:numFmt w:val="bullet"/>
      <w:lvlText w:val=""/>
      <w:lvlJc w:val="left"/>
      <w:pPr>
        <w:ind w:left="180" w:hanging="180"/>
      </w:pPr>
      <w:rPr>
        <w:rFonts w:ascii="Wingdings" w:hAnsi="Wingdings" w:hint="default"/>
      </w:rPr>
    </w:lvl>
    <w:lvl w:ilvl="3" w:tplc="04090001">
      <w:start w:val="1"/>
      <w:numFmt w:val="decimal"/>
      <w:lvlText w:val="%4."/>
      <w:lvlJc w:val="left"/>
      <w:pPr>
        <w:ind w:left="3690" w:hanging="360"/>
      </w:pPr>
    </w:lvl>
    <w:lvl w:ilvl="4" w:tplc="04090003">
      <w:start w:val="1"/>
      <w:numFmt w:val="lowerLetter"/>
      <w:lvlText w:val="%5."/>
      <w:lvlJc w:val="left"/>
      <w:pPr>
        <w:ind w:left="4410" w:hanging="360"/>
      </w:pPr>
    </w:lvl>
    <w:lvl w:ilvl="5" w:tplc="04090005" w:tentative="1">
      <w:start w:val="1"/>
      <w:numFmt w:val="lowerRoman"/>
      <w:lvlText w:val="%6."/>
      <w:lvlJc w:val="right"/>
      <w:pPr>
        <w:ind w:left="5130" w:hanging="180"/>
      </w:pPr>
    </w:lvl>
    <w:lvl w:ilvl="6" w:tplc="04090001" w:tentative="1">
      <w:start w:val="1"/>
      <w:numFmt w:val="decimal"/>
      <w:lvlText w:val="%7."/>
      <w:lvlJc w:val="left"/>
      <w:pPr>
        <w:ind w:left="5850" w:hanging="360"/>
      </w:pPr>
    </w:lvl>
    <w:lvl w:ilvl="7" w:tplc="04090003" w:tentative="1">
      <w:start w:val="1"/>
      <w:numFmt w:val="lowerLetter"/>
      <w:lvlText w:val="%8."/>
      <w:lvlJc w:val="left"/>
      <w:pPr>
        <w:ind w:left="6570" w:hanging="360"/>
      </w:pPr>
    </w:lvl>
    <w:lvl w:ilvl="8" w:tplc="04090005" w:tentative="1">
      <w:start w:val="1"/>
      <w:numFmt w:val="lowerRoman"/>
      <w:lvlText w:val="%9."/>
      <w:lvlJc w:val="right"/>
      <w:pPr>
        <w:ind w:left="7290" w:hanging="180"/>
      </w:pPr>
    </w:lvl>
  </w:abstractNum>
  <w:abstractNum w:abstractNumId="130">
    <w:nsid w:val="64B078A7"/>
    <w:multiLevelType w:val="hybridMultilevel"/>
    <w:tmpl w:val="C9E01588"/>
    <w:lvl w:ilvl="0" w:tplc="8006D3A6">
      <w:start w:val="1"/>
      <w:numFmt w:val="lowerRoman"/>
      <w:lvlText w:val="%1."/>
      <w:lvlJc w:val="left"/>
      <w:pPr>
        <w:ind w:left="1080" w:hanging="360"/>
      </w:pPr>
      <w:rPr>
        <w:rFonts w:ascii="Arial" w:eastAsia="Arial" w:hAnsi="Arial" w:cs="Arial" w:hint="default"/>
        <w:b/>
        <w:spacing w:val="0"/>
        <w:w w:val="99"/>
        <w:sz w:val="20"/>
        <w:szCs w:val="20"/>
        <w:lang w:val="en-US" w:eastAsia="en-US" w:bidi="en-US"/>
      </w:rPr>
    </w:lvl>
    <w:lvl w:ilvl="1" w:tplc="28466EBC">
      <w:start w:val="1"/>
      <w:numFmt w:val="lowerRoman"/>
      <w:lvlText w:val="%2."/>
      <w:lvlJc w:val="left"/>
      <w:pPr>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65286E33"/>
    <w:multiLevelType w:val="hybridMultilevel"/>
    <w:tmpl w:val="C75833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66453EB"/>
    <w:multiLevelType w:val="hybridMultilevel"/>
    <w:tmpl w:val="6A7EDB08"/>
    <w:lvl w:ilvl="0" w:tplc="FBD6C48E">
      <w:start w:val="1"/>
      <w:numFmt w:val="bullet"/>
      <w:lvlText w:val=""/>
      <w:lvlJc w:val="left"/>
      <w:pPr>
        <w:ind w:left="720" w:hanging="360"/>
      </w:pPr>
      <w:rPr>
        <w:rFonts w:ascii="Wingdings" w:hAnsi="Wingdings" w:hint="default"/>
      </w:rPr>
    </w:lvl>
    <w:lvl w:ilvl="1" w:tplc="FAAAD7E0" w:tentative="1">
      <w:start w:val="1"/>
      <w:numFmt w:val="bullet"/>
      <w:lvlText w:val="o"/>
      <w:lvlJc w:val="left"/>
      <w:pPr>
        <w:ind w:left="1440" w:hanging="360"/>
      </w:pPr>
      <w:rPr>
        <w:rFonts w:ascii="Courier New" w:hAnsi="Courier New" w:cs="Courier New" w:hint="default"/>
      </w:rPr>
    </w:lvl>
    <w:lvl w:ilvl="2" w:tplc="617C3BC4" w:tentative="1">
      <w:start w:val="1"/>
      <w:numFmt w:val="bullet"/>
      <w:lvlText w:val=""/>
      <w:lvlJc w:val="left"/>
      <w:pPr>
        <w:ind w:left="2160" w:hanging="360"/>
      </w:pPr>
      <w:rPr>
        <w:rFonts w:ascii="Wingdings" w:hAnsi="Wingdings" w:hint="default"/>
      </w:rPr>
    </w:lvl>
    <w:lvl w:ilvl="3" w:tplc="4CE2EFCC" w:tentative="1">
      <w:start w:val="1"/>
      <w:numFmt w:val="bullet"/>
      <w:lvlText w:val=""/>
      <w:lvlJc w:val="left"/>
      <w:pPr>
        <w:ind w:left="2880" w:hanging="360"/>
      </w:pPr>
      <w:rPr>
        <w:rFonts w:ascii="Symbol" w:hAnsi="Symbol" w:hint="default"/>
      </w:rPr>
    </w:lvl>
    <w:lvl w:ilvl="4" w:tplc="261EDA28" w:tentative="1">
      <w:start w:val="1"/>
      <w:numFmt w:val="bullet"/>
      <w:lvlText w:val="o"/>
      <w:lvlJc w:val="left"/>
      <w:pPr>
        <w:ind w:left="3600" w:hanging="360"/>
      </w:pPr>
      <w:rPr>
        <w:rFonts w:ascii="Courier New" w:hAnsi="Courier New" w:cs="Courier New" w:hint="default"/>
      </w:rPr>
    </w:lvl>
    <w:lvl w:ilvl="5" w:tplc="CCB25428" w:tentative="1">
      <w:start w:val="1"/>
      <w:numFmt w:val="bullet"/>
      <w:lvlText w:val=""/>
      <w:lvlJc w:val="left"/>
      <w:pPr>
        <w:ind w:left="4320" w:hanging="360"/>
      </w:pPr>
      <w:rPr>
        <w:rFonts w:ascii="Wingdings" w:hAnsi="Wingdings" w:hint="default"/>
      </w:rPr>
    </w:lvl>
    <w:lvl w:ilvl="6" w:tplc="FECC7A0A" w:tentative="1">
      <w:start w:val="1"/>
      <w:numFmt w:val="bullet"/>
      <w:lvlText w:val=""/>
      <w:lvlJc w:val="left"/>
      <w:pPr>
        <w:ind w:left="5040" w:hanging="360"/>
      </w:pPr>
      <w:rPr>
        <w:rFonts w:ascii="Symbol" w:hAnsi="Symbol" w:hint="default"/>
      </w:rPr>
    </w:lvl>
    <w:lvl w:ilvl="7" w:tplc="5FD266A6" w:tentative="1">
      <w:start w:val="1"/>
      <w:numFmt w:val="bullet"/>
      <w:lvlText w:val="o"/>
      <w:lvlJc w:val="left"/>
      <w:pPr>
        <w:ind w:left="5760" w:hanging="360"/>
      </w:pPr>
      <w:rPr>
        <w:rFonts w:ascii="Courier New" w:hAnsi="Courier New" w:cs="Courier New" w:hint="default"/>
      </w:rPr>
    </w:lvl>
    <w:lvl w:ilvl="8" w:tplc="4FF271EE" w:tentative="1">
      <w:start w:val="1"/>
      <w:numFmt w:val="bullet"/>
      <w:lvlText w:val=""/>
      <w:lvlJc w:val="left"/>
      <w:pPr>
        <w:ind w:left="6480" w:hanging="360"/>
      </w:pPr>
      <w:rPr>
        <w:rFonts w:ascii="Wingdings" w:hAnsi="Wingdings" w:hint="default"/>
      </w:rPr>
    </w:lvl>
  </w:abstractNum>
  <w:abstractNum w:abstractNumId="133">
    <w:nsid w:val="66AE6871"/>
    <w:multiLevelType w:val="hybridMultilevel"/>
    <w:tmpl w:val="F0E65126"/>
    <w:lvl w:ilvl="0" w:tplc="0409000B">
      <w:numFmt w:val="bullet"/>
      <w:lvlText w:val="-"/>
      <w:lvlJc w:val="left"/>
      <w:pPr>
        <w:ind w:left="1106" w:hanging="236"/>
      </w:pPr>
      <w:rPr>
        <w:rFonts w:ascii="Arial" w:eastAsia="Arial" w:hAnsi="Arial" w:cs="Arial" w:hint="default"/>
        <w:w w:val="99"/>
        <w:sz w:val="20"/>
        <w:szCs w:val="20"/>
        <w:lang w:val="en-US" w:eastAsia="en-US" w:bidi="en-US"/>
      </w:rPr>
    </w:lvl>
    <w:lvl w:ilvl="1" w:tplc="04090003">
      <w:numFmt w:val="bullet"/>
      <w:lvlText w:val="•"/>
      <w:lvlJc w:val="left"/>
      <w:pPr>
        <w:ind w:left="2014" w:hanging="236"/>
      </w:pPr>
      <w:rPr>
        <w:rFonts w:hint="default"/>
        <w:lang w:val="en-US" w:eastAsia="en-US" w:bidi="en-US"/>
      </w:rPr>
    </w:lvl>
    <w:lvl w:ilvl="2" w:tplc="04090005">
      <w:numFmt w:val="bullet"/>
      <w:lvlText w:val="•"/>
      <w:lvlJc w:val="left"/>
      <w:pPr>
        <w:ind w:left="2929" w:hanging="236"/>
      </w:pPr>
      <w:rPr>
        <w:rFonts w:hint="default"/>
        <w:lang w:val="en-US" w:eastAsia="en-US" w:bidi="en-US"/>
      </w:rPr>
    </w:lvl>
    <w:lvl w:ilvl="3" w:tplc="04090001">
      <w:numFmt w:val="bullet"/>
      <w:lvlText w:val="•"/>
      <w:lvlJc w:val="left"/>
      <w:pPr>
        <w:ind w:left="3843" w:hanging="236"/>
      </w:pPr>
      <w:rPr>
        <w:rFonts w:hint="default"/>
        <w:lang w:val="en-US" w:eastAsia="en-US" w:bidi="en-US"/>
      </w:rPr>
    </w:lvl>
    <w:lvl w:ilvl="4" w:tplc="04090003">
      <w:numFmt w:val="bullet"/>
      <w:lvlText w:val="•"/>
      <w:lvlJc w:val="left"/>
      <w:pPr>
        <w:ind w:left="4758" w:hanging="236"/>
      </w:pPr>
      <w:rPr>
        <w:rFonts w:hint="default"/>
        <w:lang w:val="en-US" w:eastAsia="en-US" w:bidi="en-US"/>
      </w:rPr>
    </w:lvl>
    <w:lvl w:ilvl="5" w:tplc="04090005">
      <w:numFmt w:val="bullet"/>
      <w:lvlText w:val="•"/>
      <w:lvlJc w:val="left"/>
      <w:pPr>
        <w:ind w:left="5673" w:hanging="236"/>
      </w:pPr>
      <w:rPr>
        <w:rFonts w:hint="default"/>
        <w:lang w:val="en-US" w:eastAsia="en-US" w:bidi="en-US"/>
      </w:rPr>
    </w:lvl>
    <w:lvl w:ilvl="6" w:tplc="04090001">
      <w:numFmt w:val="bullet"/>
      <w:lvlText w:val="•"/>
      <w:lvlJc w:val="left"/>
      <w:pPr>
        <w:ind w:left="6587" w:hanging="236"/>
      </w:pPr>
      <w:rPr>
        <w:rFonts w:hint="default"/>
        <w:lang w:val="en-US" w:eastAsia="en-US" w:bidi="en-US"/>
      </w:rPr>
    </w:lvl>
    <w:lvl w:ilvl="7" w:tplc="04090003">
      <w:numFmt w:val="bullet"/>
      <w:lvlText w:val="•"/>
      <w:lvlJc w:val="left"/>
      <w:pPr>
        <w:ind w:left="7502" w:hanging="236"/>
      </w:pPr>
      <w:rPr>
        <w:rFonts w:hint="default"/>
        <w:lang w:val="en-US" w:eastAsia="en-US" w:bidi="en-US"/>
      </w:rPr>
    </w:lvl>
    <w:lvl w:ilvl="8" w:tplc="04090005">
      <w:numFmt w:val="bullet"/>
      <w:lvlText w:val="•"/>
      <w:lvlJc w:val="left"/>
      <w:pPr>
        <w:ind w:left="8417" w:hanging="236"/>
      </w:pPr>
      <w:rPr>
        <w:rFonts w:hint="default"/>
        <w:lang w:val="en-US" w:eastAsia="en-US" w:bidi="en-US"/>
      </w:rPr>
    </w:lvl>
  </w:abstractNum>
  <w:abstractNum w:abstractNumId="134">
    <w:nsid w:val="66FC143D"/>
    <w:multiLevelType w:val="hybridMultilevel"/>
    <w:tmpl w:val="5E4C01BA"/>
    <w:lvl w:ilvl="0" w:tplc="9CD2C21A">
      <w:start w:val="1"/>
      <w:numFmt w:val="lowerLetter"/>
      <w:lvlText w:val="%1)"/>
      <w:lvlJc w:val="left"/>
      <w:pPr>
        <w:ind w:left="1328" w:hanging="185"/>
        <w:jc w:val="right"/>
      </w:pPr>
      <w:rPr>
        <w:rFonts w:hint="default"/>
        <w:b/>
        <w:bCs/>
        <w:w w:val="100"/>
        <w:lang w:val="en-US" w:eastAsia="en-US" w:bidi="en-US"/>
      </w:rPr>
    </w:lvl>
    <w:lvl w:ilvl="1" w:tplc="140677AA">
      <w:numFmt w:val="bullet"/>
      <w:lvlText w:val="•"/>
      <w:lvlJc w:val="left"/>
      <w:pPr>
        <w:ind w:left="2908" w:hanging="185"/>
      </w:pPr>
      <w:rPr>
        <w:rFonts w:hint="default"/>
        <w:lang w:val="en-US" w:eastAsia="en-US" w:bidi="en-US"/>
      </w:rPr>
    </w:lvl>
    <w:lvl w:ilvl="2" w:tplc="46D0F730">
      <w:numFmt w:val="bullet"/>
      <w:lvlText w:val="•"/>
      <w:lvlJc w:val="left"/>
      <w:pPr>
        <w:ind w:left="4496" w:hanging="185"/>
      </w:pPr>
      <w:rPr>
        <w:rFonts w:hint="default"/>
        <w:lang w:val="en-US" w:eastAsia="en-US" w:bidi="en-US"/>
      </w:rPr>
    </w:lvl>
    <w:lvl w:ilvl="3" w:tplc="A976B4C8">
      <w:numFmt w:val="bullet"/>
      <w:lvlText w:val="•"/>
      <w:lvlJc w:val="left"/>
      <w:pPr>
        <w:ind w:left="6084" w:hanging="185"/>
      </w:pPr>
      <w:rPr>
        <w:rFonts w:hint="default"/>
        <w:lang w:val="en-US" w:eastAsia="en-US" w:bidi="en-US"/>
      </w:rPr>
    </w:lvl>
    <w:lvl w:ilvl="4" w:tplc="E118EEFA">
      <w:numFmt w:val="bullet"/>
      <w:lvlText w:val="•"/>
      <w:lvlJc w:val="left"/>
      <w:pPr>
        <w:ind w:left="7672" w:hanging="185"/>
      </w:pPr>
      <w:rPr>
        <w:rFonts w:hint="default"/>
        <w:lang w:val="en-US" w:eastAsia="en-US" w:bidi="en-US"/>
      </w:rPr>
    </w:lvl>
    <w:lvl w:ilvl="5" w:tplc="A580BCA2">
      <w:numFmt w:val="bullet"/>
      <w:lvlText w:val="•"/>
      <w:lvlJc w:val="left"/>
      <w:pPr>
        <w:ind w:left="9260" w:hanging="185"/>
      </w:pPr>
      <w:rPr>
        <w:rFonts w:hint="default"/>
        <w:lang w:val="en-US" w:eastAsia="en-US" w:bidi="en-US"/>
      </w:rPr>
    </w:lvl>
    <w:lvl w:ilvl="6" w:tplc="3CC48DE6">
      <w:numFmt w:val="bullet"/>
      <w:lvlText w:val="•"/>
      <w:lvlJc w:val="left"/>
      <w:pPr>
        <w:ind w:left="10848" w:hanging="185"/>
      </w:pPr>
      <w:rPr>
        <w:rFonts w:hint="default"/>
        <w:lang w:val="en-US" w:eastAsia="en-US" w:bidi="en-US"/>
      </w:rPr>
    </w:lvl>
    <w:lvl w:ilvl="7" w:tplc="3984DAC2">
      <w:numFmt w:val="bullet"/>
      <w:lvlText w:val="•"/>
      <w:lvlJc w:val="left"/>
      <w:pPr>
        <w:ind w:left="12436" w:hanging="185"/>
      </w:pPr>
      <w:rPr>
        <w:rFonts w:hint="default"/>
        <w:lang w:val="en-US" w:eastAsia="en-US" w:bidi="en-US"/>
      </w:rPr>
    </w:lvl>
    <w:lvl w:ilvl="8" w:tplc="D5BC3A9C">
      <w:numFmt w:val="bullet"/>
      <w:lvlText w:val="•"/>
      <w:lvlJc w:val="left"/>
      <w:pPr>
        <w:ind w:left="14024" w:hanging="185"/>
      </w:pPr>
      <w:rPr>
        <w:rFonts w:hint="default"/>
        <w:lang w:val="en-US" w:eastAsia="en-US" w:bidi="en-US"/>
      </w:rPr>
    </w:lvl>
  </w:abstractNum>
  <w:abstractNum w:abstractNumId="135">
    <w:nsid w:val="6706137F"/>
    <w:multiLevelType w:val="hybridMultilevel"/>
    <w:tmpl w:val="2536FA7C"/>
    <w:lvl w:ilvl="0" w:tplc="207A5D18">
      <w:start w:val="1"/>
      <w:numFmt w:val="decimal"/>
      <w:lvlText w:val="%1"/>
      <w:lvlJc w:val="left"/>
      <w:pPr>
        <w:ind w:left="1266" w:hanging="720"/>
      </w:pPr>
      <w:rPr>
        <w:rFonts w:hint="default"/>
        <w:lang w:val="en-US" w:eastAsia="en-US" w:bidi="en-US"/>
      </w:rPr>
    </w:lvl>
    <w:lvl w:ilvl="1" w:tplc="00000002">
      <w:start w:val="1"/>
      <w:numFmt w:val="bullet"/>
      <w:lvlText w:val="v"/>
      <w:lvlJc w:val="left"/>
      <w:pPr>
        <w:tabs>
          <w:tab w:val="num" w:pos="360"/>
        </w:tabs>
      </w:pPr>
      <w:rPr>
        <w:rFonts w:ascii="Wingdings" w:hAnsi="Wingdings"/>
      </w:rPr>
    </w:lvl>
    <w:lvl w:ilvl="2" w:tplc="04090001">
      <w:start w:val="1"/>
      <w:numFmt w:val="bullet"/>
      <w:lvlText w:val=""/>
      <w:lvlJc w:val="left"/>
      <w:pPr>
        <w:ind w:left="1260" w:hanging="360"/>
      </w:pPr>
      <w:rPr>
        <w:rFonts w:ascii="Symbol" w:hAnsi="Symbol" w:hint="default"/>
        <w:w w:val="99"/>
        <w:lang w:val="en-US" w:eastAsia="en-US" w:bidi="en-US"/>
      </w:rPr>
    </w:lvl>
    <w:lvl w:ilvl="3" w:tplc="F21E11A4">
      <w:numFmt w:val="bullet"/>
      <w:lvlText w:val=""/>
      <w:lvlJc w:val="left"/>
      <w:pPr>
        <w:ind w:left="3676" w:hanging="360"/>
      </w:pPr>
      <w:rPr>
        <w:rFonts w:hint="default"/>
        <w:w w:val="99"/>
        <w:lang w:val="en-US" w:eastAsia="en-US" w:bidi="en-US"/>
      </w:rPr>
    </w:lvl>
    <w:lvl w:ilvl="4" w:tplc="100298E4">
      <w:numFmt w:val="bullet"/>
      <w:lvlText w:val="•"/>
      <w:lvlJc w:val="left"/>
      <w:pPr>
        <w:ind w:left="4851" w:hanging="360"/>
      </w:pPr>
      <w:rPr>
        <w:rFonts w:hint="default"/>
        <w:lang w:val="en-US" w:eastAsia="en-US" w:bidi="en-US"/>
      </w:rPr>
    </w:lvl>
    <w:lvl w:ilvl="5" w:tplc="014283BA">
      <w:numFmt w:val="bullet"/>
      <w:lvlText w:val="•"/>
      <w:lvlJc w:val="left"/>
      <w:pPr>
        <w:ind w:left="6022" w:hanging="360"/>
      </w:pPr>
      <w:rPr>
        <w:rFonts w:hint="default"/>
        <w:lang w:val="en-US" w:eastAsia="en-US" w:bidi="en-US"/>
      </w:rPr>
    </w:lvl>
    <w:lvl w:ilvl="6" w:tplc="03E25C44">
      <w:numFmt w:val="bullet"/>
      <w:lvlText w:val="•"/>
      <w:lvlJc w:val="left"/>
      <w:pPr>
        <w:ind w:left="7194" w:hanging="360"/>
      </w:pPr>
      <w:rPr>
        <w:rFonts w:hint="default"/>
        <w:lang w:val="en-US" w:eastAsia="en-US" w:bidi="en-US"/>
      </w:rPr>
    </w:lvl>
    <w:lvl w:ilvl="7" w:tplc="0DBC6AEA">
      <w:numFmt w:val="bullet"/>
      <w:lvlText w:val="•"/>
      <w:lvlJc w:val="left"/>
      <w:pPr>
        <w:ind w:left="8365" w:hanging="360"/>
      </w:pPr>
      <w:rPr>
        <w:rFonts w:hint="default"/>
        <w:lang w:val="en-US" w:eastAsia="en-US" w:bidi="en-US"/>
      </w:rPr>
    </w:lvl>
    <w:lvl w:ilvl="8" w:tplc="31282574">
      <w:numFmt w:val="bullet"/>
      <w:lvlText w:val="•"/>
      <w:lvlJc w:val="left"/>
      <w:pPr>
        <w:ind w:left="9537" w:hanging="360"/>
      </w:pPr>
      <w:rPr>
        <w:rFonts w:hint="default"/>
        <w:lang w:val="en-US" w:eastAsia="en-US" w:bidi="en-US"/>
      </w:rPr>
    </w:lvl>
  </w:abstractNum>
  <w:abstractNum w:abstractNumId="136">
    <w:nsid w:val="67200135"/>
    <w:multiLevelType w:val="hybridMultilevel"/>
    <w:tmpl w:val="0920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67450E23"/>
    <w:multiLevelType w:val="hybridMultilevel"/>
    <w:tmpl w:val="087237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69F702CE"/>
    <w:multiLevelType w:val="hybridMultilevel"/>
    <w:tmpl w:val="08F059A8"/>
    <w:lvl w:ilvl="0" w:tplc="30E8AADC">
      <w:start w:val="1"/>
      <w:numFmt w:val="lowerRoman"/>
      <w:lvlText w:val="%1)"/>
      <w:lvlJc w:val="left"/>
      <w:pPr>
        <w:ind w:left="1530"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39">
    <w:nsid w:val="6A4647A1"/>
    <w:multiLevelType w:val="hybridMultilevel"/>
    <w:tmpl w:val="837C9D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nsid w:val="6A520E18"/>
    <w:multiLevelType w:val="hybridMultilevel"/>
    <w:tmpl w:val="96C81118"/>
    <w:lvl w:ilvl="0" w:tplc="977C1520">
      <w:start w:val="1"/>
      <w:numFmt w:val="bullet"/>
      <w:lvlText w:val=""/>
      <w:lvlJc w:val="left"/>
      <w:pPr>
        <w:ind w:left="720" w:hanging="360"/>
      </w:pPr>
      <w:rPr>
        <w:rFonts w:ascii="Wingdings" w:hAnsi="Wingdings" w:hint="default"/>
      </w:rPr>
    </w:lvl>
    <w:lvl w:ilvl="1" w:tplc="EE304914" w:tentative="1">
      <w:start w:val="1"/>
      <w:numFmt w:val="bullet"/>
      <w:lvlText w:val="o"/>
      <w:lvlJc w:val="left"/>
      <w:pPr>
        <w:ind w:left="1440" w:hanging="360"/>
      </w:pPr>
      <w:rPr>
        <w:rFonts w:ascii="Courier New" w:hAnsi="Courier New" w:cs="Courier New" w:hint="default"/>
      </w:rPr>
    </w:lvl>
    <w:lvl w:ilvl="2" w:tplc="EE861644" w:tentative="1">
      <w:start w:val="1"/>
      <w:numFmt w:val="bullet"/>
      <w:lvlText w:val=""/>
      <w:lvlJc w:val="left"/>
      <w:pPr>
        <w:ind w:left="2160" w:hanging="360"/>
      </w:pPr>
      <w:rPr>
        <w:rFonts w:ascii="Wingdings" w:hAnsi="Wingdings" w:hint="default"/>
      </w:rPr>
    </w:lvl>
    <w:lvl w:ilvl="3" w:tplc="86F27EAC" w:tentative="1">
      <w:start w:val="1"/>
      <w:numFmt w:val="bullet"/>
      <w:lvlText w:val=""/>
      <w:lvlJc w:val="left"/>
      <w:pPr>
        <w:ind w:left="2880" w:hanging="360"/>
      </w:pPr>
      <w:rPr>
        <w:rFonts w:ascii="Symbol" w:hAnsi="Symbol" w:hint="default"/>
      </w:rPr>
    </w:lvl>
    <w:lvl w:ilvl="4" w:tplc="143477C2" w:tentative="1">
      <w:start w:val="1"/>
      <w:numFmt w:val="bullet"/>
      <w:lvlText w:val="o"/>
      <w:lvlJc w:val="left"/>
      <w:pPr>
        <w:ind w:left="3600" w:hanging="360"/>
      </w:pPr>
      <w:rPr>
        <w:rFonts w:ascii="Courier New" w:hAnsi="Courier New" w:cs="Courier New" w:hint="default"/>
      </w:rPr>
    </w:lvl>
    <w:lvl w:ilvl="5" w:tplc="BCF0D3CC" w:tentative="1">
      <w:start w:val="1"/>
      <w:numFmt w:val="bullet"/>
      <w:lvlText w:val=""/>
      <w:lvlJc w:val="left"/>
      <w:pPr>
        <w:ind w:left="4320" w:hanging="360"/>
      </w:pPr>
      <w:rPr>
        <w:rFonts w:ascii="Wingdings" w:hAnsi="Wingdings" w:hint="default"/>
      </w:rPr>
    </w:lvl>
    <w:lvl w:ilvl="6" w:tplc="FAC2AFA0" w:tentative="1">
      <w:start w:val="1"/>
      <w:numFmt w:val="bullet"/>
      <w:lvlText w:val=""/>
      <w:lvlJc w:val="left"/>
      <w:pPr>
        <w:ind w:left="5040" w:hanging="360"/>
      </w:pPr>
      <w:rPr>
        <w:rFonts w:ascii="Symbol" w:hAnsi="Symbol" w:hint="default"/>
      </w:rPr>
    </w:lvl>
    <w:lvl w:ilvl="7" w:tplc="FF2E3898" w:tentative="1">
      <w:start w:val="1"/>
      <w:numFmt w:val="bullet"/>
      <w:lvlText w:val="o"/>
      <w:lvlJc w:val="left"/>
      <w:pPr>
        <w:ind w:left="5760" w:hanging="360"/>
      </w:pPr>
      <w:rPr>
        <w:rFonts w:ascii="Courier New" w:hAnsi="Courier New" w:cs="Courier New" w:hint="default"/>
      </w:rPr>
    </w:lvl>
    <w:lvl w:ilvl="8" w:tplc="807EC022" w:tentative="1">
      <w:start w:val="1"/>
      <w:numFmt w:val="bullet"/>
      <w:lvlText w:val=""/>
      <w:lvlJc w:val="left"/>
      <w:pPr>
        <w:ind w:left="6480" w:hanging="360"/>
      </w:pPr>
      <w:rPr>
        <w:rFonts w:ascii="Wingdings" w:hAnsi="Wingdings" w:hint="default"/>
      </w:rPr>
    </w:lvl>
  </w:abstractNum>
  <w:abstractNum w:abstractNumId="141">
    <w:nsid w:val="6B8E64A4"/>
    <w:multiLevelType w:val="hybridMultilevel"/>
    <w:tmpl w:val="482C36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nsid w:val="6C8D2747"/>
    <w:multiLevelType w:val="hybridMultilevel"/>
    <w:tmpl w:val="0C06872C"/>
    <w:lvl w:ilvl="0" w:tplc="0409000B">
      <w:start w:val="2"/>
      <w:numFmt w:val="upperLetter"/>
      <w:lvlText w:val="%1."/>
      <w:lvlJc w:val="left"/>
      <w:pPr>
        <w:ind w:left="834" w:hanging="255"/>
      </w:pPr>
      <w:rPr>
        <w:rFonts w:ascii="Arial" w:eastAsia="Arial" w:hAnsi="Arial" w:cs="Arial" w:hint="default"/>
        <w:b/>
        <w:bCs/>
        <w:w w:val="99"/>
        <w:sz w:val="20"/>
        <w:szCs w:val="20"/>
        <w:lang w:val="en-US" w:eastAsia="en-US" w:bidi="en-US"/>
      </w:rPr>
    </w:lvl>
    <w:lvl w:ilvl="1" w:tplc="04090003">
      <w:start w:val="1"/>
      <w:numFmt w:val="decimal"/>
      <w:lvlText w:val="%2."/>
      <w:lvlJc w:val="left"/>
      <w:pPr>
        <w:ind w:left="1146" w:hanging="312"/>
        <w:jc w:val="right"/>
      </w:pPr>
      <w:rPr>
        <w:rFonts w:ascii="Arial" w:eastAsia="Arial" w:hAnsi="Arial" w:cs="Arial" w:hint="default"/>
        <w:spacing w:val="-1"/>
        <w:w w:val="99"/>
        <w:sz w:val="20"/>
        <w:szCs w:val="20"/>
        <w:lang w:val="en-US" w:eastAsia="en-US" w:bidi="en-US"/>
      </w:rPr>
    </w:lvl>
    <w:lvl w:ilvl="2" w:tplc="04090005">
      <w:start w:val="1"/>
      <w:numFmt w:val="lowerLetter"/>
      <w:lvlText w:val="%3)"/>
      <w:lvlJc w:val="left"/>
      <w:pPr>
        <w:ind w:left="1311" w:hanging="288"/>
      </w:pPr>
      <w:rPr>
        <w:rFonts w:ascii="Arial" w:eastAsia="Arial" w:hAnsi="Arial" w:cs="Arial" w:hint="default"/>
        <w:spacing w:val="-1"/>
        <w:w w:val="99"/>
        <w:sz w:val="20"/>
        <w:szCs w:val="20"/>
        <w:lang w:val="en-US" w:eastAsia="en-US" w:bidi="en-US"/>
      </w:rPr>
    </w:lvl>
    <w:lvl w:ilvl="3" w:tplc="04090001">
      <w:numFmt w:val="bullet"/>
      <w:lvlText w:val="•"/>
      <w:lvlJc w:val="left"/>
      <w:pPr>
        <w:ind w:left="2470" w:hanging="288"/>
      </w:pPr>
      <w:rPr>
        <w:rFonts w:hint="default"/>
        <w:lang w:val="en-US" w:eastAsia="en-US" w:bidi="en-US"/>
      </w:rPr>
    </w:lvl>
    <w:lvl w:ilvl="4" w:tplc="04090003">
      <w:numFmt w:val="bullet"/>
      <w:lvlText w:val="•"/>
      <w:lvlJc w:val="left"/>
      <w:pPr>
        <w:ind w:left="3621" w:hanging="288"/>
      </w:pPr>
      <w:rPr>
        <w:rFonts w:hint="default"/>
        <w:lang w:val="en-US" w:eastAsia="en-US" w:bidi="en-US"/>
      </w:rPr>
    </w:lvl>
    <w:lvl w:ilvl="5" w:tplc="04090005">
      <w:numFmt w:val="bullet"/>
      <w:lvlText w:val="•"/>
      <w:lvlJc w:val="left"/>
      <w:pPr>
        <w:ind w:left="4772" w:hanging="288"/>
      </w:pPr>
      <w:rPr>
        <w:rFonts w:hint="default"/>
        <w:lang w:val="en-US" w:eastAsia="en-US" w:bidi="en-US"/>
      </w:rPr>
    </w:lvl>
    <w:lvl w:ilvl="6" w:tplc="04090001">
      <w:numFmt w:val="bullet"/>
      <w:lvlText w:val="•"/>
      <w:lvlJc w:val="left"/>
      <w:pPr>
        <w:ind w:left="5923" w:hanging="288"/>
      </w:pPr>
      <w:rPr>
        <w:rFonts w:hint="default"/>
        <w:lang w:val="en-US" w:eastAsia="en-US" w:bidi="en-US"/>
      </w:rPr>
    </w:lvl>
    <w:lvl w:ilvl="7" w:tplc="04090003">
      <w:numFmt w:val="bullet"/>
      <w:lvlText w:val="•"/>
      <w:lvlJc w:val="left"/>
      <w:pPr>
        <w:ind w:left="7074" w:hanging="288"/>
      </w:pPr>
      <w:rPr>
        <w:rFonts w:hint="default"/>
        <w:lang w:val="en-US" w:eastAsia="en-US" w:bidi="en-US"/>
      </w:rPr>
    </w:lvl>
    <w:lvl w:ilvl="8" w:tplc="04090005">
      <w:numFmt w:val="bullet"/>
      <w:lvlText w:val="•"/>
      <w:lvlJc w:val="left"/>
      <w:pPr>
        <w:ind w:left="8224" w:hanging="288"/>
      </w:pPr>
      <w:rPr>
        <w:rFonts w:hint="default"/>
        <w:lang w:val="en-US" w:eastAsia="en-US" w:bidi="en-US"/>
      </w:rPr>
    </w:lvl>
  </w:abstractNum>
  <w:abstractNum w:abstractNumId="143">
    <w:nsid w:val="6F21117C"/>
    <w:multiLevelType w:val="hybridMultilevel"/>
    <w:tmpl w:val="F176E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70BF2575"/>
    <w:multiLevelType w:val="hybridMultilevel"/>
    <w:tmpl w:val="08F059A8"/>
    <w:lvl w:ilvl="0" w:tplc="30E8AADC">
      <w:start w:val="1"/>
      <w:numFmt w:val="lowerRoman"/>
      <w:lvlText w:val="%1)"/>
      <w:lvlJc w:val="left"/>
      <w:pPr>
        <w:ind w:left="1530"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45">
    <w:nsid w:val="713136EF"/>
    <w:multiLevelType w:val="hybridMultilevel"/>
    <w:tmpl w:val="7F78C264"/>
    <w:lvl w:ilvl="0" w:tplc="F6EA3712">
      <w:start w:val="10"/>
      <w:numFmt w:val="decimal"/>
      <w:lvlText w:val="%1."/>
      <w:lvlJc w:val="left"/>
      <w:pPr>
        <w:ind w:left="1659" w:hanging="332"/>
      </w:pPr>
      <w:rPr>
        <w:rFonts w:ascii="Times New Roman" w:eastAsia="Times New Roman" w:hAnsi="Times New Roman" w:cs="Times New Roman" w:hint="default"/>
        <w:w w:val="100"/>
        <w:sz w:val="22"/>
        <w:szCs w:val="22"/>
        <w:lang w:val="en-US" w:eastAsia="en-US" w:bidi="en-US"/>
      </w:rPr>
    </w:lvl>
    <w:lvl w:ilvl="1" w:tplc="2CB8FA8A">
      <w:numFmt w:val="bullet"/>
      <w:lvlText w:val="•"/>
      <w:lvlJc w:val="left"/>
      <w:pPr>
        <w:ind w:left="3214" w:hanging="332"/>
      </w:pPr>
      <w:rPr>
        <w:rFonts w:hint="default"/>
        <w:lang w:val="en-US" w:eastAsia="en-US" w:bidi="en-US"/>
      </w:rPr>
    </w:lvl>
    <w:lvl w:ilvl="2" w:tplc="253E114A">
      <w:numFmt w:val="bullet"/>
      <w:lvlText w:val="•"/>
      <w:lvlJc w:val="left"/>
      <w:pPr>
        <w:ind w:left="4768" w:hanging="332"/>
      </w:pPr>
      <w:rPr>
        <w:rFonts w:hint="default"/>
        <w:lang w:val="en-US" w:eastAsia="en-US" w:bidi="en-US"/>
      </w:rPr>
    </w:lvl>
    <w:lvl w:ilvl="3" w:tplc="C56A2C8E">
      <w:numFmt w:val="bullet"/>
      <w:lvlText w:val="•"/>
      <w:lvlJc w:val="left"/>
      <w:pPr>
        <w:ind w:left="6322" w:hanging="332"/>
      </w:pPr>
      <w:rPr>
        <w:rFonts w:hint="default"/>
        <w:lang w:val="en-US" w:eastAsia="en-US" w:bidi="en-US"/>
      </w:rPr>
    </w:lvl>
    <w:lvl w:ilvl="4" w:tplc="CACC9420">
      <w:numFmt w:val="bullet"/>
      <w:lvlText w:val="•"/>
      <w:lvlJc w:val="left"/>
      <w:pPr>
        <w:ind w:left="7876" w:hanging="332"/>
      </w:pPr>
      <w:rPr>
        <w:rFonts w:hint="default"/>
        <w:lang w:val="en-US" w:eastAsia="en-US" w:bidi="en-US"/>
      </w:rPr>
    </w:lvl>
    <w:lvl w:ilvl="5" w:tplc="3E50D29A">
      <w:numFmt w:val="bullet"/>
      <w:lvlText w:val="•"/>
      <w:lvlJc w:val="left"/>
      <w:pPr>
        <w:ind w:left="9430" w:hanging="332"/>
      </w:pPr>
      <w:rPr>
        <w:rFonts w:hint="default"/>
        <w:lang w:val="en-US" w:eastAsia="en-US" w:bidi="en-US"/>
      </w:rPr>
    </w:lvl>
    <w:lvl w:ilvl="6" w:tplc="14C4F62E">
      <w:numFmt w:val="bullet"/>
      <w:lvlText w:val="•"/>
      <w:lvlJc w:val="left"/>
      <w:pPr>
        <w:ind w:left="10984" w:hanging="332"/>
      </w:pPr>
      <w:rPr>
        <w:rFonts w:hint="default"/>
        <w:lang w:val="en-US" w:eastAsia="en-US" w:bidi="en-US"/>
      </w:rPr>
    </w:lvl>
    <w:lvl w:ilvl="7" w:tplc="F2BCD9A8">
      <w:numFmt w:val="bullet"/>
      <w:lvlText w:val="•"/>
      <w:lvlJc w:val="left"/>
      <w:pPr>
        <w:ind w:left="12538" w:hanging="332"/>
      </w:pPr>
      <w:rPr>
        <w:rFonts w:hint="default"/>
        <w:lang w:val="en-US" w:eastAsia="en-US" w:bidi="en-US"/>
      </w:rPr>
    </w:lvl>
    <w:lvl w:ilvl="8" w:tplc="A59E421E">
      <w:numFmt w:val="bullet"/>
      <w:lvlText w:val="•"/>
      <w:lvlJc w:val="left"/>
      <w:pPr>
        <w:ind w:left="14092" w:hanging="332"/>
      </w:pPr>
      <w:rPr>
        <w:rFonts w:hint="default"/>
        <w:lang w:val="en-US" w:eastAsia="en-US" w:bidi="en-US"/>
      </w:rPr>
    </w:lvl>
  </w:abstractNum>
  <w:abstractNum w:abstractNumId="146">
    <w:nsid w:val="74510A1B"/>
    <w:multiLevelType w:val="hybridMultilevel"/>
    <w:tmpl w:val="772AF33E"/>
    <w:lvl w:ilvl="0" w:tplc="C596C88C">
      <w:start w:val="1"/>
      <w:numFmt w:val="bullet"/>
      <w:lvlText w:val=""/>
      <w:lvlJc w:val="left"/>
      <w:pPr>
        <w:ind w:left="720" w:hanging="360"/>
      </w:pPr>
      <w:rPr>
        <w:rFonts w:ascii="Wingdings" w:hAnsi="Wingdings" w:hint="default"/>
      </w:rPr>
    </w:lvl>
    <w:lvl w:ilvl="1" w:tplc="59E2C8AC" w:tentative="1">
      <w:start w:val="1"/>
      <w:numFmt w:val="bullet"/>
      <w:lvlText w:val="o"/>
      <w:lvlJc w:val="left"/>
      <w:pPr>
        <w:ind w:left="1440" w:hanging="360"/>
      </w:pPr>
      <w:rPr>
        <w:rFonts w:ascii="Courier New" w:hAnsi="Courier New" w:cs="Courier New" w:hint="default"/>
      </w:rPr>
    </w:lvl>
    <w:lvl w:ilvl="2" w:tplc="1E9A4962" w:tentative="1">
      <w:start w:val="1"/>
      <w:numFmt w:val="bullet"/>
      <w:lvlText w:val=""/>
      <w:lvlJc w:val="left"/>
      <w:pPr>
        <w:ind w:left="2160" w:hanging="360"/>
      </w:pPr>
      <w:rPr>
        <w:rFonts w:ascii="Wingdings" w:hAnsi="Wingdings" w:hint="default"/>
      </w:rPr>
    </w:lvl>
    <w:lvl w:ilvl="3" w:tplc="A04030E4" w:tentative="1">
      <w:start w:val="1"/>
      <w:numFmt w:val="bullet"/>
      <w:lvlText w:val=""/>
      <w:lvlJc w:val="left"/>
      <w:pPr>
        <w:ind w:left="2880" w:hanging="360"/>
      </w:pPr>
      <w:rPr>
        <w:rFonts w:ascii="Symbol" w:hAnsi="Symbol" w:hint="default"/>
      </w:rPr>
    </w:lvl>
    <w:lvl w:ilvl="4" w:tplc="26F8807E" w:tentative="1">
      <w:start w:val="1"/>
      <w:numFmt w:val="bullet"/>
      <w:lvlText w:val="o"/>
      <w:lvlJc w:val="left"/>
      <w:pPr>
        <w:ind w:left="3600" w:hanging="360"/>
      </w:pPr>
      <w:rPr>
        <w:rFonts w:ascii="Courier New" w:hAnsi="Courier New" w:cs="Courier New" w:hint="default"/>
      </w:rPr>
    </w:lvl>
    <w:lvl w:ilvl="5" w:tplc="EE2EFD1A" w:tentative="1">
      <w:start w:val="1"/>
      <w:numFmt w:val="bullet"/>
      <w:lvlText w:val=""/>
      <w:lvlJc w:val="left"/>
      <w:pPr>
        <w:ind w:left="4320" w:hanging="360"/>
      </w:pPr>
      <w:rPr>
        <w:rFonts w:ascii="Wingdings" w:hAnsi="Wingdings" w:hint="default"/>
      </w:rPr>
    </w:lvl>
    <w:lvl w:ilvl="6" w:tplc="7FCAE6F8" w:tentative="1">
      <w:start w:val="1"/>
      <w:numFmt w:val="bullet"/>
      <w:lvlText w:val=""/>
      <w:lvlJc w:val="left"/>
      <w:pPr>
        <w:ind w:left="5040" w:hanging="360"/>
      </w:pPr>
      <w:rPr>
        <w:rFonts w:ascii="Symbol" w:hAnsi="Symbol" w:hint="default"/>
      </w:rPr>
    </w:lvl>
    <w:lvl w:ilvl="7" w:tplc="5A16793A" w:tentative="1">
      <w:start w:val="1"/>
      <w:numFmt w:val="bullet"/>
      <w:lvlText w:val="o"/>
      <w:lvlJc w:val="left"/>
      <w:pPr>
        <w:ind w:left="5760" w:hanging="360"/>
      </w:pPr>
      <w:rPr>
        <w:rFonts w:ascii="Courier New" w:hAnsi="Courier New" w:cs="Courier New" w:hint="default"/>
      </w:rPr>
    </w:lvl>
    <w:lvl w:ilvl="8" w:tplc="374EF318" w:tentative="1">
      <w:start w:val="1"/>
      <w:numFmt w:val="bullet"/>
      <w:lvlText w:val=""/>
      <w:lvlJc w:val="left"/>
      <w:pPr>
        <w:ind w:left="6480" w:hanging="360"/>
      </w:pPr>
      <w:rPr>
        <w:rFonts w:ascii="Wingdings" w:hAnsi="Wingdings" w:hint="default"/>
      </w:rPr>
    </w:lvl>
  </w:abstractNum>
  <w:abstractNum w:abstractNumId="147">
    <w:nsid w:val="74900E1A"/>
    <w:multiLevelType w:val="hybridMultilevel"/>
    <w:tmpl w:val="8088562E"/>
    <w:lvl w:ilvl="0" w:tplc="0409000B">
      <w:start w:val="1"/>
      <w:numFmt w:val="lowerLetter"/>
      <w:lvlText w:val="%1)"/>
      <w:lvlJc w:val="left"/>
      <w:pPr>
        <w:ind w:left="334" w:hanging="227"/>
      </w:pPr>
      <w:rPr>
        <w:rFonts w:ascii="Times New Roman" w:eastAsia="Times New Roman" w:hAnsi="Times New Roman" w:cs="Times New Roman" w:hint="default"/>
        <w:w w:val="100"/>
        <w:sz w:val="22"/>
        <w:szCs w:val="22"/>
        <w:lang w:val="en-US" w:eastAsia="en-US" w:bidi="en-US"/>
      </w:rPr>
    </w:lvl>
    <w:lvl w:ilvl="1" w:tplc="04090003">
      <w:numFmt w:val="bullet"/>
      <w:lvlText w:val="•"/>
      <w:lvlJc w:val="left"/>
      <w:pPr>
        <w:ind w:left="620" w:hanging="227"/>
      </w:pPr>
      <w:rPr>
        <w:rFonts w:hint="default"/>
        <w:lang w:val="en-US" w:eastAsia="en-US" w:bidi="en-US"/>
      </w:rPr>
    </w:lvl>
    <w:lvl w:ilvl="2" w:tplc="04090005">
      <w:numFmt w:val="bullet"/>
      <w:lvlText w:val="•"/>
      <w:lvlJc w:val="left"/>
      <w:pPr>
        <w:ind w:left="900" w:hanging="227"/>
      </w:pPr>
      <w:rPr>
        <w:rFonts w:hint="default"/>
        <w:lang w:val="en-US" w:eastAsia="en-US" w:bidi="en-US"/>
      </w:rPr>
    </w:lvl>
    <w:lvl w:ilvl="3" w:tplc="04090001">
      <w:numFmt w:val="bullet"/>
      <w:lvlText w:val="•"/>
      <w:lvlJc w:val="left"/>
      <w:pPr>
        <w:ind w:left="1180" w:hanging="227"/>
      </w:pPr>
      <w:rPr>
        <w:rFonts w:hint="default"/>
        <w:lang w:val="en-US" w:eastAsia="en-US" w:bidi="en-US"/>
      </w:rPr>
    </w:lvl>
    <w:lvl w:ilvl="4" w:tplc="04090003">
      <w:numFmt w:val="bullet"/>
      <w:lvlText w:val="•"/>
      <w:lvlJc w:val="left"/>
      <w:pPr>
        <w:ind w:left="1460" w:hanging="227"/>
      </w:pPr>
      <w:rPr>
        <w:rFonts w:hint="default"/>
        <w:lang w:val="en-US" w:eastAsia="en-US" w:bidi="en-US"/>
      </w:rPr>
    </w:lvl>
    <w:lvl w:ilvl="5" w:tplc="04090005">
      <w:numFmt w:val="bullet"/>
      <w:lvlText w:val="•"/>
      <w:lvlJc w:val="left"/>
      <w:pPr>
        <w:ind w:left="1740" w:hanging="227"/>
      </w:pPr>
      <w:rPr>
        <w:rFonts w:hint="default"/>
        <w:lang w:val="en-US" w:eastAsia="en-US" w:bidi="en-US"/>
      </w:rPr>
    </w:lvl>
    <w:lvl w:ilvl="6" w:tplc="04090001">
      <w:numFmt w:val="bullet"/>
      <w:lvlText w:val="•"/>
      <w:lvlJc w:val="left"/>
      <w:pPr>
        <w:ind w:left="2020" w:hanging="227"/>
      </w:pPr>
      <w:rPr>
        <w:rFonts w:hint="default"/>
        <w:lang w:val="en-US" w:eastAsia="en-US" w:bidi="en-US"/>
      </w:rPr>
    </w:lvl>
    <w:lvl w:ilvl="7" w:tplc="04090003">
      <w:numFmt w:val="bullet"/>
      <w:lvlText w:val="•"/>
      <w:lvlJc w:val="left"/>
      <w:pPr>
        <w:ind w:left="2300" w:hanging="227"/>
      </w:pPr>
      <w:rPr>
        <w:rFonts w:hint="default"/>
        <w:lang w:val="en-US" w:eastAsia="en-US" w:bidi="en-US"/>
      </w:rPr>
    </w:lvl>
    <w:lvl w:ilvl="8" w:tplc="04090005">
      <w:numFmt w:val="bullet"/>
      <w:lvlText w:val="•"/>
      <w:lvlJc w:val="left"/>
      <w:pPr>
        <w:ind w:left="2580" w:hanging="227"/>
      </w:pPr>
      <w:rPr>
        <w:rFonts w:hint="default"/>
        <w:lang w:val="en-US" w:eastAsia="en-US" w:bidi="en-US"/>
      </w:rPr>
    </w:lvl>
  </w:abstractNum>
  <w:abstractNum w:abstractNumId="148">
    <w:nsid w:val="74E96576"/>
    <w:multiLevelType w:val="hybridMultilevel"/>
    <w:tmpl w:val="754C4C84"/>
    <w:lvl w:ilvl="0" w:tplc="04090017">
      <w:start w:val="1"/>
      <w:numFmt w:val="bullet"/>
      <w:lvlText w:val=""/>
      <w:lvlJc w:val="left"/>
      <w:pPr>
        <w:ind w:left="720" w:hanging="360"/>
      </w:pPr>
      <w:rPr>
        <w:rFonts w:ascii="Wingdings" w:hAnsi="Wingdings"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9">
    <w:nsid w:val="7598157D"/>
    <w:multiLevelType w:val="hybridMultilevel"/>
    <w:tmpl w:val="4666304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nsid w:val="762F3E00"/>
    <w:multiLevelType w:val="hybridMultilevel"/>
    <w:tmpl w:val="91EEBB48"/>
    <w:lvl w:ilvl="0" w:tplc="8834D7D8">
      <w:numFmt w:val="bullet"/>
      <w:lvlText w:val="-"/>
      <w:lvlJc w:val="left"/>
      <w:pPr>
        <w:ind w:left="227" w:hanging="123"/>
      </w:pPr>
      <w:rPr>
        <w:rFonts w:ascii="Arial" w:eastAsia="Arial" w:hAnsi="Arial" w:cs="Arial" w:hint="default"/>
        <w:b/>
        <w:bCs/>
        <w:w w:val="99"/>
        <w:sz w:val="20"/>
        <w:szCs w:val="20"/>
        <w:lang w:val="en-US" w:eastAsia="en-US" w:bidi="en-US"/>
      </w:rPr>
    </w:lvl>
    <w:lvl w:ilvl="1" w:tplc="3496C278">
      <w:numFmt w:val="bullet"/>
      <w:lvlText w:val="•"/>
      <w:lvlJc w:val="left"/>
      <w:pPr>
        <w:ind w:left="821" w:hanging="123"/>
      </w:pPr>
      <w:rPr>
        <w:rFonts w:hint="default"/>
        <w:lang w:val="en-US" w:eastAsia="en-US" w:bidi="en-US"/>
      </w:rPr>
    </w:lvl>
    <w:lvl w:ilvl="2" w:tplc="FB14D9EE">
      <w:numFmt w:val="bullet"/>
      <w:lvlText w:val="•"/>
      <w:lvlJc w:val="left"/>
      <w:pPr>
        <w:ind w:left="1422" w:hanging="123"/>
      </w:pPr>
      <w:rPr>
        <w:rFonts w:hint="default"/>
        <w:lang w:val="en-US" w:eastAsia="en-US" w:bidi="en-US"/>
      </w:rPr>
    </w:lvl>
    <w:lvl w:ilvl="3" w:tplc="290053C6">
      <w:numFmt w:val="bullet"/>
      <w:lvlText w:val="•"/>
      <w:lvlJc w:val="left"/>
      <w:pPr>
        <w:ind w:left="2023" w:hanging="123"/>
      </w:pPr>
      <w:rPr>
        <w:rFonts w:hint="default"/>
        <w:lang w:val="en-US" w:eastAsia="en-US" w:bidi="en-US"/>
      </w:rPr>
    </w:lvl>
    <w:lvl w:ilvl="4" w:tplc="5828767E">
      <w:numFmt w:val="bullet"/>
      <w:lvlText w:val="•"/>
      <w:lvlJc w:val="left"/>
      <w:pPr>
        <w:ind w:left="2624" w:hanging="123"/>
      </w:pPr>
      <w:rPr>
        <w:rFonts w:hint="default"/>
        <w:lang w:val="en-US" w:eastAsia="en-US" w:bidi="en-US"/>
      </w:rPr>
    </w:lvl>
    <w:lvl w:ilvl="5" w:tplc="519A1626">
      <w:numFmt w:val="bullet"/>
      <w:lvlText w:val="•"/>
      <w:lvlJc w:val="left"/>
      <w:pPr>
        <w:ind w:left="3225" w:hanging="123"/>
      </w:pPr>
      <w:rPr>
        <w:rFonts w:hint="default"/>
        <w:lang w:val="en-US" w:eastAsia="en-US" w:bidi="en-US"/>
      </w:rPr>
    </w:lvl>
    <w:lvl w:ilvl="6" w:tplc="0778D4FE">
      <w:numFmt w:val="bullet"/>
      <w:lvlText w:val="•"/>
      <w:lvlJc w:val="left"/>
      <w:pPr>
        <w:ind w:left="3826" w:hanging="123"/>
      </w:pPr>
      <w:rPr>
        <w:rFonts w:hint="default"/>
        <w:lang w:val="en-US" w:eastAsia="en-US" w:bidi="en-US"/>
      </w:rPr>
    </w:lvl>
    <w:lvl w:ilvl="7" w:tplc="D5A2482E">
      <w:numFmt w:val="bullet"/>
      <w:lvlText w:val="•"/>
      <w:lvlJc w:val="left"/>
      <w:pPr>
        <w:ind w:left="4427" w:hanging="123"/>
      </w:pPr>
      <w:rPr>
        <w:rFonts w:hint="default"/>
        <w:lang w:val="en-US" w:eastAsia="en-US" w:bidi="en-US"/>
      </w:rPr>
    </w:lvl>
    <w:lvl w:ilvl="8" w:tplc="7AF2F1C2">
      <w:numFmt w:val="bullet"/>
      <w:lvlText w:val="•"/>
      <w:lvlJc w:val="left"/>
      <w:pPr>
        <w:ind w:left="5028" w:hanging="123"/>
      </w:pPr>
      <w:rPr>
        <w:rFonts w:hint="default"/>
        <w:lang w:val="en-US" w:eastAsia="en-US" w:bidi="en-US"/>
      </w:rPr>
    </w:lvl>
  </w:abstractNum>
  <w:abstractNum w:abstractNumId="151">
    <w:nsid w:val="7695111F"/>
    <w:multiLevelType w:val="hybridMultilevel"/>
    <w:tmpl w:val="18105D1A"/>
    <w:lvl w:ilvl="0" w:tplc="B65EA7F8">
      <w:start w:val="1"/>
      <w:numFmt w:val="decimal"/>
      <w:lvlText w:val="%1."/>
      <w:lvlJc w:val="right"/>
      <w:pPr>
        <w:ind w:left="360" w:hanging="360"/>
      </w:pPr>
      <w:rPr>
        <w:rFonts w:hint="default"/>
      </w:rPr>
    </w:lvl>
    <w:lvl w:ilvl="1" w:tplc="55FE5FEA" w:tentative="1">
      <w:start w:val="1"/>
      <w:numFmt w:val="lowerLetter"/>
      <w:lvlText w:val="%2."/>
      <w:lvlJc w:val="left"/>
      <w:pPr>
        <w:ind w:left="1080" w:hanging="360"/>
      </w:pPr>
    </w:lvl>
    <w:lvl w:ilvl="2" w:tplc="06788448" w:tentative="1">
      <w:start w:val="1"/>
      <w:numFmt w:val="lowerRoman"/>
      <w:lvlText w:val="%3."/>
      <w:lvlJc w:val="right"/>
      <w:pPr>
        <w:ind w:left="1800" w:hanging="180"/>
      </w:pPr>
    </w:lvl>
    <w:lvl w:ilvl="3" w:tplc="24344A8E" w:tentative="1">
      <w:start w:val="1"/>
      <w:numFmt w:val="decimal"/>
      <w:lvlText w:val="%4."/>
      <w:lvlJc w:val="left"/>
      <w:pPr>
        <w:ind w:left="2520" w:hanging="360"/>
      </w:pPr>
    </w:lvl>
    <w:lvl w:ilvl="4" w:tplc="94949148" w:tentative="1">
      <w:start w:val="1"/>
      <w:numFmt w:val="lowerLetter"/>
      <w:lvlText w:val="%5."/>
      <w:lvlJc w:val="left"/>
      <w:pPr>
        <w:ind w:left="3240" w:hanging="360"/>
      </w:pPr>
    </w:lvl>
    <w:lvl w:ilvl="5" w:tplc="E708CD78" w:tentative="1">
      <w:start w:val="1"/>
      <w:numFmt w:val="lowerRoman"/>
      <w:lvlText w:val="%6."/>
      <w:lvlJc w:val="right"/>
      <w:pPr>
        <w:ind w:left="3960" w:hanging="180"/>
      </w:pPr>
    </w:lvl>
    <w:lvl w:ilvl="6" w:tplc="15B8B90A" w:tentative="1">
      <w:start w:val="1"/>
      <w:numFmt w:val="decimal"/>
      <w:lvlText w:val="%7."/>
      <w:lvlJc w:val="left"/>
      <w:pPr>
        <w:ind w:left="4680" w:hanging="360"/>
      </w:pPr>
    </w:lvl>
    <w:lvl w:ilvl="7" w:tplc="57F49F70" w:tentative="1">
      <w:start w:val="1"/>
      <w:numFmt w:val="lowerLetter"/>
      <w:lvlText w:val="%8."/>
      <w:lvlJc w:val="left"/>
      <w:pPr>
        <w:ind w:left="5400" w:hanging="360"/>
      </w:pPr>
    </w:lvl>
    <w:lvl w:ilvl="8" w:tplc="397E2208" w:tentative="1">
      <w:start w:val="1"/>
      <w:numFmt w:val="lowerRoman"/>
      <w:lvlText w:val="%9."/>
      <w:lvlJc w:val="right"/>
      <w:pPr>
        <w:ind w:left="6120" w:hanging="180"/>
      </w:pPr>
    </w:lvl>
  </w:abstractNum>
  <w:abstractNum w:abstractNumId="152">
    <w:nsid w:val="778D407A"/>
    <w:multiLevelType w:val="hybridMultilevel"/>
    <w:tmpl w:val="49A225B8"/>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89423C9"/>
    <w:multiLevelType w:val="hybridMultilevel"/>
    <w:tmpl w:val="9A1227CA"/>
    <w:lvl w:ilvl="0" w:tplc="EE3615D2">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4">
    <w:nsid w:val="7AE43F23"/>
    <w:multiLevelType w:val="hybridMultilevel"/>
    <w:tmpl w:val="B90EF1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B3D2EAC"/>
    <w:multiLevelType w:val="hybridMultilevel"/>
    <w:tmpl w:val="B4AE246C"/>
    <w:lvl w:ilvl="0" w:tplc="0409000B">
      <w:start w:val="1"/>
      <w:numFmt w:val="lowerRoman"/>
      <w:lvlText w:val="%1."/>
      <w:lvlJc w:val="left"/>
      <w:pPr>
        <w:ind w:left="992" w:hanging="256"/>
      </w:pPr>
      <w:rPr>
        <w:rFonts w:ascii="Arial" w:eastAsia="Arial" w:hAnsi="Arial" w:cs="Arial" w:hint="default"/>
        <w:b w:val="0"/>
        <w:spacing w:val="0"/>
        <w:w w:val="99"/>
        <w:sz w:val="20"/>
        <w:szCs w:val="20"/>
        <w:lang w:val="en-US" w:eastAsia="en-US" w:bidi="en-US"/>
      </w:rPr>
    </w:lvl>
    <w:lvl w:ilvl="1" w:tplc="04090003">
      <w:start w:val="1"/>
      <w:numFmt w:val="lowerLetter"/>
      <w:lvlText w:val="%2."/>
      <w:lvlJc w:val="left"/>
      <w:pPr>
        <w:ind w:left="1377" w:hanging="245"/>
      </w:pPr>
      <w:rPr>
        <w:rFonts w:ascii="Arial" w:eastAsia="Arial" w:hAnsi="Arial" w:cs="Arial" w:hint="default"/>
        <w:spacing w:val="-1"/>
        <w:w w:val="99"/>
        <w:sz w:val="20"/>
        <w:szCs w:val="20"/>
        <w:lang w:val="en-US" w:eastAsia="en-US" w:bidi="en-US"/>
      </w:rPr>
    </w:lvl>
    <w:lvl w:ilvl="2" w:tplc="04090005">
      <w:numFmt w:val="bullet"/>
      <w:lvlText w:val="•"/>
      <w:lvlJc w:val="left"/>
      <w:pPr>
        <w:ind w:left="1918" w:hanging="245"/>
      </w:pPr>
      <w:rPr>
        <w:rFonts w:hint="default"/>
        <w:lang w:val="en-US" w:eastAsia="en-US" w:bidi="en-US"/>
      </w:rPr>
    </w:lvl>
    <w:lvl w:ilvl="3" w:tplc="04090001">
      <w:numFmt w:val="bullet"/>
      <w:lvlText w:val="•"/>
      <w:lvlJc w:val="left"/>
      <w:pPr>
        <w:ind w:left="2457" w:hanging="245"/>
      </w:pPr>
      <w:rPr>
        <w:rFonts w:hint="default"/>
        <w:lang w:val="en-US" w:eastAsia="en-US" w:bidi="en-US"/>
      </w:rPr>
    </w:lvl>
    <w:lvl w:ilvl="4" w:tplc="04090003">
      <w:numFmt w:val="bullet"/>
      <w:lvlText w:val="•"/>
      <w:lvlJc w:val="left"/>
      <w:pPr>
        <w:ind w:left="2996" w:hanging="245"/>
      </w:pPr>
      <w:rPr>
        <w:rFonts w:hint="default"/>
        <w:lang w:val="en-US" w:eastAsia="en-US" w:bidi="en-US"/>
      </w:rPr>
    </w:lvl>
    <w:lvl w:ilvl="5" w:tplc="04090005">
      <w:numFmt w:val="bullet"/>
      <w:lvlText w:val="•"/>
      <w:lvlJc w:val="left"/>
      <w:pPr>
        <w:ind w:left="3535" w:hanging="245"/>
      </w:pPr>
      <w:rPr>
        <w:rFonts w:hint="default"/>
        <w:lang w:val="en-US" w:eastAsia="en-US" w:bidi="en-US"/>
      </w:rPr>
    </w:lvl>
    <w:lvl w:ilvl="6" w:tplc="04090001">
      <w:numFmt w:val="bullet"/>
      <w:lvlText w:val="•"/>
      <w:lvlJc w:val="left"/>
      <w:pPr>
        <w:ind w:left="4074" w:hanging="245"/>
      </w:pPr>
      <w:rPr>
        <w:rFonts w:hint="default"/>
        <w:lang w:val="en-US" w:eastAsia="en-US" w:bidi="en-US"/>
      </w:rPr>
    </w:lvl>
    <w:lvl w:ilvl="7" w:tplc="04090003">
      <w:numFmt w:val="bullet"/>
      <w:lvlText w:val="•"/>
      <w:lvlJc w:val="left"/>
      <w:pPr>
        <w:ind w:left="4613" w:hanging="245"/>
      </w:pPr>
      <w:rPr>
        <w:rFonts w:hint="default"/>
        <w:lang w:val="en-US" w:eastAsia="en-US" w:bidi="en-US"/>
      </w:rPr>
    </w:lvl>
    <w:lvl w:ilvl="8" w:tplc="04090005">
      <w:numFmt w:val="bullet"/>
      <w:lvlText w:val="•"/>
      <w:lvlJc w:val="left"/>
      <w:pPr>
        <w:ind w:left="5152" w:hanging="245"/>
      </w:pPr>
      <w:rPr>
        <w:rFonts w:hint="default"/>
        <w:lang w:val="en-US" w:eastAsia="en-US" w:bidi="en-US"/>
      </w:rPr>
    </w:lvl>
  </w:abstractNum>
  <w:abstractNum w:abstractNumId="156">
    <w:nsid w:val="7B8C0080"/>
    <w:multiLevelType w:val="hybridMultilevel"/>
    <w:tmpl w:val="BAFCE46E"/>
    <w:lvl w:ilvl="0" w:tplc="4EBC179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EEF5A58"/>
    <w:multiLevelType w:val="hybridMultilevel"/>
    <w:tmpl w:val="64707BB6"/>
    <w:lvl w:ilvl="0" w:tplc="429EF9A2">
      <w:start w:val="1"/>
      <w:numFmt w:val="bullet"/>
      <w:lvlText w:val=""/>
      <w:lvlJc w:val="left"/>
      <w:pPr>
        <w:ind w:left="720" w:hanging="360"/>
      </w:pPr>
      <w:rPr>
        <w:rFonts w:ascii="Wingdings" w:hAnsi="Wingdings" w:hint="default"/>
      </w:rPr>
    </w:lvl>
    <w:lvl w:ilvl="1" w:tplc="50B6C95C" w:tentative="1">
      <w:start w:val="1"/>
      <w:numFmt w:val="bullet"/>
      <w:lvlText w:val="o"/>
      <w:lvlJc w:val="left"/>
      <w:pPr>
        <w:ind w:left="1440" w:hanging="360"/>
      </w:pPr>
      <w:rPr>
        <w:rFonts w:ascii="Courier New" w:hAnsi="Courier New" w:cs="Courier New" w:hint="default"/>
      </w:rPr>
    </w:lvl>
    <w:lvl w:ilvl="2" w:tplc="6F324678" w:tentative="1">
      <w:start w:val="1"/>
      <w:numFmt w:val="bullet"/>
      <w:lvlText w:val=""/>
      <w:lvlJc w:val="left"/>
      <w:pPr>
        <w:ind w:left="2160" w:hanging="360"/>
      </w:pPr>
      <w:rPr>
        <w:rFonts w:ascii="Wingdings" w:hAnsi="Wingdings" w:hint="default"/>
      </w:rPr>
    </w:lvl>
    <w:lvl w:ilvl="3" w:tplc="B8B440E2" w:tentative="1">
      <w:start w:val="1"/>
      <w:numFmt w:val="bullet"/>
      <w:lvlText w:val=""/>
      <w:lvlJc w:val="left"/>
      <w:pPr>
        <w:ind w:left="2880" w:hanging="360"/>
      </w:pPr>
      <w:rPr>
        <w:rFonts w:ascii="Symbol" w:hAnsi="Symbol" w:hint="default"/>
      </w:rPr>
    </w:lvl>
    <w:lvl w:ilvl="4" w:tplc="A3A8069A" w:tentative="1">
      <w:start w:val="1"/>
      <w:numFmt w:val="bullet"/>
      <w:lvlText w:val="o"/>
      <w:lvlJc w:val="left"/>
      <w:pPr>
        <w:ind w:left="3600" w:hanging="360"/>
      </w:pPr>
      <w:rPr>
        <w:rFonts w:ascii="Courier New" w:hAnsi="Courier New" w:cs="Courier New" w:hint="default"/>
      </w:rPr>
    </w:lvl>
    <w:lvl w:ilvl="5" w:tplc="85800950" w:tentative="1">
      <w:start w:val="1"/>
      <w:numFmt w:val="bullet"/>
      <w:lvlText w:val=""/>
      <w:lvlJc w:val="left"/>
      <w:pPr>
        <w:ind w:left="4320" w:hanging="360"/>
      </w:pPr>
      <w:rPr>
        <w:rFonts w:ascii="Wingdings" w:hAnsi="Wingdings" w:hint="default"/>
      </w:rPr>
    </w:lvl>
    <w:lvl w:ilvl="6" w:tplc="AD2844EE" w:tentative="1">
      <w:start w:val="1"/>
      <w:numFmt w:val="bullet"/>
      <w:lvlText w:val=""/>
      <w:lvlJc w:val="left"/>
      <w:pPr>
        <w:ind w:left="5040" w:hanging="360"/>
      </w:pPr>
      <w:rPr>
        <w:rFonts w:ascii="Symbol" w:hAnsi="Symbol" w:hint="default"/>
      </w:rPr>
    </w:lvl>
    <w:lvl w:ilvl="7" w:tplc="B68485DA" w:tentative="1">
      <w:start w:val="1"/>
      <w:numFmt w:val="bullet"/>
      <w:lvlText w:val="o"/>
      <w:lvlJc w:val="left"/>
      <w:pPr>
        <w:ind w:left="5760" w:hanging="360"/>
      </w:pPr>
      <w:rPr>
        <w:rFonts w:ascii="Courier New" w:hAnsi="Courier New" w:cs="Courier New" w:hint="default"/>
      </w:rPr>
    </w:lvl>
    <w:lvl w:ilvl="8" w:tplc="96941F80" w:tentative="1">
      <w:start w:val="1"/>
      <w:numFmt w:val="bullet"/>
      <w:lvlText w:val=""/>
      <w:lvlJc w:val="left"/>
      <w:pPr>
        <w:ind w:left="6480" w:hanging="360"/>
      </w:pPr>
      <w:rPr>
        <w:rFonts w:ascii="Wingdings" w:hAnsi="Wingdings" w:hint="default"/>
      </w:rPr>
    </w:lvl>
  </w:abstractNum>
  <w:abstractNum w:abstractNumId="158">
    <w:nsid w:val="7F72090A"/>
    <w:multiLevelType w:val="hybridMultilevel"/>
    <w:tmpl w:val="FEF0C2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F7C0849"/>
    <w:multiLevelType w:val="hybridMultilevel"/>
    <w:tmpl w:val="06B240C4"/>
    <w:lvl w:ilvl="0" w:tplc="0409000B">
      <w:numFmt w:val="bullet"/>
      <w:lvlText w:val="-"/>
      <w:lvlJc w:val="left"/>
      <w:pPr>
        <w:ind w:left="878" w:hanging="233"/>
      </w:pPr>
      <w:rPr>
        <w:rFonts w:ascii="Arial" w:eastAsia="Arial" w:hAnsi="Arial" w:cs="Arial" w:hint="default"/>
        <w:w w:val="99"/>
        <w:sz w:val="20"/>
        <w:szCs w:val="20"/>
        <w:lang w:val="en-US" w:eastAsia="en-US" w:bidi="en-US"/>
      </w:rPr>
    </w:lvl>
    <w:lvl w:ilvl="1" w:tplc="04090003">
      <w:numFmt w:val="bullet"/>
      <w:lvlText w:val="•"/>
      <w:lvlJc w:val="left"/>
      <w:pPr>
        <w:ind w:left="1816" w:hanging="233"/>
      </w:pPr>
      <w:rPr>
        <w:rFonts w:hint="default"/>
        <w:lang w:val="en-US" w:eastAsia="en-US" w:bidi="en-US"/>
      </w:rPr>
    </w:lvl>
    <w:lvl w:ilvl="2" w:tplc="04090005">
      <w:numFmt w:val="bullet"/>
      <w:lvlText w:val="•"/>
      <w:lvlJc w:val="left"/>
      <w:pPr>
        <w:ind w:left="2753" w:hanging="233"/>
      </w:pPr>
      <w:rPr>
        <w:rFonts w:hint="default"/>
        <w:lang w:val="en-US" w:eastAsia="en-US" w:bidi="en-US"/>
      </w:rPr>
    </w:lvl>
    <w:lvl w:ilvl="3" w:tplc="04090001">
      <w:numFmt w:val="bullet"/>
      <w:lvlText w:val="•"/>
      <w:lvlJc w:val="left"/>
      <w:pPr>
        <w:ind w:left="3689" w:hanging="233"/>
      </w:pPr>
      <w:rPr>
        <w:rFonts w:hint="default"/>
        <w:lang w:val="en-US" w:eastAsia="en-US" w:bidi="en-US"/>
      </w:rPr>
    </w:lvl>
    <w:lvl w:ilvl="4" w:tplc="04090003">
      <w:numFmt w:val="bullet"/>
      <w:lvlText w:val="•"/>
      <w:lvlJc w:val="left"/>
      <w:pPr>
        <w:ind w:left="4626" w:hanging="233"/>
      </w:pPr>
      <w:rPr>
        <w:rFonts w:hint="default"/>
        <w:lang w:val="en-US" w:eastAsia="en-US" w:bidi="en-US"/>
      </w:rPr>
    </w:lvl>
    <w:lvl w:ilvl="5" w:tplc="04090005">
      <w:numFmt w:val="bullet"/>
      <w:lvlText w:val="•"/>
      <w:lvlJc w:val="left"/>
      <w:pPr>
        <w:ind w:left="5563" w:hanging="233"/>
      </w:pPr>
      <w:rPr>
        <w:rFonts w:hint="default"/>
        <w:lang w:val="en-US" w:eastAsia="en-US" w:bidi="en-US"/>
      </w:rPr>
    </w:lvl>
    <w:lvl w:ilvl="6" w:tplc="04090001">
      <w:numFmt w:val="bullet"/>
      <w:lvlText w:val="•"/>
      <w:lvlJc w:val="left"/>
      <w:pPr>
        <w:ind w:left="6499" w:hanging="233"/>
      </w:pPr>
      <w:rPr>
        <w:rFonts w:hint="default"/>
        <w:lang w:val="en-US" w:eastAsia="en-US" w:bidi="en-US"/>
      </w:rPr>
    </w:lvl>
    <w:lvl w:ilvl="7" w:tplc="04090003">
      <w:numFmt w:val="bullet"/>
      <w:lvlText w:val="•"/>
      <w:lvlJc w:val="left"/>
      <w:pPr>
        <w:ind w:left="7436" w:hanging="233"/>
      </w:pPr>
      <w:rPr>
        <w:rFonts w:hint="default"/>
        <w:lang w:val="en-US" w:eastAsia="en-US" w:bidi="en-US"/>
      </w:rPr>
    </w:lvl>
    <w:lvl w:ilvl="8" w:tplc="04090005">
      <w:numFmt w:val="bullet"/>
      <w:lvlText w:val="•"/>
      <w:lvlJc w:val="left"/>
      <w:pPr>
        <w:ind w:left="8373" w:hanging="233"/>
      </w:pPr>
      <w:rPr>
        <w:rFonts w:hint="default"/>
        <w:lang w:val="en-US" w:eastAsia="en-US" w:bidi="en-US"/>
      </w:rPr>
    </w:lvl>
  </w:abstractNum>
  <w:abstractNum w:abstractNumId="160">
    <w:nsid w:val="7FDB5ABA"/>
    <w:multiLevelType w:val="hybridMultilevel"/>
    <w:tmpl w:val="C158D9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0"/>
  </w:num>
  <w:num w:numId="2">
    <w:abstractNumId w:val="155"/>
  </w:num>
  <w:num w:numId="3">
    <w:abstractNumId w:val="124"/>
  </w:num>
  <w:num w:numId="4">
    <w:abstractNumId w:val="112"/>
  </w:num>
  <w:num w:numId="5">
    <w:abstractNumId w:val="24"/>
  </w:num>
  <w:num w:numId="6">
    <w:abstractNumId w:val="144"/>
  </w:num>
  <w:num w:numId="7">
    <w:abstractNumId w:val="156"/>
  </w:num>
  <w:num w:numId="8">
    <w:abstractNumId w:val="26"/>
  </w:num>
  <w:num w:numId="9">
    <w:abstractNumId w:val="44"/>
  </w:num>
  <w:num w:numId="10">
    <w:abstractNumId w:val="159"/>
  </w:num>
  <w:num w:numId="11">
    <w:abstractNumId w:val="38"/>
  </w:num>
  <w:num w:numId="12">
    <w:abstractNumId w:val="40"/>
  </w:num>
  <w:num w:numId="13">
    <w:abstractNumId w:val="20"/>
  </w:num>
  <w:num w:numId="14">
    <w:abstractNumId w:val="98"/>
  </w:num>
  <w:num w:numId="15">
    <w:abstractNumId w:val="133"/>
  </w:num>
  <w:num w:numId="16">
    <w:abstractNumId w:val="56"/>
  </w:num>
  <w:num w:numId="17">
    <w:abstractNumId w:val="126"/>
  </w:num>
  <w:num w:numId="18">
    <w:abstractNumId w:val="73"/>
  </w:num>
  <w:num w:numId="19">
    <w:abstractNumId w:val="108"/>
  </w:num>
  <w:num w:numId="20">
    <w:abstractNumId w:val="83"/>
  </w:num>
  <w:num w:numId="21">
    <w:abstractNumId w:val="107"/>
  </w:num>
  <w:num w:numId="22">
    <w:abstractNumId w:val="90"/>
  </w:num>
  <w:num w:numId="23">
    <w:abstractNumId w:val="109"/>
  </w:num>
  <w:num w:numId="24">
    <w:abstractNumId w:val="86"/>
  </w:num>
  <w:num w:numId="25">
    <w:abstractNumId w:val="142"/>
  </w:num>
  <w:num w:numId="26">
    <w:abstractNumId w:val="41"/>
  </w:num>
  <w:num w:numId="27">
    <w:abstractNumId w:val="45"/>
  </w:num>
  <w:num w:numId="28">
    <w:abstractNumId w:val="62"/>
  </w:num>
  <w:num w:numId="29">
    <w:abstractNumId w:val="88"/>
  </w:num>
  <w:num w:numId="30">
    <w:abstractNumId w:val="145"/>
  </w:num>
  <w:num w:numId="31">
    <w:abstractNumId w:val="67"/>
  </w:num>
  <w:num w:numId="32">
    <w:abstractNumId w:val="65"/>
  </w:num>
  <w:num w:numId="33">
    <w:abstractNumId w:val="123"/>
  </w:num>
  <w:num w:numId="34">
    <w:abstractNumId w:val="81"/>
  </w:num>
  <w:num w:numId="35">
    <w:abstractNumId w:val="134"/>
  </w:num>
  <w:num w:numId="36">
    <w:abstractNumId w:val="147"/>
  </w:num>
  <w:num w:numId="37">
    <w:abstractNumId w:val="99"/>
  </w:num>
  <w:num w:numId="38">
    <w:abstractNumId w:val="75"/>
  </w:num>
  <w:num w:numId="39">
    <w:abstractNumId w:val="47"/>
  </w:num>
  <w:num w:numId="40">
    <w:abstractNumId w:val="55"/>
  </w:num>
  <w:num w:numId="4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42">
    <w:abstractNumId w:val="129"/>
  </w:num>
  <w:num w:numId="43">
    <w:abstractNumId w:val="113"/>
  </w:num>
  <w:num w:numId="44">
    <w:abstractNumId w:val="148"/>
  </w:num>
  <w:num w:numId="45">
    <w:abstractNumId w:val="23"/>
  </w:num>
  <w:num w:numId="46">
    <w:abstractNumId w:val="10"/>
  </w:num>
  <w:num w:numId="47">
    <w:abstractNumId w:val="57"/>
  </w:num>
  <w:num w:numId="48">
    <w:abstractNumId w:val="30"/>
  </w:num>
  <w:num w:numId="49">
    <w:abstractNumId w:val="28"/>
  </w:num>
  <w:num w:numId="50">
    <w:abstractNumId w:val="94"/>
  </w:num>
  <w:num w:numId="51">
    <w:abstractNumId w:val="111"/>
  </w:num>
  <w:num w:numId="52">
    <w:abstractNumId w:val="13"/>
  </w:num>
  <w:num w:numId="53">
    <w:abstractNumId w:val="115"/>
  </w:num>
  <w:num w:numId="54">
    <w:abstractNumId w:val="63"/>
  </w:num>
  <w:num w:numId="55">
    <w:abstractNumId w:val="120"/>
  </w:num>
  <w:num w:numId="56">
    <w:abstractNumId w:val="74"/>
  </w:num>
  <w:num w:numId="57">
    <w:abstractNumId w:val="87"/>
  </w:num>
  <w:num w:numId="58">
    <w:abstractNumId w:val="37"/>
  </w:num>
  <w:num w:numId="59">
    <w:abstractNumId w:val="12"/>
  </w:num>
  <w:num w:numId="60">
    <w:abstractNumId w:val="116"/>
  </w:num>
  <w:num w:numId="61">
    <w:abstractNumId w:val="157"/>
  </w:num>
  <w:num w:numId="62">
    <w:abstractNumId w:val="76"/>
  </w:num>
  <w:num w:numId="63">
    <w:abstractNumId w:val="70"/>
  </w:num>
  <w:num w:numId="64">
    <w:abstractNumId w:val="128"/>
  </w:num>
  <w:num w:numId="65">
    <w:abstractNumId w:val="53"/>
  </w:num>
  <w:num w:numId="66">
    <w:abstractNumId w:val="27"/>
  </w:num>
  <w:num w:numId="67">
    <w:abstractNumId w:val="140"/>
  </w:num>
  <w:num w:numId="68">
    <w:abstractNumId w:val="49"/>
  </w:num>
  <w:num w:numId="69">
    <w:abstractNumId w:val="153"/>
  </w:num>
  <w:num w:numId="70">
    <w:abstractNumId w:val="16"/>
  </w:num>
  <w:num w:numId="71">
    <w:abstractNumId w:val="106"/>
  </w:num>
  <w:num w:numId="72">
    <w:abstractNumId w:val="158"/>
  </w:num>
  <w:num w:numId="73">
    <w:abstractNumId w:val="85"/>
  </w:num>
  <w:num w:numId="74">
    <w:abstractNumId w:val="2"/>
  </w:num>
  <w:num w:numId="75">
    <w:abstractNumId w:val="4"/>
  </w:num>
  <w:num w:numId="76">
    <w:abstractNumId w:val="6"/>
  </w:num>
  <w:num w:numId="77">
    <w:abstractNumId w:val="151"/>
  </w:num>
  <w:num w:numId="78">
    <w:abstractNumId w:val="1"/>
  </w:num>
  <w:num w:numId="79">
    <w:abstractNumId w:val="5"/>
  </w:num>
  <w:num w:numId="80">
    <w:abstractNumId w:val="3"/>
  </w:num>
  <w:num w:numId="81">
    <w:abstractNumId w:val="132"/>
  </w:num>
  <w:num w:numId="82">
    <w:abstractNumId w:val="51"/>
  </w:num>
  <w:num w:numId="83">
    <w:abstractNumId w:val="92"/>
  </w:num>
  <w:num w:numId="84">
    <w:abstractNumId w:val="29"/>
  </w:num>
  <w:num w:numId="85">
    <w:abstractNumId w:val="58"/>
  </w:num>
  <w:num w:numId="86">
    <w:abstractNumId w:val="146"/>
  </w:num>
  <w:num w:numId="87">
    <w:abstractNumId w:val="82"/>
  </w:num>
  <w:num w:numId="88">
    <w:abstractNumId w:val="89"/>
  </w:num>
  <w:num w:numId="89">
    <w:abstractNumId w:val="105"/>
  </w:num>
  <w:num w:numId="90">
    <w:abstractNumId w:val="35"/>
  </w:num>
  <w:num w:numId="91">
    <w:abstractNumId w:val="118"/>
  </w:num>
  <w:num w:numId="92">
    <w:abstractNumId w:val="79"/>
  </w:num>
  <w:num w:numId="93">
    <w:abstractNumId w:val="14"/>
  </w:num>
  <w:num w:numId="94">
    <w:abstractNumId w:val="22"/>
  </w:num>
  <w:num w:numId="95">
    <w:abstractNumId w:val="149"/>
  </w:num>
  <w:num w:numId="96">
    <w:abstractNumId w:val="61"/>
  </w:num>
  <w:num w:numId="97">
    <w:abstractNumId w:val="100"/>
  </w:num>
  <w:num w:numId="98">
    <w:abstractNumId w:val="80"/>
  </w:num>
  <w:num w:numId="99">
    <w:abstractNumId w:val="68"/>
  </w:num>
  <w:num w:numId="100">
    <w:abstractNumId w:val="110"/>
  </w:num>
  <w:num w:numId="101">
    <w:abstractNumId w:val="154"/>
  </w:num>
  <w:num w:numId="102">
    <w:abstractNumId w:val="160"/>
  </w:num>
  <w:num w:numId="103">
    <w:abstractNumId w:val="141"/>
  </w:num>
  <w:num w:numId="104">
    <w:abstractNumId w:val="122"/>
  </w:num>
  <w:num w:numId="105">
    <w:abstractNumId w:val="42"/>
  </w:num>
  <w:num w:numId="106">
    <w:abstractNumId w:val="21"/>
  </w:num>
  <w:num w:numId="107">
    <w:abstractNumId w:val="91"/>
  </w:num>
  <w:num w:numId="108">
    <w:abstractNumId w:val="96"/>
  </w:num>
  <w:num w:numId="109">
    <w:abstractNumId w:val="130"/>
  </w:num>
  <w:num w:numId="110">
    <w:abstractNumId w:val="18"/>
  </w:num>
  <w:num w:numId="111">
    <w:abstractNumId w:val="131"/>
  </w:num>
  <w:num w:numId="112">
    <w:abstractNumId w:val="138"/>
  </w:num>
  <w:num w:numId="113">
    <w:abstractNumId w:val="66"/>
  </w:num>
  <w:num w:numId="114">
    <w:abstractNumId w:val="36"/>
  </w:num>
  <w:num w:numId="115">
    <w:abstractNumId w:val="34"/>
  </w:num>
  <w:num w:numId="116">
    <w:abstractNumId w:val="15"/>
  </w:num>
  <w:num w:numId="117">
    <w:abstractNumId w:val="11"/>
  </w:num>
  <w:num w:numId="118">
    <w:abstractNumId w:val="33"/>
  </w:num>
  <w:num w:numId="119">
    <w:abstractNumId w:val="9"/>
  </w:num>
  <w:num w:numId="120">
    <w:abstractNumId w:val="48"/>
  </w:num>
  <w:num w:numId="121">
    <w:abstractNumId w:val="103"/>
  </w:num>
  <w:num w:numId="122">
    <w:abstractNumId w:val="46"/>
  </w:num>
  <w:num w:numId="123">
    <w:abstractNumId w:val="31"/>
  </w:num>
  <w:num w:numId="124">
    <w:abstractNumId w:val="104"/>
  </w:num>
  <w:num w:numId="125">
    <w:abstractNumId w:val="97"/>
  </w:num>
  <w:num w:numId="126">
    <w:abstractNumId w:val="43"/>
  </w:num>
  <w:num w:numId="127">
    <w:abstractNumId w:val="71"/>
  </w:num>
  <w:num w:numId="128">
    <w:abstractNumId w:val="95"/>
  </w:num>
  <w:num w:numId="129">
    <w:abstractNumId w:val="152"/>
  </w:num>
  <w:num w:numId="130">
    <w:abstractNumId w:val="8"/>
  </w:num>
  <w:num w:numId="131">
    <w:abstractNumId w:val="101"/>
  </w:num>
  <w:num w:numId="132">
    <w:abstractNumId w:val="78"/>
  </w:num>
  <w:num w:numId="133">
    <w:abstractNumId w:val="72"/>
  </w:num>
  <w:num w:numId="134">
    <w:abstractNumId w:val="54"/>
  </w:num>
  <w:num w:numId="135">
    <w:abstractNumId w:val="117"/>
  </w:num>
  <w:num w:numId="136">
    <w:abstractNumId w:val="17"/>
  </w:num>
  <w:num w:numId="137">
    <w:abstractNumId w:val="50"/>
  </w:num>
  <w:num w:numId="138">
    <w:abstractNumId w:val="19"/>
  </w:num>
  <w:num w:numId="139">
    <w:abstractNumId w:val="32"/>
  </w:num>
  <w:num w:numId="140">
    <w:abstractNumId w:val="121"/>
  </w:num>
  <w:num w:numId="141">
    <w:abstractNumId w:val="77"/>
  </w:num>
  <w:num w:numId="142">
    <w:abstractNumId w:val="84"/>
  </w:num>
  <w:num w:numId="143">
    <w:abstractNumId w:val="143"/>
  </w:num>
  <w:num w:numId="144">
    <w:abstractNumId w:val="60"/>
  </w:num>
  <w:num w:numId="145">
    <w:abstractNumId w:val="64"/>
  </w:num>
  <w:num w:numId="146">
    <w:abstractNumId w:val="135"/>
  </w:num>
  <w:num w:numId="147">
    <w:abstractNumId w:val="25"/>
  </w:num>
  <w:num w:numId="148">
    <w:abstractNumId w:val="59"/>
  </w:num>
  <w:num w:numId="149">
    <w:abstractNumId w:val="137"/>
  </w:num>
  <w:num w:numId="150">
    <w:abstractNumId w:val="52"/>
  </w:num>
  <w:num w:numId="151">
    <w:abstractNumId w:val="7"/>
  </w:num>
  <w:num w:numId="152">
    <w:abstractNumId w:val="93"/>
  </w:num>
  <w:num w:numId="153">
    <w:abstractNumId w:val="39"/>
  </w:num>
  <w:num w:numId="154">
    <w:abstractNumId w:val="127"/>
  </w:num>
  <w:num w:numId="155">
    <w:abstractNumId w:val="119"/>
  </w:num>
  <w:num w:numId="156">
    <w:abstractNumId w:val="139"/>
  </w:num>
  <w:num w:numId="157">
    <w:abstractNumId w:val="114"/>
  </w:num>
  <w:num w:numId="158">
    <w:abstractNumId w:val="102"/>
  </w:num>
  <w:num w:numId="159">
    <w:abstractNumId w:val="69"/>
  </w:num>
  <w:num w:numId="160">
    <w:abstractNumId w:val="136"/>
  </w:num>
  <w:num w:numId="161">
    <w:abstractNumId w:val="125"/>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F1D"/>
    <w:rsid w:val="00000A7D"/>
    <w:rsid w:val="00002B4F"/>
    <w:rsid w:val="0000422F"/>
    <w:rsid w:val="0000670E"/>
    <w:rsid w:val="00012998"/>
    <w:rsid w:val="000132F3"/>
    <w:rsid w:val="000168AB"/>
    <w:rsid w:val="0001789E"/>
    <w:rsid w:val="0002193F"/>
    <w:rsid w:val="00023516"/>
    <w:rsid w:val="0003370E"/>
    <w:rsid w:val="000340A0"/>
    <w:rsid w:val="0003506A"/>
    <w:rsid w:val="000353DE"/>
    <w:rsid w:val="00035740"/>
    <w:rsid w:val="0003732C"/>
    <w:rsid w:val="00041265"/>
    <w:rsid w:val="00041DC5"/>
    <w:rsid w:val="000424DF"/>
    <w:rsid w:val="0004309F"/>
    <w:rsid w:val="00047192"/>
    <w:rsid w:val="0005207A"/>
    <w:rsid w:val="000526AD"/>
    <w:rsid w:val="00053CA9"/>
    <w:rsid w:val="0006059C"/>
    <w:rsid w:val="0006155F"/>
    <w:rsid w:val="0006413B"/>
    <w:rsid w:val="00066F38"/>
    <w:rsid w:val="000724B1"/>
    <w:rsid w:val="000763CD"/>
    <w:rsid w:val="00080FD2"/>
    <w:rsid w:val="0009086F"/>
    <w:rsid w:val="000916B3"/>
    <w:rsid w:val="00097C65"/>
    <w:rsid w:val="000A3EB2"/>
    <w:rsid w:val="000A4AB9"/>
    <w:rsid w:val="000A65F4"/>
    <w:rsid w:val="000A6679"/>
    <w:rsid w:val="000B0D41"/>
    <w:rsid w:val="000B1DC2"/>
    <w:rsid w:val="000B2DB2"/>
    <w:rsid w:val="000B56D7"/>
    <w:rsid w:val="000C303A"/>
    <w:rsid w:val="000C440B"/>
    <w:rsid w:val="000C4A90"/>
    <w:rsid w:val="000C67FF"/>
    <w:rsid w:val="000C6915"/>
    <w:rsid w:val="000C7EB0"/>
    <w:rsid w:val="000D42F1"/>
    <w:rsid w:val="000D53CD"/>
    <w:rsid w:val="000D63CA"/>
    <w:rsid w:val="000D7A11"/>
    <w:rsid w:val="000E0503"/>
    <w:rsid w:val="000E61E0"/>
    <w:rsid w:val="000E676C"/>
    <w:rsid w:val="000E7586"/>
    <w:rsid w:val="000F49B7"/>
    <w:rsid w:val="000F5024"/>
    <w:rsid w:val="000F50CB"/>
    <w:rsid w:val="000F56DE"/>
    <w:rsid w:val="000F6253"/>
    <w:rsid w:val="000F6516"/>
    <w:rsid w:val="0010171F"/>
    <w:rsid w:val="00103A04"/>
    <w:rsid w:val="001101FB"/>
    <w:rsid w:val="00112F41"/>
    <w:rsid w:val="001130E3"/>
    <w:rsid w:val="00113751"/>
    <w:rsid w:val="001168D2"/>
    <w:rsid w:val="00117750"/>
    <w:rsid w:val="001177DE"/>
    <w:rsid w:val="00120604"/>
    <w:rsid w:val="00120E6B"/>
    <w:rsid w:val="0012578A"/>
    <w:rsid w:val="00125AD5"/>
    <w:rsid w:val="0012670A"/>
    <w:rsid w:val="00130E89"/>
    <w:rsid w:val="00134303"/>
    <w:rsid w:val="00134C71"/>
    <w:rsid w:val="00136CDB"/>
    <w:rsid w:val="00137610"/>
    <w:rsid w:val="00137716"/>
    <w:rsid w:val="00141364"/>
    <w:rsid w:val="00141B4D"/>
    <w:rsid w:val="001440D8"/>
    <w:rsid w:val="00150967"/>
    <w:rsid w:val="00151142"/>
    <w:rsid w:val="001512F7"/>
    <w:rsid w:val="00151D2E"/>
    <w:rsid w:val="00152601"/>
    <w:rsid w:val="00154782"/>
    <w:rsid w:val="00157A11"/>
    <w:rsid w:val="00161993"/>
    <w:rsid w:val="00162E94"/>
    <w:rsid w:val="00163C3B"/>
    <w:rsid w:val="00165BBF"/>
    <w:rsid w:val="00167A4C"/>
    <w:rsid w:val="00167ACA"/>
    <w:rsid w:val="00173C47"/>
    <w:rsid w:val="00174A3E"/>
    <w:rsid w:val="00175F52"/>
    <w:rsid w:val="0017634E"/>
    <w:rsid w:val="001906D5"/>
    <w:rsid w:val="00191B84"/>
    <w:rsid w:val="00191B8B"/>
    <w:rsid w:val="00192337"/>
    <w:rsid w:val="001931A0"/>
    <w:rsid w:val="00194F2A"/>
    <w:rsid w:val="00197762"/>
    <w:rsid w:val="001A02FB"/>
    <w:rsid w:val="001A0AD4"/>
    <w:rsid w:val="001A1D2B"/>
    <w:rsid w:val="001A3C5C"/>
    <w:rsid w:val="001A4CBF"/>
    <w:rsid w:val="001A54B7"/>
    <w:rsid w:val="001A61B2"/>
    <w:rsid w:val="001A6CAF"/>
    <w:rsid w:val="001B0B62"/>
    <w:rsid w:val="001B1622"/>
    <w:rsid w:val="001B1D7B"/>
    <w:rsid w:val="001B24B0"/>
    <w:rsid w:val="001B2B40"/>
    <w:rsid w:val="001B431B"/>
    <w:rsid w:val="001B60F1"/>
    <w:rsid w:val="001C32E0"/>
    <w:rsid w:val="001C3BAC"/>
    <w:rsid w:val="001C53A3"/>
    <w:rsid w:val="001D1F02"/>
    <w:rsid w:val="001D220B"/>
    <w:rsid w:val="001D2E71"/>
    <w:rsid w:val="001D594D"/>
    <w:rsid w:val="001D5B0E"/>
    <w:rsid w:val="001E0411"/>
    <w:rsid w:val="001E273F"/>
    <w:rsid w:val="001E2800"/>
    <w:rsid w:val="001E2952"/>
    <w:rsid w:val="001E3697"/>
    <w:rsid w:val="001E43CD"/>
    <w:rsid w:val="001E43E4"/>
    <w:rsid w:val="001E46CF"/>
    <w:rsid w:val="001E6145"/>
    <w:rsid w:val="001F07D8"/>
    <w:rsid w:val="001F090D"/>
    <w:rsid w:val="001F132C"/>
    <w:rsid w:val="001F26D9"/>
    <w:rsid w:val="0020016F"/>
    <w:rsid w:val="00200656"/>
    <w:rsid w:val="00205C40"/>
    <w:rsid w:val="00207FC4"/>
    <w:rsid w:val="002115FB"/>
    <w:rsid w:val="00212437"/>
    <w:rsid w:val="0021278A"/>
    <w:rsid w:val="00213628"/>
    <w:rsid w:val="00214F85"/>
    <w:rsid w:val="00215F7E"/>
    <w:rsid w:val="002164D0"/>
    <w:rsid w:val="00217C91"/>
    <w:rsid w:val="002223D0"/>
    <w:rsid w:val="002248F5"/>
    <w:rsid w:val="002308AD"/>
    <w:rsid w:val="00230915"/>
    <w:rsid w:val="002331D9"/>
    <w:rsid w:val="00235FA6"/>
    <w:rsid w:val="00240A6B"/>
    <w:rsid w:val="00241159"/>
    <w:rsid w:val="00242269"/>
    <w:rsid w:val="00244573"/>
    <w:rsid w:val="00244990"/>
    <w:rsid w:val="00244E41"/>
    <w:rsid w:val="00245DB6"/>
    <w:rsid w:val="00247338"/>
    <w:rsid w:val="002477ED"/>
    <w:rsid w:val="00250660"/>
    <w:rsid w:val="002545BE"/>
    <w:rsid w:val="00254955"/>
    <w:rsid w:val="0025789D"/>
    <w:rsid w:val="0026074D"/>
    <w:rsid w:val="00263964"/>
    <w:rsid w:val="00265196"/>
    <w:rsid w:val="00265485"/>
    <w:rsid w:val="00265812"/>
    <w:rsid w:val="00267609"/>
    <w:rsid w:val="002702FD"/>
    <w:rsid w:val="002711C4"/>
    <w:rsid w:val="00271DB9"/>
    <w:rsid w:val="0028503E"/>
    <w:rsid w:val="00287BAE"/>
    <w:rsid w:val="00287D6F"/>
    <w:rsid w:val="00291730"/>
    <w:rsid w:val="00296519"/>
    <w:rsid w:val="002A33A0"/>
    <w:rsid w:val="002A5178"/>
    <w:rsid w:val="002A5E50"/>
    <w:rsid w:val="002C14B5"/>
    <w:rsid w:val="002C2F8C"/>
    <w:rsid w:val="002C705B"/>
    <w:rsid w:val="002D1E24"/>
    <w:rsid w:val="002D352F"/>
    <w:rsid w:val="002D5D48"/>
    <w:rsid w:val="002D715B"/>
    <w:rsid w:val="002E0521"/>
    <w:rsid w:val="002E0CCD"/>
    <w:rsid w:val="002E17F7"/>
    <w:rsid w:val="002E5185"/>
    <w:rsid w:val="002E56F4"/>
    <w:rsid w:val="002F0D8E"/>
    <w:rsid w:val="002F401D"/>
    <w:rsid w:val="002F4D21"/>
    <w:rsid w:val="002F50EB"/>
    <w:rsid w:val="003023F3"/>
    <w:rsid w:val="00304D3A"/>
    <w:rsid w:val="00304FC8"/>
    <w:rsid w:val="00306C45"/>
    <w:rsid w:val="0031042D"/>
    <w:rsid w:val="003120E5"/>
    <w:rsid w:val="003233ED"/>
    <w:rsid w:val="00332A33"/>
    <w:rsid w:val="003348CD"/>
    <w:rsid w:val="00335EBC"/>
    <w:rsid w:val="00337898"/>
    <w:rsid w:val="00337B9A"/>
    <w:rsid w:val="0034009C"/>
    <w:rsid w:val="003405E2"/>
    <w:rsid w:val="003440D3"/>
    <w:rsid w:val="003456A6"/>
    <w:rsid w:val="00346515"/>
    <w:rsid w:val="0035304C"/>
    <w:rsid w:val="00353713"/>
    <w:rsid w:val="0035583A"/>
    <w:rsid w:val="0035626A"/>
    <w:rsid w:val="00357A20"/>
    <w:rsid w:val="00360180"/>
    <w:rsid w:val="00362680"/>
    <w:rsid w:val="003627AF"/>
    <w:rsid w:val="00364B85"/>
    <w:rsid w:val="003654B5"/>
    <w:rsid w:val="00366E28"/>
    <w:rsid w:val="003678FA"/>
    <w:rsid w:val="00371912"/>
    <w:rsid w:val="00375FA3"/>
    <w:rsid w:val="00380282"/>
    <w:rsid w:val="00380D10"/>
    <w:rsid w:val="00383073"/>
    <w:rsid w:val="00383C11"/>
    <w:rsid w:val="00395659"/>
    <w:rsid w:val="00395A24"/>
    <w:rsid w:val="00397B03"/>
    <w:rsid w:val="00397B8F"/>
    <w:rsid w:val="003A0671"/>
    <w:rsid w:val="003A610A"/>
    <w:rsid w:val="003A743E"/>
    <w:rsid w:val="003B18A0"/>
    <w:rsid w:val="003B2619"/>
    <w:rsid w:val="003B5FFD"/>
    <w:rsid w:val="003B6DFA"/>
    <w:rsid w:val="003C1DFC"/>
    <w:rsid w:val="003C4B7E"/>
    <w:rsid w:val="003C5CEF"/>
    <w:rsid w:val="003C639E"/>
    <w:rsid w:val="003C70D9"/>
    <w:rsid w:val="003C7108"/>
    <w:rsid w:val="003C76A9"/>
    <w:rsid w:val="003D15F0"/>
    <w:rsid w:val="003D293E"/>
    <w:rsid w:val="003D30AF"/>
    <w:rsid w:val="003D41F2"/>
    <w:rsid w:val="003E09B2"/>
    <w:rsid w:val="003F6441"/>
    <w:rsid w:val="003F6CDD"/>
    <w:rsid w:val="00400697"/>
    <w:rsid w:val="00400BD8"/>
    <w:rsid w:val="00403D5C"/>
    <w:rsid w:val="00405E16"/>
    <w:rsid w:val="00406920"/>
    <w:rsid w:val="00412E37"/>
    <w:rsid w:val="004148AC"/>
    <w:rsid w:val="00416474"/>
    <w:rsid w:val="004165F2"/>
    <w:rsid w:val="004254D1"/>
    <w:rsid w:val="00425E40"/>
    <w:rsid w:val="004305A3"/>
    <w:rsid w:val="00432BE7"/>
    <w:rsid w:val="00434D4B"/>
    <w:rsid w:val="00444B53"/>
    <w:rsid w:val="004468D9"/>
    <w:rsid w:val="004518EF"/>
    <w:rsid w:val="00453AF7"/>
    <w:rsid w:val="00456CC2"/>
    <w:rsid w:val="00457A00"/>
    <w:rsid w:val="00457ACC"/>
    <w:rsid w:val="004601A5"/>
    <w:rsid w:val="00460484"/>
    <w:rsid w:val="00463A15"/>
    <w:rsid w:val="00465D20"/>
    <w:rsid w:val="00466591"/>
    <w:rsid w:val="00466C5B"/>
    <w:rsid w:val="00473921"/>
    <w:rsid w:val="00474741"/>
    <w:rsid w:val="004828E7"/>
    <w:rsid w:val="00484437"/>
    <w:rsid w:val="0048545D"/>
    <w:rsid w:val="00487008"/>
    <w:rsid w:val="00490687"/>
    <w:rsid w:val="00492879"/>
    <w:rsid w:val="00495F36"/>
    <w:rsid w:val="00496D83"/>
    <w:rsid w:val="004A496D"/>
    <w:rsid w:val="004A4A87"/>
    <w:rsid w:val="004A5AD2"/>
    <w:rsid w:val="004B0F66"/>
    <w:rsid w:val="004B14E7"/>
    <w:rsid w:val="004B1545"/>
    <w:rsid w:val="004B53C7"/>
    <w:rsid w:val="004C2974"/>
    <w:rsid w:val="004C4314"/>
    <w:rsid w:val="004C64C4"/>
    <w:rsid w:val="004D255B"/>
    <w:rsid w:val="004D5030"/>
    <w:rsid w:val="004D7646"/>
    <w:rsid w:val="004D7761"/>
    <w:rsid w:val="004E1942"/>
    <w:rsid w:val="004E2DBC"/>
    <w:rsid w:val="004E638E"/>
    <w:rsid w:val="004F153E"/>
    <w:rsid w:val="004F6769"/>
    <w:rsid w:val="004F7C4E"/>
    <w:rsid w:val="00504295"/>
    <w:rsid w:val="00506105"/>
    <w:rsid w:val="00507583"/>
    <w:rsid w:val="0051255A"/>
    <w:rsid w:val="00513755"/>
    <w:rsid w:val="00516CC1"/>
    <w:rsid w:val="00522407"/>
    <w:rsid w:val="00525F5D"/>
    <w:rsid w:val="00526CF2"/>
    <w:rsid w:val="00531813"/>
    <w:rsid w:val="005318AF"/>
    <w:rsid w:val="00534081"/>
    <w:rsid w:val="00535FDC"/>
    <w:rsid w:val="00540C7C"/>
    <w:rsid w:val="0054143E"/>
    <w:rsid w:val="00542B69"/>
    <w:rsid w:val="005446D0"/>
    <w:rsid w:val="0054764B"/>
    <w:rsid w:val="00556215"/>
    <w:rsid w:val="00556B3A"/>
    <w:rsid w:val="00557DC1"/>
    <w:rsid w:val="005602D0"/>
    <w:rsid w:val="00561BA6"/>
    <w:rsid w:val="0056233B"/>
    <w:rsid w:val="00565077"/>
    <w:rsid w:val="005665AB"/>
    <w:rsid w:val="005677E5"/>
    <w:rsid w:val="00572C07"/>
    <w:rsid w:val="00575685"/>
    <w:rsid w:val="00576137"/>
    <w:rsid w:val="00580503"/>
    <w:rsid w:val="0058425E"/>
    <w:rsid w:val="00587EA0"/>
    <w:rsid w:val="00593B52"/>
    <w:rsid w:val="00595485"/>
    <w:rsid w:val="005974AE"/>
    <w:rsid w:val="005A2BF5"/>
    <w:rsid w:val="005A2C10"/>
    <w:rsid w:val="005A4F1D"/>
    <w:rsid w:val="005B26B0"/>
    <w:rsid w:val="005B3BB4"/>
    <w:rsid w:val="005B6AF2"/>
    <w:rsid w:val="005C6739"/>
    <w:rsid w:val="005D4A4E"/>
    <w:rsid w:val="005D6D47"/>
    <w:rsid w:val="005E113A"/>
    <w:rsid w:val="005E24F4"/>
    <w:rsid w:val="005E4212"/>
    <w:rsid w:val="005E4F53"/>
    <w:rsid w:val="005E66FC"/>
    <w:rsid w:val="005E7242"/>
    <w:rsid w:val="005E7B59"/>
    <w:rsid w:val="005F0EAE"/>
    <w:rsid w:val="005F360F"/>
    <w:rsid w:val="005F3950"/>
    <w:rsid w:val="005F40DB"/>
    <w:rsid w:val="005F618C"/>
    <w:rsid w:val="005F62A4"/>
    <w:rsid w:val="005F723B"/>
    <w:rsid w:val="005F74A3"/>
    <w:rsid w:val="00602255"/>
    <w:rsid w:val="006112E7"/>
    <w:rsid w:val="006145C6"/>
    <w:rsid w:val="00620EA2"/>
    <w:rsid w:val="006222CC"/>
    <w:rsid w:val="00626EC4"/>
    <w:rsid w:val="00631034"/>
    <w:rsid w:val="00634623"/>
    <w:rsid w:val="0064102B"/>
    <w:rsid w:val="00643596"/>
    <w:rsid w:val="00645298"/>
    <w:rsid w:val="00647F72"/>
    <w:rsid w:val="00650574"/>
    <w:rsid w:val="0065062C"/>
    <w:rsid w:val="00650EF3"/>
    <w:rsid w:val="0065281C"/>
    <w:rsid w:val="0065297D"/>
    <w:rsid w:val="00655F19"/>
    <w:rsid w:val="00656109"/>
    <w:rsid w:val="00664CE4"/>
    <w:rsid w:val="00667A17"/>
    <w:rsid w:val="00672A0E"/>
    <w:rsid w:val="00673A07"/>
    <w:rsid w:val="00676303"/>
    <w:rsid w:val="006770D4"/>
    <w:rsid w:val="00677C5D"/>
    <w:rsid w:val="00685701"/>
    <w:rsid w:val="00685D0F"/>
    <w:rsid w:val="006869E8"/>
    <w:rsid w:val="00695158"/>
    <w:rsid w:val="00696DBA"/>
    <w:rsid w:val="006A246D"/>
    <w:rsid w:val="006A3206"/>
    <w:rsid w:val="006A7C4F"/>
    <w:rsid w:val="006B1174"/>
    <w:rsid w:val="006B129E"/>
    <w:rsid w:val="006C0C7F"/>
    <w:rsid w:val="006C3C98"/>
    <w:rsid w:val="006C3F16"/>
    <w:rsid w:val="006C530D"/>
    <w:rsid w:val="006D34B6"/>
    <w:rsid w:val="006D4584"/>
    <w:rsid w:val="006D7D1F"/>
    <w:rsid w:val="006E1E60"/>
    <w:rsid w:val="006E3126"/>
    <w:rsid w:val="006E3B69"/>
    <w:rsid w:val="006E4FE4"/>
    <w:rsid w:val="006E72C6"/>
    <w:rsid w:val="006F1AA0"/>
    <w:rsid w:val="006F21CC"/>
    <w:rsid w:val="006F2550"/>
    <w:rsid w:val="006F749B"/>
    <w:rsid w:val="00700D0D"/>
    <w:rsid w:val="007047DA"/>
    <w:rsid w:val="00704AA2"/>
    <w:rsid w:val="00707C08"/>
    <w:rsid w:val="00713E79"/>
    <w:rsid w:val="00717DE1"/>
    <w:rsid w:val="00727BBE"/>
    <w:rsid w:val="0073045A"/>
    <w:rsid w:val="00730E71"/>
    <w:rsid w:val="0073138A"/>
    <w:rsid w:val="007326F6"/>
    <w:rsid w:val="00733F63"/>
    <w:rsid w:val="00740B4D"/>
    <w:rsid w:val="007463DA"/>
    <w:rsid w:val="007536A8"/>
    <w:rsid w:val="00756730"/>
    <w:rsid w:val="00760144"/>
    <w:rsid w:val="00777703"/>
    <w:rsid w:val="00777EE8"/>
    <w:rsid w:val="007812C8"/>
    <w:rsid w:val="0078173C"/>
    <w:rsid w:val="00781ED9"/>
    <w:rsid w:val="007827C3"/>
    <w:rsid w:val="00783A17"/>
    <w:rsid w:val="00785857"/>
    <w:rsid w:val="00785889"/>
    <w:rsid w:val="007859FC"/>
    <w:rsid w:val="0078640E"/>
    <w:rsid w:val="00787DCD"/>
    <w:rsid w:val="00790AAB"/>
    <w:rsid w:val="00795147"/>
    <w:rsid w:val="00797253"/>
    <w:rsid w:val="007A0C97"/>
    <w:rsid w:val="007A523A"/>
    <w:rsid w:val="007A6043"/>
    <w:rsid w:val="007A7D00"/>
    <w:rsid w:val="007A7FD3"/>
    <w:rsid w:val="007B1349"/>
    <w:rsid w:val="007B15C3"/>
    <w:rsid w:val="007B2A0B"/>
    <w:rsid w:val="007C17BE"/>
    <w:rsid w:val="007D0000"/>
    <w:rsid w:val="007D0977"/>
    <w:rsid w:val="007D1C47"/>
    <w:rsid w:val="007D3154"/>
    <w:rsid w:val="007D367D"/>
    <w:rsid w:val="007D3D2B"/>
    <w:rsid w:val="007D3F47"/>
    <w:rsid w:val="007D6999"/>
    <w:rsid w:val="007E15CF"/>
    <w:rsid w:val="007E5FF0"/>
    <w:rsid w:val="007E7D32"/>
    <w:rsid w:val="007F077F"/>
    <w:rsid w:val="007F1894"/>
    <w:rsid w:val="007F26B9"/>
    <w:rsid w:val="007F4984"/>
    <w:rsid w:val="007F4B1E"/>
    <w:rsid w:val="007F57F2"/>
    <w:rsid w:val="007F6F7E"/>
    <w:rsid w:val="007F7158"/>
    <w:rsid w:val="00800B77"/>
    <w:rsid w:val="0080688D"/>
    <w:rsid w:val="00812495"/>
    <w:rsid w:val="00812C6A"/>
    <w:rsid w:val="00817FF9"/>
    <w:rsid w:val="00822282"/>
    <w:rsid w:val="00823DBC"/>
    <w:rsid w:val="00826E35"/>
    <w:rsid w:val="00827D96"/>
    <w:rsid w:val="00827F0A"/>
    <w:rsid w:val="00827FDC"/>
    <w:rsid w:val="00830486"/>
    <w:rsid w:val="008312B2"/>
    <w:rsid w:val="0083272D"/>
    <w:rsid w:val="00833D9C"/>
    <w:rsid w:val="008415B0"/>
    <w:rsid w:val="00847652"/>
    <w:rsid w:val="00847664"/>
    <w:rsid w:val="00851E07"/>
    <w:rsid w:val="00854B31"/>
    <w:rsid w:val="0085683B"/>
    <w:rsid w:val="00860576"/>
    <w:rsid w:val="00860B5B"/>
    <w:rsid w:val="00861180"/>
    <w:rsid w:val="00864F8C"/>
    <w:rsid w:val="00865891"/>
    <w:rsid w:val="00870A82"/>
    <w:rsid w:val="0087155D"/>
    <w:rsid w:val="00873341"/>
    <w:rsid w:val="0087345E"/>
    <w:rsid w:val="00873DB4"/>
    <w:rsid w:val="0087592C"/>
    <w:rsid w:val="00880AB9"/>
    <w:rsid w:val="00881C51"/>
    <w:rsid w:val="00882768"/>
    <w:rsid w:val="00882F2F"/>
    <w:rsid w:val="00886AD3"/>
    <w:rsid w:val="00890282"/>
    <w:rsid w:val="00890F49"/>
    <w:rsid w:val="0089339F"/>
    <w:rsid w:val="00895265"/>
    <w:rsid w:val="00895E38"/>
    <w:rsid w:val="008A05A7"/>
    <w:rsid w:val="008A1B96"/>
    <w:rsid w:val="008A21E6"/>
    <w:rsid w:val="008A21FD"/>
    <w:rsid w:val="008A3AAE"/>
    <w:rsid w:val="008A457A"/>
    <w:rsid w:val="008A51C4"/>
    <w:rsid w:val="008B08CE"/>
    <w:rsid w:val="008B12A1"/>
    <w:rsid w:val="008B2B66"/>
    <w:rsid w:val="008B2FC6"/>
    <w:rsid w:val="008B3918"/>
    <w:rsid w:val="008B5EE3"/>
    <w:rsid w:val="008B6235"/>
    <w:rsid w:val="008B69A1"/>
    <w:rsid w:val="008C0B63"/>
    <w:rsid w:val="008C1A9B"/>
    <w:rsid w:val="008C1FF2"/>
    <w:rsid w:val="008C3000"/>
    <w:rsid w:val="008C3E4F"/>
    <w:rsid w:val="008C5E2F"/>
    <w:rsid w:val="008D4DD2"/>
    <w:rsid w:val="008E060D"/>
    <w:rsid w:val="008E075A"/>
    <w:rsid w:val="008E3292"/>
    <w:rsid w:val="008F096A"/>
    <w:rsid w:val="008F175F"/>
    <w:rsid w:val="008F187B"/>
    <w:rsid w:val="008F32E7"/>
    <w:rsid w:val="008F4172"/>
    <w:rsid w:val="008F4EF8"/>
    <w:rsid w:val="008F63A8"/>
    <w:rsid w:val="008F7348"/>
    <w:rsid w:val="0090144D"/>
    <w:rsid w:val="009017EE"/>
    <w:rsid w:val="00901F1C"/>
    <w:rsid w:val="00902D6B"/>
    <w:rsid w:val="00906925"/>
    <w:rsid w:val="0091021C"/>
    <w:rsid w:val="00911709"/>
    <w:rsid w:val="0091538E"/>
    <w:rsid w:val="00922CFE"/>
    <w:rsid w:val="00923FB5"/>
    <w:rsid w:val="00924150"/>
    <w:rsid w:val="009275E4"/>
    <w:rsid w:val="009307CE"/>
    <w:rsid w:val="009348E4"/>
    <w:rsid w:val="00934C5A"/>
    <w:rsid w:val="00935D29"/>
    <w:rsid w:val="009369E9"/>
    <w:rsid w:val="00941AB7"/>
    <w:rsid w:val="00942146"/>
    <w:rsid w:val="00942216"/>
    <w:rsid w:val="00944D54"/>
    <w:rsid w:val="0094652B"/>
    <w:rsid w:val="009466FE"/>
    <w:rsid w:val="00952689"/>
    <w:rsid w:val="00955797"/>
    <w:rsid w:val="00965B7F"/>
    <w:rsid w:val="00965E10"/>
    <w:rsid w:val="00966C92"/>
    <w:rsid w:val="00970072"/>
    <w:rsid w:val="00972F2C"/>
    <w:rsid w:val="00973578"/>
    <w:rsid w:val="009777CE"/>
    <w:rsid w:val="00980F1F"/>
    <w:rsid w:val="00983BF6"/>
    <w:rsid w:val="00983E2B"/>
    <w:rsid w:val="00985F3B"/>
    <w:rsid w:val="00986354"/>
    <w:rsid w:val="00986F00"/>
    <w:rsid w:val="00987202"/>
    <w:rsid w:val="00991073"/>
    <w:rsid w:val="009938B9"/>
    <w:rsid w:val="00993903"/>
    <w:rsid w:val="00993AC1"/>
    <w:rsid w:val="00995153"/>
    <w:rsid w:val="009A0DAE"/>
    <w:rsid w:val="009A1314"/>
    <w:rsid w:val="009A1DE2"/>
    <w:rsid w:val="009A3AD1"/>
    <w:rsid w:val="009B0512"/>
    <w:rsid w:val="009B3481"/>
    <w:rsid w:val="009B36F8"/>
    <w:rsid w:val="009B3B89"/>
    <w:rsid w:val="009B655C"/>
    <w:rsid w:val="009B7827"/>
    <w:rsid w:val="009C0C7D"/>
    <w:rsid w:val="009C14A2"/>
    <w:rsid w:val="009C1AA9"/>
    <w:rsid w:val="009C650D"/>
    <w:rsid w:val="009C6A03"/>
    <w:rsid w:val="009D1F22"/>
    <w:rsid w:val="009D360E"/>
    <w:rsid w:val="009D4BC8"/>
    <w:rsid w:val="009E1741"/>
    <w:rsid w:val="009E17AC"/>
    <w:rsid w:val="009E4637"/>
    <w:rsid w:val="009E73E0"/>
    <w:rsid w:val="009F2349"/>
    <w:rsid w:val="009F61CC"/>
    <w:rsid w:val="00A10ECB"/>
    <w:rsid w:val="00A1591B"/>
    <w:rsid w:val="00A21538"/>
    <w:rsid w:val="00A22916"/>
    <w:rsid w:val="00A231C9"/>
    <w:rsid w:val="00A24D02"/>
    <w:rsid w:val="00A24E33"/>
    <w:rsid w:val="00A32340"/>
    <w:rsid w:val="00A32618"/>
    <w:rsid w:val="00A346B3"/>
    <w:rsid w:val="00A35C63"/>
    <w:rsid w:val="00A40A18"/>
    <w:rsid w:val="00A427AC"/>
    <w:rsid w:val="00A44B68"/>
    <w:rsid w:val="00A516F6"/>
    <w:rsid w:val="00A5269F"/>
    <w:rsid w:val="00A541DC"/>
    <w:rsid w:val="00A61C26"/>
    <w:rsid w:val="00A61D4B"/>
    <w:rsid w:val="00A64224"/>
    <w:rsid w:val="00A83527"/>
    <w:rsid w:val="00A84B0A"/>
    <w:rsid w:val="00A91AA8"/>
    <w:rsid w:val="00A97F87"/>
    <w:rsid w:val="00AA01E6"/>
    <w:rsid w:val="00AA054F"/>
    <w:rsid w:val="00AA23AA"/>
    <w:rsid w:val="00AA29FD"/>
    <w:rsid w:val="00AB1D89"/>
    <w:rsid w:val="00AB7EA0"/>
    <w:rsid w:val="00AC25AC"/>
    <w:rsid w:val="00AC26ED"/>
    <w:rsid w:val="00AC3DB5"/>
    <w:rsid w:val="00AD3BDF"/>
    <w:rsid w:val="00AD4F68"/>
    <w:rsid w:val="00AD6A89"/>
    <w:rsid w:val="00AE12A9"/>
    <w:rsid w:val="00AE4AE9"/>
    <w:rsid w:val="00AE582E"/>
    <w:rsid w:val="00AF03FA"/>
    <w:rsid w:val="00AF0E31"/>
    <w:rsid w:val="00AF1A41"/>
    <w:rsid w:val="00B03123"/>
    <w:rsid w:val="00B05A0A"/>
    <w:rsid w:val="00B07707"/>
    <w:rsid w:val="00B100CC"/>
    <w:rsid w:val="00B10F54"/>
    <w:rsid w:val="00B1337F"/>
    <w:rsid w:val="00B14B96"/>
    <w:rsid w:val="00B20BAA"/>
    <w:rsid w:val="00B20CC9"/>
    <w:rsid w:val="00B25487"/>
    <w:rsid w:val="00B31220"/>
    <w:rsid w:val="00B319A5"/>
    <w:rsid w:val="00B347F1"/>
    <w:rsid w:val="00B369AB"/>
    <w:rsid w:val="00B37935"/>
    <w:rsid w:val="00B40399"/>
    <w:rsid w:val="00B41B79"/>
    <w:rsid w:val="00B44EA5"/>
    <w:rsid w:val="00B46096"/>
    <w:rsid w:val="00B47B9D"/>
    <w:rsid w:val="00B50196"/>
    <w:rsid w:val="00B5119F"/>
    <w:rsid w:val="00B53B75"/>
    <w:rsid w:val="00B540BE"/>
    <w:rsid w:val="00B5531B"/>
    <w:rsid w:val="00B561D0"/>
    <w:rsid w:val="00B62943"/>
    <w:rsid w:val="00B62C10"/>
    <w:rsid w:val="00B63DD6"/>
    <w:rsid w:val="00B65C16"/>
    <w:rsid w:val="00B67735"/>
    <w:rsid w:val="00B67974"/>
    <w:rsid w:val="00B67E7D"/>
    <w:rsid w:val="00B71417"/>
    <w:rsid w:val="00B717E1"/>
    <w:rsid w:val="00B71D8C"/>
    <w:rsid w:val="00B755CD"/>
    <w:rsid w:val="00B760BC"/>
    <w:rsid w:val="00B76B0E"/>
    <w:rsid w:val="00B822A9"/>
    <w:rsid w:val="00B84E96"/>
    <w:rsid w:val="00B872CF"/>
    <w:rsid w:val="00B9696F"/>
    <w:rsid w:val="00B96FCE"/>
    <w:rsid w:val="00B97490"/>
    <w:rsid w:val="00B97FBD"/>
    <w:rsid w:val="00BA0A06"/>
    <w:rsid w:val="00BA207C"/>
    <w:rsid w:val="00BA46AA"/>
    <w:rsid w:val="00BB032F"/>
    <w:rsid w:val="00BB3F5A"/>
    <w:rsid w:val="00BB691F"/>
    <w:rsid w:val="00BC3903"/>
    <w:rsid w:val="00BC5A1D"/>
    <w:rsid w:val="00BD7678"/>
    <w:rsid w:val="00BE1F0B"/>
    <w:rsid w:val="00BE4748"/>
    <w:rsid w:val="00BE490D"/>
    <w:rsid w:val="00BE6A85"/>
    <w:rsid w:val="00BF080D"/>
    <w:rsid w:val="00BF2163"/>
    <w:rsid w:val="00BF22B5"/>
    <w:rsid w:val="00BF3600"/>
    <w:rsid w:val="00BF3602"/>
    <w:rsid w:val="00BF7970"/>
    <w:rsid w:val="00C013B4"/>
    <w:rsid w:val="00C015DF"/>
    <w:rsid w:val="00C016D9"/>
    <w:rsid w:val="00C01ECB"/>
    <w:rsid w:val="00C1408E"/>
    <w:rsid w:val="00C2041C"/>
    <w:rsid w:val="00C230CB"/>
    <w:rsid w:val="00C24378"/>
    <w:rsid w:val="00C27FBD"/>
    <w:rsid w:val="00C33442"/>
    <w:rsid w:val="00C336A0"/>
    <w:rsid w:val="00C33839"/>
    <w:rsid w:val="00C3495A"/>
    <w:rsid w:val="00C35364"/>
    <w:rsid w:val="00C37D48"/>
    <w:rsid w:val="00C40A2C"/>
    <w:rsid w:val="00C41B32"/>
    <w:rsid w:val="00C42685"/>
    <w:rsid w:val="00C42EFC"/>
    <w:rsid w:val="00C470F1"/>
    <w:rsid w:val="00C52C3C"/>
    <w:rsid w:val="00C53A1C"/>
    <w:rsid w:val="00C5723B"/>
    <w:rsid w:val="00C6113B"/>
    <w:rsid w:val="00C61326"/>
    <w:rsid w:val="00C61DC6"/>
    <w:rsid w:val="00C621FE"/>
    <w:rsid w:val="00C62D61"/>
    <w:rsid w:val="00C645DB"/>
    <w:rsid w:val="00C64B0A"/>
    <w:rsid w:val="00C64BBA"/>
    <w:rsid w:val="00C65621"/>
    <w:rsid w:val="00C729E7"/>
    <w:rsid w:val="00C73739"/>
    <w:rsid w:val="00C73EAA"/>
    <w:rsid w:val="00C7402D"/>
    <w:rsid w:val="00C756CA"/>
    <w:rsid w:val="00C776A4"/>
    <w:rsid w:val="00C776AD"/>
    <w:rsid w:val="00C77A7A"/>
    <w:rsid w:val="00C815A4"/>
    <w:rsid w:val="00C83EFB"/>
    <w:rsid w:val="00C84B08"/>
    <w:rsid w:val="00C84E46"/>
    <w:rsid w:val="00C8521F"/>
    <w:rsid w:val="00C86D94"/>
    <w:rsid w:val="00C90843"/>
    <w:rsid w:val="00C935DF"/>
    <w:rsid w:val="00C94CFA"/>
    <w:rsid w:val="00C956FC"/>
    <w:rsid w:val="00CA38DF"/>
    <w:rsid w:val="00CA7058"/>
    <w:rsid w:val="00CB1AF5"/>
    <w:rsid w:val="00CB3C2E"/>
    <w:rsid w:val="00CB6F5D"/>
    <w:rsid w:val="00CB7C69"/>
    <w:rsid w:val="00CB7F76"/>
    <w:rsid w:val="00CC5642"/>
    <w:rsid w:val="00CD215F"/>
    <w:rsid w:val="00CD2F4D"/>
    <w:rsid w:val="00CD34CF"/>
    <w:rsid w:val="00CD705C"/>
    <w:rsid w:val="00CE2D1F"/>
    <w:rsid w:val="00CE2F33"/>
    <w:rsid w:val="00CE5AFB"/>
    <w:rsid w:val="00CE6497"/>
    <w:rsid w:val="00CE77F4"/>
    <w:rsid w:val="00CF0322"/>
    <w:rsid w:val="00CF084C"/>
    <w:rsid w:val="00CF4F97"/>
    <w:rsid w:val="00CF6AA2"/>
    <w:rsid w:val="00D02181"/>
    <w:rsid w:val="00D06CA1"/>
    <w:rsid w:val="00D11849"/>
    <w:rsid w:val="00D1281C"/>
    <w:rsid w:val="00D1328F"/>
    <w:rsid w:val="00D214B8"/>
    <w:rsid w:val="00D21D5B"/>
    <w:rsid w:val="00D21E29"/>
    <w:rsid w:val="00D22F01"/>
    <w:rsid w:val="00D26581"/>
    <w:rsid w:val="00D26CA3"/>
    <w:rsid w:val="00D35AA2"/>
    <w:rsid w:val="00D3794A"/>
    <w:rsid w:val="00D43214"/>
    <w:rsid w:val="00D44A28"/>
    <w:rsid w:val="00D5344A"/>
    <w:rsid w:val="00D6326D"/>
    <w:rsid w:val="00D64308"/>
    <w:rsid w:val="00D679A9"/>
    <w:rsid w:val="00D67F6E"/>
    <w:rsid w:val="00D7542D"/>
    <w:rsid w:val="00D76BCB"/>
    <w:rsid w:val="00D80131"/>
    <w:rsid w:val="00D805D1"/>
    <w:rsid w:val="00D81548"/>
    <w:rsid w:val="00D82556"/>
    <w:rsid w:val="00D84920"/>
    <w:rsid w:val="00D84C1F"/>
    <w:rsid w:val="00D87279"/>
    <w:rsid w:val="00D904DC"/>
    <w:rsid w:val="00D90919"/>
    <w:rsid w:val="00D91B65"/>
    <w:rsid w:val="00D91E68"/>
    <w:rsid w:val="00D92E85"/>
    <w:rsid w:val="00D93D68"/>
    <w:rsid w:val="00D94877"/>
    <w:rsid w:val="00D94AE2"/>
    <w:rsid w:val="00D953BE"/>
    <w:rsid w:val="00D96D1D"/>
    <w:rsid w:val="00D97915"/>
    <w:rsid w:val="00DA0372"/>
    <w:rsid w:val="00DA2E61"/>
    <w:rsid w:val="00DA3A08"/>
    <w:rsid w:val="00DA48DC"/>
    <w:rsid w:val="00DA5A1C"/>
    <w:rsid w:val="00DA6930"/>
    <w:rsid w:val="00DA6A7B"/>
    <w:rsid w:val="00DA71E5"/>
    <w:rsid w:val="00DB04BD"/>
    <w:rsid w:val="00DB11F2"/>
    <w:rsid w:val="00DB2778"/>
    <w:rsid w:val="00DB2B07"/>
    <w:rsid w:val="00DB390D"/>
    <w:rsid w:val="00DB4729"/>
    <w:rsid w:val="00DB4C5A"/>
    <w:rsid w:val="00DB4E65"/>
    <w:rsid w:val="00DB5799"/>
    <w:rsid w:val="00DC027F"/>
    <w:rsid w:val="00DC6DAE"/>
    <w:rsid w:val="00DD3E9B"/>
    <w:rsid w:val="00DD5486"/>
    <w:rsid w:val="00DD6232"/>
    <w:rsid w:val="00DE5BA5"/>
    <w:rsid w:val="00DE6393"/>
    <w:rsid w:val="00DE65C5"/>
    <w:rsid w:val="00DF0970"/>
    <w:rsid w:val="00DF1B1E"/>
    <w:rsid w:val="00DF266A"/>
    <w:rsid w:val="00DF37CD"/>
    <w:rsid w:val="00DF4A10"/>
    <w:rsid w:val="00DF5625"/>
    <w:rsid w:val="00DF6F78"/>
    <w:rsid w:val="00E02A55"/>
    <w:rsid w:val="00E04475"/>
    <w:rsid w:val="00E04B73"/>
    <w:rsid w:val="00E15FE4"/>
    <w:rsid w:val="00E20D39"/>
    <w:rsid w:val="00E21179"/>
    <w:rsid w:val="00E22016"/>
    <w:rsid w:val="00E232FB"/>
    <w:rsid w:val="00E26DBC"/>
    <w:rsid w:val="00E26E25"/>
    <w:rsid w:val="00E27449"/>
    <w:rsid w:val="00E307A6"/>
    <w:rsid w:val="00E4309E"/>
    <w:rsid w:val="00E51056"/>
    <w:rsid w:val="00E513B6"/>
    <w:rsid w:val="00E518D0"/>
    <w:rsid w:val="00E52DFF"/>
    <w:rsid w:val="00E61966"/>
    <w:rsid w:val="00E62EE1"/>
    <w:rsid w:val="00E65BAD"/>
    <w:rsid w:val="00E6635A"/>
    <w:rsid w:val="00E70935"/>
    <w:rsid w:val="00E713BE"/>
    <w:rsid w:val="00E72E97"/>
    <w:rsid w:val="00E72EA2"/>
    <w:rsid w:val="00E74269"/>
    <w:rsid w:val="00E752CC"/>
    <w:rsid w:val="00E75A41"/>
    <w:rsid w:val="00E81513"/>
    <w:rsid w:val="00E81F1F"/>
    <w:rsid w:val="00E820E4"/>
    <w:rsid w:val="00E8270D"/>
    <w:rsid w:val="00E82D49"/>
    <w:rsid w:val="00E87EBB"/>
    <w:rsid w:val="00E94DE8"/>
    <w:rsid w:val="00EA1F0C"/>
    <w:rsid w:val="00EA2628"/>
    <w:rsid w:val="00EB06BA"/>
    <w:rsid w:val="00EC0EDE"/>
    <w:rsid w:val="00EC53A5"/>
    <w:rsid w:val="00EC7C37"/>
    <w:rsid w:val="00ED0C11"/>
    <w:rsid w:val="00ED1042"/>
    <w:rsid w:val="00ED2048"/>
    <w:rsid w:val="00ED48DB"/>
    <w:rsid w:val="00ED5618"/>
    <w:rsid w:val="00ED5DC7"/>
    <w:rsid w:val="00ED632A"/>
    <w:rsid w:val="00ED6B0F"/>
    <w:rsid w:val="00ED6C38"/>
    <w:rsid w:val="00EE283C"/>
    <w:rsid w:val="00EE2B3A"/>
    <w:rsid w:val="00EE4005"/>
    <w:rsid w:val="00EE4118"/>
    <w:rsid w:val="00EE46A5"/>
    <w:rsid w:val="00EF2298"/>
    <w:rsid w:val="00EF3ACF"/>
    <w:rsid w:val="00EF481B"/>
    <w:rsid w:val="00EF4AB9"/>
    <w:rsid w:val="00EF76D0"/>
    <w:rsid w:val="00EF7C73"/>
    <w:rsid w:val="00F00F29"/>
    <w:rsid w:val="00F0212F"/>
    <w:rsid w:val="00F02595"/>
    <w:rsid w:val="00F02F59"/>
    <w:rsid w:val="00F036E1"/>
    <w:rsid w:val="00F071E8"/>
    <w:rsid w:val="00F101A8"/>
    <w:rsid w:val="00F141A1"/>
    <w:rsid w:val="00F14C03"/>
    <w:rsid w:val="00F14E66"/>
    <w:rsid w:val="00F15578"/>
    <w:rsid w:val="00F215BD"/>
    <w:rsid w:val="00F24195"/>
    <w:rsid w:val="00F26273"/>
    <w:rsid w:val="00F3458E"/>
    <w:rsid w:val="00F36B02"/>
    <w:rsid w:val="00F36F73"/>
    <w:rsid w:val="00F47E7E"/>
    <w:rsid w:val="00F5041E"/>
    <w:rsid w:val="00F54A2D"/>
    <w:rsid w:val="00F56227"/>
    <w:rsid w:val="00F61AAA"/>
    <w:rsid w:val="00F6411D"/>
    <w:rsid w:val="00F64B6D"/>
    <w:rsid w:val="00F64B90"/>
    <w:rsid w:val="00F672C0"/>
    <w:rsid w:val="00F700A8"/>
    <w:rsid w:val="00F71A5C"/>
    <w:rsid w:val="00F71F59"/>
    <w:rsid w:val="00F732EC"/>
    <w:rsid w:val="00F733B8"/>
    <w:rsid w:val="00F73795"/>
    <w:rsid w:val="00F74E22"/>
    <w:rsid w:val="00F74FC8"/>
    <w:rsid w:val="00F805E5"/>
    <w:rsid w:val="00F81468"/>
    <w:rsid w:val="00F814E6"/>
    <w:rsid w:val="00F85E1B"/>
    <w:rsid w:val="00F90630"/>
    <w:rsid w:val="00F912F9"/>
    <w:rsid w:val="00F94679"/>
    <w:rsid w:val="00F946DD"/>
    <w:rsid w:val="00F958A5"/>
    <w:rsid w:val="00F969E5"/>
    <w:rsid w:val="00F97106"/>
    <w:rsid w:val="00FA0AF4"/>
    <w:rsid w:val="00FA7386"/>
    <w:rsid w:val="00FB5709"/>
    <w:rsid w:val="00FB6E3D"/>
    <w:rsid w:val="00FC0B09"/>
    <w:rsid w:val="00FC0F78"/>
    <w:rsid w:val="00FC1572"/>
    <w:rsid w:val="00FC1815"/>
    <w:rsid w:val="00FC2543"/>
    <w:rsid w:val="00FC3FB7"/>
    <w:rsid w:val="00FC4243"/>
    <w:rsid w:val="00FC6CAC"/>
    <w:rsid w:val="00FC75CB"/>
    <w:rsid w:val="00FC77A5"/>
    <w:rsid w:val="00FC7E98"/>
    <w:rsid w:val="00FD1618"/>
    <w:rsid w:val="00FD24D6"/>
    <w:rsid w:val="00FD2E2F"/>
    <w:rsid w:val="00FD5DF0"/>
    <w:rsid w:val="00FE0659"/>
    <w:rsid w:val="00FE3976"/>
    <w:rsid w:val="00FE79E8"/>
    <w:rsid w:val="00FF2178"/>
    <w:rsid w:val="00FF2723"/>
    <w:rsid w:val="00FF3EF9"/>
    <w:rsid w:val="00FF41A3"/>
    <w:rsid w:val="00FF480F"/>
    <w:rsid w:val="00FF4E36"/>
    <w:rsid w:val="00FF6204"/>
    <w:rsid w:val="00FF6D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1668CD-E29A-463B-AE70-B0659BC1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147"/>
  </w:style>
  <w:style w:type="paragraph" w:styleId="Heading1">
    <w:name w:val="heading 1"/>
    <w:basedOn w:val="Normal"/>
    <w:link w:val="Heading1Char"/>
    <w:qFormat/>
    <w:rsid w:val="000168AB"/>
    <w:pPr>
      <w:widowControl w:val="0"/>
      <w:autoSpaceDE w:val="0"/>
      <w:autoSpaceDN w:val="0"/>
      <w:spacing w:before="5" w:after="0" w:line="240" w:lineRule="auto"/>
      <w:ind w:left="20"/>
      <w:outlineLvl w:val="0"/>
    </w:pPr>
    <w:rPr>
      <w:rFonts w:ascii="Times New Roman" w:eastAsia="Times New Roman" w:hAnsi="Times New Roman" w:cs="Times New Roman"/>
      <w:b/>
      <w:bCs/>
      <w:sz w:val="32"/>
      <w:szCs w:val="32"/>
      <w:lang w:bidi="en-US"/>
    </w:rPr>
  </w:style>
  <w:style w:type="paragraph" w:styleId="Heading2">
    <w:name w:val="heading 2"/>
    <w:basedOn w:val="Normal"/>
    <w:link w:val="Heading2Char"/>
    <w:unhideWhenUsed/>
    <w:qFormat/>
    <w:rsid w:val="000168AB"/>
    <w:pPr>
      <w:widowControl w:val="0"/>
      <w:autoSpaceDE w:val="0"/>
      <w:autoSpaceDN w:val="0"/>
      <w:spacing w:after="0" w:line="240" w:lineRule="auto"/>
      <w:ind w:left="20"/>
      <w:outlineLvl w:val="1"/>
    </w:pPr>
    <w:rPr>
      <w:rFonts w:ascii="Arial" w:eastAsia="Arial" w:hAnsi="Arial" w:cs="Arial"/>
      <w:b/>
      <w:bCs/>
      <w:sz w:val="24"/>
      <w:szCs w:val="24"/>
      <w:lang w:bidi="en-US"/>
    </w:rPr>
  </w:style>
  <w:style w:type="paragraph" w:styleId="Heading3">
    <w:name w:val="heading 3"/>
    <w:basedOn w:val="Normal"/>
    <w:link w:val="Heading3Char"/>
    <w:uiPriority w:val="9"/>
    <w:unhideWhenUsed/>
    <w:qFormat/>
    <w:rsid w:val="000168AB"/>
    <w:pPr>
      <w:widowControl w:val="0"/>
      <w:autoSpaceDE w:val="0"/>
      <w:autoSpaceDN w:val="0"/>
      <w:spacing w:after="0" w:line="240" w:lineRule="auto"/>
      <w:ind w:left="40"/>
      <w:outlineLvl w:val="2"/>
    </w:pPr>
    <w:rPr>
      <w:rFonts w:ascii="Arial" w:eastAsia="Arial" w:hAnsi="Arial" w:cs="Arial"/>
      <w:sz w:val="24"/>
      <w:szCs w:val="24"/>
      <w:lang w:bidi="en-US"/>
    </w:rPr>
  </w:style>
  <w:style w:type="paragraph" w:styleId="Heading4">
    <w:name w:val="heading 4"/>
    <w:basedOn w:val="Normal"/>
    <w:next w:val="Normal"/>
    <w:link w:val="Heading4Char"/>
    <w:uiPriority w:val="9"/>
    <w:unhideWhenUsed/>
    <w:qFormat/>
    <w:rsid w:val="0017634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unhideWhenUsed/>
    <w:qFormat/>
    <w:rsid w:val="000168AB"/>
    <w:pPr>
      <w:widowControl w:val="0"/>
      <w:autoSpaceDE w:val="0"/>
      <w:autoSpaceDN w:val="0"/>
      <w:spacing w:after="0" w:line="240" w:lineRule="auto"/>
      <w:ind w:left="1424"/>
      <w:outlineLvl w:val="4"/>
    </w:pPr>
    <w:rPr>
      <w:rFonts w:ascii="Arial" w:eastAsia="Arial" w:hAnsi="Arial" w:cs="Arial"/>
      <w:b/>
      <w:bCs/>
      <w:i/>
      <w:lang w:bidi="en-US"/>
    </w:rPr>
  </w:style>
  <w:style w:type="paragraph" w:styleId="Heading6">
    <w:name w:val="heading 6"/>
    <w:basedOn w:val="Normal"/>
    <w:next w:val="Normal"/>
    <w:link w:val="Heading6Char"/>
    <w:uiPriority w:val="9"/>
    <w:unhideWhenUsed/>
    <w:qFormat/>
    <w:rsid w:val="007827C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link w:val="Heading7Char"/>
    <w:uiPriority w:val="1"/>
    <w:qFormat/>
    <w:rsid w:val="00FC1572"/>
    <w:pPr>
      <w:widowControl w:val="0"/>
      <w:autoSpaceDE w:val="0"/>
      <w:autoSpaceDN w:val="0"/>
      <w:spacing w:after="0" w:line="240" w:lineRule="auto"/>
      <w:ind w:left="20"/>
      <w:outlineLvl w:val="6"/>
    </w:pPr>
    <w:rPr>
      <w:rFonts w:ascii="Arial" w:eastAsia="Arial" w:hAnsi="Arial" w:cs="Arial"/>
      <w:b/>
      <w:bCs/>
      <w:sz w:val="20"/>
      <w:szCs w:val="20"/>
      <w:lang w:bidi="en-US"/>
    </w:rPr>
  </w:style>
  <w:style w:type="paragraph" w:styleId="Heading8">
    <w:name w:val="heading 8"/>
    <w:basedOn w:val="Normal"/>
    <w:next w:val="Normal"/>
    <w:link w:val="Heading8Char"/>
    <w:uiPriority w:val="1"/>
    <w:unhideWhenUsed/>
    <w:qFormat/>
    <w:rsid w:val="0017634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F1D"/>
  </w:style>
  <w:style w:type="paragraph" w:styleId="Footer">
    <w:name w:val="footer"/>
    <w:basedOn w:val="Normal"/>
    <w:link w:val="FooterChar"/>
    <w:uiPriority w:val="99"/>
    <w:unhideWhenUsed/>
    <w:rsid w:val="005A4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F1D"/>
  </w:style>
  <w:style w:type="paragraph" w:styleId="BalloonText">
    <w:name w:val="Balloon Text"/>
    <w:basedOn w:val="Normal"/>
    <w:link w:val="BalloonTextChar"/>
    <w:uiPriority w:val="99"/>
    <w:semiHidden/>
    <w:unhideWhenUsed/>
    <w:rsid w:val="005A4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F1D"/>
    <w:rPr>
      <w:rFonts w:ascii="Tahoma" w:hAnsi="Tahoma" w:cs="Tahoma"/>
      <w:sz w:val="16"/>
      <w:szCs w:val="16"/>
    </w:rPr>
  </w:style>
  <w:style w:type="paragraph" w:styleId="ListParagraph">
    <w:name w:val="List Paragraph"/>
    <w:aliases w:val="Heading 91,Annexure,List Paragraph2,heading 9,List Paragraph1,Heading 911,Heading 9111,Heading 91111,Heading 98"/>
    <w:basedOn w:val="Normal"/>
    <w:link w:val="ListParagraphChar"/>
    <w:uiPriority w:val="1"/>
    <w:qFormat/>
    <w:rsid w:val="00173C47"/>
    <w:pPr>
      <w:ind w:left="720"/>
      <w:contextualSpacing/>
    </w:pPr>
  </w:style>
  <w:style w:type="character" w:customStyle="1" w:styleId="Heading7Char">
    <w:name w:val="Heading 7 Char"/>
    <w:basedOn w:val="DefaultParagraphFont"/>
    <w:link w:val="Heading7"/>
    <w:uiPriority w:val="1"/>
    <w:rsid w:val="00FC1572"/>
    <w:rPr>
      <w:rFonts w:ascii="Arial" w:eastAsia="Arial" w:hAnsi="Arial" w:cs="Arial"/>
      <w:b/>
      <w:bCs/>
      <w:sz w:val="20"/>
      <w:szCs w:val="20"/>
      <w:lang w:bidi="en-US"/>
    </w:rPr>
  </w:style>
  <w:style w:type="paragraph" w:styleId="BodyText">
    <w:name w:val="Body Text"/>
    <w:basedOn w:val="Normal"/>
    <w:link w:val="BodyTextChar"/>
    <w:uiPriority w:val="1"/>
    <w:qFormat/>
    <w:rsid w:val="00FC1572"/>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FC1572"/>
    <w:rPr>
      <w:rFonts w:ascii="Arial" w:eastAsia="Arial" w:hAnsi="Arial" w:cs="Arial"/>
      <w:sz w:val="20"/>
      <w:szCs w:val="20"/>
      <w:lang w:bidi="en-US"/>
    </w:rPr>
  </w:style>
  <w:style w:type="paragraph" w:customStyle="1" w:styleId="TableParagraph">
    <w:name w:val="Table Paragraph"/>
    <w:basedOn w:val="Normal"/>
    <w:uiPriority w:val="1"/>
    <w:qFormat/>
    <w:rsid w:val="00E51056"/>
    <w:pPr>
      <w:widowControl w:val="0"/>
      <w:autoSpaceDE w:val="0"/>
      <w:autoSpaceDN w:val="0"/>
      <w:spacing w:after="0" w:line="240" w:lineRule="auto"/>
    </w:pPr>
    <w:rPr>
      <w:rFonts w:ascii="Arial" w:eastAsia="Arial" w:hAnsi="Arial" w:cs="Arial"/>
      <w:lang w:bidi="en-US"/>
    </w:rPr>
  </w:style>
  <w:style w:type="character" w:customStyle="1" w:styleId="Heading6Char">
    <w:name w:val="Heading 6 Char"/>
    <w:basedOn w:val="DefaultParagraphFont"/>
    <w:link w:val="Heading6"/>
    <w:uiPriority w:val="9"/>
    <w:rsid w:val="007827C3"/>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F36B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17634E"/>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rsid w:val="0017634E"/>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9"/>
    <w:rsid w:val="000168AB"/>
    <w:rPr>
      <w:rFonts w:ascii="Times New Roman" w:eastAsia="Times New Roman" w:hAnsi="Times New Roman" w:cs="Times New Roman"/>
      <w:b/>
      <w:bCs/>
      <w:sz w:val="32"/>
      <w:szCs w:val="32"/>
      <w:lang w:bidi="en-US"/>
    </w:rPr>
  </w:style>
  <w:style w:type="character" w:customStyle="1" w:styleId="Heading2Char">
    <w:name w:val="Heading 2 Char"/>
    <w:basedOn w:val="DefaultParagraphFont"/>
    <w:link w:val="Heading2"/>
    <w:rsid w:val="000168AB"/>
    <w:rPr>
      <w:rFonts w:ascii="Arial" w:eastAsia="Arial" w:hAnsi="Arial" w:cs="Arial"/>
      <w:b/>
      <w:bCs/>
      <w:sz w:val="24"/>
      <w:szCs w:val="24"/>
      <w:lang w:bidi="en-US"/>
    </w:rPr>
  </w:style>
  <w:style w:type="character" w:customStyle="1" w:styleId="Heading3Char">
    <w:name w:val="Heading 3 Char"/>
    <w:basedOn w:val="DefaultParagraphFont"/>
    <w:link w:val="Heading3"/>
    <w:uiPriority w:val="9"/>
    <w:rsid w:val="000168AB"/>
    <w:rPr>
      <w:rFonts w:ascii="Arial" w:eastAsia="Arial" w:hAnsi="Arial" w:cs="Arial"/>
      <w:sz w:val="24"/>
      <w:szCs w:val="24"/>
      <w:lang w:bidi="en-US"/>
    </w:rPr>
  </w:style>
  <w:style w:type="character" w:customStyle="1" w:styleId="Heading5Char">
    <w:name w:val="Heading 5 Char"/>
    <w:basedOn w:val="DefaultParagraphFont"/>
    <w:link w:val="Heading5"/>
    <w:uiPriority w:val="9"/>
    <w:rsid w:val="000168AB"/>
    <w:rPr>
      <w:rFonts w:ascii="Arial" w:eastAsia="Arial" w:hAnsi="Arial" w:cs="Arial"/>
      <w:b/>
      <w:bCs/>
      <w:i/>
      <w:lang w:bidi="en-US"/>
    </w:rPr>
  </w:style>
  <w:style w:type="character" w:customStyle="1" w:styleId="ListParagraphChar">
    <w:name w:val="List Paragraph Char"/>
    <w:aliases w:val="Heading 91 Char,Annexure Char,List Paragraph2 Char,heading 9 Char,List Paragraph1 Char,Heading 911 Char,Heading 9111 Char,Heading 91111 Char,Heading 98 Char"/>
    <w:basedOn w:val="DefaultParagraphFont"/>
    <w:link w:val="ListParagraph"/>
    <w:uiPriority w:val="34"/>
    <w:locked/>
    <w:rsid w:val="00380D10"/>
  </w:style>
  <w:style w:type="paragraph" w:styleId="ListContinue2">
    <w:name w:val="List Continue 2"/>
    <w:basedOn w:val="Normal"/>
    <w:rsid w:val="00380D10"/>
    <w:pPr>
      <w:spacing w:after="120" w:line="240" w:lineRule="auto"/>
      <w:ind w:left="720"/>
    </w:pPr>
    <w:rPr>
      <w:rFonts w:ascii="Times New Roman" w:eastAsia="Times New Roman" w:hAnsi="Times New Roman" w:cs="Times New Roman"/>
      <w:sz w:val="24"/>
      <w:szCs w:val="24"/>
      <w:lang w:val="en-GB"/>
    </w:rPr>
  </w:style>
  <w:style w:type="character" w:styleId="Hyperlink">
    <w:name w:val="Hyperlink"/>
    <w:uiPriority w:val="99"/>
    <w:unhideWhenUsed/>
    <w:rsid w:val="00D90919"/>
    <w:rPr>
      <w:color w:val="0000FF"/>
      <w:u w:val="single"/>
    </w:rPr>
  </w:style>
  <w:style w:type="paragraph" w:styleId="NoSpacing">
    <w:name w:val="No Spacing"/>
    <w:link w:val="NoSpacingChar"/>
    <w:uiPriority w:val="1"/>
    <w:qFormat/>
    <w:rsid w:val="009369E9"/>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9369E9"/>
    <w:rPr>
      <w:rFonts w:ascii="Calibri" w:eastAsia="Times New Roman" w:hAnsi="Calibri" w:cs="Times New Roman"/>
    </w:rPr>
  </w:style>
  <w:style w:type="paragraph" w:customStyle="1" w:styleId="Default">
    <w:name w:val="Default"/>
    <w:rsid w:val="00DB2B07"/>
    <w:pPr>
      <w:autoSpaceDE w:val="0"/>
      <w:autoSpaceDN w:val="0"/>
      <w:adjustRightInd w:val="0"/>
      <w:spacing w:after="0" w:line="240" w:lineRule="auto"/>
    </w:pPr>
    <w:rPr>
      <w:rFonts w:ascii="Tahoma" w:eastAsiaTheme="minorHAnsi" w:hAnsi="Tahoma" w:cs="Tahoma"/>
      <w:color w:val="000000"/>
      <w:sz w:val="24"/>
      <w:szCs w:val="24"/>
      <w:lang w:bidi="hi-IN"/>
    </w:rPr>
  </w:style>
  <w:style w:type="paragraph" w:styleId="Title">
    <w:name w:val="Title"/>
    <w:basedOn w:val="Normal"/>
    <w:next w:val="Normal"/>
    <w:link w:val="TitleChar"/>
    <w:qFormat/>
    <w:rsid w:val="00C7402D"/>
    <w:pPr>
      <w:suppressAutoHyphens/>
      <w:spacing w:after="0" w:line="240" w:lineRule="auto"/>
      <w:jc w:val="center"/>
    </w:pPr>
    <w:rPr>
      <w:rFonts w:ascii="Arial" w:eastAsia="Times New Roman" w:hAnsi="Arial" w:cs="Arial"/>
      <w:b/>
      <w:bCs/>
      <w:sz w:val="24"/>
      <w:szCs w:val="24"/>
      <w:lang w:eastAsia="ar-SA"/>
    </w:rPr>
  </w:style>
  <w:style w:type="character" w:customStyle="1" w:styleId="TitleChar">
    <w:name w:val="Title Char"/>
    <w:basedOn w:val="DefaultParagraphFont"/>
    <w:link w:val="Title"/>
    <w:rsid w:val="00C7402D"/>
    <w:rPr>
      <w:rFonts w:ascii="Arial" w:eastAsia="Times New Roman" w:hAnsi="Arial" w:cs="Arial"/>
      <w:b/>
      <w:bCs/>
      <w:sz w:val="24"/>
      <w:szCs w:val="24"/>
      <w:lang w:eastAsia="ar-SA"/>
    </w:rPr>
  </w:style>
  <w:style w:type="paragraph" w:customStyle="1" w:styleId="WW-BodyText2">
    <w:name w:val="WW-Body Text 2"/>
    <w:basedOn w:val="Normal"/>
    <w:rsid w:val="00C7402D"/>
    <w:pPr>
      <w:suppressAutoHyphens/>
      <w:spacing w:after="0" w:line="240" w:lineRule="auto"/>
      <w:jc w:val="both"/>
    </w:pPr>
    <w:rPr>
      <w:rFonts w:ascii="Arial" w:eastAsia="Times New Roman" w:hAnsi="Arial" w:cs="Arial"/>
      <w:b/>
      <w:bCs/>
      <w:sz w:val="24"/>
      <w:szCs w:val="24"/>
      <w:lang w:eastAsia="ar-SA"/>
    </w:rPr>
  </w:style>
  <w:style w:type="paragraph" w:styleId="Subtitle">
    <w:name w:val="Subtitle"/>
    <w:basedOn w:val="Normal"/>
    <w:next w:val="Normal"/>
    <w:link w:val="SubtitleChar"/>
    <w:uiPriority w:val="11"/>
    <w:qFormat/>
    <w:rsid w:val="00C7402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7402D"/>
    <w:rPr>
      <w:rFonts w:asciiTheme="majorHAnsi" w:eastAsiaTheme="majorEastAsia" w:hAnsiTheme="majorHAnsi" w:cstheme="majorBidi"/>
      <w:i/>
      <w:iCs/>
      <w:color w:val="4F81BD" w:themeColor="accent1"/>
      <w:spacing w:val="15"/>
      <w:sz w:val="24"/>
      <w:szCs w:val="24"/>
    </w:rPr>
  </w:style>
  <w:style w:type="table" w:customStyle="1" w:styleId="LightShading-Accent11">
    <w:name w:val="Light Shading - Accent 11"/>
    <w:basedOn w:val="TableNormal"/>
    <w:uiPriority w:val="60"/>
    <w:rsid w:val="004D764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1">
    <w:name w:val="Light List - Accent 11"/>
    <w:basedOn w:val="TableNormal"/>
    <w:uiPriority w:val="61"/>
    <w:rsid w:val="004D764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1">
    <w:name w:val="Light List1"/>
    <w:basedOn w:val="TableNormal"/>
    <w:uiPriority w:val="61"/>
    <w:rsid w:val="004D764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DB579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DB579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DB579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unhideWhenUsed/>
    <w:rsid w:val="005F74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F74A3"/>
    <w:rPr>
      <w:i/>
      <w:iCs/>
    </w:rPr>
  </w:style>
  <w:style w:type="table" w:customStyle="1" w:styleId="LightShading-Accent12">
    <w:name w:val="Light Shading - Accent 12"/>
    <w:basedOn w:val="TableNormal"/>
    <w:uiPriority w:val="60"/>
    <w:rsid w:val="00F71A5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234">
      <w:bodyDiv w:val="1"/>
      <w:marLeft w:val="0"/>
      <w:marRight w:val="0"/>
      <w:marTop w:val="0"/>
      <w:marBottom w:val="0"/>
      <w:divBdr>
        <w:top w:val="none" w:sz="0" w:space="0" w:color="auto"/>
        <w:left w:val="none" w:sz="0" w:space="0" w:color="auto"/>
        <w:bottom w:val="none" w:sz="0" w:space="0" w:color="auto"/>
        <w:right w:val="none" w:sz="0" w:space="0" w:color="auto"/>
      </w:divBdr>
    </w:div>
    <w:div w:id="598637062">
      <w:bodyDiv w:val="1"/>
      <w:marLeft w:val="0"/>
      <w:marRight w:val="0"/>
      <w:marTop w:val="0"/>
      <w:marBottom w:val="0"/>
      <w:divBdr>
        <w:top w:val="none" w:sz="0" w:space="0" w:color="auto"/>
        <w:left w:val="none" w:sz="0" w:space="0" w:color="auto"/>
        <w:bottom w:val="none" w:sz="0" w:space="0" w:color="auto"/>
        <w:right w:val="none" w:sz="0" w:space="0" w:color="auto"/>
      </w:divBdr>
    </w:div>
    <w:div w:id="638343490">
      <w:bodyDiv w:val="1"/>
      <w:marLeft w:val="0"/>
      <w:marRight w:val="0"/>
      <w:marTop w:val="0"/>
      <w:marBottom w:val="0"/>
      <w:divBdr>
        <w:top w:val="none" w:sz="0" w:space="0" w:color="auto"/>
        <w:left w:val="none" w:sz="0" w:space="0" w:color="auto"/>
        <w:bottom w:val="none" w:sz="0" w:space="0" w:color="auto"/>
        <w:right w:val="none" w:sz="0" w:space="0" w:color="auto"/>
      </w:divBdr>
    </w:div>
    <w:div w:id="654602459">
      <w:bodyDiv w:val="1"/>
      <w:marLeft w:val="0"/>
      <w:marRight w:val="0"/>
      <w:marTop w:val="0"/>
      <w:marBottom w:val="0"/>
      <w:divBdr>
        <w:top w:val="none" w:sz="0" w:space="0" w:color="auto"/>
        <w:left w:val="none" w:sz="0" w:space="0" w:color="auto"/>
        <w:bottom w:val="none" w:sz="0" w:space="0" w:color="auto"/>
        <w:right w:val="none" w:sz="0" w:space="0" w:color="auto"/>
      </w:divBdr>
    </w:div>
    <w:div w:id="1111360569">
      <w:bodyDiv w:val="1"/>
      <w:marLeft w:val="0"/>
      <w:marRight w:val="0"/>
      <w:marTop w:val="0"/>
      <w:marBottom w:val="0"/>
      <w:divBdr>
        <w:top w:val="none" w:sz="0" w:space="0" w:color="auto"/>
        <w:left w:val="none" w:sz="0" w:space="0" w:color="auto"/>
        <w:bottom w:val="none" w:sz="0" w:space="0" w:color="auto"/>
        <w:right w:val="none" w:sz="0" w:space="0" w:color="auto"/>
      </w:divBdr>
    </w:div>
    <w:div w:id="1242105638">
      <w:bodyDiv w:val="1"/>
      <w:marLeft w:val="0"/>
      <w:marRight w:val="0"/>
      <w:marTop w:val="0"/>
      <w:marBottom w:val="0"/>
      <w:divBdr>
        <w:top w:val="none" w:sz="0" w:space="0" w:color="auto"/>
        <w:left w:val="none" w:sz="0" w:space="0" w:color="auto"/>
        <w:bottom w:val="none" w:sz="0" w:space="0" w:color="auto"/>
        <w:right w:val="none" w:sz="0" w:space="0" w:color="auto"/>
      </w:divBdr>
    </w:div>
    <w:div w:id="1301881523">
      <w:bodyDiv w:val="1"/>
      <w:marLeft w:val="0"/>
      <w:marRight w:val="0"/>
      <w:marTop w:val="0"/>
      <w:marBottom w:val="0"/>
      <w:divBdr>
        <w:top w:val="none" w:sz="0" w:space="0" w:color="auto"/>
        <w:left w:val="none" w:sz="0" w:space="0" w:color="auto"/>
        <w:bottom w:val="none" w:sz="0" w:space="0" w:color="auto"/>
        <w:right w:val="none" w:sz="0" w:space="0" w:color="auto"/>
      </w:divBdr>
    </w:div>
    <w:div w:id="2047826249">
      <w:bodyDiv w:val="1"/>
      <w:marLeft w:val="0"/>
      <w:marRight w:val="0"/>
      <w:marTop w:val="0"/>
      <w:marBottom w:val="0"/>
      <w:divBdr>
        <w:top w:val="none" w:sz="0" w:space="0" w:color="auto"/>
        <w:left w:val="none" w:sz="0" w:space="0" w:color="auto"/>
        <w:bottom w:val="none" w:sz="0" w:space="0" w:color="auto"/>
        <w:right w:val="none" w:sz="0" w:space="0" w:color="auto"/>
      </w:divBdr>
      <w:divsChild>
        <w:div w:id="144568714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rbi.org.in/Scripts/NotificationUser.aspx?Id=11289&amp;Mode=0" TargetMode="Externa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16.xm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yperlink" Target="https://www.rbi.org.in/Scripts/NotificationUser.aspx?Id=11216&amp;Mode=0" TargetMode="Externa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anjay\AppData\Local\Temp\Temp1_Download%20SBITIMEs_Annual%20Closing%20Manual%20for%20Branches%202012-2013.zip\Master%20Circular%20-%20Prudential%20Norms%20on%20Income%20Recognition,%20Asset%20Classification%20and%20Provisioning%20pertaining%20to%20Advances%20.pdf" TargetMode="Externa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header" Target="header12.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2.xml"/><Relationship Id="rId31" Type="http://schemas.openxmlformats.org/officeDocument/2006/relationships/footer" Target="footer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rbi.org.in/Scripts/NotificationUser.aspx?Id=11216&amp;Mode=0" TargetMode="Externa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61911-1D25-4616-9E2D-6BFB8EA80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37783</Words>
  <Characters>215364</Characters>
  <Application>Microsoft Office Word</Application>
  <DocSecurity>0</DocSecurity>
  <Lines>1794</Lines>
  <Paragraphs>505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252642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PAVILION</dc:creator>
  <cp:lastModifiedBy>vivek</cp:lastModifiedBy>
  <cp:revision>2</cp:revision>
  <cp:lastPrinted>2020-03-03T12:22:00Z</cp:lastPrinted>
  <dcterms:created xsi:type="dcterms:W3CDTF">2020-03-13T09:51:00Z</dcterms:created>
  <dcterms:modified xsi:type="dcterms:W3CDTF">2020-03-13T09:51:00Z</dcterms:modified>
</cp:coreProperties>
</file>