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1A0" w:rsidRPr="00EE6E10" w:rsidRDefault="006A2282" w:rsidP="00C6715F">
      <w:pPr>
        <w:autoSpaceDE w:val="0"/>
        <w:autoSpaceDN w:val="0"/>
        <w:adjustRightInd w:val="0"/>
        <w:spacing w:after="0" w:line="240" w:lineRule="auto"/>
        <w:jc w:val="center"/>
        <w:rPr>
          <w:rFonts w:cs="Arial"/>
          <w:b/>
          <w:sz w:val="28"/>
          <w:szCs w:val="28"/>
          <w:u w:val="single"/>
        </w:rPr>
      </w:pPr>
      <w:r w:rsidRPr="00EE6E10">
        <w:rPr>
          <w:rFonts w:cs="Arial"/>
          <w:b/>
          <w:sz w:val="28"/>
          <w:szCs w:val="28"/>
          <w:u w:val="single"/>
        </w:rPr>
        <w:t>Auditor’s Report on Financial Statements</w:t>
      </w:r>
      <w:r w:rsidR="00915978">
        <w:rPr>
          <w:rFonts w:cs="Arial"/>
          <w:b/>
          <w:sz w:val="28"/>
          <w:szCs w:val="28"/>
          <w:u w:val="single"/>
        </w:rPr>
        <w:t xml:space="preserve"> </w:t>
      </w:r>
      <w:r w:rsidRPr="00EE6E10">
        <w:rPr>
          <w:rFonts w:cs="Arial"/>
          <w:b/>
          <w:sz w:val="28"/>
          <w:szCs w:val="28"/>
          <w:u w:val="single"/>
        </w:rPr>
        <w:t>of an Unlisted Company Prepared in Accordance with a</w:t>
      </w:r>
      <w:r w:rsidR="006C01A0" w:rsidRPr="00EE6E10">
        <w:rPr>
          <w:rFonts w:cs="Arial"/>
          <w:b/>
          <w:sz w:val="28"/>
          <w:szCs w:val="28"/>
          <w:u w:val="single"/>
        </w:rPr>
        <w:t xml:space="preserve"> F</w:t>
      </w:r>
      <w:r w:rsidRPr="00EE6E10">
        <w:rPr>
          <w:rFonts w:cs="Arial"/>
          <w:b/>
          <w:sz w:val="28"/>
          <w:szCs w:val="28"/>
          <w:u w:val="single"/>
        </w:rPr>
        <w:t>air Presentation Framework</w:t>
      </w:r>
    </w:p>
    <w:p w:rsidR="006C01A0" w:rsidRDefault="006C01A0" w:rsidP="006A2282">
      <w:pPr>
        <w:spacing w:line="360" w:lineRule="auto"/>
        <w:jc w:val="center"/>
        <w:rPr>
          <w:b/>
          <w:sz w:val="24"/>
          <w:szCs w:val="24"/>
        </w:rPr>
      </w:pPr>
    </w:p>
    <w:p w:rsidR="00C85496" w:rsidRDefault="00C85496" w:rsidP="006A2282">
      <w:pPr>
        <w:spacing w:line="360" w:lineRule="auto"/>
        <w:jc w:val="center"/>
        <w:rPr>
          <w:b/>
          <w:sz w:val="24"/>
          <w:szCs w:val="24"/>
        </w:rPr>
      </w:pPr>
      <w:bookmarkStart w:id="0" w:name="_GoBack"/>
      <w:bookmarkEnd w:id="0"/>
      <w:r>
        <w:rPr>
          <w:b/>
          <w:sz w:val="24"/>
          <w:szCs w:val="24"/>
        </w:rPr>
        <w:t>ACKNOWLEDGEMENT</w:t>
      </w:r>
    </w:p>
    <w:p w:rsidR="00E955E8" w:rsidRPr="001C2E3E" w:rsidRDefault="00E955E8" w:rsidP="001C2E3E">
      <w:pPr>
        <w:pStyle w:val="NormalWeb"/>
        <w:spacing w:line="360" w:lineRule="auto"/>
        <w:rPr>
          <w:rFonts w:asciiTheme="minorHAnsi" w:hAnsiTheme="minorHAnsi"/>
        </w:rPr>
      </w:pPr>
      <w:r w:rsidRPr="001C2E3E">
        <w:rPr>
          <w:rFonts w:asciiTheme="minorHAnsi" w:hAnsiTheme="minorHAnsi"/>
        </w:rPr>
        <w:t>*</w:t>
      </w:r>
      <w:r w:rsidRPr="001C2E3E">
        <w:rPr>
          <w:rStyle w:val="Emphasis"/>
          <w:rFonts w:asciiTheme="minorHAnsi" w:hAnsiTheme="minorHAnsi"/>
        </w:rPr>
        <w:t>Text written in red is to be</w:t>
      </w:r>
      <w:r w:rsidR="00BD5190" w:rsidRPr="001C2E3E">
        <w:rPr>
          <w:rStyle w:val="Emphasis"/>
          <w:rFonts w:asciiTheme="minorHAnsi" w:hAnsiTheme="minorHAnsi"/>
        </w:rPr>
        <w:t xml:space="preserve"> included in the report where</w:t>
      </w:r>
      <w:r w:rsidR="001C51DE">
        <w:rPr>
          <w:rStyle w:val="Emphasis"/>
          <w:rFonts w:asciiTheme="minorHAnsi" w:hAnsiTheme="minorHAnsi"/>
        </w:rPr>
        <w:t>-ever</w:t>
      </w:r>
      <w:r w:rsidRPr="001C2E3E">
        <w:rPr>
          <w:rStyle w:val="Emphasis"/>
          <w:rFonts w:asciiTheme="minorHAnsi" w:hAnsiTheme="minorHAnsi"/>
        </w:rPr>
        <w:t>applicable.</w:t>
      </w:r>
    </w:p>
    <w:p w:rsidR="00E955E8" w:rsidRPr="001C2E3E" w:rsidRDefault="00E955E8" w:rsidP="001C2E3E">
      <w:pPr>
        <w:pStyle w:val="NormalWeb"/>
        <w:rPr>
          <w:rFonts w:asciiTheme="minorHAnsi" w:hAnsiTheme="minorHAnsi"/>
        </w:rPr>
      </w:pPr>
      <w:r w:rsidRPr="001C2E3E">
        <w:rPr>
          <w:rFonts w:asciiTheme="minorHAnsi" w:hAnsiTheme="minorHAnsi"/>
        </w:rPr>
        <w:t>*</w:t>
      </w:r>
      <w:r w:rsidRPr="001C2E3E">
        <w:rPr>
          <w:rStyle w:val="Emphasis"/>
          <w:rFonts w:asciiTheme="minorHAnsi" w:hAnsiTheme="minorHAnsi"/>
        </w:rPr>
        <w:t>For Yellow shaded material</w:t>
      </w:r>
      <w:r w:rsidR="005D4FF5">
        <w:rPr>
          <w:rStyle w:val="Emphasis"/>
          <w:rFonts w:asciiTheme="minorHAnsi" w:hAnsiTheme="minorHAnsi"/>
        </w:rPr>
        <w:t>:-</w:t>
      </w:r>
    </w:p>
    <w:p w:rsidR="00E955E8" w:rsidRPr="001C2E3E" w:rsidRDefault="00E955E8" w:rsidP="00BD2F8F">
      <w:pPr>
        <w:pStyle w:val="NormalWeb"/>
        <w:spacing w:line="360" w:lineRule="auto"/>
        <w:jc w:val="both"/>
        <w:rPr>
          <w:rFonts w:asciiTheme="minorHAnsi" w:hAnsiTheme="minorHAnsi"/>
        </w:rPr>
      </w:pPr>
      <w:r w:rsidRPr="001C2E3E">
        <w:rPr>
          <w:rFonts w:asciiTheme="minorHAnsi" w:hAnsiTheme="minorHAnsi"/>
        </w:rPr>
        <w:t>Paragraph 40(b) of SA 700 explains that the yellow shaded material</w:t>
      </w:r>
      <w:r w:rsidRPr="001C2E3E">
        <w:rPr>
          <w:rFonts w:asciiTheme="minorHAnsi" w:hAnsiTheme="minorHAnsi"/>
        </w:rPr>
        <w:br/>
        <w:t>can be located in an Appendix to the auditor’s report. Paragraph 40(c) explains that when law, regulation or the applicable auditing standards expressly permit, reference can be made to a website of an appropriate authority that contains the description of the auditor’s responsibilities, rather than including this material in the auditor’s report, provided that the description on the website addresses, and is not inconsistent with, the description of the auditor’s responsibilities given in SA 700</w:t>
      </w:r>
    </w:p>
    <w:p w:rsidR="00E955E8" w:rsidRPr="001C2E3E" w:rsidRDefault="00956C0E" w:rsidP="00BD2F8F">
      <w:pPr>
        <w:pStyle w:val="NormalWeb"/>
        <w:spacing w:line="360" w:lineRule="auto"/>
        <w:ind w:left="284" w:hanging="284"/>
        <w:jc w:val="both"/>
        <w:rPr>
          <w:rFonts w:asciiTheme="minorHAnsi" w:hAnsiTheme="minorHAnsi"/>
          <w:b/>
        </w:rPr>
      </w:pPr>
      <w:r w:rsidRPr="001C2E3E">
        <w:rPr>
          <w:rFonts w:asciiTheme="minorHAnsi" w:hAnsiTheme="minorHAnsi"/>
          <w:sz w:val="32"/>
          <w:szCs w:val="32"/>
        </w:rPr>
        <w:sym w:font="Wingdings 3" w:char="F0CC"/>
      </w:r>
      <w:r w:rsidR="00E955E8" w:rsidRPr="001C2E3E">
        <w:rPr>
          <w:rFonts w:asciiTheme="minorHAnsi" w:hAnsiTheme="minorHAnsi"/>
        </w:rPr>
        <w:t xml:space="preserve">SA 701 (Key Audit Matters) mandatorily applies to audits of complete sets of generalpurposefinancial statements of listed entities. </w:t>
      </w:r>
      <w:r w:rsidR="00E955E8" w:rsidRPr="001C2E3E">
        <w:rPr>
          <w:rFonts w:asciiTheme="minorHAnsi" w:hAnsiTheme="minorHAnsi"/>
          <w:b/>
        </w:rPr>
        <w:t xml:space="preserve">It is applicable on the audit of unlisted entities under the following circumstances: </w:t>
      </w:r>
    </w:p>
    <w:p w:rsidR="00E955E8" w:rsidRPr="003A2E12" w:rsidRDefault="00E955E8" w:rsidP="00BD2F8F">
      <w:pPr>
        <w:pStyle w:val="NormalWeb"/>
        <w:spacing w:line="360" w:lineRule="auto"/>
        <w:ind w:left="709" w:hanging="709"/>
        <w:jc w:val="both"/>
        <w:rPr>
          <w:rFonts w:asciiTheme="minorHAnsi" w:hAnsiTheme="minorHAnsi"/>
        </w:rPr>
      </w:pPr>
      <w:r w:rsidRPr="003A2E12">
        <w:rPr>
          <w:rFonts w:asciiTheme="minorHAnsi" w:hAnsiTheme="minorHAnsi"/>
        </w:rPr>
        <w:t xml:space="preserve">(a)When the auditor decides to communicate KAMs in the auditor’s report, </w:t>
      </w:r>
    </w:p>
    <w:p w:rsidR="00E955E8" w:rsidRPr="003A2E12" w:rsidRDefault="00E955E8" w:rsidP="00BD2F8F">
      <w:pPr>
        <w:pStyle w:val="NormalWeb"/>
        <w:spacing w:line="360" w:lineRule="auto"/>
        <w:ind w:left="426" w:hanging="426"/>
        <w:jc w:val="both"/>
        <w:rPr>
          <w:rFonts w:asciiTheme="minorHAnsi" w:hAnsiTheme="minorHAnsi"/>
        </w:rPr>
      </w:pPr>
      <w:r w:rsidRPr="003A2E12">
        <w:rPr>
          <w:rFonts w:asciiTheme="minorHAnsi" w:hAnsiTheme="minorHAnsi"/>
        </w:rPr>
        <w:t>(b) When the auditor is required, by law or regulation, to communicate KAMs in th</w:t>
      </w:r>
      <w:r w:rsidR="001C2E3E" w:rsidRPr="003A2E12">
        <w:rPr>
          <w:rFonts w:asciiTheme="minorHAnsi" w:hAnsiTheme="minorHAnsi"/>
        </w:rPr>
        <w:t xml:space="preserve">e </w:t>
      </w:r>
      <w:r w:rsidRPr="003A2E12">
        <w:rPr>
          <w:rFonts w:asciiTheme="minorHAnsi" w:hAnsiTheme="minorHAnsi"/>
        </w:rPr>
        <w:t xml:space="preserve">auditor’s report.  </w:t>
      </w:r>
    </w:p>
    <w:p w:rsidR="00E955E8" w:rsidRPr="001C2E3E" w:rsidRDefault="00956C0E" w:rsidP="00BD2F8F">
      <w:pPr>
        <w:pStyle w:val="NormalWeb"/>
        <w:spacing w:line="360" w:lineRule="auto"/>
        <w:ind w:left="284" w:hanging="284"/>
        <w:jc w:val="both"/>
        <w:rPr>
          <w:rFonts w:asciiTheme="minorHAnsi" w:hAnsiTheme="minorHAnsi"/>
        </w:rPr>
      </w:pPr>
      <w:r w:rsidRPr="001C2E3E">
        <w:rPr>
          <w:rFonts w:asciiTheme="minorHAnsi" w:hAnsiTheme="minorHAnsi"/>
          <w:sz w:val="32"/>
          <w:szCs w:val="32"/>
        </w:rPr>
        <w:sym w:font="Wingdings 3" w:char="F0CC"/>
      </w:r>
      <w:r w:rsidR="00E955E8" w:rsidRPr="001C2E3E">
        <w:rPr>
          <w:rFonts w:asciiTheme="minorHAnsi" w:hAnsiTheme="minorHAnsi"/>
        </w:rPr>
        <w:t xml:space="preserve"> Section 143(3)(i) {internal financial controls with reference to financial statements} of the Companies act, 2013 shall not be applicable to private companies which is start-up Company or OPC or which </w:t>
      </w:r>
      <w:r w:rsidR="00E955E8" w:rsidRPr="001C2E3E">
        <w:rPr>
          <w:rFonts w:asciiTheme="minorHAnsi" w:hAnsiTheme="minorHAnsi"/>
          <w:b/>
        </w:rPr>
        <w:t>has turnover less than rupees fifty crores</w:t>
      </w:r>
      <w:r w:rsidR="00E955E8" w:rsidRPr="001C2E3E">
        <w:rPr>
          <w:rFonts w:asciiTheme="minorHAnsi" w:hAnsiTheme="minorHAnsi"/>
        </w:rPr>
        <w:t xml:space="preserve"> as per latest audited financial statement or has </w:t>
      </w:r>
      <w:r w:rsidR="00E955E8" w:rsidRPr="001C2E3E">
        <w:rPr>
          <w:rFonts w:asciiTheme="minorHAnsi" w:hAnsiTheme="minorHAnsi"/>
          <w:b/>
        </w:rPr>
        <w:t>aggregate borrowings</w:t>
      </w:r>
      <w:r w:rsidR="00E955E8" w:rsidRPr="001C2E3E">
        <w:rPr>
          <w:rFonts w:asciiTheme="minorHAnsi" w:hAnsiTheme="minorHAnsi"/>
        </w:rPr>
        <w:t xml:space="preserve"> from banks or financial institutions or body corporate </w:t>
      </w:r>
      <w:r w:rsidR="00E955E8" w:rsidRPr="001C2E3E">
        <w:rPr>
          <w:rFonts w:asciiTheme="minorHAnsi" w:hAnsiTheme="minorHAnsi"/>
          <w:b/>
        </w:rPr>
        <w:t>at any point of time during</w:t>
      </w:r>
      <w:r w:rsidR="00E955E8" w:rsidRPr="001C2E3E">
        <w:rPr>
          <w:rFonts w:asciiTheme="minorHAnsi" w:hAnsiTheme="minorHAnsi"/>
        </w:rPr>
        <w:t xml:space="preserve"> the financial year </w:t>
      </w:r>
      <w:r w:rsidR="00E955E8" w:rsidRPr="001C2E3E">
        <w:rPr>
          <w:rFonts w:asciiTheme="minorHAnsi" w:hAnsiTheme="minorHAnsi"/>
          <w:b/>
        </w:rPr>
        <w:t>less than rupees twenty five crores</w:t>
      </w:r>
      <w:r w:rsidR="00E955E8" w:rsidRPr="001C2E3E">
        <w:rPr>
          <w:rFonts w:asciiTheme="minorHAnsi" w:hAnsiTheme="minorHAnsi"/>
        </w:rPr>
        <w:t>.</w:t>
      </w:r>
    </w:p>
    <w:p w:rsidR="00C85496" w:rsidRDefault="00C85496" w:rsidP="001C2E3E">
      <w:pPr>
        <w:spacing w:line="360" w:lineRule="auto"/>
        <w:jc w:val="center"/>
        <w:rPr>
          <w:b/>
          <w:sz w:val="24"/>
          <w:szCs w:val="24"/>
        </w:rPr>
      </w:pPr>
    </w:p>
    <w:p w:rsidR="009022A1" w:rsidRPr="00C32635" w:rsidRDefault="009022A1" w:rsidP="006125C8">
      <w:pPr>
        <w:spacing w:line="360" w:lineRule="auto"/>
        <w:jc w:val="both"/>
        <w:rPr>
          <w:b/>
          <w:sz w:val="24"/>
          <w:szCs w:val="24"/>
        </w:rPr>
      </w:pPr>
      <w:r w:rsidRPr="00C32635">
        <w:rPr>
          <w:b/>
          <w:sz w:val="24"/>
          <w:szCs w:val="24"/>
        </w:rPr>
        <w:lastRenderedPageBreak/>
        <w:t>INDEPENDENT AUDITOR’S REPORT</w:t>
      </w:r>
    </w:p>
    <w:p w:rsidR="009022A1" w:rsidRPr="00593F6D" w:rsidRDefault="009022A1" w:rsidP="006125C8">
      <w:pPr>
        <w:spacing w:line="360" w:lineRule="auto"/>
        <w:jc w:val="both"/>
        <w:rPr>
          <w:b/>
          <w:sz w:val="24"/>
          <w:szCs w:val="24"/>
        </w:rPr>
      </w:pPr>
      <w:r w:rsidRPr="00593F6D">
        <w:rPr>
          <w:b/>
          <w:sz w:val="24"/>
          <w:szCs w:val="24"/>
        </w:rPr>
        <w:t>To the Members of ABC Company Limited</w:t>
      </w:r>
    </w:p>
    <w:p w:rsidR="009022A1" w:rsidRPr="00C32635" w:rsidRDefault="009022A1" w:rsidP="006125C8">
      <w:pPr>
        <w:spacing w:line="360" w:lineRule="auto"/>
        <w:jc w:val="both"/>
        <w:rPr>
          <w:b/>
          <w:sz w:val="24"/>
          <w:szCs w:val="24"/>
        </w:rPr>
      </w:pPr>
      <w:r w:rsidRPr="00C32635">
        <w:rPr>
          <w:b/>
          <w:sz w:val="24"/>
          <w:szCs w:val="24"/>
        </w:rPr>
        <w:t>Report on the Audit of the Standalone Financial Statements</w:t>
      </w:r>
    </w:p>
    <w:p w:rsidR="009022A1" w:rsidRPr="00C32635" w:rsidRDefault="009022A1" w:rsidP="006125C8">
      <w:pPr>
        <w:spacing w:line="360" w:lineRule="auto"/>
        <w:jc w:val="both"/>
        <w:rPr>
          <w:b/>
          <w:sz w:val="24"/>
          <w:szCs w:val="24"/>
        </w:rPr>
      </w:pPr>
      <w:r w:rsidRPr="00C32635">
        <w:rPr>
          <w:b/>
          <w:sz w:val="24"/>
          <w:szCs w:val="24"/>
        </w:rPr>
        <w:t>Opinion</w:t>
      </w:r>
    </w:p>
    <w:p w:rsidR="009022A1" w:rsidRPr="00593F6D" w:rsidRDefault="009022A1" w:rsidP="006125C8">
      <w:pPr>
        <w:spacing w:line="360" w:lineRule="auto"/>
        <w:jc w:val="both"/>
        <w:rPr>
          <w:color w:val="FF0000"/>
          <w:sz w:val="24"/>
          <w:szCs w:val="24"/>
        </w:rPr>
      </w:pPr>
      <w:r w:rsidRPr="00C32635">
        <w:rPr>
          <w:sz w:val="24"/>
          <w:szCs w:val="24"/>
        </w:rPr>
        <w:t xml:space="preserve">We have audited the standalone financial statements of ABC Company Limited (“the Company”), which comprise the balance </w:t>
      </w:r>
      <w:r w:rsidR="00593F6D">
        <w:rPr>
          <w:sz w:val="24"/>
          <w:szCs w:val="24"/>
        </w:rPr>
        <w:t>sheet as at 31st March 2019</w:t>
      </w:r>
      <w:r w:rsidRPr="00C32635">
        <w:rPr>
          <w:sz w:val="24"/>
          <w:szCs w:val="24"/>
        </w:rPr>
        <w:t xml:space="preserve">, and the statement of Profit and Loss, </w:t>
      </w:r>
      <w:r w:rsidRPr="00593F6D">
        <w:rPr>
          <w:color w:val="FF0000"/>
          <w:sz w:val="24"/>
          <w:szCs w:val="24"/>
        </w:rPr>
        <w:t>(statement of changes in equity)</w:t>
      </w:r>
      <w:r w:rsidRPr="00C32635">
        <w:rPr>
          <w:sz w:val="24"/>
          <w:szCs w:val="24"/>
        </w:rPr>
        <w:t xml:space="preserve"> and statement of cash flows for the year then ended, and notes to the financial statements, including a summary of significant accounting policies and other explanatory information </w:t>
      </w:r>
      <w:r w:rsidRPr="00593F6D">
        <w:rPr>
          <w:color w:val="FF0000"/>
          <w:sz w:val="24"/>
          <w:szCs w:val="24"/>
        </w:rPr>
        <w:t>[in which are included the Returns for the year ended on that date audited by the branch auditors of the Company’s branches located at (location of branches)]</w:t>
      </w:r>
    </w:p>
    <w:p w:rsidR="009022A1" w:rsidRPr="00C32635" w:rsidRDefault="009022A1" w:rsidP="006125C8">
      <w:pPr>
        <w:spacing w:line="360" w:lineRule="auto"/>
        <w:jc w:val="both"/>
        <w:rPr>
          <w:sz w:val="24"/>
          <w:szCs w:val="24"/>
        </w:rPr>
      </w:pPr>
      <w:r w:rsidRPr="00C32635">
        <w:rPr>
          <w:sz w:val="24"/>
          <w:szCs w:val="24"/>
        </w:rPr>
        <w:t xml:space="preserve">In our opinion and to the best of our information and according to the explanations given to us, the aforesaid standalone financial statements give the information required by the Act in the manner so required and give a true and fair view in conformity with the accounting principles generally accepted in India, of the state of affairs of </w:t>
      </w:r>
      <w:r w:rsidR="00593F6D">
        <w:rPr>
          <w:sz w:val="24"/>
          <w:szCs w:val="24"/>
        </w:rPr>
        <w:t>the Company as at March 31, 2019</w:t>
      </w:r>
      <w:r w:rsidRPr="00C32635">
        <w:rPr>
          <w:sz w:val="24"/>
          <w:szCs w:val="24"/>
        </w:rPr>
        <w:t xml:space="preserve">, and profit/loss, </w:t>
      </w:r>
      <w:r w:rsidRPr="00593F6D">
        <w:rPr>
          <w:color w:val="FF0000"/>
          <w:sz w:val="24"/>
          <w:szCs w:val="24"/>
        </w:rPr>
        <w:t>(changes in equity)</w:t>
      </w:r>
      <w:r w:rsidRPr="00C32635">
        <w:rPr>
          <w:sz w:val="24"/>
          <w:szCs w:val="24"/>
        </w:rPr>
        <w:t xml:space="preserve"> and its cash flows for the year ended on that date.</w:t>
      </w:r>
    </w:p>
    <w:p w:rsidR="009022A1" w:rsidRPr="00C32635" w:rsidRDefault="009022A1" w:rsidP="006125C8">
      <w:pPr>
        <w:spacing w:line="360" w:lineRule="auto"/>
        <w:jc w:val="both"/>
        <w:rPr>
          <w:b/>
          <w:sz w:val="24"/>
          <w:szCs w:val="24"/>
        </w:rPr>
      </w:pPr>
      <w:r w:rsidRPr="00C32635">
        <w:rPr>
          <w:b/>
          <w:sz w:val="24"/>
          <w:szCs w:val="24"/>
        </w:rPr>
        <w:t>Basis for Opinion</w:t>
      </w:r>
    </w:p>
    <w:p w:rsidR="009022A1" w:rsidRPr="00C32635" w:rsidRDefault="009022A1" w:rsidP="006125C8">
      <w:pPr>
        <w:spacing w:line="360" w:lineRule="auto"/>
        <w:jc w:val="both"/>
        <w:rPr>
          <w:sz w:val="24"/>
          <w:szCs w:val="24"/>
        </w:rPr>
      </w:pPr>
      <w:r w:rsidRPr="00C32635">
        <w:rPr>
          <w:sz w:val="24"/>
          <w:szCs w:val="24"/>
        </w:rPr>
        <w:t xml:space="preserve">We conducted our audit in accordance with the Standards on Auditing (SAs) specified under section 143(10) of the Companies Act, 2013. Our responsibilities under those Standards are further described in </w:t>
      </w:r>
      <w:r w:rsidRPr="00824F96">
        <w:rPr>
          <w:i/>
          <w:sz w:val="24"/>
          <w:szCs w:val="24"/>
        </w:rPr>
        <w:t>the Auditor’s Responsibilities for the Audit of the Financial Statements</w:t>
      </w:r>
      <w:r w:rsidRPr="00C32635">
        <w:rPr>
          <w:sz w:val="24"/>
          <w:szCs w:val="24"/>
        </w:rPr>
        <w:t xml:space="preserve"> section of our report. We are independent of the Company in accordance with the </w:t>
      </w:r>
      <w:r w:rsidR="00680E77" w:rsidRPr="00680E77">
        <w:rPr>
          <w:i/>
          <w:sz w:val="24"/>
          <w:szCs w:val="24"/>
        </w:rPr>
        <w:t>Code of Ethics</w:t>
      </w:r>
      <w:r w:rsidRPr="00C32635">
        <w:rPr>
          <w:sz w:val="24"/>
          <w:szCs w:val="24"/>
        </w:rPr>
        <w:t xml:space="preserve"> issued by the Institute of Chartered Accountants of India together with the ethical requirements that are relevant to our audit of the financial statements under the provisions of the Companies Act, 2013 and the Rules thereunder, and we have fulfilled our other ethical responsibilities in accordance with these requirements and the Code of Ethics. We believe that the audit evidence we have obtained is sufficient and appropriate to provide a basis for our opinion.</w:t>
      </w:r>
    </w:p>
    <w:p w:rsidR="005D4FF5" w:rsidRDefault="005D4FF5" w:rsidP="006125C8">
      <w:pPr>
        <w:spacing w:line="360" w:lineRule="auto"/>
        <w:jc w:val="both"/>
        <w:rPr>
          <w:b/>
          <w:color w:val="FF0000"/>
          <w:sz w:val="24"/>
          <w:szCs w:val="24"/>
        </w:rPr>
      </w:pPr>
    </w:p>
    <w:p w:rsidR="009022A1" w:rsidRPr="0099500B" w:rsidRDefault="009022A1" w:rsidP="006125C8">
      <w:pPr>
        <w:spacing w:line="360" w:lineRule="auto"/>
        <w:jc w:val="both"/>
        <w:rPr>
          <w:b/>
          <w:color w:val="FF0000"/>
          <w:sz w:val="24"/>
          <w:szCs w:val="24"/>
        </w:rPr>
      </w:pPr>
      <w:r w:rsidRPr="0099500B">
        <w:rPr>
          <w:b/>
          <w:color w:val="FF0000"/>
          <w:sz w:val="24"/>
          <w:szCs w:val="24"/>
        </w:rPr>
        <w:lastRenderedPageBreak/>
        <w:t xml:space="preserve">Key Audit Matters </w:t>
      </w:r>
    </w:p>
    <w:p w:rsidR="009022A1" w:rsidRDefault="009022A1" w:rsidP="006125C8">
      <w:pPr>
        <w:autoSpaceDE w:val="0"/>
        <w:autoSpaceDN w:val="0"/>
        <w:adjustRightInd w:val="0"/>
        <w:spacing w:after="0" w:line="240" w:lineRule="auto"/>
        <w:jc w:val="both"/>
        <w:rPr>
          <w:color w:val="FF0000"/>
          <w:sz w:val="24"/>
          <w:szCs w:val="24"/>
        </w:rPr>
      </w:pPr>
      <w:r w:rsidRPr="0099500B">
        <w:rPr>
          <w:color w:val="FF0000"/>
          <w:sz w:val="24"/>
          <w:szCs w:val="24"/>
        </w:rPr>
        <w:t>Key audit matters are those matters that, in our professional judgment, were of most significance in our audit of the financial statements of the current period. These matters were addressed in the context of our audit of the financial statements as a whole, and in forming our opinion thereon, and we do not provide a separate opinion on these matters.</w:t>
      </w:r>
    </w:p>
    <w:p w:rsidR="00680E77" w:rsidRPr="0099500B" w:rsidRDefault="00680E77" w:rsidP="006125C8">
      <w:pPr>
        <w:autoSpaceDE w:val="0"/>
        <w:autoSpaceDN w:val="0"/>
        <w:adjustRightInd w:val="0"/>
        <w:spacing w:after="0" w:line="240" w:lineRule="auto"/>
        <w:jc w:val="both"/>
        <w:rPr>
          <w:color w:val="FF0000"/>
          <w:sz w:val="24"/>
          <w:szCs w:val="24"/>
        </w:rPr>
      </w:pPr>
    </w:p>
    <w:p w:rsidR="009022A1" w:rsidRPr="00C32635" w:rsidRDefault="009022A1" w:rsidP="006125C8">
      <w:pPr>
        <w:spacing w:line="360" w:lineRule="auto"/>
        <w:jc w:val="both"/>
        <w:rPr>
          <w:b/>
          <w:sz w:val="24"/>
          <w:szCs w:val="24"/>
        </w:rPr>
      </w:pPr>
      <w:r w:rsidRPr="00C32635">
        <w:rPr>
          <w:b/>
          <w:sz w:val="24"/>
          <w:szCs w:val="24"/>
        </w:rPr>
        <w:t>Responsibilities of Management for the Standalone Financial Statements</w:t>
      </w:r>
    </w:p>
    <w:p w:rsidR="00E81EDC" w:rsidRDefault="009022A1" w:rsidP="006125C8">
      <w:pPr>
        <w:spacing w:line="360" w:lineRule="auto"/>
        <w:jc w:val="both"/>
        <w:rPr>
          <w:sz w:val="24"/>
          <w:szCs w:val="24"/>
        </w:rPr>
      </w:pPr>
      <w:r w:rsidRPr="00C32635">
        <w:rPr>
          <w:sz w:val="24"/>
          <w:szCs w:val="24"/>
        </w:rPr>
        <w:t xml:space="preserve">The Company’s Board of Directors is responsible for the matters stated in section 134(5) of the Companies Act, 2013 (“the Act”) with respect to the preparation of these standalone financial statements that give a true and fair view of the financial position, financial performance, </w:t>
      </w:r>
      <w:r w:rsidRPr="00E81EDC">
        <w:rPr>
          <w:color w:val="FF0000"/>
          <w:sz w:val="24"/>
          <w:szCs w:val="24"/>
        </w:rPr>
        <w:t>(changes in equity)</w:t>
      </w:r>
      <w:r w:rsidRPr="00C32635">
        <w:rPr>
          <w:sz w:val="24"/>
          <w:szCs w:val="24"/>
        </w:rPr>
        <w:t xml:space="preserve"> and cash flows of the Company in accordance with the accounting principles generally accepted in India, including the accounting Standards specified under section 133 of the Act. This responsibility also includes maintenance of adequate accounting records in accordance with the provisions of the Act for safeguarding of the assets of the Company and for preventing and detecting frauds and other irregularities; selection and application of appropriate accounting policies; making judgments and estimates that are reasonable and prudent; and design, implementation and maintenance of adequate internal financial controls, that were operating effectively for ensuring the accuracy and completeness of the accounting records, relevant to the preparation and presentation of the financial statements that give a true and fair view and are free from material misstatement, whether due to fraud or error.</w:t>
      </w:r>
    </w:p>
    <w:p w:rsidR="009022A1" w:rsidRPr="00C32635" w:rsidRDefault="009022A1" w:rsidP="006125C8">
      <w:pPr>
        <w:spacing w:line="360" w:lineRule="auto"/>
        <w:jc w:val="both"/>
        <w:rPr>
          <w:b/>
          <w:sz w:val="24"/>
          <w:szCs w:val="24"/>
        </w:rPr>
      </w:pPr>
      <w:r w:rsidRPr="00C32635">
        <w:rPr>
          <w:sz w:val="24"/>
          <w:szCs w:val="24"/>
        </w:rPr>
        <w:t xml:space="preserve"> In preparing the financial statements, management is responsible for assessing the Company’s ability to continue as a going concern, disclosing, as applicable, matters related to going concern and using the going concern basis of accounting unless management either intends to liquidate the Company or to cease operations, or has no realistic alternative but to do so.</w:t>
      </w:r>
    </w:p>
    <w:p w:rsidR="009022A1" w:rsidRPr="00C32635" w:rsidRDefault="009022A1" w:rsidP="006125C8">
      <w:pPr>
        <w:spacing w:line="360" w:lineRule="auto"/>
        <w:jc w:val="both"/>
        <w:rPr>
          <w:b/>
          <w:sz w:val="24"/>
          <w:szCs w:val="24"/>
        </w:rPr>
      </w:pPr>
      <w:r w:rsidRPr="00C32635">
        <w:rPr>
          <w:b/>
          <w:sz w:val="24"/>
          <w:szCs w:val="24"/>
        </w:rPr>
        <w:t>Auditor’s Responsibilities for the Audit of the Financial Statements</w:t>
      </w:r>
    </w:p>
    <w:p w:rsidR="009022A1" w:rsidRPr="00C32635" w:rsidRDefault="009022A1" w:rsidP="006125C8">
      <w:pPr>
        <w:spacing w:line="360" w:lineRule="auto"/>
        <w:jc w:val="both"/>
        <w:rPr>
          <w:sz w:val="24"/>
          <w:szCs w:val="24"/>
        </w:rPr>
      </w:pPr>
      <w:r w:rsidRPr="00C32635">
        <w:rPr>
          <w:sz w:val="24"/>
          <w:szCs w:val="24"/>
        </w:rPr>
        <w:t xml:space="preserve">Our objectives are to obtain reasonable assurance about whether the financial statements as a whole are free from material misstatement, whether due to fraud or error, and to issue an auditor’s report that includes our opinion. Reasonable assurance is a high level of assurance, but is not a guarantee that an audit conducted in accordance with SAs will always </w:t>
      </w:r>
      <w:r w:rsidRPr="00C32635">
        <w:rPr>
          <w:sz w:val="24"/>
          <w:szCs w:val="24"/>
        </w:rPr>
        <w:lastRenderedPageBreak/>
        <w:t>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rsidR="00BA0835" w:rsidRPr="00BA0835" w:rsidRDefault="00BA0835" w:rsidP="00BA0835">
      <w:pPr>
        <w:spacing w:line="360" w:lineRule="auto"/>
        <w:jc w:val="both"/>
        <w:rPr>
          <w:sz w:val="24"/>
          <w:szCs w:val="24"/>
          <w:highlight w:val="yellow"/>
        </w:rPr>
      </w:pPr>
      <w:r w:rsidRPr="00BA0835">
        <w:rPr>
          <w:sz w:val="24"/>
          <w:szCs w:val="24"/>
          <w:highlight w:val="yellow"/>
        </w:rPr>
        <w:t>As part of an audit in accordance with SAs, we exercise professional judgment and maintain professional scepticism throughout the audit. We also:</w:t>
      </w:r>
    </w:p>
    <w:p w:rsidR="00BA0835" w:rsidRPr="00BA0835" w:rsidRDefault="00BA0835" w:rsidP="00BA0835">
      <w:pPr>
        <w:spacing w:line="360" w:lineRule="auto"/>
        <w:ind w:left="284" w:hanging="224"/>
        <w:jc w:val="both"/>
        <w:rPr>
          <w:sz w:val="24"/>
          <w:szCs w:val="24"/>
          <w:highlight w:val="yellow"/>
        </w:rPr>
      </w:pPr>
      <w:r w:rsidRPr="00BA0835">
        <w:rPr>
          <w:sz w:val="24"/>
          <w:szCs w:val="24"/>
          <w:highlight w:val="yellow"/>
        </w:rPr>
        <w:t>• Identify and assess the risks of material misstatement of the financial statements,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rsidR="00BA0835" w:rsidRPr="00BA0835" w:rsidRDefault="00BA0835" w:rsidP="00BA0835">
      <w:pPr>
        <w:spacing w:line="360" w:lineRule="auto"/>
        <w:ind w:left="284" w:hanging="284"/>
        <w:jc w:val="both"/>
        <w:rPr>
          <w:color w:val="FF0000"/>
          <w:sz w:val="24"/>
          <w:szCs w:val="24"/>
          <w:highlight w:val="yellow"/>
        </w:rPr>
      </w:pPr>
      <w:r w:rsidRPr="00BA0835">
        <w:rPr>
          <w:sz w:val="24"/>
          <w:szCs w:val="24"/>
          <w:highlight w:val="yellow"/>
        </w:rPr>
        <w:t xml:space="preserve"> •  </w:t>
      </w:r>
      <w:r w:rsidRPr="00BA0835">
        <w:rPr>
          <w:color w:val="FF0000"/>
          <w:sz w:val="24"/>
          <w:szCs w:val="24"/>
          <w:highlight w:val="yellow"/>
        </w:rPr>
        <w:t xml:space="preserve">Obtain an understanding of internal control relevant to the audit in order to design audit procedures that are appropriate in the circumstances. Under section 143(3)(i) of the Companies Act, 2013, we are also responsible for expressing our opinion on whether the company has adequate internal financial controls system in place and the operating effectiveness of such controls. </w:t>
      </w:r>
    </w:p>
    <w:p w:rsidR="00BA0835" w:rsidRPr="00BA0835" w:rsidRDefault="00BA0835" w:rsidP="00BA0835">
      <w:pPr>
        <w:spacing w:line="360" w:lineRule="auto"/>
        <w:ind w:left="284" w:hanging="284"/>
        <w:jc w:val="both"/>
        <w:rPr>
          <w:sz w:val="24"/>
          <w:szCs w:val="24"/>
          <w:highlight w:val="yellow"/>
        </w:rPr>
      </w:pPr>
      <w:r w:rsidRPr="00BA0835">
        <w:rPr>
          <w:sz w:val="24"/>
          <w:szCs w:val="24"/>
          <w:highlight w:val="yellow"/>
        </w:rPr>
        <w:t xml:space="preserve">•  Evaluate the appropriateness of accounting policies used and the reasonableness of accounting estimates and related disclosures made by management. </w:t>
      </w:r>
    </w:p>
    <w:p w:rsidR="00BA0835" w:rsidRPr="00BA0835" w:rsidRDefault="00BA0835" w:rsidP="00BA0835">
      <w:pPr>
        <w:spacing w:line="360" w:lineRule="auto"/>
        <w:ind w:left="284" w:hanging="284"/>
        <w:jc w:val="both"/>
        <w:rPr>
          <w:sz w:val="24"/>
          <w:szCs w:val="24"/>
          <w:highlight w:val="yellow"/>
        </w:rPr>
      </w:pPr>
      <w:r w:rsidRPr="00BA0835">
        <w:rPr>
          <w:sz w:val="24"/>
          <w:szCs w:val="24"/>
          <w:highlight w:val="yellow"/>
        </w:rPr>
        <w:t xml:space="preserve">•  Conclude on the appropriateness of management’s use of the going concern basis of accounting and, based on the audit evidence obtained, whether a material uncertainty exists related to events or conditions that may cast significant doubt on the Company’s ability to continue as a going concern. If we conclude that a material uncertainty exists, we are required to draw attention in our auditor’s report to the related disclosures in the financial statements or, if such disclosures are inadequate, to modify our opinion. Our conclusions are based on the audit evidence obtained up to the date of our auditor’s report. However, future events or conditions may cause the Company to cease to continue as a going concern. </w:t>
      </w:r>
    </w:p>
    <w:p w:rsidR="00BA0835" w:rsidRPr="00BA0835" w:rsidRDefault="00BA0835" w:rsidP="00BA0835">
      <w:pPr>
        <w:spacing w:line="360" w:lineRule="auto"/>
        <w:ind w:left="284" w:hanging="284"/>
        <w:jc w:val="both"/>
        <w:rPr>
          <w:sz w:val="24"/>
          <w:szCs w:val="24"/>
          <w:highlight w:val="yellow"/>
        </w:rPr>
      </w:pPr>
      <w:r w:rsidRPr="00BA0835">
        <w:rPr>
          <w:sz w:val="24"/>
          <w:szCs w:val="24"/>
          <w:highlight w:val="yellow"/>
        </w:rPr>
        <w:lastRenderedPageBreak/>
        <w:t xml:space="preserve">• Evaluate the overall presentation, structure and content of the financial statements, including the disclosures, and whether the financial statements represent the underlying transactions and events in a manner that achieves fair presentation. </w:t>
      </w:r>
    </w:p>
    <w:p w:rsidR="00BA0835" w:rsidRPr="00BA0835" w:rsidRDefault="00BA0835" w:rsidP="00BA0835">
      <w:pPr>
        <w:spacing w:line="360" w:lineRule="auto"/>
        <w:jc w:val="both"/>
        <w:rPr>
          <w:sz w:val="24"/>
          <w:szCs w:val="24"/>
          <w:highlight w:val="yellow"/>
        </w:rPr>
      </w:pPr>
      <w:r w:rsidRPr="00BA0835">
        <w:rPr>
          <w:sz w:val="24"/>
          <w:szCs w:val="24"/>
          <w:highlight w:val="yellow"/>
        </w:rPr>
        <w:t xml:space="preserve">We communicate with those charged with governance regarding, among other matters, the planned scope and timing of the audit and significant audit findings, including any significant deficiencies in internal control that we identify during our audit. </w:t>
      </w:r>
    </w:p>
    <w:p w:rsidR="00BA0835" w:rsidRPr="00BA0835" w:rsidRDefault="00BA0835" w:rsidP="00BA0835">
      <w:pPr>
        <w:spacing w:line="360" w:lineRule="auto"/>
        <w:jc w:val="both"/>
        <w:rPr>
          <w:sz w:val="24"/>
          <w:szCs w:val="24"/>
          <w:highlight w:val="yellow"/>
        </w:rPr>
      </w:pPr>
      <w:r w:rsidRPr="00BA0835">
        <w:rPr>
          <w:sz w:val="24"/>
          <w:szCs w:val="24"/>
          <w:highlight w:val="yellow"/>
        </w:rPr>
        <w:t>We also provide those charged with governance with a statement that we have complied with relevant ethical requirements regarding independence, and to communicate with them all relationships and other matters that may reasonably be thought to bear on our independence, and where applicable, related safeguards.</w:t>
      </w:r>
    </w:p>
    <w:p w:rsidR="00BA0835" w:rsidRPr="00BA0835" w:rsidRDefault="00BA0835" w:rsidP="00BA0835">
      <w:pPr>
        <w:spacing w:line="360" w:lineRule="auto"/>
        <w:jc w:val="both"/>
        <w:rPr>
          <w:color w:val="FF0000"/>
          <w:sz w:val="24"/>
          <w:szCs w:val="24"/>
        </w:rPr>
      </w:pPr>
      <w:r w:rsidRPr="00BA0835">
        <w:rPr>
          <w:color w:val="FF0000"/>
          <w:sz w:val="24"/>
          <w:szCs w:val="24"/>
          <w:highlight w:val="yellow"/>
        </w:rPr>
        <w:t>From the matters communicated with those charged with governance, we determine those matters that were of most significance in the audit of the financial statements of the current period and are therefore the key audit matters. We describe these matters in our auditor’s report unless law or regulation precludes public disclosure about the matter or when, in extremely rare circumstances, we determine that a matter should not be communicated in our report because the adverse consequences of doing so would reasonably be expected to outweigh the public interest benefits of such communication.</w:t>
      </w:r>
    </w:p>
    <w:p w:rsidR="009022A1" w:rsidRPr="00C32635" w:rsidRDefault="009022A1" w:rsidP="006125C8">
      <w:pPr>
        <w:spacing w:line="360" w:lineRule="auto"/>
        <w:jc w:val="both"/>
        <w:rPr>
          <w:b/>
          <w:sz w:val="24"/>
          <w:szCs w:val="24"/>
        </w:rPr>
      </w:pPr>
      <w:r w:rsidRPr="00C32635">
        <w:rPr>
          <w:b/>
          <w:sz w:val="24"/>
          <w:szCs w:val="24"/>
        </w:rPr>
        <w:t xml:space="preserve">Other Matter </w:t>
      </w:r>
    </w:p>
    <w:p w:rsidR="009022A1" w:rsidRPr="00AE40BF" w:rsidRDefault="009022A1" w:rsidP="006125C8">
      <w:pPr>
        <w:spacing w:line="360" w:lineRule="auto"/>
        <w:jc w:val="both"/>
        <w:rPr>
          <w:color w:val="FF0000"/>
          <w:sz w:val="24"/>
          <w:szCs w:val="24"/>
        </w:rPr>
      </w:pPr>
      <w:r w:rsidRPr="00AE40BF">
        <w:rPr>
          <w:color w:val="FF0000"/>
          <w:sz w:val="24"/>
          <w:szCs w:val="24"/>
        </w:rPr>
        <w:t>We did not audit the financial statements/ information of ……(number) branches included in the standalone financial statements of the Company whose financial statements/financial information reflect total assets of Rs. …….as at 31st March 20XX and the total revenue of Rs. …for the year ended on that date, as considered in the standalone financial statements. The financial statements/ information of these branches have been audited by the branch auditors whose reports have been furnished to us, and our opinion in so far as it relates to the amounts and disclosures included in respect of branches, is based solely on the report of such branch auditors. Our opinion is not modified in respect of this matter</w:t>
      </w:r>
    </w:p>
    <w:p w:rsidR="007F3385" w:rsidRDefault="007F3385" w:rsidP="006125C8">
      <w:pPr>
        <w:spacing w:line="360" w:lineRule="auto"/>
        <w:jc w:val="both"/>
        <w:rPr>
          <w:b/>
          <w:sz w:val="24"/>
          <w:szCs w:val="24"/>
        </w:rPr>
      </w:pPr>
    </w:p>
    <w:p w:rsidR="007F3385" w:rsidRDefault="007F3385" w:rsidP="006125C8">
      <w:pPr>
        <w:spacing w:line="360" w:lineRule="auto"/>
        <w:jc w:val="both"/>
        <w:rPr>
          <w:b/>
          <w:sz w:val="24"/>
          <w:szCs w:val="24"/>
        </w:rPr>
      </w:pPr>
    </w:p>
    <w:p w:rsidR="009022A1" w:rsidRPr="00C32635" w:rsidRDefault="009022A1" w:rsidP="006125C8">
      <w:pPr>
        <w:spacing w:line="360" w:lineRule="auto"/>
        <w:jc w:val="both"/>
        <w:rPr>
          <w:b/>
          <w:sz w:val="24"/>
          <w:szCs w:val="24"/>
        </w:rPr>
      </w:pPr>
      <w:r w:rsidRPr="00C32635">
        <w:rPr>
          <w:b/>
          <w:sz w:val="24"/>
          <w:szCs w:val="24"/>
        </w:rPr>
        <w:lastRenderedPageBreak/>
        <w:t xml:space="preserve">Report on Other Legal and Regulatory Requirements </w:t>
      </w:r>
    </w:p>
    <w:p w:rsidR="009022A1" w:rsidRPr="00C32635" w:rsidRDefault="009022A1" w:rsidP="006125C8">
      <w:pPr>
        <w:spacing w:line="360" w:lineRule="auto"/>
        <w:ind w:left="720" w:hanging="720"/>
        <w:jc w:val="both"/>
        <w:rPr>
          <w:sz w:val="24"/>
          <w:szCs w:val="24"/>
        </w:rPr>
      </w:pPr>
      <w:r w:rsidRPr="00C32635">
        <w:rPr>
          <w:sz w:val="24"/>
          <w:szCs w:val="24"/>
        </w:rPr>
        <w:t xml:space="preserve">1 </w:t>
      </w:r>
      <w:r w:rsidRPr="00C32635">
        <w:rPr>
          <w:sz w:val="24"/>
          <w:szCs w:val="24"/>
        </w:rPr>
        <w:tab/>
        <w:t xml:space="preserve">As required by the Companies (Auditor’s Report) Order, 2016 (“the Order”), issued by the Central Government of India in terms of sub-section (11) of section 143 of the Companies Act, 2013, we give in the </w:t>
      </w:r>
      <w:r w:rsidR="003B0796">
        <w:rPr>
          <w:sz w:val="24"/>
          <w:szCs w:val="24"/>
        </w:rPr>
        <w:t>“</w:t>
      </w:r>
      <w:r w:rsidRPr="00C32635">
        <w:rPr>
          <w:sz w:val="24"/>
          <w:szCs w:val="24"/>
        </w:rPr>
        <w:t>Annexure</w:t>
      </w:r>
      <w:r w:rsidR="003B0796">
        <w:rPr>
          <w:sz w:val="24"/>
          <w:szCs w:val="24"/>
        </w:rPr>
        <w:t xml:space="preserve"> A”, </w:t>
      </w:r>
      <w:r w:rsidRPr="00C32635">
        <w:rPr>
          <w:sz w:val="24"/>
          <w:szCs w:val="24"/>
        </w:rPr>
        <w:t xml:space="preserve"> a statement on the matters specified in paragraphs 3 and 4 of the Order, to the extent applicable. </w:t>
      </w:r>
    </w:p>
    <w:p w:rsidR="009022A1" w:rsidRPr="00C32635" w:rsidRDefault="009022A1" w:rsidP="006125C8">
      <w:pPr>
        <w:spacing w:line="360" w:lineRule="auto"/>
        <w:jc w:val="both"/>
        <w:rPr>
          <w:sz w:val="24"/>
          <w:szCs w:val="24"/>
        </w:rPr>
      </w:pPr>
      <w:r w:rsidRPr="00C32635">
        <w:rPr>
          <w:sz w:val="24"/>
          <w:szCs w:val="24"/>
        </w:rPr>
        <w:t>2</w:t>
      </w:r>
      <w:r w:rsidRPr="00C32635">
        <w:rPr>
          <w:sz w:val="24"/>
          <w:szCs w:val="24"/>
        </w:rPr>
        <w:tab/>
        <w:t xml:space="preserve"> As required by Section 143(3) of the Act, we report that: </w:t>
      </w:r>
    </w:p>
    <w:p w:rsidR="009022A1" w:rsidRPr="00C32635" w:rsidRDefault="009022A1" w:rsidP="006125C8">
      <w:pPr>
        <w:spacing w:line="360" w:lineRule="auto"/>
        <w:ind w:left="720" w:hanging="720"/>
        <w:jc w:val="both"/>
        <w:rPr>
          <w:sz w:val="24"/>
          <w:szCs w:val="24"/>
        </w:rPr>
      </w:pPr>
      <w:r w:rsidRPr="00C32635">
        <w:rPr>
          <w:sz w:val="24"/>
          <w:szCs w:val="24"/>
        </w:rPr>
        <w:t>(a)</w:t>
      </w:r>
      <w:r w:rsidRPr="00C32635">
        <w:rPr>
          <w:sz w:val="24"/>
          <w:szCs w:val="24"/>
        </w:rPr>
        <w:tab/>
        <w:t xml:space="preserve"> We have sought and obtained all the information and explanations which to the best of our knowledge and belief were necessary for the purposes of our audit. </w:t>
      </w:r>
    </w:p>
    <w:p w:rsidR="009022A1" w:rsidRPr="00B140C1" w:rsidRDefault="009022A1" w:rsidP="006125C8">
      <w:pPr>
        <w:spacing w:line="360" w:lineRule="auto"/>
        <w:ind w:left="720" w:hanging="720"/>
        <w:jc w:val="both"/>
        <w:rPr>
          <w:color w:val="FF0000"/>
          <w:sz w:val="24"/>
          <w:szCs w:val="24"/>
        </w:rPr>
      </w:pPr>
      <w:r w:rsidRPr="00C32635">
        <w:rPr>
          <w:sz w:val="24"/>
          <w:szCs w:val="24"/>
        </w:rPr>
        <w:t xml:space="preserve">(b) </w:t>
      </w:r>
      <w:r w:rsidRPr="00C32635">
        <w:rPr>
          <w:sz w:val="24"/>
          <w:szCs w:val="24"/>
        </w:rPr>
        <w:tab/>
        <w:t xml:space="preserve">In our opinion, proper books of account as required by law have been kept by the Company so far as it appears from our examination of those books </w:t>
      </w:r>
      <w:r w:rsidRPr="00B140C1">
        <w:rPr>
          <w:color w:val="FF0000"/>
          <w:sz w:val="24"/>
          <w:szCs w:val="24"/>
        </w:rPr>
        <w:t>[and proper returns adequate for the purposes of our audit have been received from the branches not visited by us. ]</w:t>
      </w:r>
    </w:p>
    <w:p w:rsidR="009022A1" w:rsidRPr="00B140C1" w:rsidRDefault="009022A1" w:rsidP="006125C8">
      <w:pPr>
        <w:spacing w:line="360" w:lineRule="auto"/>
        <w:ind w:left="720" w:hanging="720"/>
        <w:jc w:val="both"/>
        <w:rPr>
          <w:color w:val="FF0000"/>
          <w:sz w:val="24"/>
          <w:szCs w:val="24"/>
        </w:rPr>
      </w:pPr>
      <w:r w:rsidRPr="00C32635">
        <w:rPr>
          <w:sz w:val="24"/>
          <w:szCs w:val="24"/>
        </w:rPr>
        <w:t xml:space="preserve">(c) </w:t>
      </w:r>
      <w:r w:rsidRPr="00C32635">
        <w:rPr>
          <w:sz w:val="24"/>
          <w:szCs w:val="24"/>
        </w:rPr>
        <w:tab/>
      </w:r>
      <w:r w:rsidRPr="00B140C1">
        <w:rPr>
          <w:color w:val="FF0000"/>
          <w:sz w:val="24"/>
          <w:szCs w:val="24"/>
        </w:rPr>
        <w:t xml:space="preserve">[The reports on the accounts of the branch offices of the Company audited under Section 143(8) of the Act by branch auditors have been sent to us and have been properly dealt with by us in preparing this report.] </w:t>
      </w:r>
    </w:p>
    <w:p w:rsidR="009022A1" w:rsidRPr="00B140C1" w:rsidRDefault="009022A1" w:rsidP="006125C8">
      <w:pPr>
        <w:spacing w:line="360" w:lineRule="auto"/>
        <w:ind w:left="720" w:hanging="720"/>
        <w:jc w:val="both"/>
        <w:rPr>
          <w:color w:val="FF0000"/>
          <w:sz w:val="24"/>
          <w:szCs w:val="24"/>
        </w:rPr>
      </w:pPr>
      <w:r w:rsidRPr="00C32635">
        <w:rPr>
          <w:sz w:val="24"/>
          <w:szCs w:val="24"/>
        </w:rPr>
        <w:t>(d)</w:t>
      </w:r>
      <w:r w:rsidRPr="00C32635">
        <w:rPr>
          <w:sz w:val="24"/>
          <w:szCs w:val="24"/>
        </w:rPr>
        <w:tab/>
        <w:t xml:space="preserve"> The Balance Sheet, the Statement of Profit and Loss, and the Cash Flow Statement dealt with by this Report are in agreement with the books of account </w:t>
      </w:r>
      <w:r w:rsidRPr="00B140C1">
        <w:rPr>
          <w:color w:val="FF0000"/>
          <w:sz w:val="24"/>
          <w:szCs w:val="24"/>
        </w:rPr>
        <w:t>[and with the returns received from the branches not visited by us].</w:t>
      </w:r>
    </w:p>
    <w:p w:rsidR="009022A1" w:rsidRPr="00C32635" w:rsidRDefault="009022A1" w:rsidP="006125C8">
      <w:pPr>
        <w:spacing w:line="360" w:lineRule="auto"/>
        <w:ind w:left="720" w:hanging="720"/>
        <w:jc w:val="both"/>
        <w:rPr>
          <w:sz w:val="24"/>
          <w:szCs w:val="24"/>
        </w:rPr>
      </w:pPr>
      <w:r w:rsidRPr="00C32635">
        <w:rPr>
          <w:sz w:val="24"/>
          <w:szCs w:val="24"/>
        </w:rPr>
        <w:t xml:space="preserve">(e) </w:t>
      </w:r>
      <w:r w:rsidRPr="00C32635">
        <w:rPr>
          <w:sz w:val="24"/>
          <w:szCs w:val="24"/>
        </w:rPr>
        <w:tab/>
        <w:t>In our opinion, the aforesaid standalone financial statements comply with the Accounting Standards specified under Section 133 of the Act, read with Rule 7 of the Companies (Accounts) Rules, 2014.</w:t>
      </w:r>
    </w:p>
    <w:p w:rsidR="001E31FB" w:rsidRDefault="009022A1" w:rsidP="006125C8">
      <w:pPr>
        <w:spacing w:line="360" w:lineRule="auto"/>
        <w:ind w:left="720" w:hanging="720"/>
        <w:jc w:val="both"/>
        <w:rPr>
          <w:sz w:val="24"/>
          <w:szCs w:val="24"/>
        </w:rPr>
      </w:pPr>
      <w:r w:rsidRPr="00C32635">
        <w:rPr>
          <w:sz w:val="24"/>
          <w:szCs w:val="24"/>
        </w:rPr>
        <w:t>(f)</w:t>
      </w:r>
      <w:r w:rsidRPr="00C32635">
        <w:rPr>
          <w:sz w:val="24"/>
          <w:szCs w:val="24"/>
        </w:rPr>
        <w:tab/>
        <w:t xml:space="preserve"> On the basis of the written representations received from the </w:t>
      </w:r>
      <w:r w:rsidR="007E21EA">
        <w:rPr>
          <w:sz w:val="24"/>
          <w:szCs w:val="24"/>
        </w:rPr>
        <w:t>directors as on 31st March, 2019</w:t>
      </w:r>
      <w:r w:rsidRPr="00C32635">
        <w:rPr>
          <w:sz w:val="24"/>
          <w:szCs w:val="24"/>
        </w:rPr>
        <w:t xml:space="preserve"> taken on record by the Board of Directors, none of the directors is dis</w:t>
      </w:r>
      <w:r w:rsidR="00B140C1">
        <w:rPr>
          <w:sz w:val="24"/>
          <w:szCs w:val="24"/>
        </w:rPr>
        <w:t>qualified as on 31st March, 2019</w:t>
      </w:r>
      <w:r w:rsidRPr="00C32635">
        <w:rPr>
          <w:sz w:val="24"/>
          <w:szCs w:val="24"/>
        </w:rPr>
        <w:t xml:space="preserve"> from being appointed as a director in terms of Section 164 (2) of the Act. </w:t>
      </w:r>
    </w:p>
    <w:p w:rsidR="009022A1" w:rsidRPr="00C32635" w:rsidRDefault="009022A1" w:rsidP="007F3385">
      <w:pPr>
        <w:spacing w:line="360" w:lineRule="auto"/>
        <w:ind w:left="709" w:hanging="1276"/>
        <w:jc w:val="both"/>
        <w:rPr>
          <w:sz w:val="24"/>
          <w:szCs w:val="24"/>
        </w:rPr>
      </w:pPr>
      <w:r w:rsidRPr="00C32635">
        <w:rPr>
          <w:sz w:val="24"/>
          <w:szCs w:val="24"/>
        </w:rPr>
        <w:lastRenderedPageBreak/>
        <w:t>(g) With respect to the adequacy of the internal financial controls over financial reporting of the Company and the operating effectiveness of such controls, refer to ou</w:t>
      </w:r>
      <w:r w:rsidR="003B0796">
        <w:rPr>
          <w:sz w:val="24"/>
          <w:szCs w:val="24"/>
        </w:rPr>
        <w:t>r separate Report in “Annexure B</w:t>
      </w:r>
      <w:r w:rsidRPr="00C32635">
        <w:rPr>
          <w:sz w:val="24"/>
          <w:szCs w:val="24"/>
        </w:rPr>
        <w:t xml:space="preserve">”. </w:t>
      </w:r>
    </w:p>
    <w:p w:rsidR="009022A1" w:rsidRPr="00C32635" w:rsidRDefault="007F3385" w:rsidP="006125C8">
      <w:pPr>
        <w:spacing w:line="360" w:lineRule="auto"/>
        <w:ind w:left="720" w:hanging="720"/>
        <w:jc w:val="both"/>
        <w:rPr>
          <w:sz w:val="24"/>
          <w:szCs w:val="24"/>
        </w:rPr>
      </w:pPr>
      <w:r>
        <w:rPr>
          <w:sz w:val="24"/>
          <w:szCs w:val="24"/>
        </w:rPr>
        <w:t>(h)</w:t>
      </w:r>
      <w:r>
        <w:rPr>
          <w:sz w:val="24"/>
          <w:szCs w:val="24"/>
        </w:rPr>
        <w:tab/>
      </w:r>
      <w:r w:rsidR="009022A1" w:rsidRPr="00C32635">
        <w:rPr>
          <w:sz w:val="24"/>
          <w:szCs w:val="24"/>
        </w:rPr>
        <w:t xml:space="preserve">With respect to the other matters to be included in the Auditor’s Report in accordance with Rule 11 of the Companies (Audit and Auditors) Rules, 2014, in our opinion and to the best of our information and according to the explanations given to us: </w:t>
      </w:r>
    </w:p>
    <w:p w:rsidR="00FE5FA6" w:rsidRPr="00321FAF" w:rsidRDefault="00FE5FA6" w:rsidP="006125C8">
      <w:pPr>
        <w:spacing w:line="360" w:lineRule="auto"/>
        <w:ind w:left="1134" w:hanging="414"/>
        <w:jc w:val="both"/>
        <w:rPr>
          <w:sz w:val="24"/>
          <w:szCs w:val="24"/>
        </w:rPr>
      </w:pPr>
      <w:r w:rsidRPr="00321FAF">
        <w:rPr>
          <w:sz w:val="24"/>
          <w:szCs w:val="24"/>
        </w:rPr>
        <w:t>i. The Company has disclosed the impact of pending litigations on its financial position in its financial statements – Refer Note XX to the financial statements; [</w:t>
      </w:r>
      <w:r w:rsidRPr="004147A5">
        <w:rPr>
          <w:color w:val="FF0000"/>
          <w:sz w:val="24"/>
          <w:szCs w:val="24"/>
        </w:rPr>
        <w:t>or the Company does not have any pending litigations which would impact its financial position]</w:t>
      </w:r>
    </w:p>
    <w:p w:rsidR="00FE5FA6" w:rsidRPr="004147A5" w:rsidRDefault="00FE5FA6" w:rsidP="006125C8">
      <w:pPr>
        <w:spacing w:line="360" w:lineRule="auto"/>
        <w:ind w:left="1134" w:hanging="414"/>
        <w:jc w:val="both"/>
        <w:rPr>
          <w:color w:val="FF0000"/>
          <w:sz w:val="24"/>
          <w:szCs w:val="24"/>
        </w:rPr>
      </w:pPr>
      <w:r w:rsidRPr="00321FAF">
        <w:rPr>
          <w:sz w:val="24"/>
          <w:szCs w:val="24"/>
        </w:rPr>
        <w:t xml:space="preserve">ii. The Company has made provision, as required under the applicable law or accounting standards, for material foreseeable losses, if any, on long-term contracts including derivative contracts – Refer Note XX to the financial statements; </w:t>
      </w:r>
      <w:r w:rsidRPr="004147A5">
        <w:rPr>
          <w:color w:val="FF0000"/>
          <w:sz w:val="24"/>
          <w:szCs w:val="24"/>
        </w:rPr>
        <w:t xml:space="preserve">[or the Company did not have any long-term contracts including derivative contracts for which there were any material foreseeable losses.] </w:t>
      </w:r>
    </w:p>
    <w:p w:rsidR="00FE5FA6" w:rsidRDefault="00FE5FA6" w:rsidP="006125C8">
      <w:pPr>
        <w:spacing w:line="360" w:lineRule="auto"/>
        <w:ind w:left="1134" w:hanging="414"/>
        <w:jc w:val="both"/>
        <w:rPr>
          <w:color w:val="FF0000"/>
          <w:sz w:val="24"/>
          <w:szCs w:val="24"/>
        </w:rPr>
      </w:pPr>
      <w:r w:rsidRPr="00321FAF">
        <w:rPr>
          <w:sz w:val="24"/>
          <w:szCs w:val="24"/>
        </w:rPr>
        <w:t xml:space="preserve">iii. There has been no delay in transferring amounts, required to be transferred, to the Investor Education and Protection Fund by the Company </w:t>
      </w:r>
      <w:r w:rsidRPr="004147A5">
        <w:rPr>
          <w:color w:val="FF0000"/>
          <w:sz w:val="24"/>
          <w:szCs w:val="24"/>
        </w:rPr>
        <w:t xml:space="preserve">{or, following are the instances of delay in transferring amounts, required to be transferred, to the Investor Education and Protection Fund by the Company or there were no amounts which were required to be transferred to the Investor Education and Protection Fund by the Company}. </w:t>
      </w:r>
    </w:p>
    <w:p w:rsidR="00FE5FA6" w:rsidRDefault="00FE5FA6" w:rsidP="006125C8">
      <w:pPr>
        <w:spacing w:line="360" w:lineRule="auto"/>
        <w:ind w:left="720"/>
        <w:jc w:val="both"/>
        <w:rPr>
          <w:b/>
          <w:sz w:val="24"/>
          <w:szCs w:val="24"/>
        </w:rPr>
      </w:pPr>
    </w:p>
    <w:p w:rsidR="009022A1" w:rsidRPr="00C32635" w:rsidRDefault="009022A1" w:rsidP="006125C8">
      <w:pPr>
        <w:spacing w:line="360" w:lineRule="auto"/>
        <w:ind w:left="720"/>
        <w:jc w:val="both"/>
        <w:rPr>
          <w:b/>
          <w:sz w:val="24"/>
          <w:szCs w:val="24"/>
        </w:rPr>
      </w:pPr>
      <w:r w:rsidRPr="00C32635">
        <w:rPr>
          <w:b/>
          <w:sz w:val="24"/>
          <w:szCs w:val="24"/>
        </w:rPr>
        <w:t xml:space="preserve">For XYZ &amp; Co Chartered Accountants </w:t>
      </w:r>
    </w:p>
    <w:p w:rsidR="009022A1" w:rsidRPr="00C32635" w:rsidRDefault="009022A1" w:rsidP="006125C8">
      <w:pPr>
        <w:spacing w:line="360" w:lineRule="auto"/>
        <w:ind w:left="720"/>
        <w:jc w:val="both"/>
        <w:rPr>
          <w:b/>
          <w:sz w:val="24"/>
          <w:szCs w:val="24"/>
        </w:rPr>
      </w:pPr>
      <w:r w:rsidRPr="00C32635">
        <w:rPr>
          <w:b/>
          <w:sz w:val="24"/>
          <w:szCs w:val="24"/>
        </w:rPr>
        <w:t xml:space="preserve">(Firm’s Registration No.) </w:t>
      </w:r>
    </w:p>
    <w:p w:rsidR="009022A1" w:rsidRPr="00C32635" w:rsidRDefault="009022A1" w:rsidP="006125C8">
      <w:pPr>
        <w:spacing w:line="360" w:lineRule="auto"/>
        <w:ind w:left="720"/>
        <w:jc w:val="both"/>
        <w:rPr>
          <w:b/>
          <w:sz w:val="24"/>
          <w:szCs w:val="24"/>
        </w:rPr>
      </w:pPr>
      <w:r w:rsidRPr="00C32635">
        <w:rPr>
          <w:b/>
          <w:sz w:val="24"/>
          <w:szCs w:val="24"/>
        </w:rPr>
        <w:t>Signature (Name of the Member Signing the Audit Report)</w:t>
      </w:r>
    </w:p>
    <w:p w:rsidR="009022A1" w:rsidRPr="00C32635" w:rsidRDefault="009022A1" w:rsidP="006125C8">
      <w:pPr>
        <w:spacing w:line="360" w:lineRule="auto"/>
        <w:ind w:left="720"/>
        <w:jc w:val="both"/>
        <w:rPr>
          <w:b/>
          <w:sz w:val="24"/>
          <w:szCs w:val="24"/>
        </w:rPr>
      </w:pPr>
      <w:r w:rsidRPr="00C32635">
        <w:rPr>
          <w:b/>
          <w:sz w:val="24"/>
          <w:szCs w:val="24"/>
        </w:rPr>
        <w:t xml:space="preserve"> (Designation)</w:t>
      </w:r>
    </w:p>
    <w:p w:rsidR="009022A1" w:rsidRPr="00C32635" w:rsidRDefault="009022A1" w:rsidP="006125C8">
      <w:pPr>
        <w:spacing w:line="360" w:lineRule="auto"/>
        <w:ind w:left="720"/>
        <w:jc w:val="both"/>
        <w:rPr>
          <w:b/>
          <w:sz w:val="24"/>
          <w:szCs w:val="24"/>
        </w:rPr>
      </w:pPr>
      <w:r w:rsidRPr="00C32635">
        <w:rPr>
          <w:b/>
          <w:sz w:val="24"/>
          <w:szCs w:val="24"/>
        </w:rPr>
        <w:lastRenderedPageBreak/>
        <w:t xml:space="preserve"> (Membership No. XXXXX) </w:t>
      </w:r>
    </w:p>
    <w:p w:rsidR="009022A1" w:rsidRPr="00C32635" w:rsidRDefault="009022A1" w:rsidP="006125C8">
      <w:pPr>
        <w:spacing w:line="360" w:lineRule="auto"/>
        <w:ind w:left="720"/>
        <w:jc w:val="both"/>
        <w:rPr>
          <w:b/>
          <w:sz w:val="24"/>
          <w:szCs w:val="24"/>
        </w:rPr>
      </w:pPr>
      <w:r w:rsidRPr="00C32635">
        <w:rPr>
          <w:b/>
          <w:sz w:val="24"/>
          <w:szCs w:val="24"/>
        </w:rPr>
        <w:t>Place of Signature:</w:t>
      </w:r>
    </w:p>
    <w:p w:rsidR="009022A1" w:rsidRPr="00C32635" w:rsidRDefault="009022A1" w:rsidP="006125C8">
      <w:pPr>
        <w:spacing w:line="360" w:lineRule="auto"/>
        <w:ind w:left="720"/>
        <w:jc w:val="both"/>
        <w:rPr>
          <w:b/>
          <w:sz w:val="24"/>
          <w:szCs w:val="24"/>
        </w:rPr>
      </w:pPr>
      <w:r w:rsidRPr="00C32635">
        <w:rPr>
          <w:b/>
          <w:sz w:val="24"/>
          <w:szCs w:val="24"/>
        </w:rPr>
        <w:t xml:space="preserve"> Date:</w:t>
      </w:r>
    </w:p>
    <w:p w:rsidR="00E70D16" w:rsidRDefault="00E70D16" w:rsidP="006125C8">
      <w:pPr>
        <w:spacing w:line="360" w:lineRule="auto"/>
        <w:jc w:val="both"/>
        <w:rPr>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7F3385" w:rsidRDefault="007F3385" w:rsidP="006125C8">
      <w:pPr>
        <w:jc w:val="both"/>
        <w:rPr>
          <w:rFonts w:cs="Arial"/>
          <w:sz w:val="24"/>
          <w:szCs w:val="24"/>
        </w:rPr>
      </w:pPr>
    </w:p>
    <w:p w:rsidR="00266853" w:rsidRDefault="00266853" w:rsidP="006125C8">
      <w:pPr>
        <w:jc w:val="both"/>
        <w:rPr>
          <w:rFonts w:cs="Arial"/>
          <w:b/>
          <w:sz w:val="24"/>
          <w:szCs w:val="24"/>
          <w:u w:val="single"/>
        </w:rPr>
      </w:pPr>
      <w:r w:rsidRPr="006352E9">
        <w:rPr>
          <w:rFonts w:cs="Arial"/>
          <w:sz w:val="24"/>
          <w:szCs w:val="24"/>
        </w:rPr>
        <w:lastRenderedPageBreak/>
        <w:t>“</w:t>
      </w:r>
      <w:r w:rsidRPr="006352E9">
        <w:rPr>
          <w:rFonts w:cs="Arial"/>
          <w:b/>
          <w:sz w:val="24"/>
          <w:szCs w:val="24"/>
          <w:u w:val="single"/>
        </w:rPr>
        <w:t xml:space="preserve">ANNEXURE  </w:t>
      </w:r>
      <w:r>
        <w:rPr>
          <w:rFonts w:cs="Arial"/>
          <w:b/>
          <w:sz w:val="24"/>
          <w:szCs w:val="24"/>
          <w:u w:val="single"/>
        </w:rPr>
        <w:t>A</w:t>
      </w:r>
      <w:r w:rsidRPr="006352E9">
        <w:rPr>
          <w:rFonts w:cs="Arial"/>
          <w:b/>
          <w:sz w:val="24"/>
          <w:szCs w:val="24"/>
          <w:u w:val="single"/>
        </w:rPr>
        <w:t>” TO THE INDEPENDENT AUDITORS’ REPORT</w:t>
      </w:r>
    </w:p>
    <w:p w:rsidR="00FD4F2B" w:rsidRPr="005362C8" w:rsidRDefault="00FD4F2B" w:rsidP="006125C8">
      <w:pPr>
        <w:autoSpaceDE w:val="0"/>
        <w:autoSpaceDN w:val="0"/>
        <w:adjustRightInd w:val="0"/>
        <w:spacing w:after="0" w:line="360" w:lineRule="auto"/>
        <w:jc w:val="both"/>
        <w:rPr>
          <w:sz w:val="24"/>
          <w:szCs w:val="24"/>
        </w:rPr>
      </w:pPr>
      <w:r w:rsidRPr="005362C8">
        <w:rPr>
          <w:sz w:val="24"/>
          <w:szCs w:val="24"/>
        </w:rPr>
        <w:t>With reference to the Annexure A referred to in the Independent Auditor’s Report to the members of the Company on the standalone financial statements for the year ended 31 March 2019, we report the following:</w:t>
      </w:r>
    </w:p>
    <w:p w:rsidR="00FD4F2B" w:rsidRPr="005362C8" w:rsidRDefault="00FD4F2B" w:rsidP="006125C8">
      <w:pPr>
        <w:autoSpaceDE w:val="0"/>
        <w:autoSpaceDN w:val="0"/>
        <w:adjustRightInd w:val="0"/>
        <w:spacing w:after="0" w:line="360" w:lineRule="auto"/>
        <w:ind w:left="993" w:hanging="993"/>
        <w:jc w:val="both"/>
        <w:rPr>
          <w:sz w:val="24"/>
          <w:szCs w:val="24"/>
        </w:rPr>
      </w:pPr>
      <w:r w:rsidRPr="005362C8">
        <w:rPr>
          <w:sz w:val="24"/>
          <w:szCs w:val="24"/>
        </w:rPr>
        <w:t xml:space="preserve">(i)(a) whether the company is maintaining proper records showing full particulars, including quantitative details and situation of fixed assets; </w:t>
      </w:r>
    </w:p>
    <w:p w:rsidR="00FD4F2B" w:rsidRPr="005362C8" w:rsidRDefault="00FD4F2B" w:rsidP="006125C8">
      <w:pPr>
        <w:autoSpaceDE w:val="0"/>
        <w:autoSpaceDN w:val="0"/>
        <w:adjustRightInd w:val="0"/>
        <w:spacing w:after="0" w:line="360" w:lineRule="auto"/>
        <w:ind w:left="993" w:hanging="993"/>
        <w:jc w:val="both"/>
        <w:rPr>
          <w:sz w:val="24"/>
          <w:szCs w:val="24"/>
        </w:rPr>
      </w:pPr>
      <w:r>
        <w:rPr>
          <w:sz w:val="24"/>
          <w:szCs w:val="24"/>
        </w:rPr>
        <w:t xml:space="preserve">          (b)  </w:t>
      </w:r>
      <w:r w:rsidRPr="005362C8">
        <w:rPr>
          <w:sz w:val="24"/>
          <w:szCs w:val="24"/>
        </w:rPr>
        <w:t xml:space="preserve">whether these fixed assets have been physically verified by the management at reasonable intervals; whether any material discrepancies were noticed on such verification and if so, whether the same have been properly dealt with in the books of account; </w:t>
      </w:r>
    </w:p>
    <w:p w:rsidR="00FD4F2B" w:rsidRDefault="00FD4F2B" w:rsidP="006125C8">
      <w:pPr>
        <w:autoSpaceDE w:val="0"/>
        <w:autoSpaceDN w:val="0"/>
        <w:adjustRightInd w:val="0"/>
        <w:spacing w:after="0" w:line="360" w:lineRule="auto"/>
        <w:ind w:left="993" w:hanging="993"/>
        <w:jc w:val="both"/>
        <w:rPr>
          <w:sz w:val="24"/>
          <w:szCs w:val="24"/>
        </w:rPr>
      </w:pPr>
      <w:r w:rsidRPr="005362C8">
        <w:rPr>
          <w:sz w:val="24"/>
          <w:szCs w:val="24"/>
        </w:rPr>
        <w:t xml:space="preserve">(c) whether the title deeds of immovable properties are held in the name of the company. If not, provide the details thereof; </w:t>
      </w:r>
    </w:p>
    <w:p w:rsidR="00FD4F2B" w:rsidRPr="005362C8" w:rsidRDefault="00FD4F2B" w:rsidP="006125C8">
      <w:pPr>
        <w:autoSpaceDE w:val="0"/>
        <w:autoSpaceDN w:val="0"/>
        <w:adjustRightInd w:val="0"/>
        <w:spacing w:after="0" w:line="360" w:lineRule="auto"/>
        <w:jc w:val="both"/>
        <w:rPr>
          <w:sz w:val="24"/>
          <w:szCs w:val="24"/>
        </w:rPr>
      </w:pPr>
    </w:p>
    <w:p w:rsidR="00FD4F2B" w:rsidRDefault="00FD4F2B" w:rsidP="006125C8">
      <w:pPr>
        <w:autoSpaceDE w:val="0"/>
        <w:autoSpaceDN w:val="0"/>
        <w:adjustRightInd w:val="0"/>
        <w:spacing w:after="0" w:line="360" w:lineRule="auto"/>
        <w:ind w:left="426" w:hanging="426"/>
        <w:jc w:val="both"/>
        <w:rPr>
          <w:sz w:val="24"/>
          <w:szCs w:val="24"/>
        </w:rPr>
      </w:pPr>
      <w:r w:rsidRPr="005362C8">
        <w:rPr>
          <w:sz w:val="24"/>
          <w:szCs w:val="24"/>
        </w:rPr>
        <w:t>(ii) whether physical verification of inventory has been condu</w:t>
      </w:r>
      <w:r>
        <w:rPr>
          <w:sz w:val="24"/>
          <w:szCs w:val="24"/>
        </w:rPr>
        <w:t xml:space="preserve">cted at reasonable intervals by </w:t>
      </w:r>
      <w:r w:rsidRPr="005362C8">
        <w:rPr>
          <w:sz w:val="24"/>
          <w:szCs w:val="24"/>
        </w:rPr>
        <w:t>the management and whether any material discrepancies were noticed and if so, whether they have been properly dealt with in the books of account;</w:t>
      </w:r>
    </w:p>
    <w:p w:rsidR="00FD4F2B" w:rsidRPr="005362C8" w:rsidRDefault="00FD4F2B" w:rsidP="006125C8">
      <w:pPr>
        <w:autoSpaceDE w:val="0"/>
        <w:autoSpaceDN w:val="0"/>
        <w:adjustRightInd w:val="0"/>
        <w:spacing w:after="0" w:line="360" w:lineRule="auto"/>
        <w:jc w:val="both"/>
        <w:rPr>
          <w:sz w:val="24"/>
          <w:szCs w:val="24"/>
        </w:rPr>
      </w:pPr>
    </w:p>
    <w:p w:rsidR="00FD4F2B" w:rsidRPr="005362C8" w:rsidRDefault="00FD4F2B" w:rsidP="006125C8">
      <w:pPr>
        <w:autoSpaceDE w:val="0"/>
        <w:autoSpaceDN w:val="0"/>
        <w:adjustRightInd w:val="0"/>
        <w:spacing w:after="0" w:line="360" w:lineRule="auto"/>
        <w:ind w:left="426" w:hanging="426"/>
        <w:jc w:val="both"/>
        <w:rPr>
          <w:sz w:val="24"/>
          <w:szCs w:val="24"/>
        </w:rPr>
      </w:pPr>
      <w:r w:rsidRPr="005362C8">
        <w:rPr>
          <w:sz w:val="24"/>
          <w:szCs w:val="24"/>
        </w:rPr>
        <w:t xml:space="preserve"> (iii)whether the company has granted any loans, secured or unsecured to companies, firms, Limited Liability Partnerships or other parties covered in the register maintained under section 189 of the Companies Act, 2013. If so, </w:t>
      </w:r>
    </w:p>
    <w:p w:rsidR="00FD4F2B" w:rsidRPr="005362C8" w:rsidRDefault="00FD4F2B" w:rsidP="006125C8">
      <w:pPr>
        <w:autoSpaceDE w:val="0"/>
        <w:autoSpaceDN w:val="0"/>
        <w:adjustRightInd w:val="0"/>
        <w:spacing w:after="0" w:line="360" w:lineRule="auto"/>
        <w:ind w:left="993" w:hanging="993"/>
        <w:jc w:val="both"/>
        <w:rPr>
          <w:sz w:val="24"/>
          <w:szCs w:val="24"/>
        </w:rPr>
      </w:pPr>
      <w:r>
        <w:rPr>
          <w:sz w:val="24"/>
          <w:szCs w:val="24"/>
        </w:rPr>
        <w:t xml:space="preserve">           (a)  </w:t>
      </w:r>
      <w:r w:rsidRPr="005362C8">
        <w:rPr>
          <w:sz w:val="24"/>
          <w:szCs w:val="24"/>
        </w:rPr>
        <w:t>whether the terms and conditions of the grant of such loans are not prejudicial to the company’s interest;</w:t>
      </w:r>
    </w:p>
    <w:p w:rsidR="00FD4F2B" w:rsidRPr="005362C8" w:rsidRDefault="00FD4F2B" w:rsidP="006125C8">
      <w:pPr>
        <w:autoSpaceDE w:val="0"/>
        <w:autoSpaceDN w:val="0"/>
        <w:adjustRightInd w:val="0"/>
        <w:spacing w:after="0" w:line="360" w:lineRule="auto"/>
        <w:ind w:left="993" w:hanging="993"/>
        <w:jc w:val="both"/>
        <w:rPr>
          <w:sz w:val="24"/>
          <w:szCs w:val="24"/>
        </w:rPr>
      </w:pPr>
      <w:r w:rsidRPr="005362C8">
        <w:rPr>
          <w:sz w:val="24"/>
          <w:szCs w:val="24"/>
        </w:rPr>
        <w:t xml:space="preserve">(b) whether the schedule of repayment of principal and payment of interest has been stipulated and whether the repayments or receipts are regular; </w:t>
      </w:r>
    </w:p>
    <w:p w:rsidR="00FD4F2B" w:rsidRDefault="00FD4F2B" w:rsidP="006125C8">
      <w:pPr>
        <w:autoSpaceDE w:val="0"/>
        <w:autoSpaceDN w:val="0"/>
        <w:adjustRightInd w:val="0"/>
        <w:spacing w:after="0" w:line="360" w:lineRule="auto"/>
        <w:ind w:left="993" w:hanging="993"/>
        <w:jc w:val="both"/>
        <w:rPr>
          <w:sz w:val="24"/>
          <w:szCs w:val="24"/>
        </w:rPr>
      </w:pPr>
      <w:r w:rsidRPr="005362C8">
        <w:rPr>
          <w:sz w:val="24"/>
          <w:szCs w:val="24"/>
        </w:rPr>
        <w:t xml:space="preserve">(c)if the amount is overdue, state the total amount overdue for more than ninety days, and whether reasonable steps have been taken by the company for recovery of the principal and interest; </w:t>
      </w:r>
    </w:p>
    <w:p w:rsidR="00FD4F2B" w:rsidRPr="005362C8" w:rsidRDefault="00FD4F2B" w:rsidP="006125C8">
      <w:pPr>
        <w:autoSpaceDE w:val="0"/>
        <w:autoSpaceDN w:val="0"/>
        <w:adjustRightInd w:val="0"/>
        <w:spacing w:after="0" w:line="360" w:lineRule="auto"/>
        <w:jc w:val="both"/>
        <w:rPr>
          <w:sz w:val="24"/>
          <w:szCs w:val="24"/>
        </w:rPr>
      </w:pPr>
    </w:p>
    <w:p w:rsidR="00FD4F2B" w:rsidRDefault="00FD4F2B" w:rsidP="006125C8">
      <w:pPr>
        <w:autoSpaceDE w:val="0"/>
        <w:autoSpaceDN w:val="0"/>
        <w:adjustRightInd w:val="0"/>
        <w:spacing w:after="0" w:line="360" w:lineRule="auto"/>
        <w:ind w:left="284" w:hanging="284"/>
        <w:jc w:val="both"/>
        <w:rPr>
          <w:sz w:val="24"/>
          <w:szCs w:val="24"/>
        </w:rPr>
      </w:pPr>
      <w:r w:rsidRPr="005362C8">
        <w:rPr>
          <w:sz w:val="24"/>
          <w:szCs w:val="24"/>
        </w:rPr>
        <w:t>(iv) in respect of loans, investments, guarantees, and security whether provisions of section 185 and 186 of the Companies Act, 2013 have been complied with. If not, provide the details thereof.</w:t>
      </w:r>
    </w:p>
    <w:p w:rsidR="00C525FA" w:rsidRPr="005362C8" w:rsidRDefault="00C525FA" w:rsidP="006125C8">
      <w:pPr>
        <w:autoSpaceDE w:val="0"/>
        <w:autoSpaceDN w:val="0"/>
        <w:adjustRightInd w:val="0"/>
        <w:spacing w:after="0" w:line="360" w:lineRule="auto"/>
        <w:ind w:left="284" w:hanging="284"/>
        <w:jc w:val="both"/>
        <w:rPr>
          <w:sz w:val="24"/>
          <w:szCs w:val="24"/>
        </w:rPr>
      </w:pPr>
    </w:p>
    <w:p w:rsidR="00FD4F2B" w:rsidRDefault="00FD4F2B" w:rsidP="006125C8">
      <w:pPr>
        <w:autoSpaceDE w:val="0"/>
        <w:autoSpaceDN w:val="0"/>
        <w:adjustRightInd w:val="0"/>
        <w:spacing w:after="0" w:line="360" w:lineRule="auto"/>
        <w:ind w:left="284" w:hanging="284"/>
        <w:jc w:val="both"/>
        <w:rPr>
          <w:sz w:val="24"/>
          <w:szCs w:val="24"/>
        </w:rPr>
      </w:pPr>
      <w:r w:rsidRPr="005362C8">
        <w:rPr>
          <w:sz w:val="24"/>
          <w:szCs w:val="24"/>
        </w:rPr>
        <w:t>(v) in case, the company has accepted deposits, whether the directives issued by the Reserve Bank of India and the provisions of sections 73 to 76 or any other relevant provisions of the Companies Act, 2013 and the rules framed thereunder, where applicable, have been complied with? If not, the nature of such contraventions be stated; If an order has been passed by Company Law Board or National Company Law Tribunal or Reserve Bank of India or any court or any other tribunal, whether the same has been complied with or not?</w:t>
      </w:r>
    </w:p>
    <w:p w:rsidR="00FD4F2B" w:rsidRPr="005362C8" w:rsidRDefault="00FD4F2B" w:rsidP="006125C8">
      <w:pPr>
        <w:autoSpaceDE w:val="0"/>
        <w:autoSpaceDN w:val="0"/>
        <w:adjustRightInd w:val="0"/>
        <w:spacing w:after="0" w:line="360" w:lineRule="auto"/>
        <w:jc w:val="both"/>
        <w:rPr>
          <w:sz w:val="24"/>
          <w:szCs w:val="24"/>
        </w:rPr>
      </w:pPr>
    </w:p>
    <w:p w:rsidR="00FD4F2B" w:rsidRDefault="00FD4F2B" w:rsidP="006125C8">
      <w:pPr>
        <w:autoSpaceDE w:val="0"/>
        <w:autoSpaceDN w:val="0"/>
        <w:adjustRightInd w:val="0"/>
        <w:spacing w:after="0" w:line="360" w:lineRule="auto"/>
        <w:ind w:left="426" w:hanging="426"/>
        <w:jc w:val="both"/>
        <w:rPr>
          <w:sz w:val="24"/>
          <w:szCs w:val="24"/>
        </w:rPr>
      </w:pPr>
      <w:r w:rsidRPr="005362C8">
        <w:rPr>
          <w:sz w:val="24"/>
          <w:szCs w:val="24"/>
        </w:rPr>
        <w:t xml:space="preserve"> (vi) whether maintenance of cost records has been specified by the Central Government under sub-section (1) of section 148 of the Companies Act, 2013 and whether such accounts and records have been so made and maintained. </w:t>
      </w:r>
    </w:p>
    <w:p w:rsidR="00FD4F2B" w:rsidRPr="005362C8" w:rsidRDefault="00FD4F2B" w:rsidP="006125C8">
      <w:pPr>
        <w:autoSpaceDE w:val="0"/>
        <w:autoSpaceDN w:val="0"/>
        <w:adjustRightInd w:val="0"/>
        <w:spacing w:after="0" w:line="360" w:lineRule="auto"/>
        <w:jc w:val="both"/>
        <w:rPr>
          <w:sz w:val="24"/>
          <w:szCs w:val="24"/>
        </w:rPr>
      </w:pPr>
    </w:p>
    <w:p w:rsidR="00FD4F2B" w:rsidRPr="005362C8" w:rsidRDefault="00FD4F2B" w:rsidP="006125C8">
      <w:pPr>
        <w:autoSpaceDE w:val="0"/>
        <w:autoSpaceDN w:val="0"/>
        <w:adjustRightInd w:val="0"/>
        <w:spacing w:after="0" w:line="360" w:lineRule="auto"/>
        <w:ind w:left="993" w:hanging="993"/>
        <w:jc w:val="both"/>
        <w:rPr>
          <w:sz w:val="24"/>
          <w:szCs w:val="24"/>
        </w:rPr>
      </w:pPr>
      <w:r>
        <w:rPr>
          <w:sz w:val="24"/>
          <w:szCs w:val="24"/>
        </w:rPr>
        <w:t xml:space="preserve">(vii)  (a)  </w:t>
      </w:r>
      <w:r w:rsidRPr="005362C8">
        <w:rPr>
          <w:sz w:val="24"/>
          <w:szCs w:val="24"/>
        </w:rPr>
        <w:t>whether the company is regular in depositing undisputed statutory dues including provident fund, employees' state insurance, income-tax, sales-tax, service tax, duty of customs, duty of excise, value added tax, cess and any other statutory dues to the appropriate authorities and if not, the extent of the arrears of outstanding statutory dues as on the last day of the financial year concerned for a period of more than six months from the date they became payable, shall be indicated;</w:t>
      </w:r>
    </w:p>
    <w:p w:rsidR="00FD4F2B" w:rsidRDefault="00FD4F2B" w:rsidP="006125C8">
      <w:pPr>
        <w:autoSpaceDE w:val="0"/>
        <w:autoSpaceDN w:val="0"/>
        <w:adjustRightInd w:val="0"/>
        <w:spacing w:after="0" w:line="360" w:lineRule="auto"/>
        <w:ind w:left="993" w:hanging="993"/>
        <w:jc w:val="both"/>
        <w:rPr>
          <w:sz w:val="24"/>
          <w:szCs w:val="24"/>
        </w:rPr>
      </w:pPr>
      <w:r>
        <w:rPr>
          <w:sz w:val="24"/>
          <w:szCs w:val="24"/>
        </w:rPr>
        <w:t xml:space="preserve">          (b)   </w:t>
      </w:r>
      <w:r w:rsidRPr="005362C8">
        <w:rPr>
          <w:sz w:val="24"/>
          <w:szCs w:val="24"/>
        </w:rPr>
        <w:t xml:space="preserve">where dues of income tax or sales tax or service tax or duty of customs or duty of excise or value added tax have not been deposited on account of any dispute, then the amounts involved and the forum where dispute is pending shall be mentioned. (A mere representation to the concerned Department shall not be treated as a dispute). </w:t>
      </w:r>
    </w:p>
    <w:p w:rsidR="00FD4F2B" w:rsidRPr="005362C8" w:rsidRDefault="00FD4F2B" w:rsidP="006125C8">
      <w:pPr>
        <w:autoSpaceDE w:val="0"/>
        <w:autoSpaceDN w:val="0"/>
        <w:adjustRightInd w:val="0"/>
        <w:spacing w:after="0" w:line="360" w:lineRule="auto"/>
        <w:jc w:val="both"/>
        <w:rPr>
          <w:sz w:val="24"/>
          <w:szCs w:val="24"/>
        </w:rPr>
      </w:pPr>
    </w:p>
    <w:p w:rsidR="00FD4F2B" w:rsidRDefault="00FD4F2B" w:rsidP="006125C8">
      <w:pPr>
        <w:autoSpaceDE w:val="0"/>
        <w:autoSpaceDN w:val="0"/>
        <w:adjustRightInd w:val="0"/>
        <w:spacing w:after="0" w:line="360" w:lineRule="auto"/>
        <w:ind w:left="426" w:hanging="426"/>
        <w:jc w:val="both"/>
        <w:rPr>
          <w:sz w:val="24"/>
          <w:szCs w:val="24"/>
        </w:rPr>
      </w:pPr>
      <w:r w:rsidRPr="005362C8">
        <w:rPr>
          <w:sz w:val="24"/>
          <w:szCs w:val="24"/>
        </w:rPr>
        <w:t xml:space="preserve">(viii) whether the company has defaulted in repayment of loans or borrowing to a financial institution, bank, Government or dues to debenture holders? If yes, the period and the amount of default to be reported (in case of defaults to banks, financial institutions, and Government, lender wise details to be provided). </w:t>
      </w:r>
    </w:p>
    <w:p w:rsidR="00FD4F2B" w:rsidRPr="005362C8" w:rsidRDefault="00FD4F2B" w:rsidP="006125C8">
      <w:pPr>
        <w:autoSpaceDE w:val="0"/>
        <w:autoSpaceDN w:val="0"/>
        <w:adjustRightInd w:val="0"/>
        <w:spacing w:after="0" w:line="360" w:lineRule="auto"/>
        <w:jc w:val="both"/>
        <w:rPr>
          <w:sz w:val="24"/>
          <w:szCs w:val="24"/>
        </w:rPr>
      </w:pPr>
    </w:p>
    <w:p w:rsidR="00FD4F2B" w:rsidRDefault="00FD4F2B" w:rsidP="006125C8">
      <w:pPr>
        <w:autoSpaceDE w:val="0"/>
        <w:autoSpaceDN w:val="0"/>
        <w:adjustRightInd w:val="0"/>
        <w:spacing w:after="0" w:line="360" w:lineRule="auto"/>
        <w:ind w:left="426" w:hanging="426"/>
        <w:jc w:val="both"/>
        <w:rPr>
          <w:sz w:val="24"/>
          <w:szCs w:val="24"/>
        </w:rPr>
      </w:pPr>
      <w:r w:rsidRPr="005362C8">
        <w:rPr>
          <w:sz w:val="24"/>
          <w:szCs w:val="24"/>
        </w:rPr>
        <w:lastRenderedPageBreak/>
        <w:t>(ix) whether moneys raised by way of initial public offer or further public offer (including debt instruments) and term loans were applied for the purposes for which those are raised. If not, the details together with delays or default and subsequent rectification, if any, as may be applicable, be reported;</w:t>
      </w:r>
    </w:p>
    <w:p w:rsidR="00C525FA" w:rsidRPr="005362C8" w:rsidRDefault="00C525FA" w:rsidP="006125C8">
      <w:pPr>
        <w:autoSpaceDE w:val="0"/>
        <w:autoSpaceDN w:val="0"/>
        <w:adjustRightInd w:val="0"/>
        <w:spacing w:after="0" w:line="360" w:lineRule="auto"/>
        <w:ind w:left="426" w:hanging="426"/>
        <w:jc w:val="both"/>
        <w:rPr>
          <w:sz w:val="24"/>
          <w:szCs w:val="24"/>
        </w:rPr>
      </w:pPr>
    </w:p>
    <w:p w:rsidR="00FD4F2B" w:rsidRDefault="00FD4F2B" w:rsidP="006125C8">
      <w:pPr>
        <w:autoSpaceDE w:val="0"/>
        <w:autoSpaceDN w:val="0"/>
        <w:adjustRightInd w:val="0"/>
        <w:spacing w:after="0" w:line="360" w:lineRule="auto"/>
        <w:ind w:left="426" w:hanging="426"/>
        <w:jc w:val="both"/>
        <w:rPr>
          <w:sz w:val="24"/>
          <w:szCs w:val="24"/>
        </w:rPr>
      </w:pPr>
      <w:r w:rsidRPr="005362C8">
        <w:rPr>
          <w:sz w:val="24"/>
          <w:szCs w:val="24"/>
        </w:rPr>
        <w:t xml:space="preserve"> (x) whether any fraud by the company or any fraud on the Company by its officers or employees has been noticed or reported during the year; If yes, the nature and the amount involved is to be indicated; </w:t>
      </w:r>
    </w:p>
    <w:p w:rsidR="00FD4F2B" w:rsidRPr="005362C8" w:rsidRDefault="00FD4F2B" w:rsidP="006125C8">
      <w:pPr>
        <w:autoSpaceDE w:val="0"/>
        <w:autoSpaceDN w:val="0"/>
        <w:adjustRightInd w:val="0"/>
        <w:spacing w:after="0" w:line="360" w:lineRule="auto"/>
        <w:jc w:val="both"/>
        <w:rPr>
          <w:sz w:val="24"/>
          <w:szCs w:val="24"/>
        </w:rPr>
      </w:pPr>
    </w:p>
    <w:p w:rsidR="00FD4F2B" w:rsidRDefault="00FD4F2B" w:rsidP="006125C8">
      <w:pPr>
        <w:autoSpaceDE w:val="0"/>
        <w:autoSpaceDN w:val="0"/>
        <w:adjustRightInd w:val="0"/>
        <w:spacing w:after="0" w:line="360" w:lineRule="auto"/>
        <w:ind w:left="426" w:hanging="426"/>
        <w:jc w:val="both"/>
        <w:rPr>
          <w:sz w:val="24"/>
          <w:szCs w:val="24"/>
        </w:rPr>
      </w:pPr>
      <w:r>
        <w:rPr>
          <w:sz w:val="24"/>
          <w:szCs w:val="24"/>
        </w:rPr>
        <w:t xml:space="preserve">(xi) </w:t>
      </w:r>
      <w:r w:rsidRPr="005362C8">
        <w:rPr>
          <w:sz w:val="24"/>
          <w:szCs w:val="24"/>
        </w:rPr>
        <w:t xml:space="preserve">whether managerial remuneration has been paid or provided in accordance with the requisite approvals mandated by the provisions of section 197 read with Schedule V to the Companies Act? If not, state the amount involved and steps taken by the company for securing refund of the same; </w:t>
      </w:r>
    </w:p>
    <w:p w:rsidR="00FD4F2B" w:rsidRPr="005362C8" w:rsidRDefault="00FD4F2B" w:rsidP="006125C8">
      <w:pPr>
        <w:autoSpaceDE w:val="0"/>
        <w:autoSpaceDN w:val="0"/>
        <w:adjustRightInd w:val="0"/>
        <w:spacing w:after="0" w:line="360" w:lineRule="auto"/>
        <w:jc w:val="both"/>
        <w:rPr>
          <w:sz w:val="24"/>
          <w:szCs w:val="24"/>
        </w:rPr>
      </w:pPr>
    </w:p>
    <w:p w:rsidR="00FD4F2B" w:rsidRDefault="00FD4F2B" w:rsidP="006125C8">
      <w:pPr>
        <w:autoSpaceDE w:val="0"/>
        <w:autoSpaceDN w:val="0"/>
        <w:adjustRightInd w:val="0"/>
        <w:spacing w:after="0" w:line="360" w:lineRule="auto"/>
        <w:ind w:left="426" w:hanging="426"/>
        <w:jc w:val="both"/>
        <w:rPr>
          <w:sz w:val="24"/>
          <w:szCs w:val="24"/>
        </w:rPr>
      </w:pPr>
      <w:r w:rsidRPr="005362C8">
        <w:rPr>
          <w:sz w:val="24"/>
          <w:szCs w:val="24"/>
        </w:rPr>
        <w:t>(xii) whether the Nidhi Company has complied with the Net Owned Funds to Deposits in the ratio of 1: 20 to meet out the liability and whether the Nidhi Company is maintaining ten per cent unencumbered term deposits as specified in the Nidhi Rules, 2014 to meet out the liability;</w:t>
      </w:r>
    </w:p>
    <w:p w:rsidR="00FD4F2B" w:rsidRPr="005362C8" w:rsidRDefault="00FD4F2B" w:rsidP="006125C8">
      <w:pPr>
        <w:autoSpaceDE w:val="0"/>
        <w:autoSpaceDN w:val="0"/>
        <w:adjustRightInd w:val="0"/>
        <w:spacing w:after="0" w:line="360" w:lineRule="auto"/>
        <w:jc w:val="both"/>
        <w:rPr>
          <w:sz w:val="24"/>
          <w:szCs w:val="24"/>
        </w:rPr>
      </w:pPr>
    </w:p>
    <w:p w:rsidR="00FD4F2B" w:rsidRDefault="00FD4F2B" w:rsidP="006125C8">
      <w:pPr>
        <w:autoSpaceDE w:val="0"/>
        <w:autoSpaceDN w:val="0"/>
        <w:adjustRightInd w:val="0"/>
        <w:spacing w:after="0" w:line="360" w:lineRule="auto"/>
        <w:ind w:left="426" w:hanging="426"/>
        <w:jc w:val="both"/>
        <w:rPr>
          <w:sz w:val="24"/>
          <w:szCs w:val="24"/>
        </w:rPr>
      </w:pPr>
      <w:r>
        <w:rPr>
          <w:sz w:val="24"/>
          <w:szCs w:val="24"/>
        </w:rPr>
        <w:t xml:space="preserve"> (xiii) </w:t>
      </w:r>
      <w:r w:rsidRPr="005362C8">
        <w:rPr>
          <w:sz w:val="24"/>
          <w:szCs w:val="24"/>
        </w:rPr>
        <w:t xml:space="preserve">whether all transactions with the related parties are in compliance with sections 177 and 188 of Companies Act, 2013 where applicable and the details have been disclosed in the Financial Statements etc., as required by the applicable accounting standards; </w:t>
      </w:r>
    </w:p>
    <w:p w:rsidR="00FD4F2B" w:rsidRPr="005362C8" w:rsidRDefault="00FD4F2B" w:rsidP="006125C8">
      <w:pPr>
        <w:autoSpaceDE w:val="0"/>
        <w:autoSpaceDN w:val="0"/>
        <w:adjustRightInd w:val="0"/>
        <w:spacing w:after="0" w:line="360" w:lineRule="auto"/>
        <w:ind w:left="426" w:hanging="426"/>
        <w:jc w:val="both"/>
        <w:rPr>
          <w:sz w:val="24"/>
          <w:szCs w:val="24"/>
        </w:rPr>
      </w:pPr>
    </w:p>
    <w:p w:rsidR="00FD4F2B" w:rsidRDefault="00FD4F2B" w:rsidP="006125C8">
      <w:pPr>
        <w:autoSpaceDE w:val="0"/>
        <w:autoSpaceDN w:val="0"/>
        <w:adjustRightInd w:val="0"/>
        <w:spacing w:after="0" w:line="360" w:lineRule="auto"/>
        <w:ind w:left="426" w:hanging="426"/>
        <w:jc w:val="both"/>
        <w:rPr>
          <w:sz w:val="24"/>
          <w:szCs w:val="24"/>
        </w:rPr>
      </w:pPr>
      <w:r w:rsidRPr="005362C8">
        <w:rPr>
          <w:sz w:val="24"/>
          <w:szCs w:val="24"/>
        </w:rPr>
        <w:t xml:space="preserve">(xiv) whether the company has made any preferential allotment or private placement of shares or fully or partly convertible debentures during the year under review and if so, as to whether the requirement of section 42 of the Companies Act, 2013 have been complied with and the amount raised have been used for the purposes for which the funds were raised. If not, provide the details in respect of the amount involved and nature of non-compliance; </w:t>
      </w:r>
    </w:p>
    <w:p w:rsidR="00FD4F2B" w:rsidRPr="005362C8" w:rsidRDefault="00FD4F2B" w:rsidP="006125C8">
      <w:pPr>
        <w:autoSpaceDE w:val="0"/>
        <w:autoSpaceDN w:val="0"/>
        <w:adjustRightInd w:val="0"/>
        <w:spacing w:after="0" w:line="360" w:lineRule="auto"/>
        <w:jc w:val="both"/>
        <w:rPr>
          <w:sz w:val="24"/>
          <w:szCs w:val="24"/>
        </w:rPr>
      </w:pPr>
    </w:p>
    <w:p w:rsidR="00C525FA" w:rsidRDefault="00FD4F2B" w:rsidP="006125C8">
      <w:pPr>
        <w:autoSpaceDE w:val="0"/>
        <w:autoSpaceDN w:val="0"/>
        <w:adjustRightInd w:val="0"/>
        <w:spacing w:after="0" w:line="360" w:lineRule="auto"/>
        <w:ind w:left="426" w:hanging="426"/>
        <w:jc w:val="both"/>
        <w:rPr>
          <w:sz w:val="24"/>
          <w:szCs w:val="24"/>
        </w:rPr>
      </w:pPr>
      <w:r w:rsidRPr="005362C8">
        <w:rPr>
          <w:sz w:val="24"/>
          <w:szCs w:val="24"/>
        </w:rPr>
        <w:lastRenderedPageBreak/>
        <w:t xml:space="preserve">(xv) whether the company has entered into any non-cash transactions with directors or persons connected with him and if so, whether the provisions of section 192 of Companies Act, 2013 have been complied with; </w:t>
      </w:r>
    </w:p>
    <w:p w:rsidR="00C525FA" w:rsidRDefault="00C525FA" w:rsidP="006125C8">
      <w:pPr>
        <w:autoSpaceDE w:val="0"/>
        <w:autoSpaceDN w:val="0"/>
        <w:adjustRightInd w:val="0"/>
        <w:spacing w:after="0" w:line="360" w:lineRule="auto"/>
        <w:ind w:left="426" w:hanging="426"/>
        <w:jc w:val="both"/>
        <w:rPr>
          <w:sz w:val="24"/>
          <w:szCs w:val="24"/>
        </w:rPr>
      </w:pPr>
    </w:p>
    <w:p w:rsidR="00FD4F2B" w:rsidRDefault="00FD4F2B" w:rsidP="006125C8">
      <w:pPr>
        <w:autoSpaceDE w:val="0"/>
        <w:autoSpaceDN w:val="0"/>
        <w:adjustRightInd w:val="0"/>
        <w:spacing w:after="0" w:line="360" w:lineRule="auto"/>
        <w:ind w:left="426" w:hanging="426"/>
        <w:jc w:val="both"/>
        <w:rPr>
          <w:sz w:val="24"/>
          <w:szCs w:val="24"/>
        </w:rPr>
      </w:pPr>
      <w:r w:rsidRPr="005362C8">
        <w:rPr>
          <w:sz w:val="24"/>
          <w:szCs w:val="24"/>
        </w:rPr>
        <w:t>(xvi) whether the company is required to be registered under section 45-IA of the Reserve Bank of India Act, 1934 and if so, whether the registration has been obtained.</w:t>
      </w:r>
    </w:p>
    <w:p w:rsidR="00FD4F2B" w:rsidRDefault="00FD4F2B" w:rsidP="006125C8">
      <w:pPr>
        <w:spacing w:line="360" w:lineRule="auto"/>
        <w:jc w:val="both"/>
        <w:rPr>
          <w:b/>
          <w:sz w:val="24"/>
          <w:szCs w:val="24"/>
        </w:rPr>
      </w:pPr>
    </w:p>
    <w:p w:rsidR="00434C78" w:rsidRPr="00C32635" w:rsidRDefault="00434C78" w:rsidP="006125C8">
      <w:pPr>
        <w:spacing w:line="360" w:lineRule="auto"/>
        <w:jc w:val="both"/>
        <w:rPr>
          <w:b/>
          <w:sz w:val="24"/>
          <w:szCs w:val="24"/>
        </w:rPr>
      </w:pPr>
      <w:r w:rsidRPr="00C32635">
        <w:rPr>
          <w:b/>
          <w:sz w:val="24"/>
          <w:szCs w:val="24"/>
        </w:rPr>
        <w:t xml:space="preserve">For XYZ &amp; Co Chartered Accountants </w:t>
      </w:r>
    </w:p>
    <w:p w:rsidR="00434C78" w:rsidRPr="00C32635" w:rsidRDefault="00434C78" w:rsidP="006125C8">
      <w:pPr>
        <w:spacing w:line="360" w:lineRule="auto"/>
        <w:jc w:val="both"/>
        <w:rPr>
          <w:b/>
          <w:sz w:val="24"/>
          <w:szCs w:val="24"/>
        </w:rPr>
      </w:pPr>
      <w:r w:rsidRPr="00C32635">
        <w:rPr>
          <w:b/>
          <w:sz w:val="24"/>
          <w:szCs w:val="24"/>
        </w:rPr>
        <w:t xml:space="preserve">(Firm’s Registration No.) </w:t>
      </w:r>
    </w:p>
    <w:p w:rsidR="00434C78" w:rsidRPr="00C32635" w:rsidRDefault="00434C78" w:rsidP="006125C8">
      <w:pPr>
        <w:spacing w:line="360" w:lineRule="auto"/>
        <w:jc w:val="both"/>
        <w:rPr>
          <w:b/>
          <w:sz w:val="24"/>
          <w:szCs w:val="24"/>
        </w:rPr>
      </w:pPr>
      <w:r w:rsidRPr="00C32635">
        <w:rPr>
          <w:b/>
          <w:sz w:val="24"/>
          <w:szCs w:val="24"/>
        </w:rPr>
        <w:t>Signature (Name of the Member Signing the Audit Report)</w:t>
      </w:r>
    </w:p>
    <w:p w:rsidR="00434C78" w:rsidRPr="00C32635" w:rsidRDefault="00434C78" w:rsidP="006125C8">
      <w:pPr>
        <w:spacing w:line="360" w:lineRule="auto"/>
        <w:jc w:val="both"/>
        <w:rPr>
          <w:b/>
          <w:sz w:val="24"/>
          <w:szCs w:val="24"/>
        </w:rPr>
      </w:pPr>
      <w:r w:rsidRPr="00C32635">
        <w:rPr>
          <w:b/>
          <w:sz w:val="24"/>
          <w:szCs w:val="24"/>
        </w:rPr>
        <w:t xml:space="preserve"> (Designation)</w:t>
      </w:r>
    </w:p>
    <w:p w:rsidR="00434C78" w:rsidRPr="00C32635" w:rsidRDefault="00434C78" w:rsidP="006125C8">
      <w:pPr>
        <w:spacing w:line="360" w:lineRule="auto"/>
        <w:jc w:val="both"/>
        <w:rPr>
          <w:b/>
          <w:sz w:val="24"/>
          <w:szCs w:val="24"/>
        </w:rPr>
      </w:pPr>
      <w:r w:rsidRPr="00C32635">
        <w:rPr>
          <w:b/>
          <w:sz w:val="24"/>
          <w:szCs w:val="24"/>
        </w:rPr>
        <w:t xml:space="preserve"> (Membership No. XXXXX) </w:t>
      </w:r>
    </w:p>
    <w:p w:rsidR="00434C78" w:rsidRPr="00C32635" w:rsidRDefault="00434C78" w:rsidP="006125C8">
      <w:pPr>
        <w:spacing w:line="360" w:lineRule="auto"/>
        <w:jc w:val="both"/>
        <w:rPr>
          <w:b/>
          <w:sz w:val="24"/>
          <w:szCs w:val="24"/>
        </w:rPr>
      </w:pPr>
      <w:r w:rsidRPr="00C32635">
        <w:rPr>
          <w:b/>
          <w:sz w:val="24"/>
          <w:szCs w:val="24"/>
        </w:rPr>
        <w:t>Place of Signature:</w:t>
      </w:r>
    </w:p>
    <w:p w:rsidR="00434C78" w:rsidRPr="00C32635" w:rsidRDefault="00434C78" w:rsidP="006125C8">
      <w:pPr>
        <w:spacing w:line="360" w:lineRule="auto"/>
        <w:jc w:val="both"/>
        <w:rPr>
          <w:b/>
          <w:sz w:val="24"/>
          <w:szCs w:val="24"/>
        </w:rPr>
      </w:pPr>
      <w:r w:rsidRPr="00C32635">
        <w:rPr>
          <w:b/>
          <w:sz w:val="24"/>
          <w:szCs w:val="24"/>
        </w:rPr>
        <w:t xml:space="preserve"> Date:</w:t>
      </w:r>
    </w:p>
    <w:p w:rsidR="00434C78" w:rsidRPr="005362C8" w:rsidRDefault="00434C78" w:rsidP="006125C8">
      <w:pPr>
        <w:autoSpaceDE w:val="0"/>
        <w:autoSpaceDN w:val="0"/>
        <w:adjustRightInd w:val="0"/>
        <w:spacing w:after="0" w:line="360" w:lineRule="auto"/>
        <w:jc w:val="both"/>
        <w:rPr>
          <w:rFonts w:cs="Arial"/>
          <w:b/>
          <w:sz w:val="24"/>
          <w:szCs w:val="24"/>
          <w:u w:val="single"/>
        </w:rPr>
      </w:pPr>
    </w:p>
    <w:p w:rsidR="00266853" w:rsidRPr="005362C8" w:rsidRDefault="00266853" w:rsidP="006125C8">
      <w:pPr>
        <w:spacing w:line="360" w:lineRule="auto"/>
        <w:jc w:val="both"/>
        <w:rPr>
          <w:rFonts w:cs="Arial"/>
          <w:sz w:val="24"/>
          <w:szCs w:val="24"/>
        </w:rPr>
      </w:pPr>
    </w:p>
    <w:p w:rsidR="00EA46C9" w:rsidRDefault="00EA46C9" w:rsidP="006125C8">
      <w:pPr>
        <w:jc w:val="both"/>
        <w:rPr>
          <w:rFonts w:cs="Arial"/>
          <w:sz w:val="24"/>
          <w:szCs w:val="24"/>
        </w:rPr>
      </w:pPr>
    </w:p>
    <w:p w:rsidR="00EA46C9" w:rsidRDefault="00EA46C9" w:rsidP="006125C8">
      <w:pPr>
        <w:jc w:val="both"/>
        <w:rPr>
          <w:rFonts w:cs="Arial"/>
          <w:sz w:val="24"/>
          <w:szCs w:val="24"/>
        </w:rPr>
      </w:pPr>
    </w:p>
    <w:p w:rsidR="00EA46C9" w:rsidRDefault="00EA46C9" w:rsidP="006125C8">
      <w:pPr>
        <w:jc w:val="both"/>
        <w:rPr>
          <w:rFonts w:cs="Arial"/>
          <w:sz w:val="24"/>
          <w:szCs w:val="24"/>
        </w:rPr>
      </w:pPr>
    </w:p>
    <w:p w:rsidR="00EA46C9" w:rsidRDefault="00EA46C9" w:rsidP="006125C8">
      <w:pPr>
        <w:jc w:val="both"/>
        <w:rPr>
          <w:rFonts w:cs="Arial"/>
          <w:sz w:val="24"/>
          <w:szCs w:val="24"/>
        </w:rPr>
      </w:pPr>
    </w:p>
    <w:p w:rsidR="00EA46C9" w:rsidRDefault="00EA46C9" w:rsidP="006125C8">
      <w:pPr>
        <w:jc w:val="both"/>
        <w:rPr>
          <w:rFonts w:cs="Arial"/>
          <w:sz w:val="24"/>
          <w:szCs w:val="24"/>
        </w:rPr>
      </w:pPr>
    </w:p>
    <w:p w:rsidR="00EA46C9" w:rsidRDefault="00EA46C9" w:rsidP="006125C8">
      <w:pPr>
        <w:jc w:val="both"/>
        <w:rPr>
          <w:rFonts w:cs="Arial"/>
          <w:sz w:val="24"/>
          <w:szCs w:val="24"/>
        </w:rPr>
      </w:pPr>
    </w:p>
    <w:p w:rsidR="00EA46C9" w:rsidRDefault="00EA46C9" w:rsidP="006125C8">
      <w:pPr>
        <w:jc w:val="both"/>
        <w:rPr>
          <w:rFonts w:cs="Arial"/>
          <w:sz w:val="24"/>
          <w:szCs w:val="24"/>
        </w:rPr>
      </w:pPr>
    </w:p>
    <w:p w:rsidR="0086399D" w:rsidRDefault="0086399D" w:rsidP="006125C8">
      <w:pPr>
        <w:jc w:val="both"/>
        <w:rPr>
          <w:rFonts w:cs="Arial"/>
          <w:sz w:val="24"/>
          <w:szCs w:val="24"/>
        </w:rPr>
      </w:pPr>
    </w:p>
    <w:p w:rsidR="00EA46C9" w:rsidRDefault="00EA46C9" w:rsidP="006125C8">
      <w:pPr>
        <w:jc w:val="both"/>
        <w:rPr>
          <w:rFonts w:cs="Arial"/>
          <w:sz w:val="24"/>
          <w:szCs w:val="24"/>
        </w:rPr>
      </w:pPr>
    </w:p>
    <w:p w:rsidR="00EA46C9" w:rsidRDefault="00EA46C9" w:rsidP="006125C8">
      <w:pPr>
        <w:jc w:val="both"/>
        <w:rPr>
          <w:rFonts w:cs="Arial"/>
          <w:sz w:val="24"/>
          <w:szCs w:val="24"/>
        </w:rPr>
      </w:pPr>
    </w:p>
    <w:p w:rsidR="00B7034D" w:rsidRPr="006352E9" w:rsidRDefault="00B7034D" w:rsidP="006125C8">
      <w:pPr>
        <w:jc w:val="both"/>
        <w:rPr>
          <w:rFonts w:cs="Arial"/>
          <w:b/>
          <w:sz w:val="24"/>
          <w:szCs w:val="24"/>
          <w:u w:val="single"/>
        </w:rPr>
      </w:pPr>
      <w:r w:rsidRPr="006352E9">
        <w:rPr>
          <w:rFonts w:cs="Arial"/>
          <w:sz w:val="24"/>
          <w:szCs w:val="24"/>
        </w:rPr>
        <w:lastRenderedPageBreak/>
        <w:t>“</w:t>
      </w:r>
      <w:r w:rsidRPr="006352E9">
        <w:rPr>
          <w:rFonts w:cs="Arial"/>
          <w:b/>
          <w:sz w:val="24"/>
          <w:szCs w:val="24"/>
          <w:u w:val="single"/>
        </w:rPr>
        <w:t>ANNEXURE  B” TO THE INDEPENDENT AUDITORS’ REPORT</w:t>
      </w:r>
    </w:p>
    <w:p w:rsidR="00B7034D" w:rsidRPr="006352E9" w:rsidRDefault="00B7034D" w:rsidP="006125C8">
      <w:pPr>
        <w:jc w:val="both"/>
        <w:rPr>
          <w:rFonts w:cs="Arial"/>
          <w:b/>
          <w:sz w:val="24"/>
          <w:szCs w:val="24"/>
        </w:rPr>
      </w:pPr>
      <w:r w:rsidRPr="006352E9">
        <w:rPr>
          <w:rFonts w:cs="Arial"/>
          <w:b/>
          <w:sz w:val="24"/>
          <w:szCs w:val="24"/>
        </w:rPr>
        <w:t>Report on the Internal Financial Controls under Clause ( i ) of Sub-section 3 of Section 143 of the Companies Act,2013(“ the Act “ )</w:t>
      </w:r>
    </w:p>
    <w:p w:rsidR="00B7034D" w:rsidRPr="006352E9" w:rsidRDefault="00B7034D" w:rsidP="006125C8">
      <w:pPr>
        <w:spacing w:line="360" w:lineRule="auto"/>
        <w:jc w:val="both"/>
        <w:rPr>
          <w:rFonts w:cs="Arial"/>
          <w:sz w:val="24"/>
          <w:szCs w:val="24"/>
        </w:rPr>
      </w:pPr>
      <w:r w:rsidRPr="006352E9">
        <w:rPr>
          <w:rFonts w:cs="Arial"/>
          <w:sz w:val="24"/>
          <w:szCs w:val="24"/>
        </w:rPr>
        <w:t xml:space="preserve">We have audited the internal financial controls over financial reporting of </w:t>
      </w:r>
      <w:r w:rsidRPr="00593F6D">
        <w:rPr>
          <w:b/>
          <w:sz w:val="24"/>
          <w:szCs w:val="24"/>
        </w:rPr>
        <w:t>ABC Company Limited</w:t>
      </w:r>
      <w:r w:rsidRPr="006352E9">
        <w:rPr>
          <w:rFonts w:cs="Arial"/>
          <w:sz w:val="24"/>
          <w:szCs w:val="24"/>
        </w:rPr>
        <w:t>(“the Company”) as of March 31, 201</w:t>
      </w:r>
      <w:r w:rsidR="00266853">
        <w:rPr>
          <w:rFonts w:cs="Arial"/>
          <w:sz w:val="24"/>
          <w:szCs w:val="24"/>
        </w:rPr>
        <w:t>9</w:t>
      </w:r>
      <w:r w:rsidRPr="006352E9">
        <w:rPr>
          <w:rFonts w:cs="Arial"/>
          <w:sz w:val="24"/>
          <w:szCs w:val="24"/>
        </w:rPr>
        <w:t xml:space="preserve"> in conjunction with our audit of the Standalone financial statements of the Company for the year ended on that date.</w:t>
      </w:r>
    </w:p>
    <w:p w:rsidR="00B7034D" w:rsidRPr="006352E9" w:rsidRDefault="00B7034D" w:rsidP="006125C8">
      <w:pPr>
        <w:jc w:val="both"/>
        <w:rPr>
          <w:rFonts w:cs="Arial"/>
          <w:sz w:val="24"/>
          <w:szCs w:val="24"/>
        </w:rPr>
      </w:pPr>
      <w:r w:rsidRPr="006352E9">
        <w:rPr>
          <w:rFonts w:cs="Arial"/>
          <w:b/>
          <w:sz w:val="24"/>
          <w:szCs w:val="24"/>
        </w:rPr>
        <w:t xml:space="preserve">Management`s Responsibility for Internal Financial Controls </w:t>
      </w:r>
    </w:p>
    <w:p w:rsidR="00B7034D" w:rsidRPr="006352E9" w:rsidRDefault="00B7034D" w:rsidP="006125C8">
      <w:pPr>
        <w:jc w:val="both"/>
        <w:rPr>
          <w:rFonts w:cs="Arial"/>
          <w:sz w:val="24"/>
          <w:szCs w:val="24"/>
        </w:rPr>
      </w:pPr>
      <w:r w:rsidRPr="006352E9">
        <w:rPr>
          <w:rFonts w:cs="Arial"/>
          <w:sz w:val="24"/>
          <w:szCs w:val="24"/>
        </w:rPr>
        <w:t>The Company’s management is responsible for establishing and maintaining internal financial controls based on Guidance Note on Audit of Internal Financial Controls over Financial Reporting issued by the Institute of Chartered Accountants of India .These responsibilities include the design, implementation and maintenance of adequate internal financial controls that were operating effectively for ensuring the orderly and efficient conduct of its business, including adherence to company’s policies, the safeguarding of its assets, the prevention and detection of frauds and errors, the accuracy and completeness of the accounting records and the timely preparation of reliable financial information, as required under the Companies Act,2013.</w:t>
      </w:r>
    </w:p>
    <w:p w:rsidR="00B7034D" w:rsidRPr="006352E9" w:rsidRDefault="00B7034D" w:rsidP="006125C8">
      <w:pPr>
        <w:jc w:val="both"/>
        <w:rPr>
          <w:rFonts w:cs="Arial"/>
          <w:b/>
          <w:sz w:val="24"/>
          <w:szCs w:val="24"/>
        </w:rPr>
      </w:pPr>
      <w:r w:rsidRPr="006352E9">
        <w:rPr>
          <w:rFonts w:cs="Arial"/>
          <w:b/>
          <w:sz w:val="24"/>
          <w:szCs w:val="24"/>
        </w:rPr>
        <w:t>Auditors’ Responsibility</w:t>
      </w:r>
    </w:p>
    <w:p w:rsidR="00B7034D" w:rsidRPr="006352E9" w:rsidRDefault="00B7034D" w:rsidP="006125C8">
      <w:pPr>
        <w:jc w:val="both"/>
        <w:rPr>
          <w:rFonts w:cs="Arial"/>
          <w:sz w:val="24"/>
          <w:szCs w:val="24"/>
        </w:rPr>
      </w:pPr>
      <w:r w:rsidRPr="006352E9">
        <w:rPr>
          <w:rFonts w:cs="Arial"/>
          <w:sz w:val="24"/>
          <w:szCs w:val="24"/>
        </w:rPr>
        <w:t>Our responsibility is to express an opinion on the Company’s internal financial controls over the financial reporting based on our audit. We conducted our audit in accordance with the Guidance Note on Audit of Internal Financial Controls over Financial Reporting (the “Guidance Note”) and the Standards on Auditing, issued by ICAI and deemed to be prescribed under Section 143(10) of the Companies Act, 2013 to the extent applicable to an audit of internal financial controls, both applicable to an audit of Internal Financial Controls and, both issued by the Institute of Chartered Accountants of India. Those Standards and the Guidance Note require that we comply with ethical requirements and plan and perform the audit to obtain reasonable assurance about whether adequate internal financial controls over financial reporting was established and maintained and if such controls operated effectively in all material respects.</w:t>
      </w:r>
    </w:p>
    <w:p w:rsidR="00B7034D" w:rsidRPr="006352E9" w:rsidRDefault="00B7034D" w:rsidP="006125C8">
      <w:pPr>
        <w:jc w:val="both"/>
        <w:rPr>
          <w:rFonts w:cs="Arial"/>
          <w:sz w:val="24"/>
          <w:szCs w:val="24"/>
        </w:rPr>
      </w:pPr>
      <w:r w:rsidRPr="006352E9">
        <w:rPr>
          <w:rFonts w:cs="Arial"/>
          <w:sz w:val="24"/>
          <w:szCs w:val="24"/>
        </w:rPr>
        <w:t>Our audit involves performing procedures to obtain audit evidence about the adequacy of the internal financial controls over financial reporting and their operating effectiveness. Our audit of internal financial controls over financial reporting included obtaining an understanding of internal financial controls over financial reporting, assessing the risk that a material weakness exists, and testing and evaluating the design and operating effectiveness of internal control based on the assessed risk. The procedures selected depend on the auditor’s judgment, including the assessment of the risks of material misstatement of the financial statements, whether due to fraud or error.</w:t>
      </w:r>
    </w:p>
    <w:p w:rsidR="00B7034D" w:rsidRPr="006352E9" w:rsidRDefault="00B7034D" w:rsidP="006125C8">
      <w:pPr>
        <w:jc w:val="both"/>
        <w:rPr>
          <w:rFonts w:cs="Arial"/>
          <w:sz w:val="24"/>
          <w:szCs w:val="24"/>
        </w:rPr>
      </w:pPr>
      <w:r w:rsidRPr="006352E9">
        <w:rPr>
          <w:rFonts w:cs="Arial"/>
          <w:sz w:val="24"/>
          <w:szCs w:val="24"/>
        </w:rPr>
        <w:lastRenderedPageBreak/>
        <w:t>We believe that the audit evidence we have obtained is sufficient and appropriate to provide a basis for our audit opinion on the Company`s internal financial controls system over financial reporting.</w:t>
      </w:r>
    </w:p>
    <w:p w:rsidR="00B7034D" w:rsidRPr="006352E9" w:rsidRDefault="00B7034D" w:rsidP="006125C8">
      <w:pPr>
        <w:jc w:val="both"/>
        <w:rPr>
          <w:rFonts w:cs="Arial"/>
          <w:b/>
          <w:sz w:val="24"/>
          <w:szCs w:val="24"/>
        </w:rPr>
      </w:pPr>
      <w:r w:rsidRPr="006352E9">
        <w:rPr>
          <w:rFonts w:cs="Arial"/>
          <w:b/>
          <w:sz w:val="24"/>
          <w:szCs w:val="24"/>
        </w:rPr>
        <w:t xml:space="preserve">Meaning of Internal Financial Controls over Financial Reporting </w:t>
      </w:r>
    </w:p>
    <w:p w:rsidR="00B7034D" w:rsidRPr="006352E9" w:rsidRDefault="00B7034D" w:rsidP="006125C8">
      <w:pPr>
        <w:jc w:val="both"/>
        <w:rPr>
          <w:rFonts w:cs="Arial"/>
          <w:sz w:val="24"/>
          <w:szCs w:val="24"/>
        </w:rPr>
      </w:pPr>
      <w:r w:rsidRPr="006352E9">
        <w:rPr>
          <w:rFonts w:cs="Arial"/>
          <w:sz w:val="24"/>
          <w:szCs w:val="24"/>
        </w:rPr>
        <w:t xml:space="preserve">A company’s internal financial control over financial reporting is a process designed to provide reasonable assurance regarding the reliability of financial reporting and the preparation of financial statements for external purposes in accordance with generally accepted accounting principles. A company’s internal financial control over financial reporting includes those policies and procedures that </w:t>
      </w:r>
    </w:p>
    <w:p w:rsidR="00B7034D" w:rsidRPr="006352E9" w:rsidRDefault="00B7034D" w:rsidP="006125C8">
      <w:pPr>
        <w:jc w:val="both"/>
        <w:rPr>
          <w:rFonts w:cs="Arial"/>
          <w:sz w:val="24"/>
          <w:szCs w:val="24"/>
        </w:rPr>
      </w:pPr>
      <w:r w:rsidRPr="006352E9">
        <w:rPr>
          <w:rFonts w:cs="Arial"/>
          <w:sz w:val="24"/>
          <w:szCs w:val="24"/>
        </w:rPr>
        <w:t>(1) Pertain to the maintenance of records that, in reasonable detail, accurately and fairly reflect the transactions and dispositions of the assets of the company;</w:t>
      </w:r>
    </w:p>
    <w:p w:rsidR="00B7034D" w:rsidRPr="006352E9" w:rsidRDefault="00B7034D" w:rsidP="006125C8">
      <w:pPr>
        <w:jc w:val="both"/>
        <w:rPr>
          <w:rFonts w:cs="Arial"/>
          <w:sz w:val="24"/>
          <w:szCs w:val="24"/>
        </w:rPr>
      </w:pPr>
      <w:r w:rsidRPr="006352E9">
        <w:rPr>
          <w:rFonts w:cs="Arial"/>
          <w:sz w:val="24"/>
          <w:szCs w:val="24"/>
        </w:rPr>
        <w:t xml:space="preserve">(2) Provide reasonable assurance that transactions are recorded as necessary to permit preparation of financial statements in accordance with generally accepted accounting principles, and that receipts and expenditures of the company are being made only in accordance with authorities of management and directors of the company; and </w:t>
      </w:r>
    </w:p>
    <w:p w:rsidR="00B7034D" w:rsidRPr="006352E9" w:rsidRDefault="00B7034D" w:rsidP="006125C8">
      <w:pPr>
        <w:jc w:val="both"/>
        <w:rPr>
          <w:rFonts w:cs="Arial"/>
          <w:sz w:val="24"/>
          <w:szCs w:val="24"/>
        </w:rPr>
      </w:pPr>
      <w:r w:rsidRPr="006352E9">
        <w:rPr>
          <w:rFonts w:cs="Arial"/>
          <w:sz w:val="24"/>
          <w:szCs w:val="24"/>
        </w:rPr>
        <w:t>(3) Provide reasonable assurance regarding prevention or timely detection of unauthorized acquisition, use, or disposition of the company’s assets that could have a material effect on the financial statements.</w:t>
      </w:r>
    </w:p>
    <w:p w:rsidR="00B7034D" w:rsidRPr="006352E9" w:rsidRDefault="00B7034D" w:rsidP="006125C8">
      <w:pPr>
        <w:jc w:val="both"/>
        <w:rPr>
          <w:rFonts w:cs="Arial"/>
          <w:b/>
          <w:sz w:val="24"/>
          <w:szCs w:val="24"/>
        </w:rPr>
      </w:pPr>
      <w:r w:rsidRPr="006352E9">
        <w:rPr>
          <w:rFonts w:cs="Arial"/>
          <w:b/>
          <w:sz w:val="24"/>
          <w:szCs w:val="24"/>
        </w:rPr>
        <w:t xml:space="preserve">Inherent Limitations of Internal Financial Controls over Financial Reporting </w:t>
      </w:r>
    </w:p>
    <w:p w:rsidR="00B7034D" w:rsidRPr="006352E9" w:rsidRDefault="00B7034D" w:rsidP="006125C8">
      <w:pPr>
        <w:jc w:val="both"/>
        <w:rPr>
          <w:rFonts w:cs="Arial"/>
          <w:sz w:val="24"/>
          <w:szCs w:val="24"/>
        </w:rPr>
      </w:pPr>
      <w:r w:rsidRPr="006352E9">
        <w:rPr>
          <w:rFonts w:cs="Arial"/>
          <w:sz w:val="24"/>
          <w:szCs w:val="24"/>
        </w:rPr>
        <w:t>Because of the inherent limitations of the internal financial controls over financial reporting, including the possibility of collusion or improper management override of controls, material misstatements due to error or fraud may occur and not be detected. Also, projections of any evaluation of the internal financial controls over financial reporting to future periods are subject to the risk that the internal financial control over financial reporting may become inadequate because of the changes in conditions, or that the degree of compliance with the policies or procedures may deteriorate.</w:t>
      </w:r>
    </w:p>
    <w:p w:rsidR="00B7034D" w:rsidRPr="006352E9" w:rsidRDefault="00B7034D" w:rsidP="006125C8">
      <w:pPr>
        <w:jc w:val="both"/>
        <w:rPr>
          <w:rFonts w:cs="Arial"/>
          <w:b/>
          <w:sz w:val="24"/>
          <w:szCs w:val="24"/>
        </w:rPr>
      </w:pPr>
      <w:r w:rsidRPr="006352E9">
        <w:rPr>
          <w:rFonts w:cs="Arial"/>
          <w:b/>
          <w:sz w:val="24"/>
          <w:szCs w:val="24"/>
        </w:rPr>
        <w:t>Opinion</w:t>
      </w:r>
    </w:p>
    <w:p w:rsidR="00B7034D" w:rsidRDefault="00B7034D" w:rsidP="006125C8">
      <w:pPr>
        <w:jc w:val="both"/>
        <w:rPr>
          <w:rFonts w:cs="Arial"/>
          <w:sz w:val="24"/>
          <w:szCs w:val="24"/>
        </w:rPr>
      </w:pPr>
      <w:r w:rsidRPr="006352E9">
        <w:rPr>
          <w:rFonts w:cs="Arial"/>
          <w:sz w:val="24"/>
          <w:szCs w:val="24"/>
        </w:rPr>
        <w:t xml:space="preserve">In our opinion, the Company has, in all material respects, an adequate internal financial controls system over financial reporting and such internal financial controls over financial reporting were operating effectively as at 31 March </w:t>
      </w:r>
      <w:r w:rsidR="00266853">
        <w:rPr>
          <w:rFonts w:cs="Arial"/>
          <w:sz w:val="24"/>
          <w:szCs w:val="24"/>
        </w:rPr>
        <w:t>2019</w:t>
      </w:r>
      <w:r w:rsidRPr="006352E9">
        <w:rPr>
          <w:rFonts w:cs="Arial"/>
          <w:sz w:val="24"/>
          <w:szCs w:val="24"/>
        </w:rPr>
        <w:t>, based on the internal control over financial reporting criteria established by the Company considering the essential components of internal control stated in the Guidance Note on Audit of Internal Financial Controls Over Financial Reporting issued by the Institute of Chartered Accountants of India.</w:t>
      </w:r>
    </w:p>
    <w:p w:rsidR="00747D55" w:rsidRPr="00C32635" w:rsidRDefault="00747D55" w:rsidP="006125C8">
      <w:pPr>
        <w:spacing w:line="360" w:lineRule="auto"/>
        <w:jc w:val="both"/>
        <w:rPr>
          <w:b/>
          <w:sz w:val="24"/>
          <w:szCs w:val="24"/>
        </w:rPr>
      </w:pPr>
      <w:r w:rsidRPr="00C32635">
        <w:rPr>
          <w:b/>
          <w:sz w:val="24"/>
          <w:szCs w:val="24"/>
        </w:rPr>
        <w:t xml:space="preserve">For XYZ &amp; Co Chartered Accountants </w:t>
      </w:r>
    </w:p>
    <w:p w:rsidR="00747D55" w:rsidRPr="00C32635" w:rsidRDefault="00747D55" w:rsidP="006125C8">
      <w:pPr>
        <w:spacing w:line="360" w:lineRule="auto"/>
        <w:jc w:val="both"/>
        <w:rPr>
          <w:b/>
          <w:sz w:val="24"/>
          <w:szCs w:val="24"/>
        </w:rPr>
      </w:pPr>
      <w:r w:rsidRPr="00C32635">
        <w:rPr>
          <w:b/>
          <w:sz w:val="24"/>
          <w:szCs w:val="24"/>
        </w:rPr>
        <w:lastRenderedPageBreak/>
        <w:t xml:space="preserve">(Firm’s Registration No.) </w:t>
      </w:r>
    </w:p>
    <w:p w:rsidR="00747D55" w:rsidRPr="00C32635" w:rsidRDefault="00747D55" w:rsidP="006125C8">
      <w:pPr>
        <w:spacing w:line="360" w:lineRule="auto"/>
        <w:jc w:val="both"/>
        <w:rPr>
          <w:b/>
          <w:sz w:val="24"/>
          <w:szCs w:val="24"/>
        </w:rPr>
      </w:pPr>
      <w:r w:rsidRPr="00C32635">
        <w:rPr>
          <w:b/>
          <w:sz w:val="24"/>
          <w:szCs w:val="24"/>
        </w:rPr>
        <w:t>Signature (Name of the Member Signing the Audit Report)</w:t>
      </w:r>
    </w:p>
    <w:p w:rsidR="00747D55" w:rsidRPr="00C32635" w:rsidRDefault="00747D55" w:rsidP="006125C8">
      <w:pPr>
        <w:spacing w:line="360" w:lineRule="auto"/>
        <w:jc w:val="both"/>
        <w:rPr>
          <w:b/>
          <w:sz w:val="24"/>
          <w:szCs w:val="24"/>
        </w:rPr>
      </w:pPr>
      <w:r w:rsidRPr="00C32635">
        <w:rPr>
          <w:b/>
          <w:sz w:val="24"/>
          <w:szCs w:val="24"/>
        </w:rPr>
        <w:t xml:space="preserve"> (Designation)</w:t>
      </w:r>
    </w:p>
    <w:p w:rsidR="00747D55" w:rsidRPr="00C32635" w:rsidRDefault="00747D55" w:rsidP="006125C8">
      <w:pPr>
        <w:spacing w:line="360" w:lineRule="auto"/>
        <w:jc w:val="both"/>
        <w:rPr>
          <w:b/>
          <w:sz w:val="24"/>
          <w:szCs w:val="24"/>
        </w:rPr>
      </w:pPr>
      <w:r w:rsidRPr="00C32635">
        <w:rPr>
          <w:b/>
          <w:sz w:val="24"/>
          <w:szCs w:val="24"/>
        </w:rPr>
        <w:t xml:space="preserve"> (Membership No. XXXXX) </w:t>
      </w:r>
    </w:p>
    <w:p w:rsidR="00747D55" w:rsidRPr="00C32635" w:rsidRDefault="00747D55" w:rsidP="006125C8">
      <w:pPr>
        <w:spacing w:line="360" w:lineRule="auto"/>
        <w:jc w:val="both"/>
        <w:rPr>
          <w:b/>
          <w:sz w:val="24"/>
          <w:szCs w:val="24"/>
        </w:rPr>
      </w:pPr>
      <w:r w:rsidRPr="00C32635">
        <w:rPr>
          <w:b/>
          <w:sz w:val="24"/>
          <w:szCs w:val="24"/>
        </w:rPr>
        <w:t>Place of Signature:</w:t>
      </w:r>
    </w:p>
    <w:p w:rsidR="00747D55" w:rsidRPr="00C32635" w:rsidRDefault="00747D55" w:rsidP="006125C8">
      <w:pPr>
        <w:spacing w:line="360" w:lineRule="auto"/>
        <w:jc w:val="both"/>
        <w:rPr>
          <w:b/>
          <w:sz w:val="24"/>
          <w:szCs w:val="24"/>
        </w:rPr>
      </w:pPr>
      <w:r w:rsidRPr="00C32635">
        <w:rPr>
          <w:b/>
          <w:sz w:val="24"/>
          <w:szCs w:val="24"/>
        </w:rPr>
        <w:t xml:space="preserve"> Date:</w:t>
      </w:r>
    </w:p>
    <w:p w:rsidR="00747D55" w:rsidRDefault="00747D55" w:rsidP="006125C8">
      <w:pPr>
        <w:spacing w:line="360" w:lineRule="auto"/>
        <w:jc w:val="both"/>
        <w:rPr>
          <w:sz w:val="24"/>
          <w:szCs w:val="24"/>
        </w:rPr>
      </w:pPr>
    </w:p>
    <w:p w:rsidR="00747D55" w:rsidRPr="006352E9" w:rsidRDefault="00747D55" w:rsidP="006125C8">
      <w:pPr>
        <w:jc w:val="both"/>
        <w:rPr>
          <w:rFonts w:cs="Arial"/>
          <w:sz w:val="24"/>
          <w:szCs w:val="24"/>
        </w:rPr>
      </w:pPr>
    </w:p>
    <w:sectPr w:rsidR="00747D55" w:rsidRPr="006352E9" w:rsidSect="009030A8">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28C4" w:rsidRDefault="008528C4" w:rsidP="00C85496">
      <w:pPr>
        <w:spacing w:after="0" w:line="240" w:lineRule="auto"/>
      </w:pPr>
      <w:r>
        <w:separator/>
      </w:r>
    </w:p>
  </w:endnote>
  <w:endnote w:type="continuationSeparator" w:id="1">
    <w:p w:rsidR="008528C4" w:rsidRDefault="008528C4" w:rsidP="00C854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469"/>
      <w:gridCol w:w="2773"/>
    </w:tblGrid>
    <w:tr w:rsidR="00C85496">
      <w:trPr>
        <w:trHeight w:val="360"/>
      </w:trPr>
      <w:tc>
        <w:tcPr>
          <w:tcW w:w="3500" w:type="pct"/>
        </w:tcPr>
        <w:p w:rsidR="00C85496" w:rsidRDefault="009F02DA" w:rsidP="009F02DA">
          <w:pPr>
            <w:pStyle w:val="Footer"/>
          </w:pPr>
          <w:r>
            <w:t>CA KaniKa Mittal</w:t>
          </w:r>
        </w:p>
      </w:tc>
      <w:tc>
        <w:tcPr>
          <w:tcW w:w="1500" w:type="pct"/>
          <w:shd w:val="clear" w:color="auto" w:fill="8064A2" w:themeFill="accent4"/>
        </w:tcPr>
        <w:p w:rsidR="00C85496" w:rsidRPr="00C85496" w:rsidRDefault="00992AED" w:rsidP="00C85496">
          <w:pPr>
            <w:pStyle w:val="Footer"/>
            <w:jc w:val="right"/>
            <w:rPr>
              <w:color w:val="000000" w:themeColor="text1"/>
            </w:rPr>
          </w:pPr>
          <w:r w:rsidRPr="00C85496">
            <w:rPr>
              <w:color w:val="000000" w:themeColor="text1"/>
            </w:rPr>
            <w:fldChar w:fldCharType="begin"/>
          </w:r>
          <w:r w:rsidR="00C85496" w:rsidRPr="00C85496">
            <w:rPr>
              <w:color w:val="000000" w:themeColor="text1"/>
            </w:rPr>
            <w:instrText xml:space="preserve"> PAGE    \* MERGEFORMAT </w:instrText>
          </w:r>
          <w:r w:rsidRPr="00C85496">
            <w:rPr>
              <w:color w:val="000000" w:themeColor="text1"/>
            </w:rPr>
            <w:fldChar w:fldCharType="separate"/>
          </w:r>
          <w:r w:rsidR="00915978">
            <w:rPr>
              <w:noProof/>
              <w:color w:val="000000" w:themeColor="text1"/>
            </w:rPr>
            <w:t>6</w:t>
          </w:r>
          <w:r w:rsidRPr="00C85496">
            <w:rPr>
              <w:color w:val="000000" w:themeColor="text1"/>
            </w:rPr>
            <w:fldChar w:fldCharType="end"/>
          </w:r>
          <w:r w:rsidR="00C85496" w:rsidRPr="00C85496">
            <w:rPr>
              <w:color w:val="000000" w:themeColor="text1"/>
            </w:rPr>
            <w:t xml:space="preserve"> of 15</w:t>
          </w:r>
        </w:p>
      </w:tc>
    </w:tr>
  </w:tbl>
  <w:p w:rsidR="00C85496" w:rsidRDefault="00C854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28C4" w:rsidRDefault="008528C4" w:rsidP="00C85496">
      <w:pPr>
        <w:spacing w:after="0" w:line="240" w:lineRule="auto"/>
      </w:pPr>
      <w:r>
        <w:separator/>
      </w:r>
    </w:p>
  </w:footnote>
  <w:footnote w:type="continuationSeparator" w:id="1">
    <w:p w:rsidR="008528C4" w:rsidRDefault="008528C4" w:rsidP="00C8549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9022A1"/>
    <w:rsid w:val="000D18D1"/>
    <w:rsid w:val="001C2E3E"/>
    <w:rsid w:val="001C51DE"/>
    <w:rsid w:val="001E31FB"/>
    <w:rsid w:val="001F32DC"/>
    <w:rsid w:val="00266853"/>
    <w:rsid w:val="00293588"/>
    <w:rsid w:val="00343DC0"/>
    <w:rsid w:val="003A2E12"/>
    <w:rsid w:val="003B0796"/>
    <w:rsid w:val="003F4793"/>
    <w:rsid w:val="00434C78"/>
    <w:rsid w:val="005362C8"/>
    <w:rsid w:val="00593F6D"/>
    <w:rsid w:val="00597DBE"/>
    <w:rsid w:val="005D4FF5"/>
    <w:rsid w:val="006125C8"/>
    <w:rsid w:val="00614F23"/>
    <w:rsid w:val="00637733"/>
    <w:rsid w:val="00680E77"/>
    <w:rsid w:val="006A2282"/>
    <w:rsid w:val="006C01A0"/>
    <w:rsid w:val="00743D23"/>
    <w:rsid w:val="00747D55"/>
    <w:rsid w:val="00763CCB"/>
    <w:rsid w:val="007C2877"/>
    <w:rsid w:val="007E21EA"/>
    <w:rsid w:val="007F3385"/>
    <w:rsid w:val="00807368"/>
    <w:rsid w:val="00824F96"/>
    <w:rsid w:val="008528C4"/>
    <w:rsid w:val="0086399D"/>
    <w:rsid w:val="00897D0F"/>
    <w:rsid w:val="009022A1"/>
    <w:rsid w:val="00915978"/>
    <w:rsid w:val="00956C0E"/>
    <w:rsid w:val="00992AED"/>
    <w:rsid w:val="0099500B"/>
    <w:rsid w:val="009F02DA"/>
    <w:rsid w:val="00AE40BF"/>
    <w:rsid w:val="00B140C1"/>
    <w:rsid w:val="00B7034D"/>
    <w:rsid w:val="00BA0835"/>
    <w:rsid w:val="00BD2F8F"/>
    <w:rsid w:val="00BD5190"/>
    <w:rsid w:val="00C32635"/>
    <w:rsid w:val="00C525FA"/>
    <w:rsid w:val="00C6715F"/>
    <w:rsid w:val="00C85496"/>
    <w:rsid w:val="00D8791D"/>
    <w:rsid w:val="00E70D16"/>
    <w:rsid w:val="00E81EDC"/>
    <w:rsid w:val="00E955E8"/>
    <w:rsid w:val="00EA46C9"/>
    <w:rsid w:val="00EE6E10"/>
    <w:rsid w:val="00FC7422"/>
    <w:rsid w:val="00FD4F2B"/>
    <w:rsid w:val="00FE5FA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0D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4C78"/>
    <w:pPr>
      <w:ind w:left="720"/>
      <w:contextualSpacing/>
    </w:pPr>
  </w:style>
  <w:style w:type="paragraph" w:styleId="Header">
    <w:name w:val="header"/>
    <w:basedOn w:val="Normal"/>
    <w:link w:val="HeaderChar"/>
    <w:uiPriority w:val="99"/>
    <w:unhideWhenUsed/>
    <w:rsid w:val="00C85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496"/>
  </w:style>
  <w:style w:type="paragraph" w:styleId="Footer">
    <w:name w:val="footer"/>
    <w:basedOn w:val="Normal"/>
    <w:link w:val="FooterChar"/>
    <w:uiPriority w:val="99"/>
    <w:unhideWhenUsed/>
    <w:rsid w:val="00C85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496"/>
  </w:style>
  <w:style w:type="paragraph" w:styleId="NormalWeb">
    <w:name w:val="Normal (Web)"/>
    <w:basedOn w:val="Normal"/>
    <w:uiPriority w:val="99"/>
    <w:semiHidden/>
    <w:unhideWhenUsed/>
    <w:rsid w:val="00E955E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955E8"/>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1CEDA-F121-4DFF-9E81-97A6893D8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15</Pages>
  <Words>3864</Words>
  <Characters>22025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Kanika</dc:creator>
  <cp:keywords/>
  <dc:description/>
  <cp:lastModifiedBy>Kanika</cp:lastModifiedBy>
  <cp:revision>46</cp:revision>
  <cp:lastPrinted>2019-04-23T11:53:00Z</cp:lastPrinted>
  <dcterms:created xsi:type="dcterms:W3CDTF">2019-04-16T09:24:00Z</dcterms:created>
  <dcterms:modified xsi:type="dcterms:W3CDTF">2019-05-14T10:21:00Z</dcterms:modified>
</cp:coreProperties>
</file>