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C2CBC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628"/>
      </w:tblGrid>
      <w:tr w:rsidR="00D22063" w:rsidRPr="00D22063" w:rsidTr="00D22063">
        <w:trPr>
          <w:tblCellSpacing w:w="7" w:type="dxa"/>
        </w:trPr>
        <w:tc>
          <w:tcPr>
            <w:tcW w:w="0" w:type="auto"/>
            <w:shd w:val="clear" w:color="auto" w:fill="C2CBCD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22063" w:rsidRPr="00D2206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22063" w:rsidRPr="00D22063" w:rsidRDefault="00D22063" w:rsidP="00D220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220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Month wise Checklist for Submission of Various Returns</w:t>
                  </w:r>
                </w:p>
              </w:tc>
            </w:tr>
            <w:tr w:rsidR="00D22063" w:rsidRPr="00D2206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999999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3"/>
                    <w:gridCol w:w="1676"/>
                    <w:gridCol w:w="1677"/>
                    <w:gridCol w:w="2225"/>
                    <w:gridCol w:w="1921"/>
                  </w:tblGrid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1000" w:type="pct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MONTH &amp;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br/>
                          <w:t>DATE-WISE</w:t>
                        </w:r>
                      </w:p>
                    </w:tc>
                    <w:tc>
                      <w:tcPr>
                        <w:tcW w:w="1000" w:type="pct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NAME OF THE STATUE</w:t>
                        </w:r>
                      </w:p>
                    </w:tc>
                    <w:tc>
                      <w:tcPr>
                        <w:tcW w:w="1000" w:type="pct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</w:tc>
                    <w:tc>
                      <w:tcPr>
                        <w:tcW w:w="1000" w:type="pct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NAME OF RETURN/COMPLIANCE</w:t>
                        </w:r>
                      </w:p>
                    </w:tc>
                    <w:tc>
                      <w:tcPr>
                        <w:tcW w:w="1000" w:type="pct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TO BE SENT TO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January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Employment Exchanges (CNV) Act,1959 &amp; Rules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ER-I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(Rule 6)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Quarterly Return for quarter 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ended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Local Employment Exchange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Maternity Benefit Act, 1961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LMNO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Rule 16(1)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Annual Returns and details 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of payment ending 31st Dec.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Competent authority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under the Act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The Contract 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Labour</w:t>
                        </w:r>
                        <w:proofErr w:type="spellEnd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9 (R&amp;A) Act, 1970 &amp; Rules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XXIV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Rule 82(1)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Half yearly return by contractor 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(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Indupllcate</w:t>
                        </w:r>
                        <w:proofErr w:type="spellEnd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Licensing Officer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Factories Act, 1948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Chief Inspector/Director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or other competent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authority of the area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February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minimum Wages Act, 1948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III Rule 21 (4A)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Annual Return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Inspector under the are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concerned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Payment of Wages Act,1936 &amp; related Mines Rules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V Rule 18 (related Mines Rules) VII, VIII Rule 16 related Air Transport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Annual Return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Concerned 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Labour</w:t>
                        </w:r>
                        <w:proofErr w:type="spellEnd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Commissioner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Regional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br/>
                          <w:t>Commissioner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April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Apprenticeship Act, 1961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APP-2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Half yearly return March ending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Regional Director/Apprenticeship Advisor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Employment Exchange (CNV) Act, 1959 &amp; Rules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ER-I Rule 6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Quarterly return for quarter ended 31 Dec.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Local Employment Exchange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Employees State Insurance Act, 1948, Rules &amp; Regulations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 Sec.44 Regulation 26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Summary of contribution in quadruplicate 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a/w</w:t>
                        </w:r>
                        <w:proofErr w:type="spellEnd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challans</w:t>
                        </w:r>
                        <w:proofErr w:type="spellEnd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Monthly return 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a/w</w:t>
                        </w:r>
                        <w:proofErr w:type="spellEnd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cheque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Respective local office or any Scheduled Bank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July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Employment Exchanges (CNV) Act, 1959 &amp; Rules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ER-I Rule 6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Quarterly return for the quarter ended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Employment Officer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Factories Act, 1948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Refer to State Rules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Half yearly return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Director/Inspector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The Contract 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Labour</w:t>
                        </w:r>
                        <w:proofErr w:type="spellEnd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(R&amp;A) Act, 1970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XXIV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Half yearly return by contractor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Inspector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October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Apprenticeship Act, 1961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APP-2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Half yearly return Sept, ending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Dy. Apprenticeship Adviser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Employment Exchanges (CNV) Act, 1959 &amp; Rules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ER-I Rule 6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Quarterly return for the quarter ended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Employment Officer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Factories Act, 1948 &amp; Rules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Refer to State Rules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Application for renewal of 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licence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Director/Inspector of Factories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The Contract 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Labour</w:t>
                        </w:r>
                        <w:proofErr w:type="spellEnd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(R&amp;A)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VII Rule 29(2)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Application for renewal of 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licence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Inspector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November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Employees State Insurance Act, 1948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 Sec.44 Regulation 25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Summary of contribution in quadruplicate 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a/w</w:t>
                        </w:r>
                        <w:proofErr w:type="spellEnd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challans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local office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5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December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Payment of Bonus Act, 1965 &amp; Rules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 Rule 5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Annual Return - Bonus paid to the employees for the accounting year ending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inspector/under the Act</w:t>
                        </w:r>
                      </w:p>
                    </w:tc>
                  </w:tr>
                </w:tbl>
                <w:p w:rsidR="00D22063" w:rsidRPr="00D22063" w:rsidRDefault="00D22063" w:rsidP="00D22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D22063" w:rsidRPr="00D22063" w:rsidRDefault="00D22063" w:rsidP="00D22063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22063" w:rsidRPr="00D2206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22063" w:rsidRPr="00D22063" w:rsidRDefault="00D22063" w:rsidP="00D220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220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Checklist for submission of Various Returns- Monthly/on Occurrence</w:t>
                  </w:r>
                </w:p>
              </w:tc>
            </w:tr>
            <w:tr w:rsidR="00D22063" w:rsidRPr="00D2206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999999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2"/>
                    <w:gridCol w:w="1736"/>
                    <w:gridCol w:w="1736"/>
                    <w:gridCol w:w="2225"/>
                    <w:gridCol w:w="1743"/>
                  </w:tblGrid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1000" w:type="pct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TIME LIMIT</w:t>
                        </w:r>
                      </w:p>
                    </w:tc>
                    <w:tc>
                      <w:tcPr>
                        <w:tcW w:w="1000" w:type="pct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ACT</w:t>
                        </w:r>
                      </w:p>
                    </w:tc>
                    <w:tc>
                      <w:tcPr>
                        <w:tcW w:w="1000" w:type="pct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FORM ETC</w:t>
                        </w:r>
                      </w:p>
                    </w:tc>
                    <w:tc>
                      <w:tcPr>
                        <w:tcW w:w="1000" w:type="pct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NAME OF RETURN/COMPLIANCE</w:t>
                        </w:r>
                      </w:p>
                    </w:tc>
                    <w:tc>
                      <w:tcPr>
                        <w:tcW w:w="1000" w:type="pct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TO BE SENT TO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21st of every month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Employees State Insurance Act, 1948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Challans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Remittance of Contributions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Regional Office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Every month 15th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Employees Provident Funds &amp; MP Act, 1952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Challans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Remittance of Contributions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Regional Office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Every month 25th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Employees State Provident funds &amp; MP Act, 1952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5,10 &amp;12 A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Return of employees qualifying/leaving &amp; monthly remittance Statement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Regional Office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Immediately fatal/death &amp; within 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48 hrs. in ordinary cases and immediately in death or serious injury cases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The Employees State Insurance Act,1948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Accident Report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Concerned local office/dispensary of </w:t>
                        </w: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ESI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Every month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Apprenticeship Act, 1961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shd w:val="clear" w:color="auto" w:fill="C2CBCD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shd w:val="clear" w:color="auto" w:fill="999999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6"/>
                          <w:gridCol w:w="1840"/>
                          <w:gridCol w:w="1847"/>
                        </w:tblGrid>
                        <w:tr w:rsidR="00D22063" w:rsidRPr="00D22063">
                          <w:trPr>
                            <w:tblCellSpacing w:w="7" w:type="dxa"/>
                          </w:trPr>
                          <w:tc>
                            <w:tcPr>
                              <w:tcW w:w="1500" w:type="pct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Printed Format</w:t>
                              </w:r>
                            </w:p>
                          </w:tc>
                          <w:tc>
                            <w:tcPr>
                              <w:tcW w:w="1500" w:type="pct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Bill for reimbursement</w:t>
                              </w:r>
                            </w:p>
                          </w:tc>
                          <w:tc>
                            <w:tcPr>
                              <w:tcW w:w="1500" w:type="pct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Apprenticeship Advisor</w:t>
                              </w:r>
                            </w:p>
                          </w:tc>
                        </w:tr>
                        <w:tr w:rsidR="00D22063" w:rsidRPr="00D22063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4 Rule 14(4)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With seven days of joining of Apprentice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Regional Director/state Apprenticeship Advisor</w:t>
                              </w:r>
                            </w:p>
                          </w:tc>
                        </w:tr>
                        <w:tr w:rsidR="00D22063" w:rsidRPr="00D22063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 xml:space="preserve">1A Report containing record of basic training </w:t>
                              </w:r>
                              <w:proofErr w:type="spellStart"/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etc.Rule</w:t>
                              </w:r>
                              <w:proofErr w:type="spellEnd"/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 xml:space="preserve"> 14 (5&amp;6)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Report for the period March-15th April ending Sept. 15th October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Regional Director/State Apprentices</w:t>
                              </w:r>
                            </w:p>
                          </w:tc>
                        </w:tr>
                        <w:tr w:rsidR="00D22063" w:rsidRPr="00D22063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3 Rule 14(7)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To be sent in Nov. &amp; May Progress Report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D22063" w:rsidRPr="00D22063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6 Rule 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Record of work done and the studies taken by Graduates Technicians etc.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C2CBCD"/>
                              <w:vAlign w:val="center"/>
                              <w:hideMark/>
                            </w:tcPr>
                            <w:p w:rsidR="00D22063" w:rsidRPr="00D22063" w:rsidRDefault="00D22063" w:rsidP="00D2206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220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Regional director/State apprenticeship Advisor</w:t>
                              </w:r>
                            </w:p>
                          </w:tc>
                        </w:tr>
                      </w:tbl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 hours of occurrence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Factories Act, 1948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Refer to State Rules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Notice of accident/dangerous occurrence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Inspector/Director of Factories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 hours of occurrence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Factories Act, 1948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Refer to State Rules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Report of Accident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Director/Inspector of Factories</w:t>
                        </w:r>
                      </w:p>
                    </w:tc>
                  </w:tr>
                  <w:tr w:rsidR="00D22063" w:rsidRPr="00D22063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 days of incident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the Workmen's Compensation act, 1923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EE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Report of serious bodily injuries/fatal accidents</w:t>
                        </w:r>
                      </w:p>
                    </w:tc>
                    <w:tc>
                      <w:tcPr>
                        <w:tcW w:w="0" w:type="auto"/>
                        <w:shd w:val="clear" w:color="auto" w:fill="C2CBCD"/>
                        <w:vAlign w:val="center"/>
                        <w:hideMark/>
                      </w:tcPr>
                      <w:p w:rsidR="00D22063" w:rsidRPr="00D22063" w:rsidRDefault="00D22063" w:rsidP="00D220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2206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Concerned Commissioner of Workmen's compensation</w:t>
                        </w:r>
                      </w:p>
                    </w:tc>
                  </w:tr>
                </w:tbl>
                <w:p w:rsidR="00D22063" w:rsidRPr="00D22063" w:rsidRDefault="00D22063" w:rsidP="00D220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D22063" w:rsidRPr="00D22063" w:rsidRDefault="00D22063" w:rsidP="00D22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D22063" w:rsidRPr="00D22063" w:rsidRDefault="00D22063" w:rsidP="00D22063">
      <w:pPr>
        <w:shd w:val="clear" w:color="auto" w:fill="C2CBC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22063">
        <w:rPr>
          <w:rFonts w:ascii="Arial" w:eastAsia="Times New Roman" w:hAnsi="Arial" w:cs="Arial"/>
          <w:color w:val="000000"/>
          <w:sz w:val="18"/>
          <w:szCs w:val="18"/>
        </w:rPr>
        <w:lastRenderedPageBreak/>
        <w:t> </w:t>
      </w:r>
    </w:p>
    <w:p w:rsidR="007C06E2" w:rsidRDefault="007C06E2"/>
    <w:sectPr w:rsidR="007C06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5C" w:rsidRDefault="004A6A5C" w:rsidP="00D22063">
      <w:pPr>
        <w:spacing w:after="0" w:line="240" w:lineRule="auto"/>
      </w:pPr>
      <w:r>
        <w:separator/>
      </w:r>
    </w:p>
  </w:endnote>
  <w:endnote w:type="continuationSeparator" w:id="0">
    <w:p w:rsidR="004A6A5C" w:rsidRDefault="004A6A5C" w:rsidP="00D2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D8" w:rsidRDefault="003841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D8" w:rsidRDefault="003841D8" w:rsidP="003841D8">
    <w:pPr>
      <w:pStyle w:val="Footer"/>
      <w:tabs>
        <w:tab w:val="clear" w:pos="4680"/>
        <w:tab w:val="clear" w:pos="9360"/>
        <w:tab w:val="left" w:pos="1500"/>
      </w:tabs>
    </w:pPr>
    <w:r>
      <w:rPr>
        <w:rFonts w:ascii="Arial" w:hAnsi="Arial" w:cs="Arial"/>
        <w:b/>
        <w:bCs/>
        <w:color w:val="006666"/>
        <w:shd w:val="clear" w:color="auto" w:fill="C2CBCD"/>
      </w:rPr>
      <w:t>Checklist For</w:t>
    </w:r>
    <w:r>
      <w:tab/>
    </w:r>
  </w:p>
  <w:p w:rsidR="003841D8" w:rsidRDefault="003841D8" w:rsidP="003841D8">
    <w:pPr>
      <w:pStyle w:val="Footer"/>
      <w:tabs>
        <w:tab w:val="clear" w:pos="4680"/>
        <w:tab w:val="clear" w:pos="9360"/>
        <w:tab w:val="left" w:pos="1500"/>
      </w:tabs>
    </w:pPr>
    <w:bookmarkStart w:id="0" w:name="_GoBack"/>
    <w:bookmarkEnd w:id="0"/>
    <w:r>
      <w:rPr>
        <w:rStyle w:val="Strong"/>
        <w:rFonts w:ascii="Arial" w:hAnsi="Arial" w:cs="Arial"/>
        <w:color w:val="000000"/>
        <w:sz w:val="18"/>
        <w:szCs w:val="18"/>
        <w:shd w:val="clear" w:color="auto" w:fill="C2CBCD"/>
      </w:rPr>
      <w:t xml:space="preserve">Statutory </w:t>
    </w:r>
    <w:proofErr w:type="spellStart"/>
    <w:r>
      <w:rPr>
        <w:rStyle w:val="Strong"/>
        <w:rFonts w:ascii="Arial" w:hAnsi="Arial" w:cs="Arial"/>
        <w:color w:val="000000"/>
        <w:sz w:val="18"/>
        <w:szCs w:val="18"/>
        <w:shd w:val="clear" w:color="auto" w:fill="C2CBCD"/>
      </w:rPr>
      <w:t>Deposits</w:t>
    </w:r>
    <w:proofErr w:type="gramStart"/>
    <w:r>
      <w:rPr>
        <w:rStyle w:val="Strong"/>
        <w:rFonts w:ascii="Arial" w:hAnsi="Arial" w:cs="Arial"/>
        <w:color w:val="000000"/>
        <w:sz w:val="18"/>
        <w:szCs w:val="18"/>
        <w:shd w:val="clear" w:color="auto" w:fill="C2CBCD"/>
      </w:rPr>
      <w:t>,Returns</w:t>
    </w:r>
    <w:proofErr w:type="spellEnd"/>
    <w:proofErr w:type="gramEnd"/>
    <w:r>
      <w:rPr>
        <w:rStyle w:val="Strong"/>
        <w:rFonts w:ascii="Arial" w:hAnsi="Arial" w:cs="Arial"/>
        <w:color w:val="000000"/>
        <w:sz w:val="18"/>
        <w:szCs w:val="18"/>
        <w:shd w:val="clear" w:color="auto" w:fill="C2CBCD"/>
      </w:rPr>
      <w:t xml:space="preserve"> and Notices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D8" w:rsidRDefault="003841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5C" w:rsidRDefault="004A6A5C" w:rsidP="00D22063">
      <w:pPr>
        <w:spacing w:after="0" w:line="240" w:lineRule="auto"/>
      </w:pPr>
      <w:r>
        <w:separator/>
      </w:r>
    </w:p>
  </w:footnote>
  <w:footnote w:type="continuationSeparator" w:id="0">
    <w:p w:rsidR="004A6A5C" w:rsidRDefault="004A6A5C" w:rsidP="00D2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D8" w:rsidRDefault="003841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063" w:rsidRDefault="00430CD6">
    <w:pPr>
      <w:pStyle w:val="Header"/>
    </w:pPr>
    <w:proofErr w:type="spellStart"/>
    <w:r>
      <w:t>Ankur</w:t>
    </w:r>
    <w:proofErr w:type="spellEnd"/>
    <w:r>
      <w:t xml:space="preserve"> </w:t>
    </w:r>
    <w:proofErr w:type="spellStart"/>
    <w:r>
      <w:t>Singhal</w:t>
    </w:r>
    <w:proofErr w:type="spellEnd"/>
    <w:r>
      <w:t xml:space="preserve"> </w:t>
    </w:r>
  </w:p>
  <w:p w:rsidR="00430CD6" w:rsidRDefault="00430CD6">
    <w:pPr>
      <w:pStyle w:val="Header"/>
    </w:pPr>
    <w:r>
      <w:t>ankursinghalpnp@gmail.com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1D8" w:rsidRDefault="00384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CE"/>
    <w:rsid w:val="003841D8"/>
    <w:rsid w:val="00430CD6"/>
    <w:rsid w:val="004A6A5C"/>
    <w:rsid w:val="005E46CE"/>
    <w:rsid w:val="007C06E2"/>
    <w:rsid w:val="00D2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2063"/>
    <w:rPr>
      <w:b/>
      <w:bCs/>
    </w:rPr>
  </w:style>
  <w:style w:type="character" w:customStyle="1" w:styleId="apple-converted-space">
    <w:name w:val="apple-converted-space"/>
    <w:basedOn w:val="DefaultParagraphFont"/>
    <w:rsid w:val="00D22063"/>
  </w:style>
  <w:style w:type="paragraph" w:styleId="NormalWeb">
    <w:name w:val="Normal (Web)"/>
    <w:basedOn w:val="Normal"/>
    <w:uiPriority w:val="99"/>
    <w:semiHidden/>
    <w:unhideWhenUsed/>
    <w:rsid w:val="00D2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063"/>
  </w:style>
  <w:style w:type="paragraph" w:styleId="Footer">
    <w:name w:val="footer"/>
    <w:basedOn w:val="Normal"/>
    <w:link w:val="FooterChar"/>
    <w:uiPriority w:val="99"/>
    <w:unhideWhenUsed/>
    <w:rsid w:val="00D2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2063"/>
    <w:rPr>
      <w:b/>
      <w:bCs/>
    </w:rPr>
  </w:style>
  <w:style w:type="character" w:customStyle="1" w:styleId="apple-converted-space">
    <w:name w:val="apple-converted-space"/>
    <w:basedOn w:val="DefaultParagraphFont"/>
    <w:rsid w:val="00D22063"/>
  </w:style>
  <w:style w:type="paragraph" w:styleId="NormalWeb">
    <w:name w:val="Normal (Web)"/>
    <w:basedOn w:val="Normal"/>
    <w:uiPriority w:val="99"/>
    <w:semiHidden/>
    <w:unhideWhenUsed/>
    <w:rsid w:val="00D2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063"/>
  </w:style>
  <w:style w:type="paragraph" w:styleId="Footer">
    <w:name w:val="footer"/>
    <w:basedOn w:val="Normal"/>
    <w:link w:val="FooterChar"/>
    <w:uiPriority w:val="99"/>
    <w:unhideWhenUsed/>
    <w:rsid w:val="00D2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8</cp:revision>
  <dcterms:created xsi:type="dcterms:W3CDTF">2012-12-06T07:04:00Z</dcterms:created>
  <dcterms:modified xsi:type="dcterms:W3CDTF">2012-12-06T07:10:00Z</dcterms:modified>
</cp:coreProperties>
</file>